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Default="00242C7D" w:rsidP="003F3F99">
      <w:pPr>
        <w:rPr>
          <w:rFonts w:eastAsia="標楷體"/>
          <w:lang w:val="zh-TW"/>
        </w:rPr>
      </w:pPr>
    </w:p>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266" w:rsidRPr="007E1257" w:rsidRDefault="0098626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86266" w:rsidRPr="007E1257" w:rsidRDefault="0098626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E364AA">
        <w:rPr>
          <w:rFonts w:eastAsia="標楷體" w:hint="eastAsia"/>
          <w:b/>
          <w:kern w:val="0"/>
          <w:sz w:val="52"/>
          <w:szCs w:val="20"/>
        </w:rPr>
        <w:t>6</w:t>
      </w:r>
      <w:r w:rsidRPr="003B1054">
        <w:rPr>
          <w:rFonts w:eastAsia="標楷體"/>
          <w:b/>
          <w:kern w:val="0"/>
          <w:sz w:val="52"/>
          <w:szCs w:val="20"/>
        </w:rPr>
        <w:t>月</w:t>
      </w:r>
      <w:r w:rsidR="00E364AA">
        <w:rPr>
          <w:rFonts w:eastAsia="標楷體" w:hint="eastAsia"/>
          <w:b/>
          <w:kern w:val="0"/>
          <w:sz w:val="52"/>
          <w:szCs w:val="20"/>
        </w:rPr>
        <w:t>28</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9A7989" w:rsidRPr="002D3AF8" w:rsidRDefault="003C1EBC" w:rsidP="009A7989">
          <w:pPr>
            <w:pStyle w:val="27"/>
            <w:ind w:firstLine="120"/>
            <w:rPr>
              <w:rFonts w:asciiTheme="minorHAnsi" w:eastAsiaTheme="minorEastAsia" w:hAnsiTheme="minorHAnsi" w:cstheme="minorBidi"/>
              <w:b w:val="0"/>
              <w:bCs w:val="0"/>
              <w:smallCaps w:val="0"/>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12288593" w:history="1">
            <w:r w:rsidR="009A7989" w:rsidRPr="00ED6871">
              <w:rPr>
                <w:rStyle w:val="affb"/>
                <w:rFonts w:hint="eastAsia"/>
              </w:rPr>
              <w:t>壹、當前經濟情勢概要</w:t>
            </w:r>
            <w:r w:rsidR="009A7989" w:rsidRPr="002D3AF8">
              <w:rPr>
                <w:b w:val="0"/>
                <w:webHidden/>
              </w:rPr>
              <w:tab/>
            </w:r>
            <w:r w:rsidR="009A7989" w:rsidRPr="0072540A">
              <w:rPr>
                <w:webHidden/>
              </w:rPr>
              <w:fldChar w:fldCharType="begin"/>
            </w:r>
            <w:r w:rsidR="009A7989" w:rsidRPr="0072540A">
              <w:rPr>
                <w:webHidden/>
              </w:rPr>
              <w:instrText xml:space="preserve"> PAGEREF _Toc12288593 \h </w:instrText>
            </w:r>
            <w:r w:rsidR="009A7989" w:rsidRPr="0072540A">
              <w:rPr>
                <w:webHidden/>
              </w:rPr>
            </w:r>
            <w:r w:rsidR="009A7989" w:rsidRPr="0072540A">
              <w:rPr>
                <w:webHidden/>
              </w:rPr>
              <w:fldChar w:fldCharType="separate"/>
            </w:r>
            <w:r w:rsidR="006129C9">
              <w:rPr>
                <w:webHidden/>
              </w:rPr>
              <w:t>1</w:t>
            </w:r>
            <w:r w:rsidR="009A7989" w:rsidRPr="0072540A">
              <w:rPr>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594" w:history="1">
            <w:r w:rsidR="009A7989" w:rsidRPr="002D3AF8">
              <w:rPr>
                <w:rStyle w:val="affb"/>
                <w:rFonts w:hint="eastAsia"/>
                <w:b w:val="0"/>
              </w:rPr>
              <w:t>一、國際經濟</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_Toc12288594 \h </w:instrText>
            </w:r>
            <w:r w:rsidR="009A7989" w:rsidRPr="002D3AF8">
              <w:rPr>
                <w:b w:val="0"/>
                <w:webHidden/>
              </w:rPr>
            </w:r>
            <w:r w:rsidR="009A7989" w:rsidRPr="002D3AF8">
              <w:rPr>
                <w:b w:val="0"/>
                <w:webHidden/>
              </w:rPr>
              <w:fldChar w:fldCharType="separate"/>
            </w:r>
            <w:r w:rsidR="006129C9">
              <w:rPr>
                <w:b w:val="0"/>
                <w:webHidden/>
              </w:rPr>
              <w:t>1</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595" w:history="1">
            <w:r w:rsidR="009A7989" w:rsidRPr="002D3AF8">
              <w:rPr>
                <w:rStyle w:val="affb"/>
                <w:rFonts w:hint="eastAsia"/>
                <w:b w:val="0"/>
              </w:rPr>
              <w:t>二、國內經濟</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_Toc12288595 \h </w:instrText>
            </w:r>
            <w:r w:rsidR="009A7989" w:rsidRPr="002D3AF8">
              <w:rPr>
                <w:b w:val="0"/>
                <w:webHidden/>
              </w:rPr>
            </w:r>
            <w:r w:rsidR="009A7989" w:rsidRPr="002D3AF8">
              <w:rPr>
                <w:b w:val="0"/>
                <w:webHidden/>
              </w:rPr>
              <w:fldChar w:fldCharType="separate"/>
            </w:r>
            <w:r w:rsidR="006129C9">
              <w:rPr>
                <w:b w:val="0"/>
                <w:webHidden/>
              </w:rPr>
              <w:t>1</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596" w:history="1">
            <w:r w:rsidR="009A7989" w:rsidRPr="002D3AF8">
              <w:rPr>
                <w:rStyle w:val="affb"/>
                <w:rFonts w:hint="eastAsia"/>
                <w:b w:val="0"/>
              </w:rPr>
              <w:t>三、中國大陸經濟</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_Toc12288596 \h </w:instrText>
            </w:r>
            <w:r w:rsidR="009A7989" w:rsidRPr="002D3AF8">
              <w:rPr>
                <w:b w:val="0"/>
                <w:webHidden/>
              </w:rPr>
            </w:r>
            <w:r w:rsidR="009A7989" w:rsidRPr="002D3AF8">
              <w:rPr>
                <w:b w:val="0"/>
                <w:webHidden/>
              </w:rPr>
              <w:fldChar w:fldCharType="separate"/>
            </w:r>
            <w:r w:rsidR="006129C9">
              <w:rPr>
                <w:b w:val="0"/>
                <w:webHidden/>
              </w:rPr>
              <w:t>2</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597" w:history="1">
            <w:r w:rsidR="009A7989" w:rsidRPr="002D3AF8">
              <w:rPr>
                <w:rStyle w:val="affb"/>
                <w:rFonts w:hint="eastAsia"/>
                <w:b w:val="0"/>
              </w:rPr>
              <w:t>四、兩岸經貿</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_Toc12288597 \h </w:instrText>
            </w:r>
            <w:r w:rsidR="009A7989" w:rsidRPr="002D3AF8">
              <w:rPr>
                <w:b w:val="0"/>
                <w:webHidden/>
              </w:rPr>
            </w:r>
            <w:r w:rsidR="009A7989" w:rsidRPr="002D3AF8">
              <w:rPr>
                <w:b w:val="0"/>
                <w:webHidden/>
              </w:rPr>
              <w:fldChar w:fldCharType="separate"/>
            </w:r>
            <w:r w:rsidR="006129C9">
              <w:rPr>
                <w:b w:val="0"/>
                <w:webHidden/>
              </w:rPr>
              <w:t>2</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598" w:history="1">
            <w:r w:rsidR="009A7989" w:rsidRPr="00ED6871">
              <w:rPr>
                <w:rStyle w:val="affb"/>
                <w:rFonts w:hint="eastAsia"/>
              </w:rPr>
              <w:t>貳、國內外經濟指標</w:t>
            </w:r>
            <w:r w:rsidR="009A7989" w:rsidRPr="002D3AF8">
              <w:rPr>
                <w:b w:val="0"/>
                <w:webHidden/>
              </w:rPr>
              <w:tab/>
            </w:r>
            <w:r w:rsidR="009A7989" w:rsidRPr="0072540A">
              <w:rPr>
                <w:webHidden/>
              </w:rPr>
              <w:fldChar w:fldCharType="begin"/>
            </w:r>
            <w:r w:rsidR="009A7989" w:rsidRPr="0072540A">
              <w:rPr>
                <w:webHidden/>
              </w:rPr>
              <w:instrText xml:space="preserve"> PAGEREF _Toc12288598 \h </w:instrText>
            </w:r>
            <w:r w:rsidR="009A7989" w:rsidRPr="0072540A">
              <w:rPr>
                <w:webHidden/>
              </w:rPr>
            </w:r>
            <w:r w:rsidR="009A7989" w:rsidRPr="0072540A">
              <w:rPr>
                <w:webHidden/>
              </w:rPr>
              <w:fldChar w:fldCharType="separate"/>
            </w:r>
            <w:r w:rsidR="006129C9">
              <w:rPr>
                <w:webHidden/>
              </w:rPr>
              <w:t>3</w:t>
            </w:r>
            <w:r w:rsidR="009A7989" w:rsidRPr="0072540A">
              <w:rPr>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599" w:history="1">
            <w:r w:rsidR="009A7989" w:rsidRPr="002D3AF8">
              <w:rPr>
                <w:rStyle w:val="affb"/>
                <w:rFonts w:hint="eastAsia"/>
                <w:b w:val="0"/>
              </w:rPr>
              <w:t>表</w:t>
            </w:r>
            <w:r w:rsidR="009A7989" w:rsidRPr="002D3AF8">
              <w:rPr>
                <w:rStyle w:val="affb"/>
                <w:b w:val="0"/>
              </w:rPr>
              <w:t xml:space="preserve">1  </w:t>
            </w:r>
            <w:r w:rsidR="009A7989" w:rsidRPr="002D3AF8">
              <w:rPr>
                <w:rStyle w:val="affb"/>
                <w:rFonts w:hint="eastAsia"/>
                <w:b w:val="0"/>
              </w:rPr>
              <w:t>世界經濟成長率及物價上漲率</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_Toc12288599 \h </w:instrText>
            </w:r>
            <w:r w:rsidR="009A7989" w:rsidRPr="002D3AF8">
              <w:rPr>
                <w:b w:val="0"/>
                <w:webHidden/>
              </w:rPr>
            </w:r>
            <w:r w:rsidR="009A7989" w:rsidRPr="002D3AF8">
              <w:rPr>
                <w:b w:val="0"/>
                <w:webHidden/>
              </w:rPr>
              <w:fldChar w:fldCharType="separate"/>
            </w:r>
            <w:r w:rsidR="006129C9">
              <w:rPr>
                <w:b w:val="0"/>
                <w:webHidden/>
              </w:rPr>
              <w:t>3</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0" w:history="1">
            <w:r w:rsidR="009A7989" w:rsidRPr="002D3AF8">
              <w:rPr>
                <w:rStyle w:val="affb"/>
                <w:rFonts w:hint="eastAsia"/>
                <w:b w:val="0"/>
              </w:rPr>
              <w:t>表</w:t>
            </w:r>
            <w:r w:rsidR="009A7989" w:rsidRPr="002D3AF8">
              <w:rPr>
                <w:rStyle w:val="affb"/>
                <w:b w:val="0"/>
              </w:rPr>
              <w:t xml:space="preserve">2  </w:t>
            </w:r>
            <w:r w:rsidR="009A7989" w:rsidRPr="002D3AF8">
              <w:rPr>
                <w:rStyle w:val="affb"/>
                <w:rFonts w:hint="eastAsia"/>
                <w:b w:val="0"/>
              </w:rPr>
              <w:t>世界貿易量成長率</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_Toc12288600 \h </w:instrText>
            </w:r>
            <w:r w:rsidR="009A7989" w:rsidRPr="002D3AF8">
              <w:rPr>
                <w:b w:val="0"/>
                <w:webHidden/>
              </w:rPr>
            </w:r>
            <w:r w:rsidR="009A7989" w:rsidRPr="002D3AF8">
              <w:rPr>
                <w:b w:val="0"/>
                <w:webHidden/>
              </w:rPr>
              <w:fldChar w:fldCharType="separate"/>
            </w:r>
            <w:r w:rsidR="006129C9">
              <w:rPr>
                <w:b w:val="0"/>
                <w:webHidden/>
              </w:rPr>
              <w:t>3</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1" w:history="1">
            <w:r w:rsidR="009A7989" w:rsidRPr="002D3AF8">
              <w:rPr>
                <w:rStyle w:val="affb"/>
                <w:rFonts w:hint="eastAsia"/>
                <w:b w:val="0"/>
              </w:rPr>
              <w:t>表</w:t>
            </w:r>
            <w:r w:rsidR="009A7989" w:rsidRPr="002D3AF8">
              <w:rPr>
                <w:rStyle w:val="affb"/>
                <w:b w:val="0"/>
              </w:rPr>
              <w:t xml:space="preserve">3  </w:t>
            </w:r>
            <w:r w:rsidR="009A7989" w:rsidRPr="002D3AF8">
              <w:rPr>
                <w:rStyle w:val="affb"/>
                <w:rFonts w:hint="eastAsia"/>
                <w:b w:val="0"/>
              </w:rPr>
              <w:t>國內主要經濟指標</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_Toc12288601 \h </w:instrText>
            </w:r>
            <w:r w:rsidR="009A7989" w:rsidRPr="002D3AF8">
              <w:rPr>
                <w:b w:val="0"/>
                <w:webHidden/>
              </w:rPr>
            </w:r>
            <w:r w:rsidR="009A7989" w:rsidRPr="002D3AF8">
              <w:rPr>
                <w:b w:val="0"/>
                <w:webHidden/>
              </w:rPr>
              <w:fldChar w:fldCharType="separate"/>
            </w:r>
            <w:r w:rsidR="006129C9">
              <w:rPr>
                <w:b w:val="0"/>
                <w:webHidden/>
              </w:rPr>
              <w:t>4</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2" w:history="1">
            <w:r w:rsidR="009A7989" w:rsidRPr="002D3AF8">
              <w:rPr>
                <w:rStyle w:val="affb"/>
                <w:rFonts w:hint="eastAsia"/>
                <w:b w:val="0"/>
              </w:rPr>
              <w:t>表</w:t>
            </w:r>
            <w:r w:rsidR="009A7989" w:rsidRPr="002D3AF8">
              <w:rPr>
                <w:rStyle w:val="affb"/>
                <w:b w:val="0"/>
              </w:rPr>
              <w:t xml:space="preserve">4  </w:t>
            </w:r>
            <w:r w:rsidR="009A7989" w:rsidRPr="002D3AF8">
              <w:rPr>
                <w:rStyle w:val="affb"/>
                <w:rFonts w:hint="eastAsia"/>
                <w:b w:val="0"/>
              </w:rPr>
              <w:t>中國大陸主要經濟指標</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_Toc12288602 \h </w:instrText>
            </w:r>
            <w:r w:rsidR="009A7989" w:rsidRPr="002D3AF8">
              <w:rPr>
                <w:b w:val="0"/>
                <w:webHidden/>
              </w:rPr>
            </w:r>
            <w:r w:rsidR="009A7989" w:rsidRPr="002D3AF8">
              <w:rPr>
                <w:b w:val="0"/>
                <w:webHidden/>
              </w:rPr>
              <w:fldChar w:fldCharType="separate"/>
            </w:r>
            <w:r w:rsidR="006129C9">
              <w:rPr>
                <w:b w:val="0"/>
                <w:webHidden/>
              </w:rPr>
              <w:t>5</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3" w:history="1">
            <w:r w:rsidR="009A7989" w:rsidRPr="002D3AF8">
              <w:rPr>
                <w:rStyle w:val="affb"/>
                <w:rFonts w:hint="eastAsia"/>
                <w:b w:val="0"/>
              </w:rPr>
              <w:t>表</w:t>
            </w:r>
            <w:r w:rsidR="009A7989" w:rsidRPr="002D3AF8">
              <w:rPr>
                <w:rStyle w:val="affb"/>
                <w:b w:val="0"/>
              </w:rPr>
              <w:t xml:space="preserve">5  </w:t>
            </w:r>
            <w:r w:rsidR="009A7989" w:rsidRPr="002D3AF8">
              <w:rPr>
                <w:rStyle w:val="affb"/>
                <w:rFonts w:hint="eastAsia"/>
                <w:b w:val="0"/>
              </w:rPr>
              <w:t>兩岸經貿統計</w:t>
            </w:r>
            <w:r w:rsidR="009A7989" w:rsidRPr="002D3AF8">
              <w:rPr>
                <w:b w:val="0"/>
                <w:webHidden/>
              </w:rPr>
              <w:tab/>
            </w:r>
            <w:r w:rsidR="009A7989" w:rsidRPr="002D3AF8">
              <w:rPr>
                <w:b w:val="0"/>
                <w:webHidden/>
              </w:rPr>
              <w:fldChar w:fldCharType="begin"/>
            </w:r>
            <w:r w:rsidR="009A7989" w:rsidRPr="002D3AF8">
              <w:rPr>
                <w:b w:val="0"/>
                <w:webHidden/>
              </w:rPr>
              <w:instrText xml:space="preserve"> PAGEREF _Toc12288603 \h </w:instrText>
            </w:r>
            <w:r w:rsidR="009A7989" w:rsidRPr="002D3AF8">
              <w:rPr>
                <w:b w:val="0"/>
                <w:webHidden/>
              </w:rPr>
            </w:r>
            <w:r w:rsidR="009A7989" w:rsidRPr="002D3AF8">
              <w:rPr>
                <w:b w:val="0"/>
                <w:webHidden/>
              </w:rPr>
              <w:fldChar w:fldCharType="separate"/>
            </w:r>
            <w:r w:rsidR="006129C9">
              <w:rPr>
                <w:b w:val="0"/>
                <w:webHidden/>
              </w:rPr>
              <w:t>6</w:t>
            </w:r>
            <w:r w:rsidR="009A7989" w:rsidRPr="002D3AF8">
              <w:rPr>
                <w:b w:val="0"/>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4" w:history="1">
            <w:r w:rsidR="009A7989" w:rsidRPr="00ED6871">
              <w:rPr>
                <w:rStyle w:val="affb"/>
                <w:rFonts w:hint="eastAsia"/>
              </w:rPr>
              <w:t>參、經濟情勢分析</w:t>
            </w:r>
            <w:r w:rsidR="009A7989" w:rsidRPr="002D3AF8">
              <w:rPr>
                <w:b w:val="0"/>
                <w:webHidden/>
              </w:rPr>
              <w:tab/>
            </w:r>
            <w:r w:rsidR="009A7989" w:rsidRPr="0072540A">
              <w:rPr>
                <w:webHidden/>
              </w:rPr>
              <w:fldChar w:fldCharType="begin"/>
            </w:r>
            <w:r w:rsidR="009A7989" w:rsidRPr="0072540A">
              <w:rPr>
                <w:webHidden/>
              </w:rPr>
              <w:instrText xml:space="preserve"> PAGEREF _Toc12288604 \h </w:instrText>
            </w:r>
            <w:r w:rsidR="009A7989" w:rsidRPr="0072540A">
              <w:rPr>
                <w:webHidden/>
              </w:rPr>
            </w:r>
            <w:r w:rsidR="009A7989" w:rsidRPr="0072540A">
              <w:rPr>
                <w:webHidden/>
              </w:rPr>
              <w:fldChar w:fldCharType="separate"/>
            </w:r>
            <w:r w:rsidR="006129C9">
              <w:rPr>
                <w:webHidden/>
              </w:rPr>
              <w:t>7</w:t>
            </w:r>
            <w:r w:rsidR="009A7989" w:rsidRPr="0072540A">
              <w:rPr>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5" w:history="1">
            <w:r w:rsidR="009A7989" w:rsidRPr="00ED6871">
              <w:rPr>
                <w:rStyle w:val="affb"/>
                <w:rFonts w:hint="eastAsia"/>
              </w:rPr>
              <w:t>一、國際經濟</w:t>
            </w:r>
            <w:r w:rsidR="009A7989" w:rsidRPr="002D3AF8">
              <w:rPr>
                <w:b w:val="0"/>
                <w:webHidden/>
              </w:rPr>
              <w:tab/>
            </w:r>
            <w:r w:rsidR="009A7989" w:rsidRPr="006129C9">
              <w:rPr>
                <w:webHidden/>
              </w:rPr>
              <w:fldChar w:fldCharType="begin"/>
            </w:r>
            <w:r w:rsidR="009A7989" w:rsidRPr="006129C9">
              <w:rPr>
                <w:webHidden/>
              </w:rPr>
              <w:instrText xml:space="preserve"> PAGEREF _Toc12288605 \h </w:instrText>
            </w:r>
            <w:r w:rsidR="009A7989" w:rsidRPr="006129C9">
              <w:rPr>
                <w:webHidden/>
              </w:rPr>
            </w:r>
            <w:r w:rsidR="009A7989" w:rsidRPr="006129C9">
              <w:rPr>
                <w:webHidden/>
              </w:rPr>
              <w:fldChar w:fldCharType="separate"/>
            </w:r>
            <w:r w:rsidR="006129C9" w:rsidRPr="006129C9">
              <w:rPr>
                <w:webHidden/>
              </w:rPr>
              <w:t>7</w:t>
            </w:r>
            <w:r w:rsidR="009A7989" w:rsidRPr="006129C9">
              <w:rPr>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06" w:history="1">
            <w:r w:rsidR="009A7989" w:rsidRPr="002D3AF8">
              <w:rPr>
                <w:rStyle w:val="affb"/>
                <w:rFonts w:hint="eastAsia"/>
              </w:rPr>
              <w:t>（一）美國</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_Toc12288606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7</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07" w:history="1">
            <w:r w:rsidR="009A7989" w:rsidRPr="002D3AF8">
              <w:rPr>
                <w:rStyle w:val="affb"/>
                <w:rFonts w:hint="eastAsia"/>
              </w:rPr>
              <w:t>（二）歐元區</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_Toc12288607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9</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08" w:history="1">
            <w:r w:rsidR="009A7989" w:rsidRPr="002D3AF8">
              <w:rPr>
                <w:rStyle w:val="affb"/>
                <w:rFonts w:hint="eastAsia"/>
              </w:rPr>
              <w:t>（三）亞太地區</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_Toc12288608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11</w:t>
            </w:r>
            <w:r w:rsidR="009A7989" w:rsidRPr="0004761E">
              <w:rPr>
                <w:rFonts w:ascii="Times New Roman" w:hAnsi="Times New Roman"/>
                <w:webHidden/>
              </w:rPr>
              <w:fldChar w:fldCharType="end"/>
            </w:r>
          </w:hyperlink>
        </w:p>
        <w:p w:rsidR="009A7989" w:rsidRPr="002D3AF8" w:rsidRDefault="00664A7A">
          <w:pPr>
            <w:pStyle w:val="27"/>
            <w:rPr>
              <w:rFonts w:asciiTheme="minorHAnsi" w:eastAsiaTheme="minorEastAsia" w:hAnsiTheme="minorHAnsi" w:cstheme="minorBidi"/>
              <w:b w:val="0"/>
              <w:bCs w:val="0"/>
              <w:smallCaps w:val="0"/>
              <w:sz w:val="24"/>
              <w:szCs w:val="22"/>
              <w:lang w:val="en-US"/>
            </w:rPr>
          </w:pPr>
          <w:hyperlink w:anchor="_Toc12288609" w:history="1">
            <w:r w:rsidR="009A7989" w:rsidRPr="00ED6871">
              <w:rPr>
                <w:rStyle w:val="affb"/>
                <w:rFonts w:hint="eastAsia"/>
              </w:rPr>
              <w:t>二、國內經濟</w:t>
            </w:r>
            <w:r w:rsidR="009A7989" w:rsidRPr="002D3AF8">
              <w:rPr>
                <w:b w:val="0"/>
                <w:webHidden/>
              </w:rPr>
              <w:tab/>
            </w:r>
            <w:r w:rsidR="009A7989" w:rsidRPr="006129C9">
              <w:rPr>
                <w:webHidden/>
              </w:rPr>
              <w:fldChar w:fldCharType="begin"/>
            </w:r>
            <w:r w:rsidR="009A7989" w:rsidRPr="006129C9">
              <w:rPr>
                <w:webHidden/>
              </w:rPr>
              <w:instrText xml:space="preserve"> PAGEREF _Toc12288609 \h </w:instrText>
            </w:r>
            <w:r w:rsidR="009A7989" w:rsidRPr="006129C9">
              <w:rPr>
                <w:webHidden/>
              </w:rPr>
            </w:r>
            <w:r w:rsidR="009A7989" w:rsidRPr="006129C9">
              <w:rPr>
                <w:webHidden/>
              </w:rPr>
              <w:fldChar w:fldCharType="separate"/>
            </w:r>
            <w:r w:rsidR="006129C9" w:rsidRPr="006129C9">
              <w:rPr>
                <w:webHidden/>
              </w:rPr>
              <w:t>19</w:t>
            </w:r>
            <w:r w:rsidR="009A7989" w:rsidRPr="006129C9">
              <w:rPr>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0" w:history="1">
            <w:r w:rsidR="009A7989" w:rsidRPr="002D3AF8">
              <w:rPr>
                <w:rStyle w:val="affb"/>
                <w:rFonts w:hint="eastAsia"/>
              </w:rPr>
              <w:t>（一）總體情勢</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_Toc12288610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19</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1" w:history="1">
            <w:r w:rsidR="009A7989" w:rsidRPr="002D3AF8">
              <w:rPr>
                <w:rStyle w:val="affb"/>
                <w:rFonts w:hint="eastAsia"/>
              </w:rPr>
              <w:t>（二）工業生產</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_Toc12288611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22</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2" w:history="1">
            <w:r w:rsidR="009A7989" w:rsidRPr="002D3AF8">
              <w:rPr>
                <w:rStyle w:val="affb"/>
                <w:rFonts w:hint="eastAsia"/>
              </w:rPr>
              <w:t>（三）批發、零售及餐飲業</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_Toc12288612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26</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3" w:history="1">
            <w:r w:rsidR="009A7989" w:rsidRPr="002D3AF8">
              <w:rPr>
                <w:rStyle w:val="affb"/>
                <w:rFonts w:hint="eastAsia"/>
              </w:rPr>
              <w:t>（四）貿易</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_Toc12288613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30</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4" w:history="1">
            <w:r w:rsidR="009A7989" w:rsidRPr="002D3AF8">
              <w:rPr>
                <w:rStyle w:val="affb"/>
                <w:rFonts w:hint="eastAsia"/>
              </w:rPr>
              <w:t>（五）外銷訂單</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_Toc12288614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33</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5" w:history="1">
            <w:r w:rsidR="009A7989" w:rsidRPr="002D3AF8">
              <w:rPr>
                <w:rStyle w:val="affb"/>
                <w:rFonts w:hint="eastAsia"/>
              </w:rPr>
              <w:t>（六）投資</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_Toc12288615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36</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6" w:history="1">
            <w:r w:rsidR="009A7989" w:rsidRPr="002D3AF8">
              <w:rPr>
                <w:rStyle w:val="affb"/>
                <w:rFonts w:hint="eastAsia"/>
              </w:rPr>
              <w:t>（七）物價</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_Toc12288616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39</w:t>
            </w:r>
            <w:r w:rsidR="009A7989" w:rsidRPr="0004761E">
              <w:rPr>
                <w:rFonts w:ascii="Times New Roman" w:hAnsi="Times New Roman"/>
                <w:webHidden/>
              </w:rPr>
              <w:fldChar w:fldCharType="end"/>
            </w:r>
          </w:hyperlink>
        </w:p>
        <w:p w:rsidR="009A7989" w:rsidRPr="002D3AF8" w:rsidRDefault="00664A7A">
          <w:pPr>
            <w:pStyle w:val="35"/>
            <w:rPr>
              <w:rFonts w:asciiTheme="minorHAnsi" w:eastAsiaTheme="minorEastAsia" w:hAnsiTheme="minorHAnsi" w:cstheme="minorBidi"/>
              <w:bCs w:val="0"/>
              <w:sz w:val="24"/>
              <w:szCs w:val="22"/>
            </w:rPr>
          </w:pPr>
          <w:hyperlink w:anchor="_Toc12288617" w:history="1">
            <w:r w:rsidR="009A7989" w:rsidRPr="002D3AF8">
              <w:rPr>
                <w:rStyle w:val="affb"/>
                <w:rFonts w:hint="eastAsia"/>
              </w:rPr>
              <w:t>（八）金融</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_Toc12288617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44</w:t>
            </w:r>
            <w:r w:rsidR="009A7989" w:rsidRPr="0004761E">
              <w:rPr>
                <w:rFonts w:ascii="Times New Roman" w:hAnsi="Times New Roman"/>
                <w:webHidden/>
              </w:rPr>
              <w:fldChar w:fldCharType="end"/>
            </w:r>
          </w:hyperlink>
        </w:p>
        <w:p w:rsidR="009A7989" w:rsidRDefault="00664A7A">
          <w:pPr>
            <w:pStyle w:val="35"/>
            <w:rPr>
              <w:rFonts w:asciiTheme="minorHAnsi" w:eastAsiaTheme="minorEastAsia" w:hAnsiTheme="minorHAnsi" w:cstheme="minorBidi"/>
              <w:bCs w:val="0"/>
              <w:sz w:val="24"/>
              <w:szCs w:val="22"/>
            </w:rPr>
          </w:pPr>
          <w:hyperlink w:anchor="_Toc12288618" w:history="1">
            <w:r w:rsidR="009A7989" w:rsidRPr="002D3AF8">
              <w:rPr>
                <w:rStyle w:val="affb"/>
                <w:rFonts w:hint="eastAsia"/>
              </w:rPr>
              <w:t>（九）就業薪資</w:t>
            </w:r>
            <w:r w:rsidR="009A7989" w:rsidRPr="002D3AF8">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_Toc12288618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47</w:t>
            </w:r>
            <w:r w:rsidR="009A7989" w:rsidRPr="0004761E">
              <w:rPr>
                <w:rFonts w:ascii="Times New Roman" w:hAnsi="Times New Roman"/>
                <w:webHidden/>
              </w:rPr>
              <w:fldChar w:fldCharType="end"/>
            </w:r>
          </w:hyperlink>
        </w:p>
        <w:p w:rsidR="009A7989" w:rsidRDefault="00664A7A">
          <w:pPr>
            <w:pStyle w:val="27"/>
            <w:rPr>
              <w:rFonts w:asciiTheme="minorHAnsi" w:eastAsiaTheme="minorEastAsia" w:hAnsiTheme="minorHAnsi" w:cstheme="minorBidi"/>
              <w:b w:val="0"/>
              <w:bCs w:val="0"/>
              <w:smallCaps w:val="0"/>
              <w:sz w:val="24"/>
              <w:szCs w:val="22"/>
              <w:lang w:val="en-US"/>
            </w:rPr>
          </w:pPr>
          <w:hyperlink w:anchor="_Toc12288619" w:history="1">
            <w:r w:rsidR="009A7989" w:rsidRPr="008A467C">
              <w:rPr>
                <w:rStyle w:val="affb"/>
                <w:rFonts w:hint="eastAsia"/>
              </w:rPr>
              <w:t>三、中國大陸經濟</w:t>
            </w:r>
            <w:r w:rsidR="009A7989" w:rsidRPr="00BB4021">
              <w:rPr>
                <w:b w:val="0"/>
                <w:webHidden/>
              </w:rPr>
              <w:tab/>
            </w:r>
            <w:r w:rsidR="009A7989">
              <w:rPr>
                <w:webHidden/>
              </w:rPr>
              <w:fldChar w:fldCharType="begin"/>
            </w:r>
            <w:r w:rsidR="009A7989">
              <w:rPr>
                <w:webHidden/>
              </w:rPr>
              <w:instrText xml:space="preserve"> PAGEREF _Toc12288619 \h </w:instrText>
            </w:r>
            <w:r w:rsidR="009A7989">
              <w:rPr>
                <w:webHidden/>
              </w:rPr>
            </w:r>
            <w:r w:rsidR="009A7989">
              <w:rPr>
                <w:webHidden/>
              </w:rPr>
              <w:fldChar w:fldCharType="separate"/>
            </w:r>
            <w:r w:rsidR="006129C9">
              <w:rPr>
                <w:webHidden/>
              </w:rPr>
              <w:t>50</w:t>
            </w:r>
            <w:r w:rsidR="009A7989">
              <w:rPr>
                <w:webHidden/>
              </w:rPr>
              <w:fldChar w:fldCharType="end"/>
            </w:r>
          </w:hyperlink>
        </w:p>
        <w:p w:rsidR="009A7989" w:rsidRDefault="00664A7A">
          <w:pPr>
            <w:pStyle w:val="35"/>
            <w:rPr>
              <w:rFonts w:asciiTheme="minorHAnsi" w:eastAsiaTheme="minorEastAsia" w:hAnsiTheme="minorHAnsi" w:cstheme="minorBidi"/>
              <w:bCs w:val="0"/>
              <w:sz w:val="24"/>
              <w:szCs w:val="22"/>
            </w:rPr>
          </w:pPr>
          <w:hyperlink w:anchor="_Toc12288620" w:history="1">
            <w:r w:rsidR="009A7989" w:rsidRPr="002D3AF8">
              <w:rPr>
                <w:rStyle w:val="affb"/>
                <w:rFonts w:hint="eastAsia"/>
              </w:rPr>
              <w:t>（一）固定資產投資</w:t>
            </w:r>
            <w:r w:rsidR="009A7989">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_Toc12288620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50</w:t>
            </w:r>
            <w:r w:rsidR="009A7989" w:rsidRPr="0004761E">
              <w:rPr>
                <w:rFonts w:ascii="Times New Roman" w:hAnsi="Times New Roman"/>
                <w:webHidden/>
              </w:rPr>
              <w:fldChar w:fldCharType="end"/>
            </w:r>
          </w:hyperlink>
        </w:p>
        <w:p w:rsidR="009A7989" w:rsidRDefault="00664A7A">
          <w:pPr>
            <w:pStyle w:val="35"/>
            <w:rPr>
              <w:rFonts w:asciiTheme="minorHAnsi" w:eastAsiaTheme="minorEastAsia" w:hAnsiTheme="minorHAnsi" w:cstheme="minorBidi"/>
              <w:bCs w:val="0"/>
              <w:sz w:val="24"/>
              <w:szCs w:val="22"/>
            </w:rPr>
          </w:pPr>
          <w:hyperlink w:anchor="_Toc12288621" w:history="1">
            <w:r w:rsidR="009A7989" w:rsidRPr="002D3AF8">
              <w:rPr>
                <w:rStyle w:val="affb"/>
                <w:rFonts w:hint="eastAsia"/>
              </w:rPr>
              <w:t>（二）吸引外資</w:t>
            </w:r>
            <w:r w:rsidR="009A7989">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_Toc12288621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51</w:t>
            </w:r>
            <w:r w:rsidR="009A7989" w:rsidRPr="0004761E">
              <w:rPr>
                <w:rFonts w:ascii="Times New Roman" w:hAnsi="Times New Roman"/>
                <w:webHidden/>
              </w:rPr>
              <w:fldChar w:fldCharType="end"/>
            </w:r>
          </w:hyperlink>
        </w:p>
        <w:p w:rsidR="009A7989" w:rsidRDefault="00664A7A">
          <w:pPr>
            <w:pStyle w:val="35"/>
            <w:rPr>
              <w:rFonts w:asciiTheme="minorHAnsi" w:eastAsiaTheme="minorEastAsia" w:hAnsiTheme="minorHAnsi" w:cstheme="minorBidi"/>
              <w:bCs w:val="0"/>
              <w:sz w:val="24"/>
              <w:szCs w:val="22"/>
            </w:rPr>
          </w:pPr>
          <w:hyperlink w:anchor="_Toc12288622" w:history="1">
            <w:r w:rsidR="009A7989" w:rsidRPr="002D3AF8">
              <w:rPr>
                <w:rStyle w:val="affb"/>
                <w:rFonts w:hint="eastAsia"/>
                <w:kern w:val="0"/>
              </w:rPr>
              <w:t>（三）對外貿易</w:t>
            </w:r>
            <w:r w:rsidR="009A7989">
              <w:rPr>
                <w:webHidden/>
              </w:rPr>
              <w:tab/>
            </w:r>
            <w:r w:rsidR="009A7989" w:rsidRPr="0004761E">
              <w:rPr>
                <w:rFonts w:ascii="Times New Roman" w:hAnsi="Times New Roman"/>
                <w:webHidden/>
              </w:rPr>
              <w:fldChar w:fldCharType="begin"/>
            </w:r>
            <w:r w:rsidR="009A7989" w:rsidRPr="0004761E">
              <w:rPr>
                <w:rFonts w:ascii="Times New Roman" w:hAnsi="Times New Roman"/>
                <w:webHidden/>
              </w:rPr>
              <w:instrText xml:space="preserve"> PAGEREF _Toc12288622 \h </w:instrText>
            </w:r>
            <w:r w:rsidR="009A7989" w:rsidRPr="0004761E">
              <w:rPr>
                <w:rFonts w:ascii="Times New Roman" w:hAnsi="Times New Roman"/>
                <w:webHidden/>
              </w:rPr>
            </w:r>
            <w:r w:rsidR="009A7989" w:rsidRPr="0004761E">
              <w:rPr>
                <w:rFonts w:ascii="Times New Roman" w:hAnsi="Times New Roman"/>
                <w:webHidden/>
              </w:rPr>
              <w:fldChar w:fldCharType="separate"/>
            </w:r>
            <w:r w:rsidR="006129C9">
              <w:rPr>
                <w:rFonts w:ascii="Times New Roman" w:hAnsi="Times New Roman"/>
                <w:webHidden/>
              </w:rPr>
              <w:t>52</w:t>
            </w:r>
            <w:r w:rsidR="009A7989" w:rsidRPr="0004761E">
              <w:rPr>
                <w:rFonts w:ascii="Times New Roman" w:hAnsi="Times New Roman"/>
                <w:webHidden/>
              </w:rPr>
              <w:fldChar w:fldCharType="end"/>
            </w:r>
          </w:hyperlink>
        </w:p>
        <w:p w:rsidR="009A7989" w:rsidRDefault="00664A7A">
          <w:pPr>
            <w:pStyle w:val="27"/>
            <w:rPr>
              <w:rFonts w:asciiTheme="minorHAnsi" w:eastAsiaTheme="minorEastAsia" w:hAnsiTheme="minorHAnsi" w:cstheme="minorBidi"/>
              <w:b w:val="0"/>
              <w:bCs w:val="0"/>
              <w:smallCaps w:val="0"/>
              <w:sz w:val="24"/>
              <w:szCs w:val="22"/>
              <w:lang w:val="en-US"/>
            </w:rPr>
          </w:pPr>
          <w:hyperlink w:anchor="_Toc12288623" w:history="1">
            <w:r w:rsidR="009A7989" w:rsidRPr="008A467C">
              <w:rPr>
                <w:rStyle w:val="affb"/>
                <w:rFonts w:hint="eastAsia"/>
              </w:rPr>
              <w:t>四、兩岸經貿</w:t>
            </w:r>
            <w:r w:rsidR="009A7989" w:rsidRPr="00BB4021">
              <w:rPr>
                <w:b w:val="0"/>
                <w:webHidden/>
              </w:rPr>
              <w:tab/>
            </w:r>
            <w:r w:rsidR="009A7989">
              <w:rPr>
                <w:webHidden/>
              </w:rPr>
              <w:fldChar w:fldCharType="begin"/>
            </w:r>
            <w:r w:rsidR="009A7989">
              <w:rPr>
                <w:webHidden/>
              </w:rPr>
              <w:instrText xml:space="preserve"> PAGEREF _Toc12288623 \h </w:instrText>
            </w:r>
            <w:r w:rsidR="009A7989">
              <w:rPr>
                <w:webHidden/>
              </w:rPr>
            </w:r>
            <w:r w:rsidR="009A7989">
              <w:rPr>
                <w:webHidden/>
              </w:rPr>
              <w:fldChar w:fldCharType="separate"/>
            </w:r>
            <w:r w:rsidR="006129C9">
              <w:rPr>
                <w:webHidden/>
              </w:rPr>
              <w:t>53</w:t>
            </w:r>
            <w:r w:rsidR="009A7989">
              <w:rPr>
                <w:webHidden/>
              </w:rPr>
              <w:fldChar w:fldCharType="end"/>
            </w:r>
          </w:hyperlink>
        </w:p>
        <w:p w:rsidR="009A7989" w:rsidRDefault="00664A7A">
          <w:pPr>
            <w:pStyle w:val="27"/>
            <w:rPr>
              <w:rFonts w:asciiTheme="minorHAnsi" w:eastAsiaTheme="minorEastAsia" w:hAnsiTheme="minorHAnsi" w:cstheme="minorBidi"/>
              <w:b w:val="0"/>
              <w:bCs w:val="0"/>
              <w:smallCaps w:val="0"/>
              <w:sz w:val="24"/>
              <w:szCs w:val="22"/>
              <w:lang w:val="en-US"/>
            </w:rPr>
          </w:pPr>
          <w:hyperlink w:anchor="_Toc12288624" w:history="1">
            <w:r w:rsidR="009A7989" w:rsidRPr="002D3AF8">
              <w:rPr>
                <w:rStyle w:val="affb"/>
                <w:rFonts w:hint="eastAsia"/>
                <w:b w:val="0"/>
              </w:rPr>
              <w:t>（一）兩岸投資</w:t>
            </w:r>
            <w:r w:rsidR="009A7989" w:rsidRPr="006129C9">
              <w:rPr>
                <w:b w:val="0"/>
                <w:webHidden/>
              </w:rPr>
              <w:tab/>
            </w:r>
            <w:r w:rsidR="009A7989" w:rsidRPr="0072540A">
              <w:rPr>
                <w:b w:val="0"/>
                <w:webHidden/>
              </w:rPr>
              <w:fldChar w:fldCharType="begin"/>
            </w:r>
            <w:r w:rsidR="009A7989" w:rsidRPr="0072540A">
              <w:rPr>
                <w:b w:val="0"/>
                <w:webHidden/>
              </w:rPr>
              <w:instrText xml:space="preserve"> PAGEREF _Toc12288624 \h </w:instrText>
            </w:r>
            <w:r w:rsidR="009A7989" w:rsidRPr="0072540A">
              <w:rPr>
                <w:b w:val="0"/>
                <w:webHidden/>
              </w:rPr>
            </w:r>
            <w:r w:rsidR="009A7989" w:rsidRPr="0072540A">
              <w:rPr>
                <w:b w:val="0"/>
                <w:webHidden/>
              </w:rPr>
              <w:fldChar w:fldCharType="separate"/>
            </w:r>
            <w:r w:rsidR="006129C9">
              <w:rPr>
                <w:b w:val="0"/>
                <w:webHidden/>
              </w:rPr>
              <w:t>53</w:t>
            </w:r>
            <w:r w:rsidR="009A7989" w:rsidRPr="0072540A">
              <w:rPr>
                <w:b w:val="0"/>
                <w:webHidden/>
              </w:rPr>
              <w:fldChar w:fldCharType="end"/>
            </w:r>
          </w:hyperlink>
        </w:p>
        <w:p w:rsidR="009A7989" w:rsidRDefault="00664A7A">
          <w:pPr>
            <w:pStyle w:val="27"/>
            <w:rPr>
              <w:rFonts w:asciiTheme="minorHAnsi" w:eastAsiaTheme="minorEastAsia" w:hAnsiTheme="minorHAnsi" w:cstheme="minorBidi"/>
              <w:b w:val="0"/>
              <w:bCs w:val="0"/>
              <w:smallCaps w:val="0"/>
              <w:sz w:val="24"/>
              <w:szCs w:val="22"/>
              <w:lang w:val="en-US"/>
            </w:rPr>
          </w:pPr>
          <w:hyperlink w:anchor="_Toc12288625" w:history="1">
            <w:r w:rsidR="009A7989" w:rsidRPr="002D3AF8">
              <w:rPr>
                <w:rStyle w:val="affb"/>
                <w:rFonts w:hint="eastAsia"/>
                <w:b w:val="0"/>
              </w:rPr>
              <w:t>（二）兩岸貿易</w:t>
            </w:r>
            <w:r w:rsidR="009A7989" w:rsidRPr="006129C9">
              <w:rPr>
                <w:b w:val="0"/>
                <w:webHidden/>
              </w:rPr>
              <w:tab/>
            </w:r>
            <w:r w:rsidR="009A7989" w:rsidRPr="0072540A">
              <w:rPr>
                <w:b w:val="0"/>
                <w:webHidden/>
              </w:rPr>
              <w:fldChar w:fldCharType="begin"/>
            </w:r>
            <w:r w:rsidR="009A7989" w:rsidRPr="0072540A">
              <w:rPr>
                <w:b w:val="0"/>
                <w:webHidden/>
              </w:rPr>
              <w:instrText xml:space="preserve"> PAGEREF _Toc12288625 \h </w:instrText>
            </w:r>
            <w:r w:rsidR="009A7989" w:rsidRPr="0072540A">
              <w:rPr>
                <w:b w:val="0"/>
                <w:webHidden/>
              </w:rPr>
            </w:r>
            <w:r w:rsidR="009A7989" w:rsidRPr="0072540A">
              <w:rPr>
                <w:b w:val="0"/>
                <w:webHidden/>
              </w:rPr>
              <w:fldChar w:fldCharType="separate"/>
            </w:r>
            <w:r w:rsidR="006129C9">
              <w:rPr>
                <w:b w:val="0"/>
                <w:webHidden/>
              </w:rPr>
              <w:t>55</w:t>
            </w:r>
            <w:r w:rsidR="009A7989" w:rsidRPr="0072540A">
              <w:rPr>
                <w:b w:val="0"/>
                <w:webHidden/>
              </w:rPr>
              <w:fldChar w:fldCharType="end"/>
            </w:r>
          </w:hyperlink>
        </w:p>
        <w:p w:rsidR="009A7989" w:rsidRDefault="00664A7A" w:rsidP="006174D6">
          <w:pPr>
            <w:pStyle w:val="19"/>
            <w:tabs>
              <w:tab w:val="right" w:leader="dot" w:pos="8931"/>
            </w:tabs>
            <w:rPr>
              <w:rFonts w:asciiTheme="minorHAnsi" w:eastAsiaTheme="minorEastAsia" w:hAnsiTheme="minorHAnsi" w:cstheme="minorBidi"/>
              <w:b w:val="0"/>
              <w:bCs w:val="0"/>
              <w:caps w:val="0"/>
              <w:sz w:val="24"/>
              <w:szCs w:val="22"/>
            </w:rPr>
          </w:pPr>
          <w:hyperlink w:anchor="_Toc12288626" w:history="1">
            <w:r w:rsidR="009A7989" w:rsidRPr="008A467C">
              <w:rPr>
                <w:rStyle w:val="affb"/>
                <w:rFonts w:hint="eastAsia"/>
              </w:rPr>
              <w:t>肆、專論</w:t>
            </w:r>
            <w:r w:rsidR="002D3AF8">
              <w:rPr>
                <w:rStyle w:val="affb"/>
                <w:rFonts w:ascii="標楷體" w:hAnsi="標楷體" w:hint="eastAsia"/>
              </w:rPr>
              <w:t>：</w:t>
            </w:r>
            <w:r w:rsidR="009A7989" w:rsidRPr="009A7989">
              <w:rPr>
                <w:rStyle w:val="affb"/>
                <w:rFonts w:hint="eastAsia"/>
              </w:rPr>
              <w:t>全球供應鏈重組趨勢</w:t>
            </w:r>
            <w:r w:rsidR="006174D6">
              <w:rPr>
                <w:rStyle w:val="affb"/>
                <w:rFonts w:hint="eastAsia"/>
              </w:rPr>
              <w:tab/>
            </w:r>
            <w:r w:rsidR="009A7989">
              <w:rPr>
                <w:webHidden/>
              </w:rPr>
              <w:fldChar w:fldCharType="begin"/>
            </w:r>
            <w:r w:rsidR="009A7989">
              <w:rPr>
                <w:webHidden/>
              </w:rPr>
              <w:instrText xml:space="preserve"> PAGEREF _Toc12288626 \h </w:instrText>
            </w:r>
            <w:r w:rsidR="009A7989">
              <w:rPr>
                <w:webHidden/>
              </w:rPr>
            </w:r>
            <w:r w:rsidR="009A7989">
              <w:rPr>
                <w:webHidden/>
              </w:rPr>
              <w:fldChar w:fldCharType="separate"/>
            </w:r>
            <w:r w:rsidR="006129C9">
              <w:rPr>
                <w:webHidden/>
              </w:rPr>
              <w:t>56</w:t>
            </w:r>
            <w:r w:rsidR="009A7989">
              <w:rPr>
                <w:webHidden/>
              </w:rPr>
              <w:fldChar w:fldCharType="end"/>
            </w:r>
          </w:hyperlink>
        </w:p>
        <w:p w:rsidR="003C1EBC" w:rsidRPr="003B1054" w:rsidRDefault="003C1EBC" w:rsidP="0050290A">
          <w:pPr>
            <w:pStyle w:val="19"/>
            <w:ind w:leftChars="0" w:left="0" w:firstLineChars="0" w:firstLine="0"/>
          </w:pPr>
          <w:r w:rsidRPr="003B1054">
            <w:rPr>
              <w:lang w:val="zh-TW"/>
            </w:rPr>
            <w:fldChar w:fldCharType="end"/>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12288593"/>
      <w:r w:rsidRPr="003B1054">
        <w:rPr>
          <w:rFonts w:eastAsia="標楷體"/>
          <w:b/>
          <w:bCs/>
          <w:sz w:val="40"/>
          <w:szCs w:val="36"/>
        </w:rPr>
        <w:lastRenderedPageBreak/>
        <w:t>壹、當前經濟情勢概要</w:t>
      </w:r>
      <w:bookmarkEnd w:id="8"/>
      <w:bookmarkEnd w:id="9"/>
      <w:bookmarkEnd w:id="10"/>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12288594"/>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3B1054">
        <w:rPr>
          <w:rFonts w:eastAsia="標楷體"/>
          <w:b/>
          <w:bCs/>
          <w:sz w:val="40"/>
          <w:szCs w:val="36"/>
        </w:rPr>
        <w:t>一、國際經濟</w:t>
      </w:r>
      <w:bookmarkEnd w:id="12"/>
      <w:bookmarkEnd w:id="13"/>
      <w:bookmarkEnd w:id="14"/>
      <w:bookmarkEnd w:id="15"/>
      <w:bookmarkEnd w:id="16"/>
    </w:p>
    <w:p w:rsidR="00D53E18" w:rsidRPr="00D53E18" w:rsidRDefault="00D53E18" w:rsidP="00D53E18">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D53E18">
        <w:rPr>
          <w:rFonts w:eastAsia="標楷體"/>
          <w:sz w:val="28"/>
          <w:szCs w:val="28"/>
        </w:rPr>
        <w:t>今</w:t>
      </w:r>
      <w:r w:rsidRPr="00D53E18">
        <w:rPr>
          <w:rFonts w:eastAsia="標楷體"/>
          <w:sz w:val="28"/>
          <w:szCs w:val="28"/>
        </w:rPr>
        <w:t>(2019)</w:t>
      </w:r>
      <w:r w:rsidRPr="00D53E18">
        <w:rPr>
          <w:rFonts w:eastAsia="標楷體"/>
          <w:sz w:val="28"/>
          <w:szCs w:val="28"/>
        </w:rPr>
        <w:t>年全球經濟成長動能</w:t>
      </w:r>
      <w:r w:rsidRPr="00D53E18">
        <w:rPr>
          <w:rFonts w:eastAsia="標楷體"/>
          <w:sz w:val="28"/>
          <w:szCs w:val="28"/>
          <w:lang w:eastAsia="zh-HK"/>
        </w:rPr>
        <w:t>放緩</w:t>
      </w:r>
      <w:r w:rsidRPr="00D53E18">
        <w:rPr>
          <w:rFonts w:eastAsia="標楷體"/>
          <w:sz w:val="28"/>
          <w:szCs w:val="28"/>
        </w:rPr>
        <w:t>，根據</w:t>
      </w:r>
      <w:r w:rsidRPr="00D53E18">
        <w:rPr>
          <w:rFonts w:eastAsia="標楷體"/>
          <w:sz w:val="28"/>
          <w:szCs w:val="28"/>
        </w:rPr>
        <w:t>IHS Markit</w:t>
      </w:r>
      <w:r w:rsidRPr="00D53E18">
        <w:rPr>
          <w:rFonts w:eastAsia="標楷體"/>
          <w:sz w:val="28"/>
          <w:szCs w:val="28"/>
        </w:rPr>
        <w:t>今年</w:t>
      </w:r>
      <w:r w:rsidRPr="00D53E18">
        <w:rPr>
          <w:rFonts w:eastAsia="標楷體" w:hint="eastAsia"/>
          <w:sz w:val="28"/>
          <w:szCs w:val="28"/>
        </w:rPr>
        <w:t>6</w:t>
      </w:r>
      <w:r w:rsidRPr="00D53E18">
        <w:rPr>
          <w:rFonts w:eastAsia="標楷體"/>
          <w:sz w:val="28"/>
          <w:szCs w:val="28"/>
        </w:rPr>
        <w:t>月最新預測，今年全球經濟成長</w:t>
      </w:r>
      <w:r w:rsidRPr="00D53E18">
        <w:rPr>
          <w:rFonts w:eastAsia="標楷體"/>
          <w:sz w:val="28"/>
          <w:szCs w:val="28"/>
        </w:rPr>
        <w:t>2.</w:t>
      </w:r>
      <w:r w:rsidRPr="00D53E18">
        <w:rPr>
          <w:rFonts w:eastAsia="標楷體" w:hint="eastAsia"/>
          <w:sz w:val="28"/>
          <w:szCs w:val="28"/>
        </w:rPr>
        <w:t>8</w:t>
      </w:r>
      <w:r w:rsidRPr="00D53E18">
        <w:rPr>
          <w:rFonts w:eastAsia="標楷體"/>
          <w:sz w:val="28"/>
          <w:szCs w:val="28"/>
        </w:rPr>
        <w:t>%</w:t>
      </w:r>
      <w:r w:rsidRPr="00D53E18">
        <w:rPr>
          <w:rFonts w:eastAsia="標楷體"/>
          <w:sz w:val="28"/>
          <w:szCs w:val="28"/>
        </w:rPr>
        <w:t>，低於去</w:t>
      </w:r>
      <w:r w:rsidRPr="00D53E18">
        <w:rPr>
          <w:rFonts w:eastAsia="標楷體"/>
          <w:sz w:val="28"/>
          <w:szCs w:val="28"/>
        </w:rPr>
        <w:t>(2018)</w:t>
      </w:r>
      <w:r w:rsidRPr="00D53E18">
        <w:rPr>
          <w:rFonts w:eastAsia="標楷體"/>
          <w:sz w:val="28"/>
          <w:szCs w:val="28"/>
        </w:rPr>
        <w:t>年</w:t>
      </w:r>
      <w:r w:rsidRPr="00D53E18">
        <w:rPr>
          <w:rFonts w:eastAsia="標楷體"/>
          <w:sz w:val="28"/>
          <w:szCs w:val="28"/>
        </w:rPr>
        <w:t>3.2%</w:t>
      </w:r>
      <w:r w:rsidRPr="00D53E18">
        <w:rPr>
          <w:rFonts w:eastAsia="標楷體"/>
          <w:sz w:val="28"/>
          <w:szCs w:val="28"/>
        </w:rPr>
        <w:t>，明</w:t>
      </w:r>
      <w:r w:rsidRPr="00D53E18">
        <w:rPr>
          <w:rFonts w:eastAsia="標楷體"/>
          <w:sz w:val="28"/>
          <w:szCs w:val="28"/>
        </w:rPr>
        <w:t>(2020)</w:t>
      </w:r>
      <w:r w:rsidRPr="00D53E18">
        <w:rPr>
          <w:rFonts w:eastAsia="標楷體"/>
          <w:sz w:val="28"/>
          <w:szCs w:val="28"/>
        </w:rPr>
        <w:t>年預估為</w:t>
      </w:r>
      <w:r w:rsidRPr="00D53E18">
        <w:rPr>
          <w:rFonts w:eastAsia="標楷體"/>
          <w:sz w:val="28"/>
          <w:szCs w:val="28"/>
        </w:rPr>
        <w:t>2.</w:t>
      </w:r>
      <w:r w:rsidRPr="00D53E18">
        <w:rPr>
          <w:rFonts w:eastAsia="標楷體" w:hint="eastAsia"/>
          <w:sz w:val="28"/>
          <w:szCs w:val="28"/>
        </w:rPr>
        <w:t>7</w:t>
      </w:r>
      <w:r w:rsidRPr="00D53E18">
        <w:rPr>
          <w:rFonts w:eastAsia="標楷體"/>
          <w:sz w:val="28"/>
          <w:szCs w:val="28"/>
        </w:rPr>
        <w:t>%</w:t>
      </w:r>
      <w:r w:rsidRPr="00D53E18">
        <w:rPr>
          <w:rFonts w:eastAsia="標楷體"/>
          <w:sz w:val="28"/>
          <w:szCs w:val="28"/>
        </w:rPr>
        <w:t>。</w:t>
      </w:r>
    </w:p>
    <w:p w:rsidR="00D53E18" w:rsidRPr="00535163" w:rsidRDefault="00D53E18" w:rsidP="00D53E18">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D53E18">
        <w:rPr>
          <w:rFonts w:eastAsia="標楷體" w:hint="eastAsia"/>
          <w:sz w:val="28"/>
          <w:szCs w:val="28"/>
        </w:rPr>
        <w:t>世界銀行</w:t>
      </w:r>
      <w:r w:rsidRPr="00D53E18">
        <w:rPr>
          <w:rFonts w:eastAsia="標楷體"/>
          <w:sz w:val="28"/>
          <w:szCs w:val="28"/>
          <w:lang w:eastAsia="zh-HK"/>
        </w:rPr>
        <w:t>今年</w:t>
      </w:r>
      <w:r w:rsidRPr="00D53E18">
        <w:rPr>
          <w:rFonts w:eastAsia="標楷體" w:hint="eastAsia"/>
          <w:sz w:val="28"/>
          <w:szCs w:val="28"/>
        </w:rPr>
        <w:t>6</w:t>
      </w:r>
      <w:r w:rsidRPr="00D53E18">
        <w:rPr>
          <w:rFonts w:eastAsia="標楷體" w:hint="eastAsia"/>
          <w:sz w:val="28"/>
          <w:szCs w:val="28"/>
        </w:rPr>
        <w:t>月</w:t>
      </w:r>
      <w:r w:rsidRPr="00D53E18">
        <w:rPr>
          <w:rFonts w:eastAsia="標楷體" w:hint="eastAsia"/>
          <w:sz w:val="28"/>
          <w:szCs w:val="28"/>
        </w:rPr>
        <w:t>5</w:t>
      </w:r>
      <w:r w:rsidRPr="00D53E18">
        <w:rPr>
          <w:rFonts w:eastAsia="標楷體" w:hint="eastAsia"/>
          <w:sz w:val="28"/>
          <w:szCs w:val="28"/>
        </w:rPr>
        <w:t>日發布全球經濟展望報告</w:t>
      </w:r>
      <w:r w:rsidRPr="00D53E18">
        <w:rPr>
          <w:rFonts w:eastAsia="標楷體"/>
          <w:sz w:val="28"/>
          <w:szCs w:val="28"/>
          <w:lang w:eastAsia="zh-HK"/>
        </w:rPr>
        <w:t>指出</w:t>
      </w:r>
      <w:r w:rsidRPr="00D53E18">
        <w:rPr>
          <w:rFonts w:eastAsia="標楷體"/>
          <w:sz w:val="28"/>
          <w:szCs w:val="28"/>
        </w:rPr>
        <w:t>，</w:t>
      </w:r>
      <w:r w:rsidRPr="00D53E18">
        <w:rPr>
          <w:rFonts w:eastAsia="標楷體" w:hint="eastAsia"/>
          <w:sz w:val="28"/>
          <w:szCs w:val="28"/>
        </w:rPr>
        <w:t>由於大型經濟體貿易衝突可</w:t>
      </w:r>
      <w:r w:rsidRPr="00D53E18">
        <w:rPr>
          <w:rFonts w:eastAsia="標楷體"/>
          <w:sz w:val="28"/>
          <w:szCs w:val="28"/>
        </w:rPr>
        <w:t>能加劇，商業信心下滑，投資低迷，全球經濟成長脆弱且存在巨大風險，</w:t>
      </w:r>
      <w:r w:rsidRPr="00D53E18">
        <w:rPr>
          <w:rFonts w:eastAsia="標楷體"/>
          <w:sz w:val="28"/>
          <w:szCs w:val="28"/>
          <w:lang w:eastAsia="zh-HK"/>
        </w:rPr>
        <w:t>下修</w:t>
      </w:r>
      <w:r w:rsidRPr="00D53E18">
        <w:rPr>
          <w:rFonts w:eastAsia="標楷體"/>
          <w:sz w:val="28"/>
          <w:szCs w:val="28"/>
        </w:rPr>
        <w:t>今年全球經濟成長預測</w:t>
      </w:r>
      <w:r w:rsidRPr="00D53E18">
        <w:rPr>
          <w:rFonts w:eastAsia="標楷體"/>
          <w:sz w:val="28"/>
          <w:szCs w:val="28"/>
        </w:rPr>
        <w:t>0.3</w:t>
      </w:r>
      <w:r w:rsidRPr="00D53E18">
        <w:rPr>
          <w:rFonts w:eastAsia="標楷體"/>
          <w:sz w:val="28"/>
          <w:szCs w:val="28"/>
        </w:rPr>
        <w:t>個百分點至</w:t>
      </w:r>
      <w:r w:rsidRPr="00D53E18">
        <w:rPr>
          <w:rFonts w:eastAsia="標楷體"/>
          <w:sz w:val="28"/>
          <w:szCs w:val="28"/>
        </w:rPr>
        <w:t>2.6%</w:t>
      </w:r>
      <w:r w:rsidRPr="00D53E18">
        <w:rPr>
          <w:rFonts w:eastAsia="標楷體"/>
          <w:sz w:val="28"/>
          <w:szCs w:val="28"/>
        </w:rPr>
        <w:t>，較去年的</w:t>
      </w:r>
      <w:r w:rsidRPr="00D53E18">
        <w:rPr>
          <w:rFonts w:eastAsia="標楷體"/>
          <w:sz w:val="28"/>
          <w:szCs w:val="28"/>
        </w:rPr>
        <w:t>3.0%</w:t>
      </w:r>
      <w:r w:rsidRPr="00D53E18">
        <w:rPr>
          <w:rFonts w:eastAsia="標楷體"/>
          <w:sz w:val="28"/>
          <w:szCs w:val="28"/>
        </w:rPr>
        <w:t>明顯放緩，明年則為</w:t>
      </w:r>
      <w:r w:rsidRPr="00D53E18">
        <w:rPr>
          <w:rFonts w:eastAsia="標楷體"/>
          <w:sz w:val="28"/>
          <w:szCs w:val="28"/>
        </w:rPr>
        <w:t>2.7%</w:t>
      </w:r>
      <w:r w:rsidRPr="00D53E18">
        <w:rPr>
          <w:rFonts w:eastAsia="標楷體"/>
          <w:sz w:val="28"/>
          <w:szCs w:val="28"/>
        </w:rPr>
        <w:t>。先進經濟體今年成長</w:t>
      </w:r>
      <w:r w:rsidRPr="00D53E18">
        <w:rPr>
          <w:rFonts w:eastAsia="標楷體"/>
          <w:sz w:val="28"/>
          <w:szCs w:val="28"/>
        </w:rPr>
        <w:t>1.7%</w:t>
      </w:r>
      <w:r w:rsidRPr="00D53E18">
        <w:rPr>
          <w:rFonts w:eastAsia="標楷體"/>
          <w:sz w:val="28"/>
          <w:szCs w:val="28"/>
        </w:rPr>
        <w:t>，其中歐元區經濟成長下修</w:t>
      </w:r>
      <w:r w:rsidRPr="00D53E18">
        <w:rPr>
          <w:rFonts w:eastAsia="標楷體"/>
          <w:sz w:val="28"/>
          <w:szCs w:val="28"/>
        </w:rPr>
        <w:t>0.4</w:t>
      </w:r>
      <w:r w:rsidRPr="00D53E18">
        <w:rPr>
          <w:rFonts w:eastAsia="標楷體"/>
          <w:sz w:val="28"/>
          <w:szCs w:val="28"/>
        </w:rPr>
        <w:t>個</w:t>
      </w:r>
      <w:r w:rsidRPr="00D53E18">
        <w:rPr>
          <w:rFonts w:eastAsia="標楷體" w:hint="eastAsia"/>
          <w:sz w:val="28"/>
          <w:szCs w:val="28"/>
        </w:rPr>
        <w:t>百分點，大幅低於預期。新興與發展中經濟體今年成長</w:t>
      </w:r>
      <w:r w:rsidRPr="00D53E18">
        <w:rPr>
          <w:rFonts w:eastAsia="標楷體" w:hint="eastAsia"/>
          <w:sz w:val="28"/>
          <w:szCs w:val="28"/>
        </w:rPr>
        <w:t>4.0%</w:t>
      </w:r>
      <w:r w:rsidRPr="00D53E18">
        <w:rPr>
          <w:rFonts w:eastAsia="標楷體" w:hint="eastAsia"/>
          <w:sz w:val="28"/>
          <w:szCs w:val="28"/>
        </w:rPr>
        <w:t>，為</w:t>
      </w:r>
      <w:r w:rsidRPr="00D53E18">
        <w:rPr>
          <w:rFonts w:eastAsia="標楷體" w:hint="eastAsia"/>
          <w:sz w:val="28"/>
          <w:szCs w:val="28"/>
        </w:rPr>
        <w:t>4</w:t>
      </w:r>
      <w:r w:rsidRPr="00D53E18">
        <w:rPr>
          <w:rFonts w:eastAsia="標楷體" w:hint="eastAsia"/>
          <w:sz w:val="28"/>
          <w:szCs w:val="28"/>
        </w:rPr>
        <w:t>年來的低點，其中東亞和太平洋地區經濟成長</w:t>
      </w:r>
      <w:r w:rsidRPr="00D53E18">
        <w:rPr>
          <w:rFonts w:eastAsia="標楷體" w:hint="eastAsia"/>
          <w:sz w:val="28"/>
          <w:szCs w:val="28"/>
        </w:rPr>
        <w:t>5.9%</w:t>
      </w:r>
      <w:r w:rsidRPr="00D53E18">
        <w:rPr>
          <w:rFonts w:eastAsia="標楷體" w:hint="eastAsia"/>
          <w:sz w:val="28"/>
          <w:szCs w:val="28"/>
        </w:rPr>
        <w:t>，為近</w:t>
      </w:r>
      <w:r w:rsidRPr="00D53E18">
        <w:rPr>
          <w:rFonts w:eastAsia="標楷體" w:hint="eastAsia"/>
          <w:sz w:val="28"/>
          <w:szCs w:val="28"/>
        </w:rPr>
        <w:t>10</w:t>
      </w:r>
      <w:r w:rsidRPr="00D53E18">
        <w:rPr>
          <w:rFonts w:eastAsia="標楷體" w:hint="eastAsia"/>
          <w:sz w:val="28"/>
          <w:szCs w:val="28"/>
        </w:rPr>
        <w:t>年來首次低於</w:t>
      </w:r>
      <w:r w:rsidRPr="00D53E18">
        <w:rPr>
          <w:rFonts w:eastAsia="標楷體" w:hint="eastAsia"/>
          <w:sz w:val="28"/>
          <w:szCs w:val="28"/>
        </w:rPr>
        <w:t>6%</w:t>
      </w:r>
      <w:r w:rsidRPr="00D53E18">
        <w:rPr>
          <w:rFonts w:eastAsia="標楷體" w:hint="eastAsia"/>
          <w:sz w:val="28"/>
          <w:szCs w:val="28"/>
        </w:rPr>
        <w:t>。</w:t>
      </w:r>
      <w:r w:rsidRPr="00D53E18">
        <w:rPr>
          <w:rFonts w:eastAsia="標楷體" w:hint="eastAsia"/>
          <w:sz w:val="28"/>
          <w:szCs w:val="28"/>
          <w:lang w:eastAsia="zh-HK"/>
        </w:rPr>
        <w:t>另</w:t>
      </w:r>
      <w:r w:rsidRPr="00D53E18">
        <w:rPr>
          <w:rFonts w:eastAsia="標楷體" w:hint="eastAsia"/>
          <w:sz w:val="28"/>
          <w:szCs w:val="28"/>
        </w:rPr>
        <w:t>受貿易緊張局勢拖累，今年世界貿易量下修</w:t>
      </w:r>
      <w:r w:rsidRPr="00D53E18">
        <w:rPr>
          <w:rFonts w:eastAsia="標楷體" w:hint="eastAsia"/>
          <w:sz w:val="28"/>
          <w:szCs w:val="28"/>
        </w:rPr>
        <w:t>1</w:t>
      </w:r>
      <w:r w:rsidRPr="00D53E18">
        <w:rPr>
          <w:rFonts w:eastAsia="標楷體" w:hint="eastAsia"/>
          <w:sz w:val="28"/>
          <w:szCs w:val="28"/>
        </w:rPr>
        <w:t>個百分點至</w:t>
      </w:r>
      <w:r w:rsidRPr="00D53E18">
        <w:rPr>
          <w:rFonts w:eastAsia="標楷體" w:hint="eastAsia"/>
          <w:sz w:val="28"/>
          <w:szCs w:val="28"/>
        </w:rPr>
        <w:t>2.6%</w:t>
      </w:r>
      <w:r w:rsidRPr="00D53E18">
        <w:rPr>
          <w:rFonts w:eastAsia="標楷體" w:hint="eastAsia"/>
          <w:sz w:val="28"/>
          <w:szCs w:val="28"/>
        </w:rPr>
        <w:t>，低於去年的</w:t>
      </w:r>
      <w:r w:rsidRPr="00D53E18">
        <w:rPr>
          <w:rFonts w:eastAsia="標楷體" w:hint="eastAsia"/>
          <w:sz w:val="28"/>
          <w:szCs w:val="28"/>
        </w:rPr>
        <w:t>4.1%</w:t>
      </w:r>
      <w:r w:rsidRPr="00D53E18">
        <w:rPr>
          <w:rFonts w:eastAsia="標楷體" w:hint="eastAsia"/>
          <w:sz w:val="28"/>
          <w:szCs w:val="28"/>
        </w:rPr>
        <w:t>，將創下</w:t>
      </w:r>
      <w:r w:rsidRPr="00D53E18">
        <w:rPr>
          <w:rFonts w:eastAsia="標楷體" w:hint="eastAsia"/>
          <w:sz w:val="28"/>
          <w:szCs w:val="28"/>
        </w:rPr>
        <w:t>2008</w:t>
      </w:r>
      <w:r w:rsidRPr="00D53E18">
        <w:rPr>
          <w:rFonts w:eastAsia="標楷體" w:hint="eastAsia"/>
          <w:sz w:val="28"/>
          <w:szCs w:val="28"/>
        </w:rPr>
        <w:t>年全球金融危機以來最低增幅。</w:t>
      </w:r>
    </w:p>
    <w:p w:rsidR="00B91754" w:rsidRPr="00C4032A" w:rsidRDefault="00D53E18" w:rsidP="00D53E18">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E77F6B">
        <w:rPr>
          <w:rFonts w:eastAsia="標楷體"/>
          <w:sz w:val="28"/>
          <w:szCs w:val="28"/>
        </w:rPr>
        <w:t>當前國際經濟仍面臨諸多風險變數，值得持續關注，包括美中貿易</w:t>
      </w:r>
      <w:r w:rsidRPr="00E77F6B">
        <w:rPr>
          <w:rFonts w:eastAsia="標楷體" w:hint="eastAsia"/>
          <w:sz w:val="28"/>
          <w:szCs w:val="28"/>
          <w:lang w:eastAsia="zh-HK"/>
        </w:rPr>
        <w:t>談判進展</w:t>
      </w:r>
      <w:r w:rsidRPr="00E77F6B">
        <w:rPr>
          <w:rFonts w:eastAsia="標楷體"/>
          <w:sz w:val="28"/>
          <w:szCs w:val="28"/>
        </w:rPr>
        <w:t>、中國大陸經濟成長減緩、</w:t>
      </w:r>
      <w:proofErr w:type="gramStart"/>
      <w:r w:rsidRPr="00E77F6B">
        <w:rPr>
          <w:rFonts w:eastAsia="標楷體"/>
          <w:sz w:val="28"/>
          <w:szCs w:val="28"/>
        </w:rPr>
        <w:t>英國脫歐協商</w:t>
      </w:r>
      <w:proofErr w:type="gramEnd"/>
      <w:r w:rsidRPr="00E77F6B">
        <w:rPr>
          <w:rFonts w:eastAsia="標楷體"/>
          <w:sz w:val="28"/>
          <w:szCs w:val="28"/>
        </w:rPr>
        <w:t>、地緣政治風險、國際原油及大宗商品價格變動、全球金融市場及股</w:t>
      </w:r>
      <w:proofErr w:type="gramStart"/>
      <w:r w:rsidRPr="00E77F6B">
        <w:rPr>
          <w:rFonts w:eastAsia="標楷體"/>
          <w:sz w:val="28"/>
          <w:szCs w:val="28"/>
        </w:rPr>
        <w:t>匯</w:t>
      </w:r>
      <w:proofErr w:type="gramEnd"/>
      <w:r w:rsidRPr="00E77F6B">
        <w:rPr>
          <w:rFonts w:eastAsia="標楷體"/>
          <w:sz w:val="28"/>
          <w:szCs w:val="28"/>
        </w:rPr>
        <w:t>市波動，以及貿易保護主義等，皆影響國際經濟前景。</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6" w:name="_Toc12288595"/>
      <w:r w:rsidRPr="003B1054">
        <w:rPr>
          <w:rFonts w:eastAsia="標楷體"/>
          <w:b/>
          <w:bCs/>
          <w:sz w:val="40"/>
          <w:szCs w:val="36"/>
        </w:rPr>
        <w:t>二、國內經濟</w:t>
      </w:r>
      <w:bookmarkEnd w:id="21"/>
      <w:bookmarkEnd w:id="22"/>
      <w:bookmarkEnd w:id="23"/>
      <w:bookmarkEnd w:id="24"/>
      <w:bookmarkEnd w:id="25"/>
      <w:bookmarkEnd w:id="26"/>
    </w:p>
    <w:p w:rsidR="00656233" w:rsidRPr="00286584" w:rsidRDefault="00656233" w:rsidP="0065623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Pr>
          <w:rFonts w:eastAsia="標楷體" w:hint="eastAsia"/>
          <w:color w:val="000000" w:themeColor="text1"/>
          <w:sz w:val="28"/>
          <w:szCs w:val="28"/>
        </w:rPr>
        <w:t>美中貿易談判僵持，干擾</w:t>
      </w:r>
      <w:r w:rsidRPr="00286584">
        <w:rPr>
          <w:rFonts w:eastAsia="標楷體" w:hint="eastAsia"/>
          <w:color w:val="000000" w:themeColor="text1"/>
          <w:sz w:val="28"/>
          <w:szCs w:val="28"/>
        </w:rPr>
        <w:t>全球</w:t>
      </w:r>
      <w:r>
        <w:rPr>
          <w:rFonts w:eastAsia="標楷體" w:hint="eastAsia"/>
          <w:color w:val="000000" w:themeColor="text1"/>
          <w:sz w:val="28"/>
          <w:szCs w:val="28"/>
        </w:rPr>
        <w:t>經濟表現</w:t>
      </w:r>
      <w:r w:rsidRPr="00286584">
        <w:rPr>
          <w:rFonts w:eastAsia="標楷體" w:hint="eastAsia"/>
          <w:color w:val="000000" w:themeColor="text1"/>
          <w:sz w:val="28"/>
          <w:szCs w:val="28"/>
        </w:rPr>
        <w:t>，行動通訊產品買氣</w:t>
      </w:r>
      <w:r>
        <w:rPr>
          <w:rFonts w:eastAsia="標楷體" w:hint="eastAsia"/>
          <w:color w:val="000000" w:themeColor="text1"/>
          <w:sz w:val="28"/>
          <w:szCs w:val="28"/>
        </w:rPr>
        <w:t>低迷</w:t>
      </w:r>
      <w:r w:rsidRPr="00286584">
        <w:rPr>
          <w:rFonts w:eastAsia="標楷體" w:hint="eastAsia"/>
          <w:color w:val="000000" w:themeColor="text1"/>
          <w:sz w:val="28"/>
          <w:szCs w:val="28"/>
        </w:rPr>
        <w:t>，半導體處於庫存調整等，</w:t>
      </w:r>
      <w:r>
        <w:rPr>
          <w:rFonts w:eastAsia="標楷體" w:hint="eastAsia"/>
          <w:color w:val="000000" w:themeColor="text1"/>
          <w:sz w:val="28"/>
          <w:szCs w:val="28"/>
        </w:rPr>
        <w:t>影響</w:t>
      </w:r>
      <w:r w:rsidRPr="00286584">
        <w:rPr>
          <w:rFonts w:eastAsia="標楷體" w:hint="eastAsia"/>
          <w:color w:val="000000" w:themeColor="text1"/>
          <w:sz w:val="28"/>
          <w:szCs w:val="28"/>
        </w:rPr>
        <w:t>我出口</w:t>
      </w:r>
      <w:r>
        <w:rPr>
          <w:rFonts w:eastAsia="標楷體" w:hint="eastAsia"/>
          <w:color w:val="000000" w:themeColor="text1"/>
          <w:sz w:val="28"/>
          <w:szCs w:val="28"/>
        </w:rPr>
        <w:t>表現</w:t>
      </w:r>
      <w:r w:rsidRPr="00286584">
        <w:rPr>
          <w:rFonts w:eastAsia="標楷體" w:hint="eastAsia"/>
          <w:color w:val="000000" w:themeColor="text1"/>
          <w:sz w:val="28"/>
          <w:szCs w:val="28"/>
        </w:rPr>
        <w:t>；半導體及離岸</w:t>
      </w:r>
      <w:proofErr w:type="gramStart"/>
      <w:r w:rsidRPr="00286584">
        <w:rPr>
          <w:rFonts w:eastAsia="標楷體" w:hint="eastAsia"/>
          <w:color w:val="000000" w:themeColor="text1"/>
          <w:sz w:val="28"/>
          <w:szCs w:val="28"/>
        </w:rPr>
        <w:t>風電等綠能</w:t>
      </w:r>
      <w:proofErr w:type="gramEnd"/>
      <w:r w:rsidRPr="00286584">
        <w:rPr>
          <w:rFonts w:eastAsia="標楷體" w:hint="eastAsia"/>
          <w:color w:val="000000" w:themeColor="text1"/>
          <w:sz w:val="28"/>
          <w:szCs w:val="28"/>
        </w:rPr>
        <w:t>投資動能延續，加以政府推動</w:t>
      </w:r>
      <w:r>
        <w:rPr>
          <w:rFonts w:eastAsia="標楷體" w:hint="eastAsia"/>
          <w:color w:val="000000" w:themeColor="text1"/>
          <w:sz w:val="28"/>
          <w:szCs w:val="28"/>
        </w:rPr>
        <w:t>「歡迎</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投資行動方案」及</w:t>
      </w:r>
      <w:r w:rsidRPr="00286584">
        <w:rPr>
          <w:rFonts w:eastAsia="標楷體" w:hint="eastAsia"/>
          <w:color w:val="000000" w:themeColor="text1"/>
          <w:sz w:val="28"/>
          <w:szCs w:val="28"/>
        </w:rPr>
        <w:t>前瞻基礎建設，並推出國內旅遊及節能家電汰舊換新補助等，可望帶動內需增溫。行政院主計總處預測</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w:t>
      </w:r>
      <w:r>
        <w:rPr>
          <w:rFonts w:eastAsia="標楷體" w:hint="eastAsia"/>
          <w:color w:val="000000" w:themeColor="text1"/>
          <w:sz w:val="28"/>
          <w:szCs w:val="28"/>
        </w:rPr>
        <w:t>經濟</w:t>
      </w:r>
      <w:r w:rsidRPr="00286584">
        <w:rPr>
          <w:rFonts w:eastAsia="標楷體" w:hint="eastAsia"/>
          <w:color w:val="000000" w:themeColor="text1"/>
          <w:sz w:val="28"/>
          <w:szCs w:val="28"/>
        </w:rPr>
        <w:t>成長</w:t>
      </w:r>
      <w:r>
        <w:rPr>
          <w:rFonts w:eastAsia="標楷體" w:hint="eastAsia"/>
          <w:color w:val="000000" w:themeColor="text1"/>
          <w:sz w:val="28"/>
          <w:szCs w:val="28"/>
        </w:rPr>
        <w:t>2.19</w:t>
      </w:r>
      <w:r w:rsidRPr="00286584">
        <w:rPr>
          <w:rFonts w:eastAsia="標楷體" w:hint="eastAsia"/>
          <w:color w:val="000000" w:themeColor="text1"/>
          <w:sz w:val="28"/>
          <w:szCs w:val="28"/>
        </w:rPr>
        <w:t>%</w:t>
      </w:r>
      <w:r w:rsidRPr="00286584">
        <w:rPr>
          <w:rFonts w:eastAsia="標楷體" w:hint="eastAsia"/>
          <w:color w:val="000000" w:themeColor="text1"/>
          <w:sz w:val="28"/>
          <w:szCs w:val="28"/>
        </w:rPr>
        <w:t>。</w:t>
      </w:r>
    </w:p>
    <w:p w:rsidR="00656233" w:rsidRPr="00286584" w:rsidRDefault="00656233" w:rsidP="0065623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86584">
        <w:rPr>
          <w:rFonts w:eastAsia="標楷體" w:hint="eastAsia"/>
          <w:color w:val="000000" w:themeColor="text1"/>
          <w:sz w:val="28"/>
          <w:szCs w:val="28"/>
        </w:rPr>
        <w:t>經濟指標方面，</w:t>
      </w:r>
      <w:r w:rsidRPr="00BD1AD3">
        <w:rPr>
          <w:rFonts w:eastAsia="標楷體" w:hint="eastAsia"/>
          <w:color w:val="000000" w:themeColor="text1"/>
          <w:sz w:val="28"/>
          <w:szCs w:val="28"/>
        </w:rPr>
        <w:t>108</w:t>
      </w:r>
      <w:r w:rsidRPr="00BD1AD3">
        <w:rPr>
          <w:rFonts w:eastAsia="標楷體" w:hint="eastAsia"/>
          <w:color w:val="000000" w:themeColor="text1"/>
          <w:sz w:val="28"/>
          <w:szCs w:val="28"/>
        </w:rPr>
        <w:t>年</w:t>
      </w:r>
      <w:r>
        <w:rPr>
          <w:rFonts w:eastAsia="標楷體" w:hint="eastAsia"/>
          <w:color w:val="000000" w:themeColor="text1"/>
          <w:sz w:val="28"/>
          <w:szCs w:val="28"/>
        </w:rPr>
        <w:t>5</w:t>
      </w:r>
      <w:r w:rsidRPr="00BD1AD3">
        <w:rPr>
          <w:rFonts w:eastAsia="標楷體" w:hint="eastAsia"/>
          <w:color w:val="000000" w:themeColor="text1"/>
          <w:sz w:val="28"/>
          <w:szCs w:val="28"/>
        </w:rPr>
        <w:t>月工業生產</w:t>
      </w:r>
      <w:r>
        <w:rPr>
          <w:rFonts w:eastAsia="標楷體" w:hint="eastAsia"/>
          <w:color w:val="000000" w:themeColor="text1"/>
          <w:sz w:val="28"/>
          <w:szCs w:val="28"/>
        </w:rPr>
        <w:t>減少</w:t>
      </w:r>
      <w:r>
        <w:rPr>
          <w:rFonts w:eastAsia="標楷體" w:hint="eastAsia"/>
          <w:color w:val="000000" w:themeColor="text1"/>
          <w:sz w:val="28"/>
          <w:szCs w:val="28"/>
        </w:rPr>
        <w:t>3.05</w:t>
      </w:r>
      <w:r w:rsidRPr="00BD1AD3">
        <w:rPr>
          <w:rFonts w:eastAsia="標楷體" w:hint="eastAsia"/>
          <w:color w:val="000000" w:themeColor="text1"/>
          <w:sz w:val="28"/>
          <w:szCs w:val="28"/>
        </w:rPr>
        <w:t>%</w:t>
      </w:r>
      <w:r w:rsidRPr="00BD1AD3">
        <w:rPr>
          <w:rFonts w:eastAsia="標楷體" w:hint="eastAsia"/>
          <w:color w:val="000000" w:themeColor="text1"/>
          <w:sz w:val="28"/>
          <w:szCs w:val="28"/>
        </w:rPr>
        <w:t>；</w:t>
      </w:r>
      <w:r w:rsidRPr="005D65A3">
        <w:rPr>
          <w:rFonts w:eastAsia="標楷體" w:hint="eastAsia"/>
          <w:color w:val="000000" w:themeColor="text1"/>
          <w:sz w:val="28"/>
          <w:szCs w:val="28"/>
        </w:rPr>
        <w:t>批發業</w:t>
      </w:r>
      <w:r>
        <w:rPr>
          <w:rFonts w:eastAsia="標楷體" w:hint="eastAsia"/>
          <w:color w:val="000000" w:themeColor="text1"/>
          <w:sz w:val="28"/>
          <w:szCs w:val="28"/>
        </w:rPr>
        <w:t>、</w:t>
      </w:r>
      <w:r w:rsidRPr="005D65A3">
        <w:rPr>
          <w:rFonts w:eastAsia="標楷體" w:hint="eastAsia"/>
          <w:color w:val="000000" w:themeColor="text1"/>
          <w:sz w:val="28"/>
          <w:szCs w:val="28"/>
        </w:rPr>
        <w:t>零售業及餐飲業營業額分別</w:t>
      </w:r>
      <w:r>
        <w:rPr>
          <w:rFonts w:eastAsia="標楷體" w:hint="eastAsia"/>
          <w:color w:val="000000" w:themeColor="text1"/>
          <w:sz w:val="28"/>
          <w:szCs w:val="28"/>
        </w:rPr>
        <w:t>減少</w:t>
      </w:r>
      <w:r>
        <w:rPr>
          <w:rFonts w:eastAsia="標楷體" w:hint="eastAsia"/>
          <w:color w:val="000000" w:themeColor="text1"/>
          <w:sz w:val="28"/>
          <w:szCs w:val="28"/>
        </w:rPr>
        <w:t>5.7</w:t>
      </w:r>
      <w:r w:rsidRPr="005D65A3">
        <w:rPr>
          <w:rFonts w:eastAsia="標楷體" w:hint="eastAsia"/>
          <w:color w:val="000000" w:themeColor="text1"/>
          <w:sz w:val="28"/>
          <w:szCs w:val="28"/>
        </w:rPr>
        <w:t>%</w:t>
      </w:r>
      <w:r>
        <w:rPr>
          <w:rFonts w:eastAsia="標楷體" w:hint="eastAsia"/>
          <w:color w:val="000000" w:themeColor="text1"/>
          <w:sz w:val="28"/>
          <w:szCs w:val="28"/>
        </w:rPr>
        <w:t>、增加</w:t>
      </w:r>
      <w:r>
        <w:rPr>
          <w:rFonts w:eastAsia="標楷體" w:hint="eastAsia"/>
          <w:color w:val="000000" w:themeColor="text1"/>
          <w:sz w:val="28"/>
          <w:szCs w:val="28"/>
        </w:rPr>
        <w:t>3.0%</w:t>
      </w:r>
      <w:r w:rsidRPr="005D65A3">
        <w:rPr>
          <w:rFonts w:eastAsia="標楷體" w:hint="eastAsia"/>
          <w:color w:val="000000" w:themeColor="text1"/>
          <w:sz w:val="28"/>
          <w:szCs w:val="28"/>
        </w:rPr>
        <w:t>及</w:t>
      </w:r>
      <w:r>
        <w:rPr>
          <w:rFonts w:eastAsia="標楷體" w:hint="eastAsia"/>
          <w:color w:val="000000" w:themeColor="text1"/>
          <w:sz w:val="28"/>
          <w:szCs w:val="28"/>
        </w:rPr>
        <w:t>5.2</w:t>
      </w:r>
      <w:r w:rsidRPr="005D65A3">
        <w:rPr>
          <w:rFonts w:eastAsia="標楷體" w:hint="eastAsia"/>
          <w:color w:val="000000" w:themeColor="text1"/>
          <w:sz w:val="28"/>
          <w:szCs w:val="28"/>
        </w:rPr>
        <w:t>%</w:t>
      </w:r>
      <w:r w:rsidRPr="005D65A3">
        <w:rPr>
          <w:rFonts w:eastAsia="標楷體" w:hint="eastAsia"/>
          <w:color w:val="000000" w:themeColor="text1"/>
          <w:sz w:val="28"/>
          <w:szCs w:val="28"/>
        </w:rPr>
        <w:t>；</w:t>
      </w:r>
      <w:r w:rsidRPr="00741F4B">
        <w:rPr>
          <w:rFonts w:eastAsia="標楷體" w:hint="eastAsia"/>
          <w:color w:val="000000" w:themeColor="text1"/>
          <w:sz w:val="28"/>
          <w:szCs w:val="28"/>
        </w:rPr>
        <w:t>外銷訂單金額</w:t>
      </w:r>
      <w:r>
        <w:rPr>
          <w:rFonts w:eastAsia="標楷體" w:hint="eastAsia"/>
          <w:color w:val="000000" w:themeColor="text1"/>
          <w:sz w:val="28"/>
          <w:szCs w:val="28"/>
        </w:rPr>
        <w:t>387.2</w:t>
      </w:r>
      <w:r w:rsidRPr="00741F4B">
        <w:rPr>
          <w:rFonts w:eastAsia="標楷體" w:hint="eastAsia"/>
          <w:color w:val="000000" w:themeColor="text1"/>
          <w:sz w:val="28"/>
          <w:szCs w:val="28"/>
        </w:rPr>
        <w:t>億</w:t>
      </w:r>
      <w:r w:rsidRPr="00741F4B">
        <w:rPr>
          <w:rFonts w:eastAsia="標楷體" w:hint="eastAsia"/>
          <w:color w:val="000000" w:themeColor="text1"/>
          <w:sz w:val="28"/>
          <w:szCs w:val="28"/>
        </w:rPr>
        <w:lastRenderedPageBreak/>
        <w:t>美元，減少</w:t>
      </w:r>
      <w:r>
        <w:rPr>
          <w:rFonts w:eastAsia="標楷體" w:hint="eastAsia"/>
          <w:color w:val="000000" w:themeColor="text1"/>
          <w:sz w:val="28"/>
          <w:szCs w:val="28"/>
        </w:rPr>
        <w:t>5.8</w:t>
      </w:r>
      <w:r w:rsidRPr="00741F4B">
        <w:rPr>
          <w:rFonts w:eastAsia="標楷體" w:hint="eastAsia"/>
          <w:color w:val="000000" w:themeColor="text1"/>
          <w:sz w:val="28"/>
          <w:szCs w:val="28"/>
        </w:rPr>
        <w:t>%</w:t>
      </w:r>
      <w:r w:rsidRPr="00741F4B">
        <w:rPr>
          <w:rFonts w:eastAsia="標楷體" w:hint="eastAsia"/>
          <w:color w:val="000000" w:themeColor="text1"/>
          <w:sz w:val="28"/>
          <w:szCs w:val="28"/>
        </w:rPr>
        <w:t>；出口值</w:t>
      </w:r>
      <w:r>
        <w:rPr>
          <w:rFonts w:eastAsia="標楷體" w:hint="eastAsia"/>
          <w:color w:val="000000" w:themeColor="text1"/>
          <w:sz w:val="28"/>
          <w:szCs w:val="28"/>
        </w:rPr>
        <w:t>277.2</w:t>
      </w:r>
      <w:r w:rsidRPr="00741F4B">
        <w:rPr>
          <w:rFonts w:eastAsia="標楷體" w:hint="eastAsia"/>
          <w:color w:val="000000" w:themeColor="text1"/>
          <w:sz w:val="28"/>
          <w:szCs w:val="28"/>
        </w:rPr>
        <w:t>億美元，減少</w:t>
      </w:r>
      <w:r>
        <w:rPr>
          <w:rFonts w:eastAsia="標楷體" w:hint="eastAsia"/>
          <w:color w:val="000000" w:themeColor="text1"/>
          <w:sz w:val="28"/>
          <w:szCs w:val="28"/>
        </w:rPr>
        <w:t>4.8</w:t>
      </w:r>
      <w:r w:rsidRPr="00741F4B">
        <w:rPr>
          <w:rFonts w:eastAsia="標楷體" w:hint="eastAsia"/>
          <w:color w:val="000000" w:themeColor="text1"/>
          <w:sz w:val="28"/>
          <w:szCs w:val="28"/>
        </w:rPr>
        <w:t>%</w:t>
      </w:r>
      <w:r w:rsidRPr="00741F4B">
        <w:rPr>
          <w:rFonts w:eastAsia="標楷體" w:hint="eastAsia"/>
          <w:color w:val="000000" w:themeColor="text1"/>
          <w:sz w:val="28"/>
          <w:szCs w:val="28"/>
        </w:rPr>
        <w:t>，進口值</w:t>
      </w:r>
      <w:r>
        <w:rPr>
          <w:rFonts w:eastAsia="標楷體" w:hint="eastAsia"/>
          <w:color w:val="000000" w:themeColor="text1"/>
          <w:sz w:val="28"/>
          <w:szCs w:val="28"/>
        </w:rPr>
        <w:t>232.2</w:t>
      </w:r>
      <w:r w:rsidRPr="00741F4B">
        <w:rPr>
          <w:rFonts w:eastAsia="標楷體" w:hint="eastAsia"/>
          <w:color w:val="000000" w:themeColor="text1"/>
          <w:sz w:val="28"/>
          <w:szCs w:val="28"/>
        </w:rPr>
        <w:t>億美元，</w:t>
      </w:r>
      <w:r>
        <w:rPr>
          <w:rFonts w:eastAsia="標楷體" w:hint="eastAsia"/>
          <w:color w:val="000000" w:themeColor="text1"/>
          <w:sz w:val="28"/>
          <w:szCs w:val="28"/>
        </w:rPr>
        <w:t>減少</w:t>
      </w:r>
      <w:r>
        <w:rPr>
          <w:rFonts w:eastAsia="標楷體" w:hint="eastAsia"/>
          <w:color w:val="000000" w:themeColor="text1"/>
          <w:sz w:val="28"/>
          <w:szCs w:val="28"/>
        </w:rPr>
        <w:t>5.9</w:t>
      </w:r>
      <w:r w:rsidRPr="00741F4B">
        <w:rPr>
          <w:rFonts w:eastAsia="標楷體" w:hint="eastAsia"/>
          <w:color w:val="000000" w:themeColor="text1"/>
          <w:sz w:val="28"/>
          <w:szCs w:val="28"/>
        </w:rPr>
        <w:t>%</w:t>
      </w:r>
      <w:r w:rsidRPr="00741F4B">
        <w:rPr>
          <w:rFonts w:eastAsia="標楷體" w:hint="eastAsia"/>
          <w:color w:val="000000" w:themeColor="text1"/>
          <w:sz w:val="28"/>
          <w:szCs w:val="28"/>
        </w:rPr>
        <w:t>，貿易出超</w:t>
      </w:r>
      <w:r>
        <w:rPr>
          <w:rFonts w:eastAsia="標楷體" w:hint="eastAsia"/>
          <w:color w:val="000000" w:themeColor="text1"/>
          <w:sz w:val="28"/>
          <w:szCs w:val="28"/>
        </w:rPr>
        <w:t>44.9</w:t>
      </w:r>
      <w:r w:rsidRPr="00741F4B">
        <w:rPr>
          <w:rFonts w:eastAsia="標楷體" w:hint="eastAsia"/>
          <w:color w:val="000000" w:themeColor="text1"/>
          <w:sz w:val="28"/>
          <w:szCs w:val="28"/>
        </w:rPr>
        <w:t>億美元；躉售物價指數</w:t>
      </w:r>
      <w:r w:rsidRPr="00741F4B">
        <w:rPr>
          <w:rFonts w:eastAsia="標楷體" w:hint="eastAsia"/>
          <w:color w:val="000000" w:themeColor="text1"/>
          <w:sz w:val="28"/>
          <w:szCs w:val="28"/>
        </w:rPr>
        <w:t>(WPI)</w:t>
      </w:r>
      <w:r>
        <w:rPr>
          <w:rFonts w:eastAsia="標楷體" w:hint="eastAsia"/>
          <w:color w:val="000000" w:themeColor="text1"/>
          <w:sz w:val="28"/>
          <w:szCs w:val="28"/>
        </w:rPr>
        <w:t>下跌</w:t>
      </w:r>
      <w:r>
        <w:rPr>
          <w:rFonts w:eastAsia="標楷體" w:hint="eastAsia"/>
          <w:color w:val="000000" w:themeColor="text1"/>
          <w:sz w:val="28"/>
          <w:szCs w:val="28"/>
        </w:rPr>
        <w:t>0.23</w:t>
      </w:r>
      <w:r w:rsidRPr="00741F4B">
        <w:rPr>
          <w:rFonts w:eastAsia="標楷體" w:hint="eastAsia"/>
          <w:color w:val="000000" w:themeColor="text1"/>
          <w:sz w:val="28"/>
          <w:szCs w:val="28"/>
        </w:rPr>
        <w:t>%</w:t>
      </w:r>
      <w:r w:rsidRPr="00741F4B">
        <w:rPr>
          <w:rFonts w:eastAsia="標楷體" w:hint="eastAsia"/>
          <w:color w:val="000000" w:themeColor="text1"/>
          <w:sz w:val="28"/>
          <w:szCs w:val="28"/>
        </w:rPr>
        <w:t>，消費者物價指數</w:t>
      </w:r>
      <w:r w:rsidRPr="00741F4B">
        <w:rPr>
          <w:rFonts w:eastAsia="標楷體" w:hint="eastAsia"/>
          <w:color w:val="000000" w:themeColor="text1"/>
          <w:sz w:val="28"/>
          <w:szCs w:val="28"/>
        </w:rPr>
        <w:t>(CPI)</w:t>
      </w:r>
      <w:r w:rsidRPr="00741F4B">
        <w:rPr>
          <w:rFonts w:eastAsia="標楷體" w:hint="eastAsia"/>
          <w:color w:val="000000" w:themeColor="text1"/>
          <w:sz w:val="28"/>
          <w:szCs w:val="28"/>
        </w:rPr>
        <w:t>上漲</w:t>
      </w:r>
      <w:r w:rsidRPr="00741F4B">
        <w:rPr>
          <w:rFonts w:eastAsia="標楷體" w:hint="eastAsia"/>
          <w:color w:val="000000" w:themeColor="text1"/>
          <w:sz w:val="28"/>
          <w:szCs w:val="28"/>
        </w:rPr>
        <w:t>0</w:t>
      </w:r>
      <w:r>
        <w:rPr>
          <w:rFonts w:eastAsia="標楷體" w:hint="eastAsia"/>
          <w:color w:val="000000" w:themeColor="text1"/>
          <w:sz w:val="28"/>
          <w:szCs w:val="28"/>
        </w:rPr>
        <w:t>.94</w:t>
      </w:r>
      <w:r w:rsidRPr="00741F4B">
        <w:rPr>
          <w:rFonts w:eastAsia="標楷體" w:hint="eastAsia"/>
          <w:color w:val="000000" w:themeColor="text1"/>
          <w:sz w:val="28"/>
          <w:szCs w:val="28"/>
        </w:rPr>
        <w:t>%</w:t>
      </w:r>
      <w:r w:rsidRPr="00741F4B">
        <w:rPr>
          <w:rFonts w:eastAsia="標楷體" w:hint="eastAsia"/>
          <w:color w:val="000000" w:themeColor="text1"/>
          <w:sz w:val="28"/>
          <w:szCs w:val="28"/>
        </w:rPr>
        <w:t>；失業率</w:t>
      </w:r>
      <w:r>
        <w:rPr>
          <w:rFonts w:eastAsia="標楷體" w:hint="eastAsia"/>
          <w:color w:val="000000" w:themeColor="text1"/>
          <w:sz w:val="28"/>
          <w:szCs w:val="28"/>
        </w:rPr>
        <w:t>3.67</w:t>
      </w:r>
      <w:r w:rsidRPr="00741F4B">
        <w:rPr>
          <w:rFonts w:eastAsia="標楷體" w:hint="eastAsia"/>
          <w:color w:val="000000" w:themeColor="text1"/>
          <w:sz w:val="28"/>
          <w:szCs w:val="28"/>
        </w:rPr>
        <w:t>%</w:t>
      </w:r>
      <w:r w:rsidRPr="00741F4B">
        <w:rPr>
          <w:rFonts w:eastAsia="標楷體" w:hint="eastAsia"/>
          <w:color w:val="000000" w:themeColor="text1"/>
          <w:sz w:val="28"/>
          <w:szCs w:val="28"/>
        </w:rPr>
        <w:t>。</w:t>
      </w:r>
    </w:p>
    <w:p w:rsidR="00986266" w:rsidRPr="006252C0" w:rsidRDefault="00656233" w:rsidP="0065623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252C0">
        <w:rPr>
          <w:rFonts w:eastAsia="標楷體" w:hint="eastAsia"/>
          <w:color w:val="000000" w:themeColor="text1"/>
          <w:sz w:val="28"/>
          <w:szCs w:val="28"/>
        </w:rPr>
        <w:t>108</w:t>
      </w:r>
      <w:r w:rsidRPr="006252C0">
        <w:rPr>
          <w:rFonts w:eastAsia="標楷體" w:hint="eastAsia"/>
          <w:color w:val="000000" w:themeColor="text1"/>
          <w:sz w:val="28"/>
          <w:szCs w:val="28"/>
        </w:rPr>
        <w:t>年</w:t>
      </w:r>
      <w:r w:rsidR="00D561FA">
        <w:rPr>
          <w:rFonts w:eastAsia="標楷體" w:hint="eastAsia"/>
          <w:color w:val="000000" w:themeColor="text1"/>
          <w:sz w:val="28"/>
          <w:szCs w:val="28"/>
        </w:rPr>
        <w:t>5</w:t>
      </w:r>
      <w:r w:rsidRPr="006252C0">
        <w:rPr>
          <w:rFonts w:eastAsia="標楷體" w:hint="eastAsia"/>
          <w:color w:val="000000" w:themeColor="text1"/>
          <w:sz w:val="28"/>
          <w:szCs w:val="28"/>
        </w:rPr>
        <w:t>月景氣對策信號為</w:t>
      </w:r>
      <w:r w:rsidR="00D561FA">
        <w:rPr>
          <w:rFonts w:eastAsia="標楷體" w:hint="eastAsia"/>
          <w:color w:val="000000" w:themeColor="text1"/>
          <w:sz w:val="28"/>
          <w:szCs w:val="28"/>
        </w:rPr>
        <w:t>17</w:t>
      </w:r>
      <w:r w:rsidRPr="006252C0">
        <w:rPr>
          <w:rFonts w:eastAsia="標楷體" w:hint="eastAsia"/>
          <w:color w:val="000000" w:themeColor="text1"/>
          <w:sz w:val="28"/>
          <w:szCs w:val="28"/>
        </w:rPr>
        <w:t>分，較上月</w:t>
      </w:r>
      <w:r w:rsidR="00D561FA">
        <w:rPr>
          <w:rFonts w:eastAsia="標楷體" w:hint="eastAsia"/>
          <w:color w:val="000000" w:themeColor="text1"/>
          <w:sz w:val="28"/>
          <w:szCs w:val="28"/>
        </w:rPr>
        <w:t>減少</w:t>
      </w:r>
      <w:r w:rsidR="00D561FA">
        <w:rPr>
          <w:rFonts w:eastAsia="標楷體" w:hint="eastAsia"/>
          <w:color w:val="000000" w:themeColor="text1"/>
          <w:sz w:val="28"/>
          <w:szCs w:val="28"/>
        </w:rPr>
        <w:t>4</w:t>
      </w:r>
      <w:r w:rsidRPr="006252C0">
        <w:rPr>
          <w:rFonts w:eastAsia="標楷體" w:hint="eastAsia"/>
          <w:color w:val="000000" w:themeColor="text1"/>
          <w:sz w:val="28"/>
          <w:szCs w:val="28"/>
        </w:rPr>
        <w:t>分，燈號續呈黃藍燈；</w:t>
      </w:r>
      <w:r w:rsidR="00D561FA" w:rsidRPr="00D561FA">
        <w:rPr>
          <w:rFonts w:eastAsia="標楷體" w:hint="eastAsia"/>
          <w:color w:val="000000" w:themeColor="text1"/>
          <w:sz w:val="28"/>
          <w:szCs w:val="28"/>
        </w:rPr>
        <w:t>景氣領先指標雖連續</w:t>
      </w:r>
      <w:r w:rsidR="00D561FA" w:rsidRPr="00D561FA">
        <w:rPr>
          <w:rFonts w:eastAsia="標楷體" w:hint="eastAsia"/>
          <w:color w:val="000000" w:themeColor="text1"/>
          <w:sz w:val="28"/>
          <w:szCs w:val="28"/>
        </w:rPr>
        <w:t>5</w:t>
      </w:r>
      <w:r w:rsidR="00D561FA" w:rsidRPr="00D561FA">
        <w:rPr>
          <w:rFonts w:eastAsia="標楷體" w:hint="eastAsia"/>
          <w:color w:val="000000" w:themeColor="text1"/>
          <w:sz w:val="28"/>
          <w:szCs w:val="28"/>
        </w:rPr>
        <w:t>個月上升，但增幅已縮小，同時指標亦持續下跌，惟跌勢漸減，顯示景氣改善幅度仍緩慢，須密切關注後續變化。</w:t>
      </w:r>
    </w:p>
    <w:p w:rsidR="00546002" w:rsidRPr="003B1054" w:rsidRDefault="00986266" w:rsidP="00546002">
      <w:pPr>
        <w:keepNext/>
        <w:adjustRightInd w:val="0"/>
        <w:snapToGrid w:val="0"/>
        <w:spacing w:beforeLines="50" w:before="180" w:line="300" w:lineRule="auto"/>
        <w:outlineLvl w:val="1"/>
        <w:rPr>
          <w:rFonts w:eastAsia="標楷體"/>
        </w:rPr>
      </w:pPr>
      <w:bookmarkStart w:id="29" w:name="_Toc433892456"/>
      <w:bookmarkStart w:id="30" w:name="_Toc12288596"/>
      <w:bookmarkEnd w:id="27"/>
      <w:bookmarkEnd w:id="28"/>
      <w:r w:rsidRPr="003B1054">
        <w:rPr>
          <w:rFonts w:eastAsia="標楷體"/>
          <w:b/>
          <w:bCs/>
          <w:sz w:val="40"/>
          <w:szCs w:val="36"/>
        </w:rPr>
        <w:t>三、中國大陸經濟</w:t>
      </w:r>
      <w:bookmarkEnd w:id="29"/>
      <w:bookmarkEnd w:id="30"/>
    </w:p>
    <w:p w:rsidR="007E54B8" w:rsidRPr="007E54B8" w:rsidRDefault="007E54B8" w:rsidP="007E54B8">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1" w:name="_Toc415126200"/>
      <w:r w:rsidRPr="007E54B8">
        <w:rPr>
          <w:rFonts w:eastAsia="標楷體"/>
          <w:sz w:val="28"/>
          <w:szCs w:val="28"/>
        </w:rPr>
        <w:t>中國大陸</w:t>
      </w:r>
      <w:r w:rsidRPr="007E54B8">
        <w:rPr>
          <w:rFonts w:eastAsia="標楷體" w:hint="eastAsia"/>
          <w:sz w:val="28"/>
          <w:szCs w:val="28"/>
        </w:rPr>
        <w:t>今</w:t>
      </w:r>
      <w:r w:rsidRPr="007E54B8">
        <w:rPr>
          <w:rFonts w:eastAsia="標楷體"/>
          <w:sz w:val="28"/>
          <w:szCs w:val="28"/>
        </w:rPr>
        <w:t>(201</w:t>
      </w:r>
      <w:r w:rsidRPr="007E54B8">
        <w:rPr>
          <w:rFonts w:eastAsia="標楷體" w:hint="eastAsia"/>
          <w:sz w:val="28"/>
          <w:szCs w:val="28"/>
        </w:rPr>
        <w:t>9</w:t>
      </w:r>
      <w:r w:rsidRPr="007E54B8">
        <w:rPr>
          <w:rFonts w:eastAsia="標楷體"/>
          <w:sz w:val="28"/>
          <w:szCs w:val="28"/>
        </w:rPr>
        <w:t>)</w:t>
      </w:r>
      <w:r w:rsidRPr="007E54B8">
        <w:rPr>
          <w:rFonts w:eastAsia="標楷體"/>
          <w:sz w:val="28"/>
          <w:szCs w:val="28"/>
        </w:rPr>
        <w:t>年</w:t>
      </w:r>
      <w:r w:rsidRPr="007E54B8">
        <w:rPr>
          <w:rFonts w:eastAsia="標楷體" w:hint="eastAsia"/>
          <w:sz w:val="28"/>
          <w:szCs w:val="28"/>
        </w:rPr>
        <w:t>第</w:t>
      </w:r>
      <w:r w:rsidRPr="007E54B8">
        <w:rPr>
          <w:rFonts w:eastAsia="標楷體" w:hint="eastAsia"/>
          <w:sz w:val="28"/>
          <w:szCs w:val="28"/>
        </w:rPr>
        <w:t>1</w:t>
      </w:r>
      <w:r w:rsidRPr="007E54B8">
        <w:rPr>
          <w:rFonts w:eastAsia="標楷體" w:hint="eastAsia"/>
          <w:sz w:val="28"/>
          <w:szCs w:val="28"/>
        </w:rPr>
        <w:t>季</w:t>
      </w:r>
      <w:r w:rsidRPr="007E54B8">
        <w:rPr>
          <w:rFonts w:eastAsia="標楷體"/>
          <w:sz w:val="28"/>
          <w:szCs w:val="28"/>
        </w:rPr>
        <w:t>國內生產總值</w:t>
      </w:r>
      <w:r w:rsidRPr="007E54B8">
        <w:rPr>
          <w:rFonts w:eastAsia="標楷體"/>
          <w:sz w:val="28"/>
          <w:szCs w:val="28"/>
        </w:rPr>
        <w:t>(GDP)</w:t>
      </w:r>
      <w:r w:rsidRPr="007E54B8">
        <w:rPr>
          <w:rFonts w:eastAsia="標楷體"/>
          <w:sz w:val="28"/>
          <w:szCs w:val="28"/>
        </w:rPr>
        <w:t>為</w:t>
      </w:r>
      <w:r w:rsidRPr="007E54B8">
        <w:rPr>
          <w:rFonts w:eastAsia="標楷體"/>
          <w:sz w:val="28"/>
          <w:szCs w:val="28"/>
        </w:rPr>
        <w:t>21</w:t>
      </w:r>
      <w:r w:rsidRPr="007E54B8">
        <w:rPr>
          <w:rFonts w:eastAsia="標楷體"/>
          <w:sz w:val="28"/>
          <w:szCs w:val="28"/>
        </w:rPr>
        <w:t>兆</w:t>
      </w:r>
      <w:r w:rsidRPr="007E54B8">
        <w:rPr>
          <w:rFonts w:eastAsia="標楷體"/>
          <w:sz w:val="28"/>
          <w:szCs w:val="28"/>
        </w:rPr>
        <w:t>3,433</w:t>
      </w:r>
      <w:r w:rsidRPr="007E54B8">
        <w:rPr>
          <w:rFonts w:eastAsia="標楷體"/>
          <w:sz w:val="28"/>
          <w:szCs w:val="28"/>
        </w:rPr>
        <w:t>億人民幣，經濟成長率為</w:t>
      </w:r>
      <w:r w:rsidRPr="007E54B8">
        <w:rPr>
          <w:rFonts w:eastAsia="標楷體"/>
          <w:sz w:val="28"/>
          <w:szCs w:val="28"/>
        </w:rPr>
        <w:t>6.</w:t>
      </w:r>
      <w:r w:rsidRPr="007E54B8">
        <w:rPr>
          <w:rFonts w:eastAsia="標楷體" w:hint="eastAsia"/>
          <w:sz w:val="28"/>
          <w:szCs w:val="28"/>
        </w:rPr>
        <w:t>4%</w:t>
      </w:r>
      <w:r w:rsidRPr="007E54B8">
        <w:rPr>
          <w:rFonts w:eastAsia="標楷體" w:hint="eastAsia"/>
          <w:sz w:val="28"/>
          <w:szCs w:val="28"/>
        </w:rPr>
        <w:t>。國際貨幣基金</w:t>
      </w:r>
      <w:r w:rsidRPr="007E54B8">
        <w:rPr>
          <w:rFonts w:eastAsia="標楷體" w:hint="eastAsia"/>
          <w:sz w:val="28"/>
          <w:szCs w:val="28"/>
        </w:rPr>
        <w:t>(IMF)</w:t>
      </w:r>
      <w:r w:rsidRPr="007E54B8">
        <w:rPr>
          <w:rFonts w:eastAsia="標楷體" w:hint="eastAsia"/>
          <w:sz w:val="28"/>
          <w:szCs w:val="28"/>
        </w:rPr>
        <w:t>及世界銀行</w:t>
      </w:r>
      <w:r w:rsidRPr="007E54B8">
        <w:rPr>
          <w:rFonts w:eastAsia="標楷體" w:hint="eastAsia"/>
          <w:sz w:val="28"/>
          <w:szCs w:val="28"/>
        </w:rPr>
        <w:t>(WB)</w:t>
      </w:r>
      <w:r w:rsidRPr="007E54B8">
        <w:rPr>
          <w:rFonts w:eastAsia="標楷體" w:hint="eastAsia"/>
          <w:sz w:val="28"/>
          <w:szCs w:val="28"/>
        </w:rPr>
        <w:t>預測中國大陸今年經濟</w:t>
      </w:r>
      <w:proofErr w:type="gramStart"/>
      <w:r w:rsidRPr="007E54B8">
        <w:rPr>
          <w:rFonts w:eastAsia="標楷體" w:hint="eastAsia"/>
          <w:sz w:val="28"/>
          <w:szCs w:val="28"/>
        </w:rPr>
        <w:t>成長率均為</w:t>
      </w:r>
      <w:proofErr w:type="gramEnd"/>
      <w:r w:rsidRPr="007E54B8">
        <w:rPr>
          <w:rFonts w:eastAsia="標楷體" w:hint="eastAsia"/>
          <w:sz w:val="28"/>
          <w:szCs w:val="28"/>
        </w:rPr>
        <w:t>6.2%</w:t>
      </w:r>
      <w:r w:rsidRPr="007E54B8">
        <w:rPr>
          <w:rFonts w:eastAsia="標楷體" w:hint="eastAsia"/>
          <w:sz w:val="28"/>
          <w:szCs w:val="28"/>
        </w:rPr>
        <w:t>；中國科學院預測中國大陸今年經濟成長率為</w:t>
      </w:r>
      <w:r w:rsidRPr="007E54B8">
        <w:rPr>
          <w:rFonts w:eastAsia="標楷體" w:hint="eastAsia"/>
          <w:sz w:val="28"/>
          <w:szCs w:val="28"/>
        </w:rPr>
        <w:t>6.4%</w:t>
      </w:r>
      <w:r w:rsidRPr="007E54B8">
        <w:rPr>
          <w:rFonts w:eastAsia="標楷體" w:hint="eastAsia"/>
          <w:sz w:val="28"/>
          <w:szCs w:val="28"/>
        </w:rPr>
        <w:t>；中國大陸官方預期今年經濟成長在</w:t>
      </w:r>
      <w:r w:rsidRPr="007E54B8">
        <w:rPr>
          <w:rFonts w:eastAsia="標楷體" w:hint="eastAsia"/>
          <w:sz w:val="28"/>
          <w:szCs w:val="28"/>
        </w:rPr>
        <w:t>6%</w:t>
      </w:r>
      <w:r w:rsidRPr="007E54B8">
        <w:rPr>
          <w:rFonts w:eastAsia="標楷體" w:hint="eastAsia"/>
          <w:sz w:val="28"/>
          <w:szCs w:val="28"/>
        </w:rPr>
        <w:t>到</w:t>
      </w:r>
      <w:r w:rsidRPr="007E54B8">
        <w:rPr>
          <w:rFonts w:eastAsia="標楷體" w:hint="eastAsia"/>
          <w:sz w:val="28"/>
          <w:szCs w:val="28"/>
        </w:rPr>
        <w:t>6.5%</w:t>
      </w:r>
      <w:r w:rsidRPr="007E54B8">
        <w:rPr>
          <w:rFonts w:eastAsia="標楷體" w:hint="eastAsia"/>
          <w:sz w:val="28"/>
          <w:szCs w:val="28"/>
        </w:rPr>
        <w:t>之間。</w:t>
      </w:r>
      <w:r w:rsidRPr="007E54B8">
        <w:rPr>
          <w:rFonts w:eastAsia="標楷體" w:hint="eastAsia"/>
          <w:sz w:val="28"/>
          <w:szCs w:val="28"/>
        </w:rPr>
        <w:t xml:space="preserve">                                                         </w:t>
      </w:r>
      <w:r w:rsidRPr="007E54B8">
        <w:rPr>
          <w:rFonts w:eastAsia="標楷體" w:hint="eastAsia"/>
          <w:sz w:val="28"/>
          <w:szCs w:val="28"/>
          <w:highlight w:val="green"/>
        </w:rPr>
        <w:t xml:space="preserve">                                                                                                                                                                                                                                                                                                                                                                                                                         </w:t>
      </w:r>
    </w:p>
    <w:p w:rsidR="007E54B8" w:rsidRPr="007E54B8" w:rsidRDefault="007E54B8" w:rsidP="007E54B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E54B8">
        <w:rPr>
          <w:rFonts w:eastAsia="標楷體" w:hint="eastAsia"/>
          <w:sz w:val="28"/>
          <w:szCs w:val="28"/>
        </w:rPr>
        <w:t>今年</w:t>
      </w:r>
      <w:r w:rsidRPr="007E54B8">
        <w:rPr>
          <w:rFonts w:eastAsia="標楷體" w:hint="eastAsia"/>
          <w:sz w:val="28"/>
          <w:szCs w:val="28"/>
        </w:rPr>
        <w:t>1</w:t>
      </w:r>
      <w:r w:rsidRPr="007E54B8">
        <w:rPr>
          <w:rFonts w:eastAsia="標楷體" w:hint="eastAsia"/>
          <w:sz w:val="28"/>
          <w:szCs w:val="28"/>
        </w:rPr>
        <w:t>至</w:t>
      </w:r>
      <w:r w:rsidRPr="007E54B8">
        <w:rPr>
          <w:rFonts w:eastAsia="標楷體" w:hint="eastAsia"/>
          <w:sz w:val="28"/>
          <w:szCs w:val="28"/>
        </w:rPr>
        <w:t>5</w:t>
      </w:r>
      <w:r w:rsidRPr="007E54B8">
        <w:rPr>
          <w:rFonts w:eastAsia="標楷體" w:hint="eastAsia"/>
          <w:sz w:val="28"/>
          <w:szCs w:val="28"/>
        </w:rPr>
        <w:t>月</w:t>
      </w:r>
      <w:r w:rsidRPr="007E54B8">
        <w:rPr>
          <w:rFonts w:eastAsia="標楷體"/>
          <w:sz w:val="28"/>
          <w:szCs w:val="28"/>
        </w:rPr>
        <w:t>固定資產投資</w:t>
      </w:r>
      <w:r w:rsidRPr="007E54B8">
        <w:rPr>
          <w:rFonts w:eastAsia="標楷體"/>
          <w:sz w:val="28"/>
          <w:szCs w:val="28"/>
        </w:rPr>
        <w:t>(</w:t>
      </w:r>
      <w:r w:rsidRPr="007E54B8">
        <w:rPr>
          <w:rFonts w:eastAsia="標楷體"/>
          <w:sz w:val="28"/>
          <w:szCs w:val="28"/>
        </w:rPr>
        <w:t>不含農戶</w:t>
      </w:r>
      <w:r w:rsidRPr="007E54B8">
        <w:rPr>
          <w:rFonts w:eastAsia="標楷體"/>
          <w:sz w:val="28"/>
          <w:szCs w:val="28"/>
        </w:rPr>
        <w:t>)</w:t>
      </w:r>
      <w:r w:rsidRPr="007E54B8">
        <w:rPr>
          <w:rFonts w:eastAsia="標楷體"/>
          <w:sz w:val="28"/>
          <w:szCs w:val="28"/>
        </w:rPr>
        <w:t>金額為</w:t>
      </w:r>
      <w:r w:rsidRPr="007E54B8">
        <w:rPr>
          <w:rFonts w:eastAsia="標楷體" w:hint="eastAsia"/>
          <w:sz w:val="28"/>
          <w:szCs w:val="28"/>
        </w:rPr>
        <w:t>21</w:t>
      </w:r>
      <w:r w:rsidRPr="007E54B8">
        <w:rPr>
          <w:rFonts w:eastAsia="標楷體" w:hint="eastAsia"/>
          <w:sz w:val="28"/>
          <w:szCs w:val="28"/>
        </w:rPr>
        <w:t>兆</w:t>
      </w:r>
      <w:r w:rsidRPr="007E54B8">
        <w:rPr>
          <w:rFonts w:eastAsia="標楷體" w:hint="eastAsia"/>
          <w:sz w:val="28"/>
          <w:szCs w:val="28"/>
        </w:rPr>
        <w:t>7,555</w:t>
      </w:r>
      <w:r w:rsidRPr="007E54B8">
        <w:rPr>
          <w:rFonts w:eastAsia="標楷體" w:hint="eastAsia"/>
          <w:sz w:val="28"/>
          <w:szCs w:val="28"/>
        </w:rPr>
        <w:t>億</w:t>
      </w:r>
      <w:r w:rsidRPr="007E54B8">
        <w:rPr>
          <w:rFonts w:eastAsia="標楷體"/>
          <w:sz w:val="28"/>
          <w:szCs w:val="28"/>
        </w:rPr>
        <w:t>人民幣，較上年同</w:t>
      </w:r>
      <w:r w:rsidRPr="007E54B8">
        <w:rPr>
          <w:rFonts w:eastAsia="標楷體" w:hint="eastAsia"/>
          <w:sz w:val="28"/>
          <w:szCs w:val="28"/>
        </w:rPr>
        <w:t>期</w:t>
      </w:r>
      <w:r w:rsidRPr="007E54B8">
        <w:rPr>
          <w:rFonts w:eastAsia="標楷體"/>
          <w:sz w:val="28"/>
          <w:szCs w:val="28"/>
        </w:rPr>
        <w:t>增加</w:t>
      </w:r>
      <w:r w:rsidRPr="007E54B8">
        <w:rPr>
          <w:rFonts w:eastAsia="標楷體" w:hint="eastAsia"/>
          <w:sz w:val="28"/>
          <w:szCs w:val="28"/>
        </w:rPr>
        <w:t>5.6</w:t>
      </w:r>
      <w:r w:rsidRPr="007E54B8">
        <w:rPr>
          <w:rFonts w:eastAsia="標楷體"/>
          <w:sz w:val="28"/>
          <w:szCs w:val="28"/>
        </w:rPr>
        <w:t>%</w:t>
      </w:r>
      <w:r w:rsidRPr="007E54B8">
        <w:rPr>
          <w:rFonts w:eastAsia="標楷體"/>
          <w:sz w:val="28"/>
          <w:szCs w:val="28"/>
        </w:rPr>
        <w:t>；規模以上工業生產成長</w:t>
      </w:r>
      <w:r w:rsidRPr="007E54B8">
        <w:rPr>
          <w:rFonts w:eastAsia="標楷體" w:hint="eastAsia"/>
          <w:sz w:val="28"/>
          <w:szCs w:val="28"/>
        </w:rPr>
        <w:t>6.0</w:t>
      </w:r>
      <w:r w:rsidRPr="007E54B8">
        <w:rPr>
          <w:rFonts w:eastAsia="標楷體"/>
          <w:sz w:val="28"/>
          <w:szCs w:val="28"/>
        </w:rPr>
        <w:t>%</w:t>
      </w:r>
      <w:r w:rsidRPr="007E54B8">
        <w:rPr>
          <w:rFonts w:eastAsia="標楷體" w:hint="eastAsia"/>
          <w:sz w:val="28"/>
          <w:szCs w:val="28"/>
        </w:rPr>
        <w:t>；</w:t>
      </w:r>
      <w:r w:rsidRPr="007E54B8">
        <w:rPr>
          <w:rFonts w:eastAsia="標楷體"/>
          <w:sz w:val="28"/>
          <w:szCs w:val="28"/>
        </w:rPr>
        <w:t>非金融領域實際外商投資金額為</w:t>
      </w:r>
      <w:r w:rsidRPr="007E54B8">
        <w:rPr>
          <w:rFonts w:eastAsia="標楷體" w:hint="eastAsia"/>
          <w:sz w:val="28"/>
          <w:szCs w:val="28"/>
        </w:rPr>
        <w:t>546.1</w:t>
      </w:r>
      <w:r w:rsidRPr="007E54B8">
        <w:rPr>
          <w:rFonts w:eastAsia="標楷體"/>
          <w:sz w:val="28"/>
          <w:szCs w:val="28"/>
        </w:rPr>
        <w:t>億美元，</w:t>
      </w:r>
      <w:r w:rsidRPr="007E54B8">
        <w:rPr>
          <w:rFonts w:eastAsia="標楷體" w:hint="eastAsia"/>
          <w:sz w:val="28"/>
          <w:szCs w:val="28"/>
        </w:rPr>
        <w:t>增加</w:t>
      </w:r>
      <w:r w:rsidRPr="007E54B8">
        <w:rPr>
          <w:rFonts w:eastAsia="標楷體" w:hint="eastAsia"/>
          <w:sz w:val="28"/>
          <w:szCs w:val="28"/>
        </w:rPr>
        <w:t>3.7</w:t>
      </w:r>
      <w:r w:rsidRPr="007E54B8">
        <w:rPr>
          <w:rFonts w:eastAsia="標楷體"/>
          <w:sz w:val="28"/>
          <w:szCs w:val="28"/>
        </w:rPr>
        <w:t>%</w:t>
      </w:r>
      <w:r w:rsidRPr="007E54B8">
        <w:rPr>
          <w:rFonts w:eastAsia="標楷體" w:hint="eastAsia"/>
          <w:sz w:val="28"/>
          <w:szCs w:val="28"/>
        </w:rPr>
        <w:t>；</w:t>
      </w:r>
      <w:r w:rsidRPr="007E54B8">
        <w:rPr>
          <w:rFonts w:eastAsia="標楷體"/>
          <w:sz w:val="28"/>
          <w:szCs w:val="28"/>
        </w:rPr>
        <w:t>對外貿易方面，出口</w:t>
      </w:r>
      <w:r w:rsidRPr="007E54B8">
        <w:rPr>
          <w:rFonts w:eastAsia="標楷體" w:hint="eastAsia"/>
          <w:sz w:val="28"/>
          <w:szCs w:val="28"/>
        </w:rPr>
        <w:t>增加</w:t>
      </w:r>
      <w:r w:rsidRPr="007E54B8">
        <w:rPr>
          <w:rFonts w:eastAsia="標楷體" w:hint="eastAsia"/>
          <w:sz w:val="28"/>
          <w:szCs w:val="28"/>
        </w:rPr>
        <w:t>0.4</w:t>
      </w:r>
      <w:r w:rsidRPr="007E54B8">
        <w:rPr>
          <w:rFonts w:eastAsia="標楷體"/>
          <w:sz w:val="28"/>
          <w:szCs w:val="28"/>
        </w:rPr>
        <w:t>%</w:t>
      </w:r>
      <w:r w:rsidRPr="007E54B8">
        <w:rPr>
          <w:rFonts w:eastAsia="標楷體"/>
          <w:sz w:val="28"/>
          <w:szCs w:val="28"/>
        </w:rPr>
        <w:t>，進口</w:t>
      </w:r>
      <w:r w:rsidRPr="007E54B8">
        <w:rPr>
          <w:rFonts w:eastAsia="標楷體" w:hint="eastAsia"/>
          <w:sz w:val="28"/>
          <w:szCs w:val="28"/>
        </w:rPr>
        <w:t>減少</w:t>
      </w:r>
      <w:r w:rsidRPr="007E54B8">
        <w:rPr>
          <w:rFonts w:eastAsia="標楷體" w:hint="eastAsia"/>
          <w:sz w:val="28"/>
          <w:szCs w:val="28"/>
        </w:rPr>
        <w:t>3.7</w:t>
      </w:r>
      <w:r w:rsidRPr="007E54B8">
        <w:rPr>
          <w:rFonts w:eastAsia="標楷體"/>
          <w:sz w:val="28"/>
          <w:szCs w:val="28"/>
        </w:rPr>
        <w:t>%</w:t>
      </w:r>
      <w:r w:rsidRPr="007E54B8">
        <w:rPr>
          <w:rFonts w:eastAsia="標楷體" w:hint="eastAsia"/>
          <w:sz w:val="28"/>
          <w:szCs w:val="28"/>
        </w:rPr>
        <w:t>；</w:t>
      </w:r>
      <w:r w:rsidRPr="007E54B8">
        <w:rPr>
          <w:rFonts w:eastAsia="標楷體"/>
          <w:sz w:val="28"/>
          <w:szCs w:val="28"/>
        </w:rPr>
        <w:t>物價方面，居民消費價格指數上漲</w:t>
      </w:r>
      <w:r w:rsidRPr="007E54B8">
        <w:rPr>
          <w:rFonts w:eastAsia="標楷體" w:hint="eastAsia"/>
          <w:sz w:val="28"/>
          <w:szCs w:val="28"/>
        </w:rPr>
        <w:t>2.2</w:t>
      </w:r>
      <w:r w:rsidRPr="007E54B8">
        <w:rPr>
          <w:rFonts w:eastAsia="標楷體"/>
          <w:sz w:val="28"/>
          <w:szCs w:val="28"/>
        </w:rPr>
        <w:t>%</w:t>
      </w:r>
      <w:r w:rsidRPr="007E54B8">
        <w:rPr>
          <w:rFonts w:eastAsia="標楷體" w:hint="eastAsia"/>
          <w:sz w:val="28"/>
          <w:szCs w:val="28"/>
        </w:rPr>
        <w:t>。</w:t>
      </w:r>
      <w:r w:rsidRPr="007E54B8">
        <w:rPr>
          <w:rFonts w:eastAsia="標楷體"/>
          <w:sz w:val="28"/>
          <w:szCs w:val="28"/>
        </w:rPr>
        <w:t>金融體系方面，</w:t>
      </w:r>
      <w:r w:rsidRPr="007E54B8">
        <w:rPr>
          <w:rFonts w:eastAsia="標楷體" w:hint="eastAsia"/>
          <w:sz w:val="28"/>
          <w:szCs w:val="28"/>
        </w:rPr>
        <w:t>今年</w:t>
      </w:r>
      <w:r w:rsidRPr="007E54B8">
        <w:rPr>
          <w:rFonts w:eastAsia="標楷體" w:hint="eastAsia"/>
          <w:sz w:val="28"/>
          <w:szCs w:val="28"/>
        </w:rPr>
        <w:t>5</w:t>
      </w:r>
      <w:r w:rsidRPr="007E54B8">
        <w:rPr>
          <w:rFonts w:eastAsia="標楷體" w:hint="eastAsia"/>
          <w:sz w:val="28"/>
          <w:szCs w:val="28"/>
        </w:rPr>
        <w:t>月</w:t>
      </w:r>
      <w:r w:rsidRPr="007E54B8">
        <w:rPr>
          <w:rFonts w:eastAsia="標楷體"/>
          <w:sz w:val="28"/>
          <w:szCs w:val="28"/>
        </w:rPr>
        <w:t>貨幣供給額</w:t>
      </w:r>
      <w:r w:rsidRPr="007E54B8">
        <w:rPr>
          <w:rFonts w:eastAsia="標楷體"/>
          <w:sz w:val="28"/>
          <w:szCs w:val="28"/>
        </w:rPr>
        <w:t>M1</w:t>
      </w:r>
      <w:r w:rsidRPr="007E54B8">
        <w:rPr>
          <w:rFonts w:eastAsia="標楷體"/>
          <w:sz w:val="28"/>
          <w:szCs w:val="28"/>
        </w:rPr>
        <w:t>及</w:t>
      </w:r>
      <w:r w:rsidRPr="007E54B8">
        <w:rPr>
          <w:rFonts w:eastAsia="標楷體"/>
          <w:sz w:val="28"/>
          <w:szCs w:val="28"/>
        </w:rPr>
        <w:t>M2</w:t>
      </w:r>
      <w:r w:rsidRPr="007E54B8">
        <w:rPr>
          <w:rFonts w:eastAsia="標楷體"/>
          <w:sz w:val="28"/>
          <w:szCs w:val="28"/>
        </w:rPr>
        <w:t>分別較上年同</w:t>
      </w:r>
      <w:r w:rsidRPr="007E54B8">
        <w:rPr>
          <w:rFonts w:eastAsia="標楷體" w:hint="eastAsia"/>
          <w:sz w:val="28"/>
          <w:szCs w:val="28"/>
        </w:rPr>
        <w:t>月</w:t>
      </w:r>
      <w:r w:rsidRPr="007E54B8">
        <w:rPr>
          <w:rFonts w:eastAsia="標楷體"/>
          <w:sz w:val="28"/>
          <w:szCs w:val="28"/>
        </w:rPr>
        <w:t>增加</w:t>
      </w:r>
      <w:r w:rsidRPr="007E54B8">
        <w:rPr>
          <w:rFonts w:eastAsia="標楷體" w:hint="eastAsia"/>
          <w:sz w:val="28"/>
          <w:szCs w:val="28"/>
        </w:rPr>
        <w:t>3.4</w:t>
      </w:r>
      <w:r w:rsidRPr="007E54B8">
        <w:rPr>
          <w:rFonts w:eastAsia="標楷體"/>
          <w:sz w:val="28"/>
          <w:szCs w:val="28"/>
        </w:rPr>
        <w:t>%</w:t>
      </w:r>
      <w:r w:rsidRPr="007E54B8">
        <w:rPr>
          <w:rFonts w:eastAsia="標楷體"/>
          <w:sz w:val="28"/>
          <w:szCs w:val="28"/>
        </w:rPr>
        <w:t>、</w:t>
      </w:r>
      <w:r w:rsidRPr="007E54B8">
        <w:rPr>
          <w:rFonts w:eastAsia="標楷體" w:hint="eastAsia"/>
          <w:sz w:val="28"/>
          <w:szCs w:val="28"/>
        </w:rPr>
        <w:t>8.5</w:t>
      </w:r>
      <w:r w:rsidRPr="007E54B8">
        <w:rPr>
          <w:rFonts w:eastAsia="標楷體"/>
          <w:sz w:val="28"/>
          <w:szCs w:val="28"/>
        </w:rPr>
        <w:t>%</w:t>
      </w:r>
      <w:r w:rsidRPr="007E54B8">
        <w:rPr>
          <w:rFonts w:eastAsia="標楷體"/>
          <w:sz w:val="28"/>
          <w:szCs w:val="28"/>
        </w:rPr>
        <w:t>。</w:t>
      </w:r>
    </w:p>
    <w:p w:rsidR="005C0DCB" w:rsidRPr="00522356" w:rsidRDefault="007E54B8" w:rsidP="007E54B8">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E54B8">
        <w:rPr>
          <w:rFonts w:asciiTheme="minorHAnsi" w:eastAsia="標楷體" w:hAnsiTheme="minorHAnsi" w:cstheme="minorBidi" w:hint="eastAsia"/>
          <w:sz w:val="28"/>
          <w:szCs w:val="28"/>
        </w:rPr>
        <w:t>中國大陸商務部今年</w:t>
      </w:r>
      <w:r w:rsidRPr="007E54B8">
        <w:rPr>
          <w:rFonts w:asciiTheme="minorHAnsi" w:eastAsia="標楷體" w:hAnsiTheme="minorHAnsi" w:cstheme="minorBidi"/>
          <w:sz w:val="28"/>
          <w:szCs w:val="28"/>
        </w:rPr>
        <w:t>5</w:t>
      </w:r>
      <w:r w:rsidRPr="007E54B8">
        <w:rPr>
          <w:rFonts w:asciiTheme="minorHAnsi" w:eastAsia="標楷體" w:hAnsiTheme="minorHAnsi" w:cstheme="minorBidi" w:hint="eastAsia"/>
          <w:sz w:val="28"/>
          <w:szCs w:val="28"/>
        </w:rPr>
        <w:t>月</w:t>
      </w:r>
      <w:r w:rsidRPr="007E54B8">
        <w:rPr>
          <w:rFonts w:asciiTheme="minorHAnsi" w:eastAsia="標楷體" w:hAnsiTheme="minorHAnsi" w:cstheme="minorBidi"/>
          <w:sz w:val="28"/>
          <w:szCs w:val="28"/>
        </w:rPr>
        <w:t>31</w:t>
      </w:r>
      <w:r w:rsidRPr="007E54B8">
        <w:rPr>
          <w:rFonts w:asciiTheme="minorHAnsi" w:eastAsia="標楷體" w:hAnsiTheme="minorHAnsi" w:cstheme="minorBidi" w:hint="eastAsia"/>
          <w:sz w:val="28"/>
          <w:szCs w:val="28"/>
        </w:rPr>
        <w:t>日宣布擬建立「不可靠實體清單」制度，將基於非商業目的對中國大陸實體實施封鎖、</w:t>
      </w:r>
      <w:proofErr w:type="gramStart"/>
      <w:r w:rsidRPr="007E54B8">
        <w:rPr>
          <w:rFonts w:asciiTheme="minorHAnsi" w:eastAsia="標楷體" w:hAnsiTheme="minorHAnsi" w:cstheme="minorBidi" w:hint="eastAsia"/>
          <w:sz w:val="28"/>
          <w:szCs w:val="28"/>
        </w:rPr>
        <w:t>斷供或</w:t>
      </w:r>
      <w:proofErr w:type="gramEnd"/>
      <w:r w:rsidRPr="007E54B8">
        <w:rPr>
          <w:rFonts w:asciiTheme="minorHAnsi" w:eastAsia="標楷體" w:hAnsiTheme="minorHAnsi" w:cstheme="minorBidi" w:hint="eastAsia"/>
          <w:sz w:val="28"/>
          <w:szCs w:val="28"/>
        </w:rPr>
        <w:t>其他歧視性措施，以及損害</w:t>
      </w:r>
      <w:proofErr w:type="gramStart"/>
      <w:r w:rsidRPr="007E54B8">
        <w:rPr>
          <w:rFonts w:asciiTheme="minorHAnsi" w:eastAsia="標楷體" w:hAnsiTheme="minorHAnsi" w:cstheme="minorBidi" w:hint="eastAsia"/>
          <w:sz w:val="28"/>
          <w:szCs w:val="28"/>
        </w:rPr>
        <w:t>陸企或</w:t>
      </w:r>
      <w:proofErr w:type="gramEnd"/>
      <w:r w:rsidRPr="007E54B8">
        <w:rPr>
          <w:rFonts w:asciiTheme="minorHAnsi" w:eastAsia="標楷體" w:hAnsiTheme="minorHAnsi" w:cstheme="minorBidi" w:hint="eastAsia"/>
          <w:sz w:val="28"/>
          <w:szCs w:val="28"/>
        </w:rPr>
        <w:t>威脅國安的外國法人、組織或個人列入其中；</w:t>
      </w:r>
      <w:proofErr w:type="gramStart"/>
      <w:r w:rsidRPr="007E54B8">
        <w:rPr>
          <w:rFonts w:asciiTheme="minorHAnsi" w:eastAsia="標楷體" w:hAnsiTheme="minorHAnsi" w:cstheme="minorBidi" w:hint="eastAsia"/>
          <w:sz w:val="28"/>
          <w:szCs w:val="28"/>
        </w:rPr>
        <w:t>陸發改</w:t>
      </w:r>
      <w:proofErr w:type="gramEnd"/>
      <w:r w:rsidRPr="007E54B8">
        <w:rPr>
          <w:rFonts w:asciiTheme="minorHAnsi" w:eastAsia="標楷體" w:hAnsiTheme="minorHAnsi" w:cstheme="minorBidi" w:hint="eastAsia"/>
          <w:sz w:val="28"/>
          <w:szCs w:val="28"/>
        </w:rPr>
        <w:t>委今年</w:t>
      </w:r>
      <w:r w:rsidRPr="007E54B8">
        <w:rPr>
          <w:rFonts w:asciiTheme="minorHAnsi" w:eastAsia="標楷體" w:hAnsiTheme="minorHAnsi" w:cstheme="minorBidi" w:hint="eastAsia"/>
          <w:sz w:val="28"/>
          <w:szCs w:val="28"/>
        </w:rPr>
        <w:t>6</w:t>
      </w:r>
      <w:r w:rsidRPr="007E54B8">
        <w:rPr>
          <w:rFonts w:asciiTheme="minorHAnsi" w:eastAsia="標楷體" w:hAnsiTheme="minorHAnsi" w:cstheme="minorBidi" w:hint="eastAsia"/>
          <w:sz w:val="28"/>
          <w:szCs w:val="28"/>
        </w:rPr>
        <w:t>月</w:t>
      </w:r>
      <w:r w:rsidRPr="007E54B8">
        <w:rPr>
          <w:rFonts w:asciiTheme="minorHAnsi" w:eastAsia="標楷體" w:hAnsiTheme="minorHAnsi" w:cstheme="minorBidi" w:hint="eastAsia"/>
          <w:sz w:val="28"/>
          <w:szCs w:val="28"/>
        </w:rPr>
        <w:t>8</w:t>
      </w:r>
      <w:r w:rsidRPr="007E54B8">
        <w:rPr>
          <w:rFonts w:asciiTheme="minorHAnsi" w:eastAsia="標楷體" w:hAnsiTheme="minorHAnsi" w:cstheme="minorBidi" w:hint="eastAsia"/>
          <w:sz w:val="28"/>
          <w:szCs w:val="28"/>
        </w:rPr>
        <w:t>日宣布將建立「國家技術安全管理清單制度」，管制技術出口，以保護中國大陸高科技企業，防範某些國家利用中國大陸技術反過來打壓陸方發展。</w:t>
      </w:r>
    </w:p>
    <w:p w:rsidR="007C7C5C" w:rsidRDefault="007C7C5C" w:rsidP="007C7C5C">
      <w:pPr>
        <w:keepNext/>
        <w:adjustRightInd w:val="0"/>
        <w:snapToGrid w:val="0"/>
        <w:spacing w:beforeLines="50" w:before="180" w:line="300" w:lineRule="auto"/>
        <w:outlineLvl w:val="1"/>
        <w:rPr>
          <w:rFonts w:eastAsia="標楷體"/>
          <w:b/>
          <w:bCs/>
          <w:sz w:val="40"/>
          <w:szCs w:val="36"/>
        </w:rPr>
      </w:pPr>
      <w:bookmarkStart w:id="32" w:name="_Toc12288597"/>
      <w:r w:rsidRPr="003B1054">
        <w:rPr>
          <w:rFonts w:eastAsia="標楷體"/>
          <w:b/>
          <w:bCs/>
          <w:sz w:val="40"/>
          <w:szCs w:val="36"/>
        </w:rPr>
        <w:t>四、兩岸經貿</w:t>
      </w:r>
      <w:bookmarkEnd w:id="31"/>
      <w:bookmarkEnd w:id="32"/>
    </w:p>
    <w:p w:rsidR="00E364AA" w:rsidRPr="009550BC" w:rsidRDefault="00E364AA" w:rsidP="00BE0E6B">
      <w:pPr>
        <w:overflowPunct w:val="0"/>
        <w:autoSpaceDE w:val="0"/>
        <w:autoSpaceDN w:val="0"/>
        <w:adjustRightInd w:val="0"/>
        <w:snapToGrid w:val="0"/>
        <w:spacing w:before="50" w:line="300" w:lineRule="auto"/>
        <w:ind w:right="-153" w:firstLineChars="202" w:firstLine="566"/>
        <w:jc w:val="both"/>
        <w:rPr>
          <w:rFonts w:eastAsia="標楷體"/>
        </w:rPr>
      </w:pPr>
      <w:r w:rsidRPr="009550BC">
        <w:rPr>
          <w:rFonts w:eastAsia="標楷體"/>
          <w:sz w:val="28"/>
          <w:szCs w:val="28"/>
        </w:rPr>
        <w:t>今</w:t>
      </w:r>
      <w:r w:rsidRPr="009550BC">
        <w:rPr>
          <w:rFonts w:eastAsia="標楷體"/>
          <w:sz w:val="28"/>
          <w:szCs w:val="28"/>
        </w:rPr>
        <w:t>(2019)</w:t>
      </w:r>
      <w:r w:rsidRPr="009550BC">
        <w:rPr>
          <w:rFonts w:eastAsia="標楷體"/>
          <w:sz w:val="28"/>
          <w:szCs w:val="28"/>
        </w:rPr>
        <w:t>年</w:t>
      </w:r>
      <w:r w:rsidRPr="009550BC">
        <w:rPr>
          <w:rFonts w:eastAsia="標楷體"/>
          <w:sz w:val="28"/>
          <w:szCs w:val="28"/>
        </w:rPr>
        <w:t>5</w:t>
      </w:r>
      <w:r w:rsidRPr="009550BC">
        <w:rPr>
          <w:rFonts w:eastAsia="標楷體"/>
          <w:sz w:val="28"/>
          <w:szCs w:val="28"/>
        </w:rPr>
        <w:t>月我對中國大陸</w:t>
      </w:r>
      <w:r w:rsidRPr="009550BC">
        <w:rPr>
          <w:rFonts w:eastAsia="標楷體"/>
          <w:sz w:val="28"/>
          <w:szCs w:val="28"/>
        </w:rPr>
        <w:t>(</w:t>
      </w:r>
      <w:r w:rsidRPr="009550BC">
        <w:rPr>
          <w:rFonts w:eastAsia="標楷體"/>
          <w:sz w:val="28"/>
          <w:szCs w:val="28"/>
        </w:rPr>
        <w:t>含香港</w:t>
      </w:r>
      <w:r w:rsidRPr="009550BC">
        <w:rPr>
          <w:rFonts w:eastAsia="標楷體"/>
          <w:sz w:val="28"/>
          <w:szCs w:val="28"/>
        </w:rPr>
        <w:t>)</w:t>
      </w:r>
      <w:r w:rsidRPr="009550BC">
        <w:rPr>
          <w:rFonts w:eastAsia="標楷體"/>
          <w:sz w:val="28"/>
          <w:szCs w:val="28"/>
        </w:rPr>
        <w:t>出口額為</w:t>
      </w:r>
      <w:r w:rsidRPr="009550BC">
        <w:rPr>
          <w:rFonts w:eastAsia="標楷體"/>
          <w:sz w:val="28"/>
          <w:szCs w:val="28"/>
        </w:rPr>
        <w:t>110.3</w:t>
      </w:r>
      <w:r w:rsidRPr="009550BC">
        <w:rPr>
          <w:rFonts w:eastAsia="標楷體"/>
          <w:sz w:val="28"/>
          <w:szCs w:val="28"/>
        </w:rPr>
        <w:t>億美元，減少</w:t>
      </w:r>
      <w:r w:rsidRPr="009550BC">
        <w:rPr>
          <w:rFonts w:eastAsia="標楷體"/>
          <w:sz w:val="28"/>
          <w:szCs w:val="28"/>
        </w:rPr>
        <w:t>6.9%</w:t>
      </w:r>
      <w:r w:rsidRPr="009550BC">
        <w:rPr>
          <w:rFonts w:eastAsia="標楷體"/>
          <w:sz w:val="28"/>
          <w:szCs w:val="28"/>
        </w:rPr>
        <w:t>；進口額為</w:t>
      </w:r>
      <w:r w:rsidRPr="009550BC">
        <w:rPr>
          <w:rFonts w:eastAsia="標楷體"/>
          <w:sz w:val="28"/>
          <w:szCs w:val="28"/>
        </w:rPr>
        <w:t>47.4</w:t>
      </w:r>
      <w:r w:rsidRPr="009550BC">
        <w:rPr>
          <w:rFonts w:eastAsia="標楷體"/>
          <w:sz w:val="28"/>
          <w:szCs w:val="28"/>
        </w:rPr>
        <w:t>億美元，減少</w:t>
      </w:r>
      <w:r w:rsidRPr="009550BC">
        <w:rPr>
          <w:rFonts w:eastAsia="標楷體"/>
          <w:sz w:val="28"/>
          <w:szCs w:val="28"/>
        </w:rPr>
        <w:t>4.1%</w:t>
      </w:r>
      <w:r w:rsidRPr="009550BC">
        <w:rPr>
          <w:rFonts w:eastAsia="標楷體"/>
          <w:sz w:val="28"/>
          <w:szCs w:val="28"/>
        </w:rPr>
        <w:t>；貿易出超為</w:t>
      </w:r>
      <w:r w:rsidRPr="009550BC">
        <w:rPr>
          <w:rFonts w:eastAsia="標楷體"/>
          <w:sz w:val="28"/>
          <w:szCs w:val="28"/>
        </w:rPr>
        <w:t>62.9</w:t>
      </w:r>
      <w:r w:rsidRPr="009550BC">
        <w:rPr>
          <w:rFonts w:eastAsia="標楷體"/>
          <w:sz w:val="28"/>
          <w:szCs w:val="28"/>
        </w:rPr>
        <w:t>億美元，減少</w:t>
      </w:r>
      <w:r w:rsidRPr="009550BC">
        <w:rPr>
          <w:rFonts w:eastAsia="標楷體"/>
          <w:sz w:val="28"/>
          <w:szCs w:val="28"/>
        </w:rPr>
        <w:t>8.9%</w:t>
      </w:r>
      <w:r w:rsidRPr="009550BC">
        <w:rPr>
          <w:rFonts w:eastAsia="標楷體"/>
          <w:sz w:val="28"/>
          <w:szCs w:val="28"/>
        </w:rPr>
        <w:t>。同</w:t>
      </w:r>
      <w:proofErr w:type="gramStart"/>
      <w:r w:rsidRPr="009550BC">
        <w:rPr>
          <w:rFonts w:eastAsia="標楷體"/>
          <w:sz w:val="28"/>
          <w:szCs w:val="28"/>
        </w:rPr>
        <w:t>期間，</w:t>
      </w:r>
      <w:proofErr w:type="gramEnd"/>
      <w:r w:rsidRPr="009550BC">
        <w:rPr>
          <w:rFonts w:eastAsia="標楷體"/>
          <w:sz w:val="28"/>
          <w:szCs w:val="28"/>
        </w:rPr>
        <w:t>我對中國大陸投資件數為</w:t>
      </w:r>
      <w:r w:rsidRPr="009550BC">
        <w:rPr>
          <w:rFonts w:eastAsia="標楷體"/>
          <w:sz w:val="28"/>
          <w:szCs w:val="28"/>
        </w:rPr>
        <w:t>56</w:t>
      </w:r>
      <w:r w:rsidRPr="009550BC">
        <w:rPr>
          <w:rFonts w:eastAsia="標楷體"/>
          <w:sz w:val="28"/>
          <w:szCs w:val="28"/>
        </w:rPr>
        <w:t>件，金額為</w:t>
      </w:r>
      <w:r w:rsidRPr="009550BC">
        <w:rPr>
          <w:rFonts w:eastAsia="標楷體"/>
          <w:sz w:val="28"/>
          <w:szCs w:val="28"/>
        </w:rPr>
        <w:t>4.5</w:t>
      </w:r>
      <w:r w:rsidRPr="009550BC">
        <w:rPr>
          <w:rFonts w:eastAsia="標楷體"/>
          <w:sz w:val="28"/>
          <w:szCs w:val="28"/>
        </w:rPr>
        <w:t>億美元；陸資來</w:t>
      </w:r>
      <w:proofErr w:type="gramStart"/>
      <w:r w:rsidRPr="009550BC">
        <w:rPr>
          <w:rFonts w:eastAsia="標楷體"/>
          <w:sz w:val="28"/>
          <w:szCs w:val="28"/>
        </w:rPr>
        <w:t>臺</w:t>
      </w:r>
      <w:proofErr w:type="gramEnd"/>
      <w:r w:rsidRPr="009550BC">
        <w:rPr>
          <w:rFonts w:eastAsia="標楷體"/>
          <w:sz w:val="28"/>
          <w:szCs w:val="28"/>
        </w:rPr>
        <w:t>投資，件數為</w:t>
      </w:r>
      <w:r w:rsidRPr="009550BC">
        <w:rPr>
          <w:rFonts w:eastAsia="標楷體"/>
          <w:sz w:val="28"/>
          <w:szCs w:val="28"/>
        </w:rPr>
        <w:t>13</w:t>
      </w:r>
      <w:r w:rsidRPr="009550BC">
        <w:rPr>
          <w:rFonts w:eastAsia="標楷體"/>
          <w:sz w:val="28"/>
          <w:szCs w:val="28"/>
        </w:rPr>
        <w:t>件，金額為</w:t>
      </w:r>
      <w:r w:rsidRPr="009550BC">
        <w:rPr>
          <w:rFonts w:eastAsia="標楷體"/>
          <w:sz w:val="28"/>
          <w:szCs w:val="28"/>
        </w:rPr>
        <w:t>232</w:t>
      </w:r>
      <w:r w:rsidRPr="009550BC">
        <w:rPr>
          <w:rFonts w:eastAsia="標楷體"/>
          <w:sz w:val="28"/>
          <w:szCs w:val="28"/>
        </w:rPr>
        <w:t>萬美元。</w:t>
      </w:r>
    </w:p>
    <w:p w:rsidR="00DE3016" w:rsidRDefault="00262EC1" w:rsidP="00173C8B">
      <w:pPr>
        <w:keepNext/>
        <w:adjustRightInd w:val="0"/>
        <w:snapToGrid w:val="0"/>
        <w:spacing w:line="300" w:lineRule="auto"/>
        <w:outlineLvl w:val="1"/>
        <w:rPr>
          <w:b/>
          <w:bCs/>
        </w:rPr>
      </w:pPr>
      <w:r w:rsidRPr="003B1054">
        <w:rPr>
          <w:sz w:val="28"/>
          <w:szCs w:val="28"/>
        </w:rPr>
        <w:br w:type="page"/>
      </w:r>
      <w:bookmarkStart w:id="33" w:name="_Toc515271000"/>
      <w:bookmarkStart w:id="34" w:name="_Toc9926953"/>
      <w:bookmarkStart w:id="35" w:name="_Toc12288598"/>
      <w:bookmarkStart w:id="36" w:name="_Toc401923784"/>
      <w:bookmarkStart w:id="37" w:name="_Toc402171699"/>
      <w:r w:rsidR="003E30CF" w:rsidRPr="00173C8B">
        <w:rPr>
          <w:rFonts w:eastAsia="標楷體"/>
          <w:b/>
          <w:bCs/>
          <w:sz w:val="40"/>
          <w:szCs w:val="36"/>
        </w:rPr>
        <w:lastRenderedPageBreak/>
        <w:t>貳、國內外經濟指標</w:t>
      </w:r>
      <w:bookmarkEnd w:id="33"/>
      <w:bookmarkEnd w:id="34"/>
      <w:bookmarkEnd w:id="35"/>
    </w:p>
    <w:p w:rsidR="00E1599A" w:rsidRPr="00E77F6B" w:rsidRDefault="00E1599A" w:rsidP="00E1599A">
      <w:pPr>
        <w:keepNext/>
        <w:snapToGrid w:val="0"/>
        <w:spacing w:line="240" w:lineRule="atLeast"/>
        <w:jc w:val="center"/>
        <w:outlineLvl w:val="1"/>
        <w:rPr>
          <w:rFonts w:eastAsia="標楷體"/>
          <w:bCs/>
          <w:sz w:val="28"/>
          <w:szCs w:val="32"/>
          <w:lang w:val="zh-TW"/>
        </w:rPr>
      </w:pPr>
      <w:bookmarkStart w:id="38" w:name="_Toc515271001"/>
      <w:bookmarkStart w:id="39" w:name="_Toc525744837"/>
      <w:bookmarkStart w:id="40" w:name="_Toc536517827"/>
      <w:bookmarkStart w:id="41" w:name="_Toc12288599"/>
      <w:r w:rsidRPr="00E77F6B">
        <w:rPr>
          <w:rFonts w:eastAsia="標楷體"/>
          <w:b/>
          <w:bCs/>
          <w:sz w:val="32"/>
          <w:szCs w:val="32"/>
          <w:lang w:val="zh-TW"/>
        </w:rPr>
        <w:t>表</w:t>
      </w:r>
      <w:r w:rsidRPr="00E77F6B">
        <w:rPr>
          <w:rFonts w:eastAsia="標楷體"/>
          <w:b/>
          <w:bCs/>
          <w:sz w:val="32"/>
          <w:szCs w:val="32"/>
          <w:lang w:val="zh-TW"/>
        </w:rPr>
        <w:t xml:space="preserve">1  </w:t>
      </w:r>
      <w:r w:rsidRPr="00E77F6B">
        <w:rPr>
          <w:rFonts w:eastAsia="標楷體"/>
          <w:b/>
          <w:bCs/>
          <w:sz w:val="32"/>
          <w:szCs w:val="32"/>
          <w:lang w:val="zh-TW"/>
        </w:rPr>
        <w:t>世界經濟成長率及物價上漲率</w:t>
      </w:r>
      <w:bookmarkEnd w:id="38"/>
      <w:bookmarkEnd w:id="39"/>
      <w:bookmarkEnd w:id="40"/>
      <w:bookmarkEnd w:id="41"/>
      <w:r w:rsidRPr="00E77F6B">
        <w:rPr>
          <w:rFonts w:eastAsia="標楷體"/>
          <w:b/>
          <w:bCs/>
          <w:sz w:val="32"/>
          <w:szCs w:val="32"/>
          <w:lang w:val="zh-TW"/>
        </w:rPr>
        <w:t xml:space="preserve">  </w:t>
      </w:r>
    </w:p>
    <w:p w:rsidR="00E1599A" w:rsidRPr="00E77F6B" w:rsidRDefault="00E1599A" w:rsidP="00E1599A">
      <w:pPr>
        <w:jc w:val="right"/>
        <w:rPr>
          <w:rFonts w:eastAsia="標楷體"/>
          <w:bCs/>
          <w:szCs w:val="32"/>
        </w:rPr>
      </w:pPr>
      <w:r w:rsidRPr="00E77F6B">
        <w:rPr>
          <w:rFonts w:eastAsia="標楷體"/>
          <w:bCs/>
          <w:szCs w:val="32"/>
        </w:rPr>
        <w:t xml:space="preserve">            </w:t>
      </w:r>
      <w:r w:rsidRPr="00E77F6B">
        <w:rPr>
          <w:rFonts w:eastAsia="標楷體"/>
          <w:bCs/>
          <w:szCs w:val="32"/>
          <w:lang w:val="zh-TW"/>
        </w:rPr>
        <w:t>單位</w:t>
      </w:r>
      <w:r w:rsidRPr="00E77F6B">
        <w:rPr>
          <w:rFonts w:eastAsia="標楷體"/>
          <w:bCs/>
          <w:szCs w:val="32"/>
        </w:rPr>
        <w:t>：</w:t>
      </w:r>
      <w:r w:rsidRPr="00E77F6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E1599A" w:rsidRPr="00E77F6B" w:rsidTr="001B418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E1599A" w:rsidRPr="00E77F6B" w:rsidRDefault="00E1599A" w:rsidP="001B4181">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E1599A" w:rsidRPr="00E77F6B" w:rsidRDefault="00E1599A" w:rsidP="001B4181">
            <w:pPr>
              <w:keepNext/>
              <w:autoSpaceDE w:val="0"/>
              <w:autoSpaceDN w:val="0"/>
              <w:adjustRightInd w:val="0"/>
              <w:snapToGrid w:val="0"/>
              <w:spacing w:before="120" w:line="240" w:lineRule="exact"/>
              <w:jc w:val="center"/>
              <w:outlineLvl w:val="3"/>
              <w:rPr>
                <w:rFonts w:eastAsia="標楷體"/>
                <w:bCs/>
                <w:sz w:val="28"/>
                <w:szCs w:val="32"/>
              </w:rPr>
            </w:pPr>
            <w:r w:rsidRPr="00E77F6B">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E1599A" w:rsidRPr="00E77F6B" w:rsidRDefault="00E1599A" w:rsidP="001B4181">
            <w:pPr>
              <w:keepNext/>
              <w:autoSpaceDE w:val="0"/>
              <w:autoSpaceDN w:val="0"/>
              <w:adjustRightInd w:val="0"/>
              <w:snapToGrid w:val="0"/>
              <w:spacing w:before="120" w:line="240" w:lineRule="exact"/>
              <w:jc w:val="center"/>
              <w:outlineLvl w:val="3"/>
              <w:rPr>
                <w:rFonts w:eastAsia="標楷體"/>
                <w:bCs/>
                <w:sz w:val="28"/>
                <w:szCs w:val="32"/>
              </w:rPr>
            </w:pPr>
            <w:r w:rsidRPr="00E77F6B">
              <w:rPr>
                <w:rFonts w:eastAsia="標楷體"/>
                <w:bCs/>
                <w:sz w:val="28"/>
                <w:szCs w:val="32"/>
              </w:rPr>
              <w:t>IMF</w:t>
            </w:r>
          </w:p>
        </w:tc>
      </w:tr>
      <w:tr w:rsidR="00E1599A" w:rsidRPr="00E77F6B" w:rsidTr="001B418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E1599A" w:rsidRPr="00E77F6B" w:rsidRDefault="00E1599A" w:rsidP="001B4181">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E1599A" w:rsidRPr="00E77F6B" w:rsidRDefault="00E1599A" w:rsidP="001B4181">
            <w:pPr>
              <w:autoSpaceDE w:val="0"/>
              <w:autoSpaceDN w:val="0"/>
              <w:adjustRightInd w:val="0"/>
              <w:snapToGrid w:val="0"/>
              <w:spacing w:before="120" w:line="240" w:lineRule="exact"/>
              <w:jc w:val="center"/>
              <w:rPr>
                <w:rFonts w:eastAsia="標楷體"/>
                <w:bCs/>
                <w:sz w:val="28"/>
                <w:szCs w:val="32"/>
              </w:rPr>
            </w:pPr>
            <w:r w:rsidRPr="00E77F6B">
              <w:rPr>
                <w:rFonts w:eastAsia="標楷體"/>
                <w:bCs/>
                <w:sz w:val="28"/>
                <w:szCs w:val="32"/>
              </w:rPr>
              <w:t>201</w:t>
            </w:r>
            <w:r w:rsidRPr="00E77F6B">
              <w:rPr>
                <w:rFonts w:eastAsia="標楷體" w:hint="eastAsia"/>
                <w:bCs/>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E1599A" w:rsidRPr="00E77F6B" w:rsidRDefault="00E1599A" w:rsidP="001B4181">
            <w:pPr>
              <w:autoSpaceDE w:val="0"/>
              <w:autoSpaceDN w:val="0"/>
              <w:adjustRightInd w:val="0"/>
              <w:snapToGrid w:val="0"/>
              <w:spacing w:before="120" w:line="240" w:lineRule="exact"/>
              <w:jc w:val="center"/>
              <w:rPr>
                <w:rFonts w:eastAsia="標楷體"/>
                <w:bCs/>
                <w:sz w:val="28"/>
                <w:szCs w:val="32"/>
              </w:rPr>
            </w:pPr>
            <w:r w:rsidRPr="00E77F6B">
              <w:rPr>
                <w:rFonts w:eastAsia="標楷體"/>
                <w:bCs/>
                <w:sz w:val="28"/>
                <w:szCs w:val="32"/>
              </w:rPr>
              <w:t>201</w:t>
            </w:r>
            <w:r w:rsidRPr="00E77F6B">
              <w:rPr>
                <w:rFonts w:eastAsia="標楷體" w:hint="eastAsia"/>
                <w:bCs/>
                <w:sz w:val="28"/>
                <w:szCs w:val="32"/>
              </w:rPr>
              <w:t>9</w:t>
            </w:r>
            <w:r w:rsidRPr="00E77F6B">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E1599A" w:rsidRPr="00E77F6B" w:rsidRDefault="00E1599A" w:rsidP="001B4181">
            <w:pPr>
              <w:autoSpaceDE w:val="0"/>
              <w:autoSpaceDN w:val="0"/>
              <w:adjustRightInd w:val="0"/>
              <w:snapToGrid w:val="0"/>
              <w:spacing w:before="120" w:line="240" w:lineRule="exact"/>
              <w:jc w:val="center"/>
              <w:rPr>
                <w:rFonts w:eastAsia="標楷體"/>
                <w:bCs/>
                <w:sz w:val="28"/>
                <w:szCs w:val="32"/>
              </w:rPr>
            </w:pPr>
            <w:r w:rsidRPr="00E77F6B">
              <w:rPr>
                <w:rFonts w:eastAsia="標楷體"/>
                <w:bCs/>
                <w:sz w:val="28"/>
                <w:szCs w:val="32"/>
              </w:rPr>
              <w:t>20</w:t>
            </w:r>
            <w:r w:rsidRPr="00E77F6B">
              <w:rPr>
                <w:rFonts w:eastAsia="標楷體" w:hint="eastAsia"/>
                <w:bCs/>
                <w:sz w:val="28"/>
                <w:szCs w:val="32"/>
              </w:rPr>
              <w:t>20</w:t>
            </w:r>
            <w:r w:rsidRPr="00E77F6B">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E1599A" w:rsidRPr="00E77F6B" w:rsidRDefault="00E1599A" w:rsidP="001B4181">
            <w:pPr>
              <w:autoSpaceDE w:val="0"/>
              <w:autoSpaceDN w:val="0"/>
              <w:adjustRightInd w:val="0"/>
              <w:snapToGrid w:val="0"/>
              <w:spacing w:before="120" w:line="240" w:lineRule="exact"/>
              <w:jc w:val="center"/>
              <w:rPr>
                <w:rFonts w:eastAsia="標楷體"/>
                <w:bCs/>
                <w:sz w:val="28"/>
                <w:szCs w:val="32"/>
              </w:rPr>
            </w:pPr>
            <w:r w:rsidRPr="00E77F6B">
              <w:rPr>
                <w:rFonts w:eastAsia="標楷體"/>
                <w:bCs/>
                <w:sz w:val="28"/>
                <w:szCs w:val="32"/>
              </w:rPr>
              <w:t>201</w:t>
            </w:r>
            <w:r w:rsidRPr="00E77F6B">
              <w:rPr>
                <w:rFonts w:eastAsia="標楷體" w:hint="eastAsia"/>
                <w:bCs/>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E1599A" w:rsidRPr="00E77F6B" w:rsidRDefault="00E1599A" w:rsidP="001B4181">
            <w:pPr>
              <w:autoSpaceDE w:val="0"/>
              <w:autoSpaceDN w:val="0"/>
              <w:adjustRightInd w:val="0"/>
              <w:snapToGrid w:val="0"/>
              <w:spacing w:before="120" w:line="240" w:lineRule="exact"/>
              <w:jc w:val="center"/>
              <w:rPr>
                <w:rFonts w:eastAsia="標楷體"/>
                <w:bCs/>
                <w:sz w:val="28"/>
                <w:szCs w:val="32"/>
              </w:rPr>
            </w:pPr>
            <w:r w:rsidRPr="00E77F6B">
              <w:rPr>
                <w:rFonts w:eastAsia="標楷體"/>
                <w:bCs/>
                <w:sz w:val="28"/>
                <w:szCs w:val="32"/>
              </w:rPr>
              <w:t>201</w:t>
            </w:r>
            <w:r w:rsidRPr="00E77F6B">
              <w:rPr>
                <w:rFonts w:eastAsia="標楷體" w:hint="eastAsia"/>
                <w:bCs/>
                <w:sz w:val="28"/>
                <w:szCs w:val="32"/>
              </w:rPr>
              <w:t>9</w:t>
            </w:r>
            <w:r w:rsidRPr="00E77F6B">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E1599A" w:rsidRPr="00E77F6B" w:rsidRDefault="00E1599A" w:rsidP="001B4181">
            <w:pPr>
              <w:autoSpaceDE w:val="0"/>
              <w:autoSpaceDN w:val="0"/>
              <w:adjustRightInd w:val="0"/>
              <w:snapToGrid w:val="0"/>
              <w:spacing w:before="120" w:line="240" w:lineRule="exact"/>
              <w:jc w:val="center"/>
              <w:rPr>
                <w:rFonts w:eastAsia="標楷體"/>
                <w:bCs/>
                <w:sz w:val="28"/>
                <w:szCs w:val="32"/>
              </w:rPr>
            </w:pPr>
            <w:r w:rsidRPr="00E77F6B">
              <w:rPr>
                <w:rFonts w:eastAsia="標楷體"/>
                <w:bCs/>
                <w:sz w:val="28"/>
                <w:szCs w:val="32"/>
              </w:rPr>
              <w:t>20</w:t>
            </w:r>
            <w:r w:rsidRPr="00E77F6B">
              <w:rPr>
                <w:rFonts w:eastAsia="標楷體" w:hint="eastAsia"/>
                <w:bCs/>
                <w:sz w:val="28"/>
                <w:szCs w:val="32"/>
              </w:rPr>
              <w:t>20</w:t>
            </w:r>
            <w:r w:rsidRPr="00E77F6B">
              <w:rPr>
                <w:rFonts w:eastAsia="標楷體"/>
                <w:bCs/>
                <w:sz w:val="28"/>
                <w:szCs w:val="32"/>
              </w:rPr>
              <w:t>(f)</w:t>
            </w:r>
          </w:p>
        </w:tc>
      </w:tr>
      <w:tr w:rsidR="00E1599A" w:rsidRPr="00E1599A" w:rsidTr="001B4181">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全</w:t>
            </w:r>
            <w:r w:rsidRPr="00E1599A">
              <w:rPr>
                <w:rFonts w:eastAsia="標楷體"/>
                <w:bCs/>
                <w:sz w:val="28"/>
                <w:szCs w:val="32"/>
              </w:rPr>
              <w:t xml:space="preserve">    </w:t>
            </w:r>
            <w:r w:rsidRPr="00E1599A">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3.</w:t>
            </w:r>
            <w:r w:rsidRPr="00E1599A">
              <w:rPr>
                <w:rFonts w:eastAsia="標楷體" w:hint="eastAsia"/>
                <w:bCs/>
              </w:rPr>
              <w:t>2</w:t>
            </w:r>
          </w:p>
        </w:tc>
        <w:tc>
          <w:tcPr>
            <w:tcW w:w="644" w:type="pct"/>
            <w:tcBorders>
              <w:top w:val="single" w:sz="6"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2.8</w:t>
            </w:r>
          </w:p>
        </w:tc>
        <w:tc>
          <w:tcPr>
            <w:tcW w:w="619" w:type="pct"/>
            <w:tcBorders>
              <w:top w:val="single" w:sz="6"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7</w:t>
            </w:r>
          </w:p>
        </w:tc>
        <w:tc>
          <w:tcPr>
            <w:tcW w:w="679" w:type="pct"/>
            <w:tcBorders>
              <w:top w:val="single" w:sz="6"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3.</w:t>
            </w:r>
            <w:r w:rsidRPr="00E1599A">
              <w:rPr>
                <w:rFonts w:eastAsia="標楷體" w:hint="eastAsia"/>
                <w:bCs/>
              </w:rPr>
              <w:t>6</w:t>
            </w:r>
          </w:p>
        </w:tc>
        <w:tc>
          <w:tcPr>
            <w:tcW w:w="631" w:type="pct"/>
            <w:tcBorders>
              <w:top w:val="single" w:sz="6"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3.3</w:t>
            </w:r>
          </w:p>
        </w:tc>
        <w:tc>
          <w:tcPr>
            <w:tcW w:w="617" w:type="pct"/>
            <w:tcBorders>
              <w:top w:val="single" w:sz="6"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3.6</w:t>
            </w:r>
          </w:p>
        </w:tc>
      </w:tr>
      <w:tr w:rsidR="00E1599A" w:rsidRPr="00E1599A" w:rsidTr="001B418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9</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2.7</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2.7</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p>
        </w:tc>
      </w:tr>
      <w:tr w:rsidR="00E1599A" w:rsidRPr="00E1599A" w:rsidTr="001B4181">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美</w:t>
            </w:r>
            <w:r w:rsidRPr="00E1599A">
              <w:rPr>
                <w:rFonts w:eastAsia="標楷體"/>
                <w:bCs/>
                <w:sz w:val="28"/>
                <w:szCs w:val="32"/>
              </w:rPr>
              <w:t xml:space="preserve">    </w:t>
            </w:r>
            <w:r w:rsidRPr="00E1599A">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9</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2.5</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1.8</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9</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2.3</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1.9</w:t>
            </w:r>
          </w:p>
        </w:tc>
      </w:tr>
      <w:tr w:rsidR="00E1599A" w:rsidRPr="00E1599A" w:rsidTr="001B418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4</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2.1</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2.1</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4</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2.0</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2.7</w:t>
            </w:r>
          </w:p>
        </w:tc>
      </w:tr>
      <w:tr w:rsidR="00E1599A" w:rsidRPr="00E1599A" w:rsidTr="001B418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tabs>
                <w:tab w:val="left" w:pos="1800"/>
              </w:tabs>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歐</w:t>
            </w:r>
            <w:r w:rsidRPr="00E1599A">
              <w:rPr>
                <w:rFonts w:eastAsia="標楷體"/>
                <w:bCs/>
                <w:sz w:val="28"/>
                <w:szCs w:val="32"/>
              </w:rPr>
              <w:t xml:space="preserve"> </w:t>
            </w:r>
            <w:r w:rsidRPr="00E1599A">
              <w:rPr>
                <w:rFonts w:eastAsia="標楷體"/>
                <w:bCs/>
                <w:sz w:val="28"/>
                <w:szCs w:val="32"/>
                <w:lang w:val="zh-TW"/>
              </w:rPr>
              <w:t>元</w:t>
            </w:r>
            <w:r w:rsidRPr="00E1599A">
              <w:rPr>
                <w:rFonts w:eastAsia="標楷體"/>
                <w:bCs/>
                <w:sz w:val="28"/>
                <w:szCs w:val="32"/>
              </w:rPr>
              <w:t xml:space="preserve"> </w:t>
            </w:r>
            <w:r w:rsidRPr="00E1599A">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1.9</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1.2</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1.2</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1.8</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1.3</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1.5</w:t>
            </w:r>
          </w:p>
        </w:tc>
      </w:tr>
      <w:tr w:rsidR="00E1599A" w:rsidRPr="00E1599A" w:rsidTr="001B418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1.</w:t>
            </w:r>
            <w:r w:rsidRPr="00E1599A">
              <w:rPr>
                <w:rFonts w:eastAsia="標楷體" w:hint="eastAsia"/>
                <w:bCs/>
              </w:rPr>
              <w:t>8</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1.4</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1.4</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1.</w:t>
            </w:r>
            <w:r w:rsidRPr="00E1599A">
              <w:rPr>
                <w:rFonts w:eastAsia="標楷體" w:hint="eastAsia"/>
                <w:bCs/>
              </w:rPr>
              <w:t>8</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1.3</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1.6</w:t>
            </w:r>
          </w:p>
        </w:tc>
      </w:tr>
      <w:tr w:rsidR="00E1599A" w:rsidRPr="00E1599A" w:rsidTr="001B418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日</w:t>
            </w:r>
            <w:r w:rsidRPr="00E1599A">
              <w:rPr>
                <w:rFonts w:eastAsia="標楷體"/>
                <w:bCs/>
                <w:sz w:val="28"/>
                <w:szCs w:val="32"/>
              </w:rPr>
              <w:t xml:space="preserve">    </w:t>
            </w:r>
            <w:r w:rsidRPr="00E1599A">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0.8</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0.6</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0.4</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0.8</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1.0</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0.5</w:t>
            </w:r>
          </w:p>
        </w:tc>
      </w:tr>
      <w:tr w:rsidR="00E1599A" w:rsidRPr="00E1599A" w:rsidTr="001B418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1.0</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0.7</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1.0</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1.0</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1.1</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1.5</w:t>
            </w:r>
          </w:p>
        </w:tc>
      </w:tr>
      <w:tr w:rsidR="00E1599A" w:rsidRPr="00E1599A" w:rsidTr="001B418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rPr>
                <w:rFonts w:eastAsia="標楷體"/>
                <w:bCs/>
                <w:sz w:val="28"/>
                <w:szCs w:val="32"/>
              </w:rPr>
            </w:pPr>
            <w:r w:rsidRPr="00E1599A">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2.6</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1.9</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2.0</w:t>
            </w:r>
          </w:p>
        </w:tc>
        <w:tc>
          <w:tcPr>
            <w:tcW w:w="679"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2.</w:t>
            </w:r>
            <w:r w:rsidRPr="00E1599A">
              <w:rPr>
                <w:rFonts w:eastAsia="標楷體" w:hint="eastAsia"/>
                <w:bCs/>
              </w:rPr>
              <w:t>6</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2.5</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2.5</w:t>
            </w:r>
          </w:p>
        </w:tc>
      </w:tr>
      <w:tr w:rsidR="00E1599A" w:rsidRPr="00E1599A" w:rsidTr="001B418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1.4</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0.9</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1.1</w:t>
            </w:r>
          </w:p>
        </w:tc>
        <w:tc>
          <w:tcPr>
            <w:tcW w:w="679"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1.</w:t>
            </w:r>
            <w:r w:rsidRPr="00E1599A">
              <w:rPr>
                <w:rFonts w:eastAsia="標楷體" w:hint="eastAsia"/>
                <w:bCs/>
              </w:rPr>
              <w:t>5</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1.1</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1.2</w:t>
            </w:r>
          </w:p>
        </w:tc>
      </w:tr>
      <w:tr w:rsidR="00E1599A" w:rsidRPr="00E1599A" w:rsidTr="001B418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rPr>
                <w:rFonts w:eastAsia="標楷體"/>
                <w:bCs/>
                <w:sz w:val="28"/>
                <w:szCs w:val="32"/>
              </w:rPr>
            </w:pPr>
            <w:r w:rsidRPr="00E1599A">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6.</w:t>
            </w:r>
            <w:r w:rsidRPr="00E1599A">
              <w:rPr>
                <w:rFonts w:eastAsia="標楷體" w:hint="eastAsia"/>
                <w:bCs/>
              </w:rPr>
              <w:t>6</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6.2</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5.9</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6.</w:t>
            </w:r>
            <w:r w:rsidRPr="00E1599A">
              <w:rPr>
                <w:rFonts w:eastAsia="標楷體" w:hint="eastAsia"/>
                <w:bCs/>
              </w:rPr>
              <w:t>6</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6.3</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6.1</w:t>
            </w:r>
          </w:p>
        </w:tc>
      </w:tr>
      <w:tr w:rsidR="00E1599A" w:rsidRPr="00E1599A" w:rsidTr="001B418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2.1</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2.4</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2.4</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2.1</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2.3</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2.5</w:t>
            </w:r>
          </w:p>
        </w:tc>
      </w:tr>
      <w:tr w:rsidR="00E1599A" w:rsidRPr="00E1599A" w:rsidTr="001B4181">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新</w:t>
            </w:r>
            <w:r w:rsidRPr="00E1599A">
              <w:rPr>
                <w:rFonts w:eastAsia="標楷體"/>
                <w:bCs/>
                <w:sz w:val="28"/>
                <w:szCs w:val="32"/>
              </w:rPr>
              <w:t xml:space="preserve"> </w:t>
            </w:r>
            <w:r w:rsidRPr="00E1599A">
              <w:rPr>
                <w:rFonts w:eastAsia="標楷體"/>
                <w:bCs/>
                <w:sz w:val="28"/>
                <w:szCs w:val="32"/>
                <w:lang w:val="zh-TW"/>
              </w:rPr>
              <w:t>加</w:t>
            </w:r>
            <w:r w:rsidRPr="00E1599A">
              <w:rPr>
                <w:rFonts w:eastAsia="標楷體"/>
                <w:bCs/>
                <w:sz w:val="28"/>
                <w:szCs w:val="32"/>
              </w:rPr>
              <w:t xml:space="preserve"> </w:t>
            </w:r>
            <w:r w:rsidRPr="00E1599A">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3.1</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1.4</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1.9</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3.</w:t>
            </w:r>
            <w:r w:rsidRPr="00E1599A">
              <w:rPr>
                <w:rFonts w:eastAsia="標楷體" w:hint="eastAsia"/>
                <w:bCs/>
              </w:rPr>
              <w:t>2</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2.3</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2.4</w:t>
            </w:r>
          </w:p>
        </w:tc>
      </w:tr>
      <w:tr w:rsidR="00E1599A" w:rsidRPr="00E1599A" w:rsidTr="001B418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0.</w:t>
            </w:r>
            <w:r w:rsidRPr="00E1599A">
              <w:rPr>
                <w:rFonts w:eastAsia="標楷體" w:hint="eastAsia"/>
                <w:bCs/>
              </w:rPr>
              <w:t>4</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1.1</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1.7</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0.4</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1.3</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1.4</w:t>
            </w:r>
          </w:p>
        </w:tc>
      </w:tr>
      <w:tr w:rsidR="00E1599A" w:rsidRPr="00E1599A" w:rsidTr="001B4181">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韓</w:t>
            </w:r>
            <w:r w:rsidRPr="00E1599A">
              <w:rPr>
                <w:rFonts w:eastAsia="標楷體"/>
                <w:bCs/>
                <w:sz w:val="28"/>
                <w:szCs w:val="32"/>
              </w:rPr>
              <w:t xml:space="preserve">    </w:t>
            </w:r>
            <w:r w:rsidRPr="00E1599A">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2.7</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1.5</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2.1</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2.7</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2.6</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2.8</w:t>
            </w:r>
          </w:p>
        </w:tc>
      </w:tr>
      <w:tr w:rsidR="00E1599A" w:rsidRPr="00E1599A" w:rsidTr="001B418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1.5</w:t>
            </w:r>
          </w:p>
        </w:tc>
        <w:tc>
          <w:tcPr>
            <w:tcW w:w="644"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0.5</w:t>
            </w:r>
          </w:p>
        </w:tc>
        <w:tc>
          <w:tcPr>
            <w:tcW w:w="619" w:type="pct"/>
            <w:tcBorders>
              <w:top w:val="nil"/>
              <w:left w:val="nil"/>
              <w:bottom w:val="single" w:sz="4"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1.7</w:t>
            </w:r>
          </w:p>
        </w:tc>
        <w:tc>
          <w:tcPr>
            <w:tcW w:w="679"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1.5</w:t>
            </w:r>
          </w:p>
        </w:tc>
        <w:tc>
          <w:tcPr>
            <w:tcW w:w="631"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1.4</w:t>
            </w:r>
          </w:p>
        </w:tc>
        <w:tc>
          <w:tcPr>
            <w:tcW w:w="617" w:type="pct"/>
            <w:tcBorders>
              <w:top w:val="nil"/>
              <w:left w:val="nil"/>
              <w:bottom w:val="single" w:sz="4"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1.6</w:t>
            </w:r>
          </w:p>
        </w:tc>
      </w:tr>
      <w:tr w:rsidR="00E1599A" w:rsidRPr="00E1599A" w:rsidTr="001B4181">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lang w:val="zh-TW"/>
              </w:rPr>
              <w:t>香</w:t>
            </w:r>
            <w:r w:rsidRPr="00E1599A">
              <w:rPr>
                <w:rFonts w:eastAsia="標楷體"/>
                <w:bCs/>
                <w:sz w:val="28"/>
                <w:szCs w:val="32"/>
              </w:rPr>
              <w:t xml:space="preserve">    </w:t>
            </w:r>
            <w:r w:rsidRPr="00E1599A">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bCs/>
              </w:rPr>
              <w:t>3.</w:t>
            </w:r>
            <w:r w:rsidRPr="00E1599A">
              <w:rPr>
                <w:rFonts w:eastAsia="標楷體" w:hint="eastAsia"/>
                <w:bCs/>
              </w:rPr>
              <w:t>0</w:t>
            </w:r>
          </w:p>
        </w:tc>
        <w:tc>
          <w:tcPr>
            <w:tcW w:w="644"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1.9</w:t>
            </w:r>
          </w:p>
        </w:tc>
        <w:tc>
          <w:tcPr>
            <w:tcW w:w="619" w:type="pct"/>
            <w:tcBorders>
              <w:top w:val="single" w:sz="4" w:space="0" w:color="auto"/>
              <w:left w:val="nil"/>
              <w:bottom w:val="nil"/>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2.1</w:t>
            </w:r>
          </w:p>
        </w:tc>
        <w:tc>
          <w:tcPr>
            <w:tcW w:w="679"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3.0</w:t>
            </w:r>
          </w:p>
        </w:tc>
        <w:tc>
          <w:tcPr>
            <w:tcW w:w="631"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2.7</w:t>
            </w:r>
          </w:p>
        </w:tc>
        <w:tc>
          <w:tcPr>
            <w:tcW w:w="617" w:type="pct"/>
            <w:tcBorders>
              <w:top w:val="single" w:sz="4" w:space="0" w:color="auto"/>
              <w:left w:val="nil"/>
              <w:bottom w:val="nil"/>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3.0</w:t>
            </w:r>
          </w:p>
        </w:tc>
      </w:tr>
      <w:tr w:rsidR="00E1599A" w:rsidRPr="00E1599A" w:rsidTr="001B418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E1599A" w:rsidRPr="00E1599A" w:rsidRDefault="00E1599A" w:rsidP="001B4181">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E1599A" w:rsidRPr="00E1599A" w:rsidRDefault="00E1599A" w:rsidP="001B4181">
            <w:pPr>
              <w:autoSpaceDE w:val="0"/>
              <w:autoSpaceDN w:val="0"/>
              <w:adjustRightInd w:val="0"/>
              <w:snapToGrid w:val="0"/>
              <w:spacing w:before="100" w:line="240" w:lineRule="exact"/>
              <w:jc w:val="center"/>
              <w:rPr>
                <w:rFonts w:eastAsia="標楷體"/>
                <w:bCs/>
                <w:sz w:val="28"/>
                <w:szCs w:val="32"/>
              </w:rPr>
            </w:pPr>
            <w:r w:rsidRPr="00E1599A">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2.4</w:t>
            </w:r>
          </w:p>
        </w:tc>
        <w:tc>
          <w:tcPr>
            <w:tcW w:w="644" w:type="pct"/>
            <w:tcBorders>
              <w:top w:val="nil"/>
              <w:left w:val="nil"/>
              <w:bottom w:val="single" w:sz="6"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2.3</w:t>
            </w:r>
          </w:p>
        </w:tc>
        <w:tc>
          <w:tcPr>
            <w:tcW w:w="619" w:type="pct"/>
            <w:tcBorders>
              <w:top w:val="nil"/>
              <w:left w:val="nil"/>
              <w:bottom w:val="single" w:sz="6" w:space="0" w:color="auto"/>
              <w:right w:val="single" w:sz="6" w:space="0" w:color="auto"/>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2.2</w:t>
            </w:r>
          </w:p>
        </w:tc>
        <w:tc>
          <w:tcPr>
            <w:tcW w:w="679" w:type="pct"/>
            <w:tcBorders>
              <w:top w:val="nil"/>
              <w:left w:val="nil"/>
              <w:bottom w:val="single" w:sz="6"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2.4</w:t>
            </w:r>
          </w:p>
        </w:tc>
        <w:tc>
          <w:tcPr>
            <w:tcW w:w="631" w:type="pct"/>
            <w:tcBorders>
              <w:top w:val="nil"/>
              <w:left w:val="nil"/>
              <w:bottom w:val="single" w:sz="6"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2.4</w:t>
            </w:r>
          </w:p>
        </w:tc>
        <w:tc>
          <w:tcPr>
            <w:tcW w:w="617" w:type="pct"/>
            <w:tcBorders>
              <w:top w:val="nil"/>
              <w:left w:val="nil"/>
              <w:bottom w:val="single" w:sz="6" w:space="0" w:color="auto"/>
              <w:right w:val="nil"/>
            </w:tcBorders>
            <w:vAlign w:val="center"/>
          </w:tcPr>
          <w:p w:rsidR="00E1599A" w:rsidRPr="00E1599A" w:rsidRDefault="00E1599A" w:rsidP="001B4181">
            <w:pPr>
              <w:autoSpaceDE w:val="0"/>
              <w:autoSpaceDN w:val="0"/>
              <w:adjustRightInd w:val="0"/>
              <w:snapToGrid w:val="0"/>
              <w:spacing w:before="100" w:line="240" w:lineRule="exact"/>
              <w:jc w:val="center"/>
              <w:rPr>
                <w:rFonts w:eastAsia="標楷體"/>
                <w:bCs/>
              </w:rPr>
            </w:pPr>
            <w:r w:rsidRPr="00E1599A">
              <w:rPr>
                <w:rFonts w:eastAsia="標楷體" w:hint="eastAsia"/>
                <w:bCs/>
              </w:rPr>
              <w:t>2.5</w:t>
            </w:r>
          </w:p>
        </w:tc>
      </w:tr>
    </w:tbl>
    <w:p w:rsidR="00E1599A" w:rsidRPr="00E1599A" w:rsidRDefault="00E1599A" w:rsidP="00E1599A">
      <w:pPr>
        <w:autoSpaceDE w:val="0"/>
        <w:autoSpaceDN w:val="0"/>
        <w:adjustRightInd w:val="0"/>
        <w:snapToGrid w:val="0"/>
        <w:spacing w:line="220" w:lineRule="exact"/>
        <w:jc w:val="both"/>
        <w:rPr>
          <w:rFonts w:eastAsia="標楷體"/>
          <w:bCs/>
          <w:sz w:val="22"/>
        </w:rPr>
      </w:pPr>
      <w:proofErr w:type="gramStart"/>
      <w:r w:rsidRPr="00E1599A">
        <w:rPr>
          <w:rFonts w:eastAsia="標楷體"/>
          <w:bCs/>
          <w:sz w:val="22"/>
          <w:lang w:val="zh-TW"/>
        </w:rPr>
        <w:t>註</w:t>
      </w:r>
      <w:proofErr w:type="gramEnd"/>
      <w:r w:rsidRPr="00E1599A">
        <w:rPr>
          <w:rFonts w:eastAsia="標楷體"/>
          <w:bCs/>
          <w:sz w:val="22"/>
        </w:rPr>
        <w:t>：</w:t>
      </w:r>
      <w:r w:rsidRPr="00E1599A">
        <w:rPr>
          <w:rFonts w:eastAsia="標楷體"/>
          <w:bCs/>
          <w:sz w:val="22"/>
        </w:rPr>
        <w:t>(f)</w:t>
      </w:r>
      <w:r w:rsidRPr="00E1599A">
        <w:rPr>
          <w:rFonts w:eastAsia="標楷體"/>
          <w:bCs/>
          <w:sz w:val="22"/>
        </w:rPr>
        <w:t>為預測值。</w:t>
      </w:r>
    </w:p>
    <w:p w:rsidR="00E1599A" w:rsidRPr="00E1599A" w:rsidRDefault="00E1599A" w:rsidP="00E1599A">
      <w:pPr>
        <w:autoSpaceDE w:val="0"/>
        <w:autoSpaceDN w:val="0"/>
        <w:adjustRightInd w:val="0"/>
        <w:snapToGrid w:val="0"/>
        <w:spacing w:line="220" w:lineRule="exact"/>
        <w:jc w:val="both"/>
        <w:rPr>
          <w:rFonts w:eastAsia="標楷體"/>
          <w:bCs/>
          <w:sz w:val="22"/>
        </w:rPr>
      </w:pPr>
      <w:r w:rsidRPr="00E1599A">
        <w:rPr>
          <w:rFonts w:eastAsia="標楷體"/>
          <w:bCs/>
          <w:sz w:val="22"/>
          <w:lang w:val="zh-TW"/>
        </w:rPr>
        <w:t>資料來源</w:t>
      </w:r>
      <w:r w:rsidRPr="00E1599A">
        <w:rPr>
          <w:rFonts w:eastAsia="標楷體"/>
          <w:bCs/>
          <w:sz w:val="22"/>
        </w:rPr>
        <w:t>：</w:t>
      </w:r>
      <w:r w:rsidRPr="00E1599A">
        <w:rPr>
          <w:rFonts w:eastAsia="標楷體"/>
          <w:bCs/>
          <w:sz w:val="22"/>
        </w:rPr>
        <w:t xml:space="preserve">1.IHS Markit, </w:t>
      </w:r>
      <w:r w:rsidRPr="00E1599A">
        <w:rPr>
          <w:rFonts w:eastAsia="標楷體"/>
          <w:bCs/>
          <w:i/>
          <w:iCs/>
          <w:sz w:val="22"/>
        </w:rPr>
        <w:t>World Overview</w:t>
      </w:r>
      <w:r w:rsidRPr="00E1599A">
        <w:rPr>
          <w:rFonts w:eastAsia="標楷體"/>
          <w:bCs/>
          <w:sz w:val="22"/>
        </w:rPr>
        <w:t>,</w:t>
      </w:r>
      <w:r w:rsidRPr="00E1599A">
        <w:rPr>
          <w:sz w:val="22"/>
        </w:rPr>
        <w:t xml:space="preserve"> </w:t>
      </w:r>
      <w:r w:rsidRPr="00E1599A">
        <w:rPr>
          <w:rFonts w:hint="eastAsia"/>
          <w:sz w:val="22"/>
        </w:rPr>
        <w:t>June</w:t>
      </w:r>
      <w:r w:rsidRPr="00E1599A">
        <w:rPr>
          <w:sz w:val="22"/>
        </w:rPr>
        <w:t xml:space="preserve"> 2019</w:t>
      </w:r>
      <w:r w:rsidRPr="00E1599A">
        <w:rPr>
          <w:rFonts w:hint="eastAsia"/>
          <w:bCs/>
          <w:sz w:val="22"/>
        </w:rPr>
        <w:t>。</w:t>
      </w:r>
    </w:p>
    <w:p w:rsidR="00E1599A" w:rsidRPr="00E1599A" w:rsidRDefault="00E1599A" w:rsidP="00E1599A">
      <w:pPr>
        <w:snapToGrid w:val="0"/>
        <w:spacing w:line="220" w:lineRule="exact"/>
        <w:ind w:right="880" w:firstLineChars="521" w:firstLine="1146"/>
        <w:rPr>
          <w:bCs/>
          <w:sz w:val="22"/>
        </w:rPr>
      </w:pPr>
      <w:r w:rsidRPr="00E1599A">
        <w:rPr>
          <w:rFonts w:eastAsia="標楷體"/>
          <w:bCs/>
          <w:sz w:val="22"/>
        </w:rPr>
        <w:t xml:space="preserve">2.IMF, </w:t>
      </w:r>
      <w:r w:rsidRPr="00E1599A">
        <w:rPr>
          <w:rFonts w:eastAsia="標楷體"/>
          <w:bCs/>
          <w:i/>
          <w:iCs/>
          <w:sz w:val="22"/>
        </w:rPr>
        <w:t>World Economic Outlook</w:t>
      </w:r>
      <w:r w:rsidRPr="00E1599A">
        <w:rPr>
          <w:rFonts w:eastAsia="標楷體"/>
          <w:bCs/>
          <w:sz w:val="22"/>
        </w:rPr>
        <w:t>,</w:t>
      </w:r>
      <w:r w:rsidRPr="00E1599A">
        <w:rPr>
          <w:sz w:val="22"/>
        </w:rPr>
        <w:t xml:space="preserve"> April 201</w:t>
      </w:r>
      <w:r w:rsidRPr="00E1599A">
        <w:rPr>
          <w:rFonts w:hint="eastAsia"/>
          <w:sz w:val="22"/>
        </w:rPr>
        <w:t>9</w:t>
      </w:r>
      <w:r w:rsidRPr="00E1599A">
        <w:rPr>
          <w:rFonts w:hint="eastAsia"/>
          <w:bCs/>
          <w:sz w:val="22"/>
        </w:rPr>
        <w:t>。</w:t>
      </w:r>
    </w:p>
    <w:p w:rsidR="00E1599A" w:rsidRPr="00E77F6B" w:rsidRDefault="00E1599A" w:rsidP="00E1599A">
      <w:pPr>
        <w:snapToGrid w:val="0"/>
        <w:spacing w:line="220" w:lineRule="exact"/>
        <w:ind w:right="880" w:firstLineChars="521" w:firstLine="1146"/>
        <w:rPr>
          <w:rFonts w:eastAsia="標楷體"/>
          <w:bCs/>
          <w:sz w:val="22"/>
        </w:rPr>
      </w:pPr>
    </w:p>
    <w:p w:rsidR="00E1599A" w:rsidRPr="00E77F6B" w:rsidRDefault="00E1599A" w:rsidP="00E1599A">
      <w:pPr>
        <w:snapToGrid w:val="0"/>
        <w:spacing w:line="220" w:lineRule="exact"/>
        <w:ind w:right="880" w:firstLineChars="521" w:firstLine="1146"/>
        <w:rPr>
          <w:rFonts w:eastAsia="標楷體"/>
          <w:bCs/>
          <w:sz w:val="22"/>
        </w:rPr>
      </w:pPr>
    </w:p>
    <w:p w:rsidR="00E1599A" w:rsidRPr="00E77F6B" w:rsidRDefault="00E1599A" w:rsidP="00E1599A">
      <w:pPr>
        <w:keepNext/>
        <w:snapToGrid w:val="0"/>
        <w:spacing w:line="200" w:lineRule="atLeast"/>
        <w:jc w:val="center"/>
        <w:outlineLvl w:val="1"/>
        <w:rPr>
          <w:rFonts w:eastAsia="標楷體"/>
          <w:b/>
          <w:sz w:val="32"/>
          <w:szCs w:val="32"/>
          <w:lang w:val="zh-TW"/>
        </w:rPr>
      </w:pPr>
      <w:bookmarkStart w:id="42" w:name="_Toc515271002"/>
      <w:bookmarkStart w:id="43" w:name="_Toc525744838"/>
      <w:bookmarkStart w:id="44" w:name="_Toc536517828"/>
      <w:bookmarkStart w:id="45" w:name="_Toc12288600"/>
      <w:r w:rsidRPr="00E77F6B">
        <w:rPr>
          <w:rFonts w:eastAsia="標楷體"/>
          <w:b/>
          <w:sz w:val="32"/>
          <w:szCs w:val="32"/>
          <w:lang w:val="zh-TW"/>
        </w:rPr>
        <w:t>表</w:t>
      </w:r>
      <w:r w:rsidRPr="00E77F6B">
        <w:rPr>
          <w:rFonts w:eastAsia="標楷體"/>
          <w:b/>
          <w:sz w:val="32"/>
          <w:szCs w:val="32"/>
          <w:lang w:val="zh-TW"/>
        </w:rPr>
        <w:t xml:space="preserve">2  </w:t>
      </w:r>
      <w:r w:rsidRPr="00E77F6B">
        <w:rPr>
          <w:rFonts w:eastAsia="標楷體"/>
          <w:b/>
          <w:sz w:val="32"/>
          <w:szCs w:val="32"/>
          <w:lang w:val="zh-TW"/>
        </w:rPr>
        <w:t>世界貿易量成長率</w:t>
      </w:r>
      <w:bookmarkEnd w:id="42"/>
      <w:bookmarkEnd w:id="43"/>
      <w:bookmarkEnd w:id="44"/>
      <w:bookmarkEnd w:id="45"/>
      <w:r w:rsidRPr="00E77F6B">
        <w:rPr>
          <w:rFonts w:eastAsia="標楷體"/>
          <w:b/>
          <w:sz w:val="32"/>
          <w:szCs w:val="32"/>
          <w:lang w:val="zh-TW"/>
        </w:rPr>
        <w:t xml:space="preserve"> </w:t>
      </w:r>
    </w:p>
    <w:p w:rsidR="00E1599A" w:rsidRPr="00E77F6B" w:rsidRDefault="00E1599A" w:rsidP="00E1599A">
      <w:pPr>
        <w:autoSpaceDE w:val="0"/>
        <w:autoSpaceDN w:val="0"/>
        <w:adjustRightInd w:val="0"/>
        <w:snapToGrid w:val="0"/>
        <w:spacing w:line="240" w:lineRule="exact"/>
        <w:jc w:val="right"/>
        <w:rPr>
          <w:rFonts w:eastAsia="標楷體"/>
          <w:bCs/>
          <w:sz w:val="28"/>
          <w:szCs w:val="32"/>
        </w:rPr>
      </w:pPr>
      <w:r w:rsidRPr="00E77F6B">
        <w:rPr>
          <w:rFonts w:eastAsia="標楷體"/>
          <w:bCs/>
          <w:sz w:val="28"/>
          <w:szCs w:val="32"/>
        </w:rPr>
        <w:t xml:space="preserve">              </w:t>
      </w:r>
      <w:r w:rsidRPr="00E77F6B">
        <w:rPr>
          <w:rFonts w:eastAsia="標楷體"/>
          <w:bCs/>
          <w:szCs w:val="32"/>
          <w:lang w:val="zh-TW"/>
        </w:rPr>
        <w:t>單位</w:t>
      </w:r>
      <w:r w:rsidRPr="00E77F6B">
        <w:rPr>
          <w:rFonts w:eastAsia="標楷體"/>
          <w:bCs/>
          <w:szCs w:val="32"/>
        </w:rPr>
        <w:t>：</w:t>
      </w:r>
      <w:r w:rsidRPr="00E77F6B">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E1599A" w:rsidRPr="00E77F6B" w:rsidTr="001B4181">
        <w:trPr>
          <w:trHeight w:val="301"/>
        </w:trPr>
        <w:tc>
          <w:tcPr>
            <w:tcW w:w="1456" w:type="pct"/>
            <w:tcBorders>
              <w:top w:val="single" w:sz="6" w:space="0" w:color="auto"/>
              <w:left w:val="nil"/>
              <w:bottom w:val="single" w:sz="6" w:space="0" w:color="auto"/>
              <w:right w:val="single" w:sz="4" w:space="0" w:color="auto"/>
            </w:tcBorders>
            <w:vAlign w:val="center"/>
          </w:tcPr>
          <w:p w:rsidR="00E1599A" w:rsidRPr="00E77F6B" w:rsidRDefault="00E1599A" w:rsidP="001B4181">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E1599A" w:rsidRPr="00E77F6B" w:rsidRDefault="00E1599A" w:rsidP="001B4181">
            <w:pPr>
              <w:autoSpaceDE w:val="0"/>
              <w:autoSpaceDN w:val="0"/>
              <w:adjustRightInd w:val="0"/>
              <w:snapToGrid w:val="0"/>
              <w:spacing w:line="240" w:lineRule="exact"/>
              <w:jc w:val="center"/>
              <w:rPr>
                <w:bCs/>
              </w:rPr>
            </w:pPr>
            <w:r w:rsidRPr="00E77F6B">
              <w:rPr>
                <w:bCs/>
              </w:rPr>
              <w:t>201</w:t>
            </w:r>
            <w:r w:rsidRPr="00E77F6B">
              <w:rPr>
                <w:rFonts w:hint="eastAsia"/>
                <w:bCs/>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E1599A" w:rsidRPr="00E77F6B" w:rsidRDefault="00E1599A" w:rsidP="001B4181">
            <w:pPr>
              <w:autoSpaceDE w:val="0"/>
              <w:autoSpaceDN w:val="0"/>
              <w:adjustRightInd w:val="0"/>
              <w:snapToGrid w:val="0"/>
              <w:spacing w:line="240" w:lineRule="exact"/>
              <w:jc w:val="center"/>
              <w:rPr>
                <w:bCs/>
              </w:rPr>
            </w:pPr>
            <w:r w:rsidRPr="00E77F6B">
              <w:rPr>
                <w:bCs/>
              </w:rPr>
              <w:t>201</w:t>
            </w:r>
            <w:r w:rsidRPr="00E77F6B">
              <w:rPr>
                <w:rFonts w:hint="eastAsia"/>
                <w:bCs/>
              </w:rPr>
              <w:t>9</w:t>
            </w:r>
            <w:r w:rsidRPr="00E77F6B">
              <w:rPr>
                <w:bCs/>
              </w:rPr>
              <w:t>(f)</w:t>
            </w:r>
          </w:p>
        </w:tc>
        <w:tc>
          <w:tcPr>
            <w:tcW w:w="1180" w:type="pct"/>
            <w:tcBorders>
              <w:top w:val="single" w:sz="6" w:space="0" w:color="auto"/>
              <w:left w:val="single" w:sz="4" w:space="0" w:color="auto"/>
              <w:bottom w:val="single" w:sz="6" w:space="0" w:color="auto"/>
              <w:right w:val="nil"/>
            </w:tcBorders>
            <w:vAlign w:val="center"/>
            <w:hideMark/>
          </w:tcPr>
          <w:p w:rsidR="00E1599A" w:rsidRPr="00E77F6B" w:rsidRDefault="00E1599A" w:rsidP="001B4181">
            <w:pPr>
              <w:autoSpaceDE w:val="0"/>
              <w:autoSpaceDN w:val="0"/>
              <w:adjustRightInd w:val="0"/>
              <w:snapToGrid w:val="0"/>
              <w:spacing w:line="240" w:lineRule="exact"/>
              <w:jc w:val="center"/>
              <w:rPr>
                <w:bCs/>
              </w:rPr>
            </w:pPr>
            <w:r w:rsidRPr="00E77F6B">
              <w:rPr>
                <w:bCs/>
              </w:rPr>
              <w:t>20</w:t>
            </w:r>
            <w:r w:rsidRPr="00E77F6B">
              <w:rPr>
                <w:rFonts w:hint="eastAsia"/>
                <w:bCs/>
              </w:rPr>
              <w:t>20</w:t>
            </w:r>
            <w:r w:rsidRPr="00E77F6B">
              <w:rPr>
                <w:bCs/>
              </w:rPr>
              <w:t>(f)</w:t>
            </w:r>
          </w:p>
        </w:tc>
      </w:tr>
      <w:tr w:rsidR="00E1599A" w:rsidRPr="00E1599A" w:rsidTr="001B4181">
        <w:trPr>
          <w:trHeight w:val="302"/>
        </w:trPr>
        <w:tc>
          <w:tcPr>
            <w:tcW w:w="1456" w:type="pct"/>
            <w:tcBorders>
              <w:top w:val="nil"/>
              <w:left w:val="nil"/>
              <w:bottom w:val="nil"/>
              <w:right w:val="single" w:sz="4" w:space="0" w:color="auto"/>
            </w:tcBorders>
            <w:vAlign w:val="center"/>
            <w:hideMark/>
          </w:tcPr>
          <w:p w:rsidR="00E1599A" w:rsidRPr="00E1599A" w:rsidRDefault="00E1599A" w:rsidP="001B4181">
            <w:pPr>
              <w:autoSpaceDE w:val="0"/>
              <w:autoSpaceDN w:val="0"/>
              <w:adjustRightInd w:val="0"/>
              <w:snapToGrid w:val="0"/>
              <w:spacing w:line="240" w:lineRule="exact"/>
              <w:rPr>
                <w:bCs/>
              </w:rPr>
            </w:pPr>
            <w:r w:rsidRPr="00E1599A">
              <w:rPr>
                <w:bCs/>
              </w:rPr>
              <w:t>IMF</w:t>
            </w:r>
          </w:p>
        </w:tc>
        <w:tc>
          <w:tcPr>
            <w:tcW w:w="1183" w:type="pct"/>
            <w:tcBorders>
              <w:top w:val="nil"/>
              <w:left w:val="single" w:sz="6" w:space="0" w:color="auto"/>
              <w:bottom w:val="nil"/>
              <w:right w:val="nil"/>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3.8</w:t>
            </w:r>
          </w:p>
        </w:tc>
        <w:tc>
          <w:tcPr>
            <w:tcW w:w="1181" w:type="pct"/>
            <w:tcBorders>
              <w:top w:val="nil"/>
              <w:left w:val="single" w:sz="6"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3.4</w:t>
            </w:r>
          </w:p>
        </w:tc>
        <w:tc>
          <w:tcPr>
            <w:tcW w:w="1180" w:type="pct"/>
            <w:tcBorders>
              <w:top w:val="nil"/>
              <w:left w:val="single" w:sz="4" w:space="0" w:color="auto"/>
              <w:bottom w:val="nil"/>
              <w:right w:val="nil"/>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3.9</w:t>
            </w:r>
          </w:p>
        </w:tc>
      </w:tr>
      <w:tr w:rsidR="00E1599A" w:rsidRPr="00E1599A" w:rsidTr="001B4181">
        <w:trPr>
          <w:trHeight w:val="302"/>
        </w:trPr>
        <w:tc>
          <w:tcPr>
            <w:tcW w:w="1456" w:type="pct"/>
            <w:tcBorders>
              <w:top w:val="nil"/>
              <w:left w:val="nil"/>
              <w:bottom w:val="nil"/>
              <w:right w:val="single" w:sz="4" w:space="0" w:color="auto"/>
            </w:tcBorders>
            <w:vAlign w:val="center"/>
            <w:hideMark/>
          </w:tcPr>
          <w:p w:rsidR="00E1599A" w:rsidRPr="00E1599A" w:rsidRDefault="00E1599A" w:rsidP="001B4181">
            <w:pPr>
              <w:autoSpaceDE w:val="0"/>
              <w:autoSpaceDN w:val="0"/>
              <w:adjustRightInd w:val="0"/>
              <w:snapToGrid w:val="0"/>
              <w:spacing w:line="240" w:lineRule="exact"/>
              <w:rPr>
                <w:bCs/>
              </w:rPr>
            </w:pPr>
            <w:r w:rsidRPr="00E1599A">
              <w:rPr>
                <w:bCs/>
              </w:rPr>
              <w:t>UN</w:t>
            </w:r>
          </w:p>
        </w:tc>
        <w:tc>
          <w:tcPr>
            <w:tcW w:w="1183" w:type="pct"/>
            <w:tcBorders>
              <w:top w:val="nil"/>
              <w:left w:val="single" w:sz="4"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3.6</w:t>
            </w:r>
          </w:p>
        </w:tc>
        <w:tc>
          <w:tcPr>
            <w:tcW w:w="1181" w:type="pct"/>
            <w:tcBorders>
              <w:top w:val="nil"/>
              <w:left w:val="single" w:sz="4"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2.7</w:t>
            </w:r>
          </w:p>
        </w:tc>
        <w:tc>
          <w:tcPr>
            <w:tcW w:w="1180" w:type="pct"/>
            <w:tcBorders>
              <w:top w:val="nil"/>
              <w:left w:val="single" w:sz="4" w:space="0" w:color="auto"/>
              <w:bottom w:val="nil"/>
              <w:right w:val="nil"/>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3.4</w:t>
            </w:r>
          </w:p>
        </w:tc>
      </w:tr>
      <w:tr w:rsidR="00E1599A" w:rsidRPr="00E1599A" w:rsidTr="001B4181">
        <w:trPr>
          <w:trHeight w:val="302"/>
        </w:trPr>
        <w:tc>
          <w:tcPr>
            <w:tcW w:w="1456" w:type="pct"/>
            <w:tcBorders>
              <w:top w:val="nil"/>
              <w:left w:val="nil"/>
              <w:bottom w:val="nil"/>
              <w:right w:val="single" w:sz="4" w:space="0" w:color="auto"/>
            </w:tcBorders>
            <w:vAlign w:val="center"/>
            <w:hideMark/>
          </w:tcPr>
          <w:p w:rsidR="00E1599A" w:rsidRPr="00E1599A" w:rsidRDefault="00E1599A" w:rsidP="001B4181">
            <w:pPr>
              <w:autoSpaceDE w:val="0"/>
              <w:autoSpaceDN w:val="0"/>
              <w:adjustRightInd w:val="0"/>
              <w:snapToGrid w:val="0"/>
              <w:spacing w:line="240" w:lineRule="exact"/>
              <w:rPr>
                <w:bCs/>
              </w:rPr>
            </w:pPr>
            <w:r w:rsidRPr="00E1599A">
              <w:rPr>
                <w:bCs/>
              </w:rPr>
              <w:t>OECD</w:t>
            </w:r>
          </w:p>
        </w:tc>
        <w:tc>
          <w:tcPr>
            <w:tcW w:w="1183" w:type="pct"/>
            <w:tcBorders>
              <w:top w:val="nil"/>
              <w:left w:val="single" w:sz="4"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bCs/>
              </w:rPr>
              <w:t>3.9</w:t>
            </w:r>
          </w:p>
        </w:tc>
        <w:tc>
          <w:tcPr>
            <w:tcW w:w="1181" w:type="pct"/>
            <w:tcBorders>
              <w:top w:val="nil"/>
              <w:left w:val="single" w:sz="4"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bCs/>
              </w:rPr>
              <w:t>2.1</w:t>
            </w:r>
          </w:p>
        </w:tc>
        <w:tc>
          <w:tcPr>
            <w:tcW w:w="1180" w:type="pct"/>
            <w:tcBorders>
              <w:top w:val="nil"/>
              <w:left w:val="single" w:sz="4" w:space="0" w:color="auto"/>
              <w:bottom w:val="nil"/>
              <w:right w:val="nil"/>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bCs/>
              </w:rPr>
              <w:t>3.1</w:t>
            </w:r>
          </w:p>
        </w:tc>
      </w:tr>
      <w:tr w:rsidR="00E1599A" w:rsidRPr="00E1599A" w:rsidTr="001B4181">
        <w:trPr>
          <w:trHeight w:val="302"/>
        </w:trPr>
        <w:tc>
          <w:tcPr>
            <w:tcW w:w="1456" w:type="pct"/>
            <w:tcBorders>
              <w:top w:val="nil"/>
              <w:left w:val="nil"/>
              <w:bottom w:val="nil"/>
              <w:right w:val="single" w:sz="4" w:space="0" w:color="auto"/>
            </w:tcBorders>
            <w:vAlign w:val="center"/>
            <w:hideMark/>
          </w:tcPr>
          <w:p w:rsidR="00E1599A" w:rsidRPr="00E1599A" w:rsidRDefault="00E1599A" w:rsidP="001B4181">
            <w:pPr>
              <w:autoSpaceDE w:val="0"/>
              <w:autoSpaceDN w:val="0"/>
              <w:adjustRightInd w:val="0"/>
              <w:snapToGrid w:val="0"/>
              <w:spacing w:line="240" w:lineRule="exact"/>
            </w:pPr>
            <w:r w:rsidRPr="00E1599A">
              <w:t>World Bank</w:t>
            </w:r>
          </w:p>
        </w:tc>
        <w:tc>
          <w:tcPr>
            <w:tcW w:w="1183" w:type="pct"/>
            <w:tcBorders>
              <w:top w:val="nil"/>
              <w:left w:val="single" w:sz="4"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4.1</w:t>
            </w:r>
          </w:p>
        </w:tc>
        <w:tc>
          <w:tcPr>
            <w:tcW w:w="1181" w:type="pct"/>
            <w:tcBorders>
              <w:top w:val="nil"/>
              <w:left w:val="single" w:sz="4" w:space="0" w:color="auto"/>
              <w:bottom w:val="nil"/>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2.6</w:t>
            </w:r>
          </w:p>
        </w:tc>
        <w:tc>
          <w:tcPr>
            <w:tcW w:w="1180" w:type="pct"/>
            <w:tcBorders>
              <w:top w:val="nil"/>
              <w:left w:val="single" w:sz="4" w:space="0" w:color="auto"/>
              <w:bottom w:val="nil"/>
              <w:right w:val="nil"/>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3.1</w:t>
            </w:r>
          </w:p>
        </w:tc>
      </w:tr>
      <w:tr w:rsidR="00E1599A" w:rsidRPr="00E1599A" w:rsidTr="001B4181">
        <w:trPr>
          <w:trHeight w:val="302"/>
        </w:trPr>
        <w:tc>
          <w:tcPr>
            <w:tcW w:w="1456" w:type="pct"/>
            <w:tcBorders>
              <w:top w:val="nil"/>
              <w:left w:val="nil"/>
              <w:bottom w:val="single" w:sz="4" w:space="0" w:color="auto"/>
              <w:right w:val="single" w:sz="4" w:space="0" w:color="auto"/>
            </w:tcBorders>
            <w:vAlign w:val="center"/>
            <w:hideMark/>
          </w:tcPr>
          <w:p w:rsidR="00E1599A" w:rsidRPr="00E1599A" w:rsidRDefault="00E1599A" w:rsidP="001B4181">
            <w:pPr>
              <w:autoSpaceDE w:val="0"/>
              <w:autoSpaceDN w:val="0"/>
              <w:adjustRightInd w:val="0"/>
              <w:snapToGrid w:val="0"/>
              <w:spacing w:line="240" w:lineRule="exact"/>
            </w:pPr>
            <w:r w:rsidRPr="00E1599A">
              <w:t>WTO</w:t>
            </w:r>
          </w:p>
        </w:tc>
        <w:tc>
          <w:tcPr>
            <w:tcW w:w="1183" w:type="pct"/>
            <w:tcBorders>
              <w:top w:val="nil"/>
              <w:left w:val="single" w:sz="4" w:space="0" w:color="auto"/>
              <w:bottom w:val="single" w:sz="4" w:space="0" w:color="auto"/>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3.0</w:t>
            </w:r>
          </w:p>
        </w:tc>
        <w:tc>
          <w:tcPr>
            <w:tcW w:w="1181" w:type="pct"/>
            <w:tcBorders>
              <w:top w:val="nil"/>
              <w:left w:val="single" w:sz="4" w:space="0" w:color="auto"/>
              <w:bottom w:val="single" w:sz="4" w:space="0" w:color="auto"/>
              <w:right w:val="single" w:sz="4" w:space="0" w:color="auto"/>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2.6</w:t>
            </w:r>
          </w:p>
        </w:tc>
        <w:tc>
          <w:tcPr>
            <w:tcW w:w="1180" w:type="pct"/>
            <w:tcBorders>
              <w:top w:val="nil"/>
              <w:left w:val="single" w:sz="4" w:space="0" w:color="auto"/>
              <w:bottom w:val="single" w:sz="4" w:space="0" w:color="auto"/>
              <w:right w:val="nil"/>
            </w:tcBorders>
            <w:vAlign w:val="center"/>
          </w:tcPr>
          <w:p w:rsidR="00E1599A" w:rsidRPr="00E1599A" w:rsidRDefault="00E1599A" w:rsidP="001B4181">
            <w:pPr>
              <w:autoSpaceDE w:val="0"/>
              <w:autoSpaceDN w:val="0"/>
              <w:adjustRightInd w:val="0"/>
              <w:snapToGrid w:val="0"/>
              <w:spacing w:line="240" w:lineRule="exact"/>
              <w:jc w:val="center"/>
              <w:rPr>
                <w:bCs/>
              </w:rPr>
            </w:pPr>
            <w:r w:rsidRPr="00E1599A">
              <w:rPr>
                <w:rFonts w:hint="eastAsia"/>
                <w:bCs/>
              </w:rPr>
              <w:t>3.0</w:t>
            </w:r>
          </w:p>
        </w:tc>
      </w:tr>
    </w:tbl>
    <w:p w:rsidR="00E1599A" w:rsidRPr="00E1599A" w:rsidRDefault="00E1599A" w:rsidP="00E1599A">
      <w:pPr>
        <w:autoSpaceDE w:val="0"/>
        <w:autoSpaceDN w:val="0"/>
        <w:adjustRightInd w:val="0"/>
        <w:snapToGrid w:val="0"/>
        <w:spacing w:line="220" w:lineRule="exact"/>
        <w:jc w:val="both"/>
        <w:rPr>
          <w:rFonts w:eastAsia="標楷體"/>
          <w:bCs/>
          <w:sz w:val="22"/>
        </w:rPr>
      </w:pPr>
      <w:proofErr w:type="gramStart"/>
      <w:r w:rsidRPr="00E1599A">
        <w:rPr>
          <w:rFonts w:eastAsia="標楷體"/>
          <w:bCs/>
          <w:sz w:val="22"/>
          <w:lang w:val="zh-TW"/>
        </w:rPr>
        <w:t>註</w:t>
      </w:r>
      <w:proofErr w:type="gramEnd"/>
      <w:r w:rsidRPr="00E1599A">
        <w:rPr>
          <w:rFonts w:eastAsia="標楷體"/>
          <w:bCs/>
          <w:sz w:val="22"/>
        </w:rPr>
        <w:t>：</w:t>
      </w:r>
      <w:r w:rsidRPr="00E1599A">
        <w:rPr>
          <w:rFonts w:eastAsia="標楷體"/>
          <w:bCs/>
          <w:sz w:val="22"/>
        </w:rPr>
        <w:t>(f)</w:t>
      </w:r>
      <w:r w:rsidRPr="00E1599A">
        <w:rPr>
          <w:rFonts w:eastAsia="標楷體"/>
          <w:bCs/>
          <w:sz w:val="22"/>
          <w:lang w:val="zh-TW"/>
        </w:rPr>
        <w:t>為</w:t>
      </w:r>
      <w:r w:rsidRPr="00E1599A">
        <w:rPr>
          <w:rFonts w:eastAsia="標楷體"/>
          <w:bCs/>
          <w:sz w:val="22"/>
        </w:rPr>
        <w:t>預測</w:t>
      </w:r>
      <w:r w:rsidRPr="00E1599A">
        <w:rPr>
          <w:rFonts w:eastAsia="標楷體"/>
          <w:bCs/>
          <w:sz w:val="22"/>
          <w:lang w:val="zh-TW"/>
        </w:rPr>
        <w:t>值</w:t>
      </w:r>
    </w:p>
    <w:p w:rsidR="00E1599A" w:rsidRPr="00E1599A" w:rsidRDefault="00E1599A" w:rsidP="00E1599A">
      <w:pPr>
        <w:autoSpaceDE w:val="0"/>
        <w:autoSpaceDN w:val="0"/>
        <w:adjustRightInd w:val="0"/>
        <w:snapToGrid w:val="0"/>
        <w:spacing w:line="220" w:lineRule="exact"/>
        <w:jc w:val="both"/>
        <w:rPr>
          <w:rFonts w:eastAsia="標楷體"/>
          <w:bCs/>
          <w:sz w:val="22"/>
        </w:rPr>
      </w:pPr>
      <w:r w:rsidRPr="00E1599A">
        <w:rPr>
          <w:rFonts w:eastAsia="標楷體"/>
          <w:bCs/>
          <w:sz w:val="22"/>
          <w:lang w:val="zh-TW"/>
        </w:rPr>
        <w:t>資料來源</w:t>
      </w:r>
      <w:r w:rsidRPr="00E1599A">
        <w:rPr>
          <w:rFonts w:eastAsia="標楷體"/>
          <w:bCs/>
          <w:sz w:val="22"/>
        </w:rPr>
        <w:t>：</w:t>
      </w:r>
      <w:r w:rsidRPr="00E1599A">
        <w:rPr>
          <w:rFonts w:eastAsia="標楷體"/>
          <w:bCs/>
          <w:sz w:val="22"/>
        </w:rPr>
        <w:t xml:space="preserve">1. IMF, </w:t>
      </w:r>
      <w:r w:rsidRPr="00E1599A">
        <w:rPr>
          <w:rFonts w:eastAsia="標楷體"/>
          <w:bCs/>
          <w:i/>
          <w:sz w:val="22"/>
        </w:rPr>
        <w:t>World Economic Outlook</w:t>
      </w:r>
      <w:r w:rsidRPr="00E1599A">
        <w:rPr>
          <w:rFonts w:eastAsia="標楷體"/>
          <w:bCs/>
          <w:sz w:val="22"/>
        </w:rPr>
        <w:t xml:space="preserve"> , April 201</w:t>
      </w:r>
      <w:r w:rsidRPr="00E1599A">
        <w:rPr>
          <w:rFonts w:eastAsia="標楷體" w:hint="eastAsia"/>
          <w:bCs/>
          <w:sz w:val="22"/>
        </w:rPr>
        <w:t>9</w:t>
      </w:r>
      <w:r w:rsidRPr="00E1599A">
        <w:rPr>
          <w:rFonts w:eastAsia="標楷體" w:hint="eastAsia"/>
          <w:bCs/>
          <w:iCs/>
          <w:sz w:val="22"/>
        </w:rPr>
        <w:t>。</w:t>
      </w:r>
    </w:p>
    <w:p w:rsidR="00E1599A" w:rsidRPr="00E1599A" w:rsidRDefault="00E1599A" w:rsidP="00E1599A">
      <w:pPr>
        <w:autoSpaceDE w:val="0"/>
        <w:autoSpaceDN w:val="0"/>
        <w:adjustRightInd w:val="0"/>
        <w:snapToGrid w:val="0"/>
        <w:spacing w:line="220" w:lineRule="exact"/>
        <w:ind w:firstLineChars="515" w:firstLine="1133"/>
        <w:jc w:val="both"/>
        <w:rPr>
          <w:rFonts w:eastAsia="標楷體"/>
          <w:bCs/>
          <w:sz w:val="22"/>
        </w:rPr>
      </w:pPr>
      <w:r w:rsidRPr="00E1599A">
        <w:rPr>
          <w:rFonts w:eastAsia="標楷體"/>
          <w:bCs/>
          <w:sz w:val="22"/>
        </w:rPr>
        <w:t>2.UN,</w:t>
      </w:r>
      <w:r w:rsidRPr="00E1599A">
        <w:rPr>
          <w:rFonts w:eastAsia="標楷體"/>
          <w:bCs/>
          <w:i/>
          <w:sz w:val="22"/>
        </w:rPr>
        <w:t xml:space="preserve"> World</w:t>
      </w:r>
      <w:r w:rsidRPr="00E1599A">
        <w:rPr>
          <w:rFonts w:eastAsia="標楷體"/>
          <w:bCs/>
          <w:sz w:val="22"/>
        </w:rPr>
        <w:t xml:space="preserve"> </w:t>
      </w:r>
      <w:r w:rsidRPr="00E1599A">
        <w:rPr>
          <w:rFonts w:eastAsia="標楷體"/>
          <w:bCs/>
          <w:i/>
          <w:iCs/>
          <w:sz w:val="22"/>
        </w:rPr>
        <w:t xml:space="preserve">Economic Situation and Prospects, </w:t>
      </w:r>
      <w:r w:rsidRPr="00E1599A">
        <w:rPr>
          <w:rFonts w:eastAsia="標楷體"/>
          <w:bCs/>
          <w:iCs/>
          <w:sz w:val="22"/>
        </w:rPr>
        <w:t>May</w:t>
      </w:r>
      <w:r w:rsidRPr="00E1599A">
        <w:rPr>
          <w:rFonts w:eastAsia="標楷體"/>
          <w:bCs/>
          <w:i/>
          <w:iCs/>
          <w:sz w:val="22"/>
        </w:rPr>
        <w:t xml:space="preserve"> </w:t>
      </w:r>
      <w:r w:rsidRPr="00E1599A">
        <w:rPr>
          <w:rFonts w:eastAsia="標楷體"/>
          <w:bCs/>
          <w:iCs/>
          <w:sz w:val="22"/>
        </w:rPr>
        <w:t>2019</w:t>
      </w:r>
      <w:r w:rsidRPr="00E1599A">
        <w:rPr>
          <w:rFonts w:eastAsia="標楷體" w:hint="eastAsia"/>
          <w:bCs/>
          <w:sz w:val="22"/>
        </w:rPr>
        <w:t>。</w:t>
      </w:r>
    </w:p>
    <w:p w:rsidR="00E1599A" w:rsidRPr="00E1599A" w:rsidRDefault="00E1599A" w:rsidP="00E1599A">
      <w:pPr>
        <w:autoSpaceDE w:val="0"/>
        <w:autoSpaceDN w:val="0"/>
        <w:adjustRightInd w:val="0"/>
        <w:snapToGrid w:val="0"/>
        <w:spacing w:line="220" w:lineRule="exact"/>
        <w:ind w:firstLineChars="521" w:firstLine="1146"/>
        <w:jc w:val="both"/>
        <w:rPr>
          <w:rFonts w:eastAsia="標楷體"/>
          <w:bCs/>
          <w:sz w:val="22"/>
        </w:rPr>
      </w:pPr>
      <w:r w:rsidRPr="00E1599A">
        <w:rPr>
          <w:rFonts w:eastAsia="標楷體"/>
          <w:bCs/>
          <w:sz w:val="22"/>
        </w:rPr>
        <w:t xml:space="preserve">3.OECD, </w:t>
      </w:r>
      <w:r w:rsidRPr="00E1599A">
        <w:rPr>
          <w:rFonts w:eastAsia="標楷體"/>
          <w:bCs/>
          <w:i/>
          <w:iCs/>
          <w:sz w:val="22"/>
        </w:rPr>
        <w:t>Economic Outlook</w:t>
      </w:r>
      <w:r w:rsidRPr="00E1599A">
        <w:rPr>
          <w:rFonts w:eastAsia="標楷體"/>
          <w:bCs/>
          <w:sz w:val="22"/>
        </w:rPr>
        <w:t>,</w:t>
      </w:r>
      <w:r w:rsidRPr="00E1599A">
        <w:t xml:space="preserve"> </w:t>
      </w:r>
      <w:r w:rsidRPr="00E1599A">
        <w:rPr>
          <w:rFonts w:eastAsia="標楷體"/>
          <w:bCs/>
          <w:sz w:val="22"/>
        </w:rPr>
        <w:t>May 2019</w:t>
      </w:r>
      <w:r w:rsidRPr="00E1599A">
        <w:rPr>
          <w:rFonts w:eastAsia="標楷體" w:hint="eastAsia"/>
          <w:bCs/>
          <w:sz w:val="22"/>
        </w:rPr>
        <w:t>。</w:t>
      </w:r>
    </w:p>
    <w:p w:rsidR="00E1599A" w:rsidRPr="00E1599A" w:rsidRDefault="00E1599A" w:rsidP="00E1599A">
      <w:pPr>
        <w:autoSpaceDE w:val="0"/>
        <w:autoSpaceDN w:val="0"/>
        <w:adjustRightInd w:val="0"/>
        <w:snapToGrid w:val="0"/>
        <w:spacing w:line="240" w:lineRule="exact"/>
        <w:ind w:right="880" w:firstLineChars="515" w:firstLine="1133"/>
        <w:rPr>
          <w:sz w:val="22"/>
        </w:rPr>
      </w:pPr>
      <w:r w:rsidRPr="00E1599A">
        <w:rPr>
          <w:sz w:val="22"/>
        </w:rPr>
        <w:t xml:space="preserve">4.World Bank, </w:t>
      </w:r>
      <w:r w:rsidRPr="00E1599A">
        <w:rPr>
          <w:i/>
          <w:sz w:val="22"/>
        </w:rPr>
        <w:t>Global Economic Prospects</w:t>
      </w:r>
      <w:r w:rsidRPr="00E1599A">
        <w:rPr>
          <w:sz w:val="22"/>
        </w:rPr>
        <w:t>,</w:t>
      </w:r>
      <w:r w:rsidRPr="00E1599A">
        <w:t xml:space="preserve"> June </w:t>
      </w:r>
      <w:r w:rsidRPr="00E1599A">
        <w:rPr>
          <w:sz w:val="22"/>
          <w:szCs w:val="22"/>
        </w:rPr>
        <w:t>2</w:t>
      </w:r>
      <w:r w:rsidRPr="00E1599A">
        <w:rPr>
          <w:sz w:val="22"/>
        </w:rPr>
        <w:t>019</w:t>
      </w:r>
      <w:r w:rsidRPr="00E1599A">
        <w:rPr>
          <w:rFonts w:hint="eastAsia"/>
          <w:sz w:val="22"/>
        </w:rPr>
        <w:t>。</w:t>
      </w:r>
    </w:p>
    <w:p w:rsidR="00E1599A" w:rsidRPr="00E77F6B" w:rsidRDefault="00E1599A" w:rsidP="00E1599A">
      <w:pPr>
        <w:autoSpaceDE w:val="0"/>
        <w:autoSpaceDN w:val="0"/>
        <w:adjustRightInd w:val="0"/>
        <w:snapToGrid w:val="0"/>
        <w:spacing w:line="220" w:lineRule="exact"/>
        <w:ind w:firstLineChars="500" w:firstLine="1100"/>
        <w:jc w:val="both"/>
        <w:rPr>
          <w:rFonts w:eastAsia="標楷體"/>
          <w:bCs/>
          <w:sz w:val="22"/>
        </w:rPr>
      </w:pPr>
      <w:r w:rsidRPr="00E77F6B">
        <w:rPr>
          <w:sz w:val="22"/>
        </w:rPr>
        <w:t xml:space="preserve">5.WTO, </w:t>
      </w:r>
      <w:r w:rsidRPr="00E77F6B">
        <w:rPr>
          <w:i/>
          <w:sz w:val="22"/>
        </w:rPr>
        <w:t>PRESS RELEASE</w:t>
      </w:r>
      <w:r w:rsidRPr="00E77F6B">
        <w:rPr>
          <w:sz w:val="22"/>
        </w:rPr>
        <w:t>, April 2019</w:t>
      </w:r>
      <w:r w:rsidRPr="00E77F6B">
        <w:rPr>
          <w:rFonts w:hint="eastAsia"/>
          <w:sz w:val="22"/>
        </w:rPr>
        <w:t>。</w:t>
      </w:r>
    </w:p>
    <w:p w:rsidR="00E1599A" w:rsidRPr="00E77F6B" w:rsidRDefault="00E1599A" w:rsidP="00E1599A">
      <w:pPr>
        <w:autoSpaceDE w:val="0"/>
        <w:autoSpaceDN w:val="0"/>
        <w:adjustRightInd w:val="0"/>
        <w:snapToGrid w:val="0"/>
        <w:spacing w:line="240" w:lineRule="exact"/>
        <w:ind w:right="880" w:firstLineChars="515" w:firstLine="1133"/>
        <w:rPr>
          <w:rFonts w:eastAsia="標楷體"/>
          <w:bCs/>
          <w:sz w:val="22"/>
        </w:rPr>
      </w:pPr>
    </w:p>
    <w:p w:rsidR="00A2527D" w:rsidRDefault="00A2527D" w:rsidP="00A2527D">
      <w:pPr>
        <w:keepNext/>
        <w:snapToGrid w:val="0"/>
        <w:spacing w:afterLines="100" w:after="360" w:line="200" w:lineRule="atLeast"/>
        <w:jc w:val="center"/>
        <w:outlineLvl w:val="1"/>
        <w:rPr>
          <w:rFonts w:eastAsia="標楷體"/>
          <w:b/>
          <w:sz w:val="32"/>
          <w:szCs w:val="32"/>
          <w:lang w:val="zh-TW"/>
        </w:rPr>
      </w:pPr>
      <w:bookmarkStart w:id="46" w:name="_Toc12288601"/>
      <w:r>
        <w:rPr>
          <w:rFonts w:eastAsia="標楷體" w:hint="eastAsia"/>
          <w:b/>
          <w:sz w:val="32"/>
          <w:szCs w:val="32"/>
          <w:lang w:val="zh-TW"/>
        </w:rPr>
        <w:lastRenderedPageBreak/>
        <w:t>表</w:t>
      </w:r>
      <w:r>
        <w:rPr>
          <w:rFonts w:eastAsia="標楷體"/>
          <w:b/>
          <w:sz w:val="32"/>
          <w:szCs w:val="32"/>
          <w:lang w:val="zh-TW"/>
        </w:rPr>
        <w:t xml:space="preserve">3  </w:t>
      </w:r>
      <w:r>
        <w:rPr>
          <w:rFonts w:eastAsia="標楷體" w:hint="eastAsia"/>
          <w:b/>
          <w:sz w:val="32"/>
          <w:szCs w:val="32"/>
          <w:lang w:val="zh-TW"/>
        </w:rPr>
        <w:t>國內主要經濟指標</w:t>
      </w:r>
      <w:bookmarkEnd w:id="46"/>
    </w:p>
    <w:tbl>
      <w:tblPr>
        <w:tblStyle w:val="affffa"/>
        <w:tblW w:w="10827" w:type="dxa"/>
        <w:jc w:val="center"/>
        <w:tblLayout w:type="fixed"/>
        <w:tblLook w:val="04A0" w:firstRow="1" w:lastRow="0" w:firstColumn="1" w:lastColumn="0" w:noHBand="0" w:noVBand="1"/>
      </w:tblPr>
      <w:tblGrid>
        <w:gridCol w:w="421"/>
        <w:gridCol w:w="356"/>
        <w:gridCol w:w="951"/>
        <w:gridCol w:w="582"/>
        <w:gridCol w:w="615"/>
        <w:gridCol w:w="602"/>
        <w:gridCol w:w="616"/>
        <w:gridCol w:w="605"/>
        <w:gridCol w:w="604"/>
        <w:gridCol w:w="602"/>
        <w:gridCol w:w="607"/>
        <w:gridCol w:w="601"/>
        <w:gridCol w:w="616"/>
        <w:gridCol w:w="605"/>
        <w:gridCol w:w="605"/>
        <w:gridCol w:w="605"/>
        <w:gridCol w:w="616"/>
        <w:gridCol w:w="618"/>
      </w:tblGrid>
      <w:tr w:rsidR="00BA76BE" w:rsidRPr="003B1054" w:rsidTr="001A67F0">
        <w:trPr>
          <w:jc w:val="center"/>
        </w:trPr>
        <w:tc>
          <w:tcPr>
            <w:tcW w:w="421" w:type="dxa"/>
            <w:vMerge w:val="restart"/>
            <w:tcBorders>
              <w:left w:val="nil"/>
            </w:tcBorders>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Merge w:val="restart"/>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582" w:type="dxa"/>
            <w:vMerge w:val="restart"/>
            <w:tcBorders>
              <w:righ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4852" w:type="dxa"/>
            <w:gridSpan w:val="8"/>
            <w:tcBorders>
              <w:right w:val="nil"/>
            </w:tcBorders>
            <w:vAlign w:val="center"/>
          </w:tcPr>
          <w:p w:rsidR="00BA76BE" w:rsidRPr="003B1054" w:rsidRDefault="00BA76BE" w:rsidP="001A67F0">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3665" w:type="dxa"/>
            <w:gridSpan w:val="6"/>
            <w:tcBorders>
              <w:right w:val="nil"/>
            </w:tcBorders>
          </w:tcPr>
          <w:p w:rsidR="00BA76BE" w:rsidRPr="003B1054" w:rsidRDefault="00BA76BE" w:rsidP="001A67F0">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BA76BE" w:rsidRPr="003B1054" w:rsidTr="001A67F0">
        <w:trPr>
          <w:jc w:val="center"/>
        </w:trPr>
        <w:tc>
          <w:tcPr>
            <w:tcW w:w="421" w:type="dxa"/>
            <w:vMerge/>
            <w:tcBorders>
              <w:left w:val="nil"/>
            </w:tcBorders>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Merge/>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582" w:type="dxa"/>
            <w:vMerge/>
            <w:tcBorders>
              <w:bottom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615"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6</w:t>
            </w:r>
            <w:r w:rsidRPr="003B1054">
              <w:rPr>
                <w:rFonts w:eastAsia="標楷體"/>
                <w:spacing w:val="-20"/>
                <w:sz w:val="22"/>
              </w:rPr>
              <w:t>月</w:t>
            </w:r>
          </w:p>
        </w:tc>
        <w:tc>
          <w:tcPr>
            <w:tcW w:w="602" w:type="dxa"/>
            <w:tcBorders>
              <w:left w:val="single" w:sz="4" w:space="0" w:color="auto"/>
              <w:bottom w:val="single" w:sz="4" w:space="0" w:color="auto"/>
              <w:right w:val="nil"/>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616"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605"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604"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7"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01" w:type="dxa"/>
            <w:tcBorders>
              <w:left w:val="single" w:sz="4" w:space="0" w:color="auto"/>
              <w:bottom w:val="single" w:sz="4" w:space="0" w:color="auto"/>
              <w:right w:val="nil"/>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Pr>
                <w:rFonts w:eastAsia="標楷體" w:hint="eastAsia"/>
                <w:spacing w:val="-20"/>
                <w:sz w:val="22"/>
              </w:rPr>
              <w:t>全年</w:t>
            </w:r>
          </w:p>
        </w:tc>
        <w:tc>
          <w:tcPr>
            <w:tcW w:w="616" w:type="dxa"/>
            <w:tcBorders>
              <w:left w:val="single" w:sz="4" w:space="0" w:color="auto"/>
              <w:bottom w:val="single" w:sz="4" w:space="0" w:color="auto"/>
              <w:right w:val="nil"/>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05"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16" w:type="dxa"/>
            <w:tcBorders>
              <w:left w:val="single" w:sz="4" w:space="0" w:color="auto"/>
              <w:bottom w:val="single" w:sz="4" w:space="0" w:color="auto"/>
              <w:right w:val="single" w:sz="4" w:space="0" w:color="auto"/>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18" w:type="dxa"/>
            <w:tcBorders>
              <w:left w:val="single" w:sz="4" w:space="0" w:color="auto"/>
              <w:bottom w:val="single" w:sz="4" w:space="0" w:color="auto"/>
              <w:right w:val="nil"/>
            </w:tcBorders>
            <w:vAlign w:val="center"/>
          </w:tcPr>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累計</w:t>
            </w:r>
          </w:p>
          <w:p w:rsidR="00BA76BE" w:rsidRPr="003B1054" w:rsidRDefault="00BA76BE" w:rsidP="001A67F0">
            <w:pPr>
              <w:adjustRightInd w:val="0"/>
              <w:snapToGrid w:val="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BA76BE" w:rsidRPr="002E4706" w:rsidTr="001A67F0">
        <w:trPr>
          <w:trHeight w:val="633"/>
          <w:jc w:val="center"/>
        </w:trPr>
        <w:tc>
          <w:tcPr>
            <w:tcW w:w="421" w:type="dxa"/>
            <w:vMerge w:val="restart"/>
            <w:tcBorders>
              <w:lef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single" w:sz="4" w:space="0" w:color="auto"/>
              <w:left w:val="nil"/>
              <w:bottom w:val="nil"/>
              <w:righ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15"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3.29</w:t>
            </w:r>
          </w:p>
        </w:tc>
        <w:tc>
          <w:tcPr>
            <w:tcW w:w="602"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604"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7"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80</w:t>
            </w:r>
          </w:p>
        </w:tc>
        <w:tc>
          <w:tcPr>
            <w:tcW w:w="601" w:type="dxa"/>
            <w:tcBorders>
              <w:top w:val="single" w:sz="4" w:space="0" w:color="auto"/>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616" w:type="dxa"/>
            <w:tcBorders>
              <w:top w:val="single" w:sz="4" w:space="0" w:color="auto"/>
              <w:left w:val="nil"/>
              <w:bottom w:val="nil"/>
              <w:right w:val="nil"/>
            </w:tcBorders>
            <w:vAlign w:val="center"/>
          </w:tcPr>
          <w:p w:rsidR="00BA76BE" w:rsidRPr="002E4706" w:rsidRDefault="00BA76BE" w:rsidP="001A67F0">
            <w:pPr>
              <w:adjustRightInd w:val="0"/>
              <w:snapToGrid w:val="0"/>
              <w:ind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single" w:sz="4" w:space="0" w:color="auto"/>
              <w:left w:val="nil"/>
              <w:bottom w:val="nil"/>
              <w:righ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1.71</w:t>
            </w:r>
          </w:p>
        </w:tc>
        <w:tc>
          <w:tcPr>
            <w:tcW w:w="605" w:type="dxa"/>
            <w:tcBorders>
              <w:top w:val="single" w:sz="4" w:space="0" w:color="auto"/>
              <w:left w:val="nil"/>
              <w:bottom w:val="nil"/>
              <w:right w:val="nil"/>
            </w:tcBorders>
            <w:vAlign w:val="center"/>
          </w:tcPr>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BA76BE" w:rsidRPr="002E4706" w:rsidRDefault="00BA76BE" w:rsidP="001A67F0">
            <w:pPr>
              <w:adjustRightInd w:val="0"/>
              <w:snapToGrid w:val="0"/>
              <w:ind w:leftChars="-50" w:left="-120"/>
              <w:contextualSpacing/>
              <w:jc w:val="center"/>
              <w:textAlignment w:val="center"/>
              <w:rPr>
                <w:rFonts w:eastAsia="標楷體"/>
                <w:color w:val="000000" w:themeColor="text1"/>
                <w:spacing w:val="-20"/>
                <w:sz w:val="22"/>
              </w:rPr>
            </w:pPr>
          </w:p>
        </w:tc>
        <w:tc>
          <w:tcPr>
            <w:tcW w:w="618" w:type="dxa"/>
            <w:tcBorders>
              <w:top w:val="single" w:sz="4" w:space="0" w:color="auto"/>
              <w:left w:val="nil"/>
              <w:bottom w:val="nil"/>
              <w:right w:val="nil"/>
            </w:tcBorders>
            <w:vAlign w:val="center"/>
          </w:tcPr>
          <w:p w:rsidR="00BA76BE" w:rsidRPr="002E4706"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.19</w:t>
            </w:r>
          </w:p>
        </w:tc>
      </w:tr>
      <w:tr w:rsidR="00BA76BE" w:rsidRPr="002E4706" w:rsidTr="001A67F0">
        <w:trPr>
          <w:trHeight w:val="571"/>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15"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-0.12</w:t>
            </w:r>
          </w:p>
        </w:tc>
        <w:tc>
          <w:tcPr>
            <w:tcW w:w="602"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604"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7"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Pr>
                <w:rFonts w:eastAsia="標楷體" w:hint="eastAsia"/>
                <w:color w:val="000000" w:themeColor="text1"/>
                <w:spacing w:val="-20"/>
                <w:sz w:val="22"/>
              </w:rPr>
              <w:t>97</w:t>
            </w:r>
          </w:p>
        </w:tc>
        <w:tc>
          <w:tcPr>
            <w:tcW w:w="601"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79</w:t>
            </w:r>
          </w:p>
        </w:tc>
        <w:tc>
          <w:tcPr>
            <w:tcW w:w="616" w:type="dxa"/>
            <w:tcBorders>
              <w:top w:val="nil"/>
              <w:left w:val="nil"/>
              <w:bottom w:val="nil"/>
              <w:right w:val="nil"/>
            </w:tcBorders>
            <w:vAlign w:val="center"/>
          </w:tcPr>
          <w:p w:rsidR="00BA76BE" w:rsidRPr="002E4706" w:rsidRDefault="00BA76BE" w:rsidP="001A67F0">
            <w:pPr>
              <w:adjustRightInd w:val="0"/>
              <w:snapToGrid w:val="0"/>
              <w:ind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6.45</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rsidR="00BA76BE" w:rsidRPr="002E4706" w:rsidRDefault="00BA76BE" w:rsidP="001A67F0">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4.48</w:t>
            </w:r>
          </w:p>
        </w:tc>
      </w:tr>
      <w:tr w:rsidR="00BA76BE" w:rsidRPr="002E4706" w:rsidTr="001A67F0">
        <w:trPr>
          <w:trHeight w:val="551"/>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15"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2.29</w:t>
            </w:r>
          </w:p>
        </w:tc>
        <w:tc>
          <w:tcPr>
            <w:tcW w:w="602"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604"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p>
        </w:tc>
        <w:tc>
          <w:tcPr>
            <w:tcW w:w="607"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BA76BE" w:rsidRPr="00484048" w:rsidRDefault="00BA76BE" w:rsidP="001A67F0">
            <w:pPr>
              <w:adjustRightInd w:val="0"/>
              <w:snapToGrid w:val="0"/>
              <w:ind w:leftChars="-50" w:left="-120" w:rightChars="-50" w:right="-120" w:firstLineChars="100" w:firstLine="18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Pr>
                <w:rFonts w:eastAsia="標楷體" w:hint="eastAsia"/>
                <w:color w:val="000000" w:themeColor="text1"/>
                <w:spacing w:val="-20"/>
                <w:sz w:val="22"/>
              </w:rPr>
              <w:t>46</w:t>
            </w:r>
          </w:p>
        </w:tc>
        <w:tc>
          <w:tcPr>
            <w:tcW w:w="601" w:type="dxa"/>
            <w:tcBorders>
              <w:top w:val="nil"/>
              <w:left w:val="nil"/>
              <w:bottom w:val="nil"/>
              <w:right w:val="nil"/>
            </w:tcBorders>
            <w:vAlign w:val="center"/>
          </w:tcPr>
          <w:p w:rsidR="00BA76BE" w:rsidRPr="00484048"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1.99</w:t>
            </w:r>
          </w:p>
        </w:tc>
        <w:tc>
          <w:tcPr>
            <w:tcW w:w="616" w:type="dxa"/>
            <w:tcBorders>
              <w:top w:val="nil"/>
              <w:left w:val="nil"/>
              <w:bottom w:val="nil"/>
              <w:right w:val="nil"/>
            </w:tcBorders>
            <w:vAlign w:val="center"/>
          </w:tcPr>
          <w:p w:rsidR="00BA76BE" w:rsidRPr="002E4706" w:rsidRDefault="00BA76BE" w:rsidP="001A67F0">
            <w:pPr>
              <w:adjustRightInd w:val="0"/>
              <w:snapToGrid w:val="0"/>
              <w:ind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1.32</w:t>
            </w:r>
          </w:p>
        </w:tc>
        <w:tc>
          <w:tcPr>
            <w:tcW w:w="605" w:type="dxa"/>
            <w:tcBorders>
              <w:top w:val="nil"/>
              <w:left w:val="nil"/>
              <w:bottom w:val="nil"/>
              <w:right w:val="nil"/>
            </w:tcBorders>
            <w:vAlign w:val="center"/>
          </w:tcPr>
          <w:p w:rsidR="00BA76BE" w:rsidRPr="002E4706" w:rsidRDefault="00BA76BE" w:rsidP="001A67F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BA76BE" w:rsidRPr="002E4706" w:rsidRDefault="00BA76BE" w:rsidP="001A67F0">
            <w:pPr>
              <w:adjustRightInd w:val="0"/>
              <w:snapToGrid w:val="0"/>
              <w:ind w:leftChars="-50" w:left="-120"/>
              <w:contextualSpacing/>
              <w:jc w:val="center"/>
              <w:textAlignment w:val="center"/>
              <w:rPr>
                <w:rFonts w:eastAsia="標楷體"/>
                <w:color w:val="000000" w:themeColor="text1"/>
                <w:spacing w:val="-20"/>
                <w:sz w:val="22"/>
              </w:rPr>
            </w:pPr>
          </w:p>
        </w:tc>
        <w:tc>
          <w:tcPr>
            <w:tcW w:w="618" w:type="dxa"/>
            <w:tcBorders>
              <w:top w:val="nil"/>
              <w:left w:val="nil"/>
              <w:bottom w:val="nil"/>
              <w:right w:val="nil"/>
            </w:tcBorders>
            <w:vAlign w:val="center"/>
          </w:tcPr>
          <w:p w:rsidR="00BA76BE" w:rsidRPr="002E4706"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.02</w:t>
            </w:r>
          </w:p>
        </w:tc>
      </w:tr>
      <w:tr w:rsidR="00BA76BE" w:rsidRPr="003B1054" w:rsidTr="001A67F0">
        <w:trPr>
          <w:trHeight w:val="531"/>
          <w:jc w:val="center"/>
        </w:trPr>
        <w:tc>
          <w:tcPr>
            <w:tcW w:w="421" w:type="dxa"/>
            <w:vMerge w:val="restart"/>
            <w:tcBorders>
              <w:lef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5.00</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02</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w:t>
            </w:r>
            <w:r>
              <w:rPr>
                <w:rFonts w:eastAsia="標楷體" w:hint="eastAsia"/>
                <w:spacing w:val="-20"/>
                <w:sz w:val="22"/>
              </w:rPr>
              <w:t>68</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01" w:type="dxa"/>
            <w:tcBorders>
              <w:top w:val="nil"/>
              <w:left w:val="nil"/>
              <w:bottom w:val="nil"/>
              <w:right w:val="nil"/>
            </w:tcBorders>
            <w:vAlign w:val="center"/>
          </w:tcPr>
          <w:p w:rsidR="00BA76BE" w:rsidRPr="00D44AA5"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616" w:type="dxa"/>
            <w:tcBorders>
              <w:top w:val="nil"/>
              <w:left w:val="nil"/>
              <w:bottom w:val="nil"/>
              <w:right w:val="nil"/>
            </w:tcBorders>
            <w:vAlign w:val="center"/>
          </w:tcPr>
          <w:p w:rsidR="00BA76BE" w:rsidRPr="005A6AEB"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-1.09</w:t>
            </w:r>
          </w:p>
        </w:tc>
        <w:tc>
          <w:tcPr>
            <w:tcW w:w="605" w:type="dxa"/>
            <w:tcBorders>
              <w:top w:val="nil"/>
              <w:left w:val="nil"/>
              <w:bottom w:val="nil"/>
              <w:right w:val="nil"/>
            </w:tcBorders>
            <w:vAlign w:val="center"/>
          </w:tcPr>
          <w:p w:rsidR="00BA76BE" w:rsidRPr="005A6AEB" w:rsidRDefault="00BA76BE" w:rsidP="001A67F0">
            <w:pPr>
              <w:adjustRightInd w:val="0"/>
              <w:snapToGrid w:val="0"/>
              <w:ind w:leftChars="-50" w:left="-120"/>
              <w:contextualSpacing/>
              <w:jc w:val="right"/>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96</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-9.38</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1.41</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-3.05</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-2.98</w:t>
            </w:r>
          </w:p>
        </w:tc>
      </w:tr>
      <w:tr w:rsidR="00BA76BE" w:rsidRPr="003B1054" w:rsidTr="001A67F0">
        <w:trPr>
          <w:trHeight w:val="556"/>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5.27</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5.3</w:t>
            </w:r>
            <w:r>
              <w:rPr>
                <w:rFonts w:eastAsia="標楷體" w:hint="eastAsia"/>
                <w:spacing w:val="-20"/>
                <w:sz w:val="22"/>
              </w:rPr>
              <w:t>2</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01" w:type="dxa"/>
            <w:tcBorders>
              <w:top w:val="nil"/>
              <w:left w:val="nil"/>
              <w:bottom w:val="nil"/>
              <w:right w:val="nil"/>
            </w:tcBorders>
            <w:vAlign w:val="center"/>
          </w:tcPr>
          <w:p w:rsidR="00BA76BE" w:rsidRPr="00D44AA5"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616" w:type="dxa"/>
            <w:tcBorders>
              <w:top w:val="nil"/>
              <w:left w:val="nil"/>
              <w:bottom w:val="nil"/>
              <w:right w:val="nil"/>
            </w:tcBorders>
            <w:vAlign w:val="center"/>
          </w:tcPr>
          <w:p w:rsidR="00BA76BE" w:rsidRPr="005A6AEB"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-1.08</w:t>
            </w:r>
          </w:p>
        </w:tc>
        <w:tc>
          <w:tcPr>
            <w:tcW w:w="605" w:type="dxa"/>
            <w:tcBorders>
              <w:top w:val="nil"/>
              <w:left w:val="nil"/>
              <w:bottom w:val="nil"/>
              <w:right w:val="nil"/>
            </w:tcBorders>
            <w:vAlign w:val="center"/>
          </w:tcPr>
          <w:p w:rsidR="00BA76BE" w:rsidRPr="005A6AEB" w:rsidRDefault="00BA76BE" w:rsidP="001A67F0">
            <w:pPr>
              <w:adjustRightInd w:val="0"/>
              <w:snapToGrid w:val="0"/>
              <w:ind w:leftChars="-50" w:left="-120"/>
              <w:contextualSpacing/>
              <w:jc w:val="right"/>
              <w:textAlignment w:val="center"/>
              <w:rPr>
                <w:rFonts w:eastAsia="標楷體"/>
                <w:spacing w:val="-20"/>
                <w:sz w:val="22"/>
              </w:rPr>
            </w:pPr>
            <w:r w:rsidRPr="005A6AEB">
              <w:rPr>
                <w:rFonts w:eastAsia="標楷體" w:hint="eastAsia"/>
                <w:spacing w:val="-20"/>
                <w:sz w:val="22"/>
              </w:rPr>
              <w:t>-1.</w:t>
            </w:r>
            <w:r>
              <w:rPr>
                <w:rFonts w:eastAsia="標楷體" w:hint="eastAsia"/>
                <w:spacing w:val="-20"/>
                <w:sz w:val="22"/>
              </w:rPr>
              <w:t>86</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-10.01</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1.32</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-3.01</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-3.12</w:t>
            </w:r>
          </w:p>
        </w:tc>
      </w:tr>
      <w:tr w:rsidR="00BA76BE" w:rsidRPr="003B1054" w:rsidTr="001A67F0">
        <w:trPr>
          <w:trHeight w:val="566"/>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6.1</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8.6</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8.2</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3.2</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7.9</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0.1</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-5.1</w:t>
            </w:r>
          </w:p>
        </w:tc>
        <w:tc>
          <w:tcPr>
            <w:tcW w:w="601" w:type="dxa"/>
            <w:tcBorders>
              <w:top w:val="nil"/>
              <w:left w:val="nil"/>
              <w:bottom w:val="nil"/>
              <w:right w:val="nil"/>
            </w:tcBorders>
            <w:vAlign w:val="center"/>
          </w:tcPr>
          <w:p w:rsidR="00BA76BE" w:rsidRPr="001D4262" w:rsidRDefault="00BA76BE" w:rsidP="001A67F0">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4.9</w:t>
            </w:r>
          </w:p>
        </w:tc>
        <w:tc>
          <w:tcPr>
            <w:tcW w:w="616" w:type="dxa"/>
            <w:tcBorders>
              <w:top w:val="nil"/>
              <w:left w:val="nil"/>
              <w:bottom w:val="nil"/>
              <w:right w:val="nil"/>
            </w:tcBorders>
            <w:vAlign w:val="center"/>
          </w:tcPr>
          <w:p w:rsidR="00BA76BE" w:rsidRPr="00463DA9"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1.5</w:t>
            </w:r>
          </w:p>
        </w:tc>
        <w:tc>
          <w:tcPr>
            <w:tcW w:w="605" w:type="dxa"/>
            <w:tcBorders>
              <w:top w:val="nil"/>
              <w:left w:val="nil"/>
              <w:bottom w:val="nil"/>
              <w:right w:val="nil"/>
            </w:tcBorders>
            <w:vAlign w:val="center"/>
          </w:tcPr>
          <w:p w:rsidR="00BA76BE" w:rsidRPr="00463DA9" w:rsidRDefault="00BA76BE" w:rsidP="001A67F0">
            <w:pPr>
              <w:adjustRightInd w:val="0"/>
              <w:snapToGrid w:val="0"/>
              <w:ind w:leftChars="-50" w:left="-120"/>
              <w:contextualSpacing/>
              <w:jc w:val="right"/>
              <w:textAlignment w:val="center"/>
              <w:rPr>
                <w:rFonts w:eastAsia="標楷體"/>
                <w:spacing w:val="-20"/>
                <w:sz w:val="22"/>
              </w:rPr>
            </w:pPr>
            <w:r w:rsidRPr="00463DA9">
              <w:rPr>
                <w:rFonts w:eastAsia="標楷體"/>
                <w:spacing w:val="-20"/>
                <w:sz w:val="22"/>
              </w:rPr>
              <w:t>-</w:t>
            </w:r>
            <w:r>
              <w:rPr>
                <w:rFonts w:eastAsia="標楷體" w:hint="eastAsia"/>
                <w:spacing w:val="-20"/>
                <w:sz w:val="22"/>
              </w:rPr>
              <w:t>4.3</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-6.9</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-5.7</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w:t>
            </w:r>
          </w:p>
        </w:tc>
      </w:tr>
      <w:tr w:rsidR="00BA76BE" w:rsidRPr="003B1054" w:rsidTr="001A67F0">
        <w:trPr>
          <w:trHeight w:val="693"/>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3.3</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1.8</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-0.8</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2.7</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-0.4</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w:t>
            </w:r>
          </w:p>
        </w:tc>
        <w:tc>
          <w:tcPr>
            <w:tcW w:w="601" w:type="dxa"/>
            <w:tcBorders>
              <w:top w:val="nil"/>
              <w:left w:val="nil"/>
              <w:bottom w:val="nil"/>
              <w:right w:val="nil"/>
            </w:tcBorders>
            <w:vAlign w:val="center"/>
          </w:tcPr>
          <w:p w:rsidR="00BA76BE" w:rsidRPr="001D4262" w:rsidRDefault="00BA76BE" w:rsidP="001A67F0">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2.2</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6.2</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-9.4</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1.3</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3.0</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1.1</w:t>
            </w:r>
          </w:p>
        </w:tc>
      </w:tr>
      <w:tr w:rsidR="00BA76BE" w:rsidRPr="003B1054" w:rsidTr="001A67F0">
        <w:trPr>
          <w:trHeight w:val="693"/>
          <w:jc w:val="center"/>
        </w:trPr>
        <w:tc>
          <w:tcPr>
            <w:tcW w:w="421" w:type="dxa"/>
            <w:vMerge/>
            <w:tcBorders>
              <w:left w:val="nil"/>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9.3</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4.7</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6.4</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9.5</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4.0</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6.1</w:t>
            </w:r>
          </w:p>
        </w:tc>
        <w:tc>
          <w:tcPr>
            <w:tcW w:w="601" w:type="dxa"/>
            <w:tcBorders>
              <w:top w:val="nil"/>
              <w:left w:val="nil"/>
              <w:bottom w:val="nil"/>
              <w:right w:val="nil"/>
            </w:tcBorders>
            <w:vAlign w:val="center"/>
          </w:tcPr>
          <w:p w:rsidR="00BA76BE" w:rsidRPr="001D4262" w:rsidRDefault="00BA76BE" w:rsidP="001A67F0">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5.4</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10.2</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8.2</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2.0</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5.2</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5.0</w:t>
            </w:r>
          </w:p>
        </w:tc>
      </w:tr>
      <w:tr w:rsidR="00BA76BE" w:rsidRPr="003B1054" w:rsidTr="001A67F0">
        <w:trPr>
          <w:trHeight w:val="425"/>
          <w:jc w:val="center"/>
        </w:trPr>
        <w:tc>
          <w:tcPr>
            <w:tcW w:w="421" w:type="dxa"/>
            <w:vMerge w:val="restart"/>
            <w:tcBorders>
              <w:lef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07" w:type="dxa"/>
            <w:gridSpan w:val="2"/>
            <w:tcBorders>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3,172.5</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282.4</w:t>
            </w:r>
          </w:p>
        </w:tc>
        <w:tc>
          <w:tcPr>
            <w:tcW w:w="602"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283.6</w:t>
            </w:r>
          </w:p>
        </w:tc>
        <w:tc>
          <w:tcPr>
            <w:tcW w:w="616"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282.8</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296.2</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295.5</w:t>
            </w:r>
          </w:p>
        </w:tc>
        <w:tc>
          <w:tcPr>
            <w:tcW w:w="602"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01" w:type="dxa"/>
            <w:tcBorders>
              <w:top w:val="nil"/>
              <w:left w:val="nil"/>
              <w:bottom w:val="nil"/>
              <w:right w:val="nil"/>
            </w:tcBorders>
            <w:vAlign w:val="center"/>
          </w:tcPr>
          <w:p w:rsidR="00BA76BE" w:rsidRPr="00610FBC" w:rsidRDefault="00BA76BE" w:rsidP="001A67F0">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616" w:type="dxa"/>
            <w:tcBorders>
              <w:top w:val="nil"/>
              <w:left w:val="nil"/>
              <w:bottom w:val="nil"/>
              <w:right w:val="nil"/>
            </w:tcBorders>
            <w:vAlign w:val="center"/>
          </w:tcPr>
          <w:p w:rsidR="00BA76BE" w:rsidRPr="009F7AF9"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272.9</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20</w:t>
            </w:r>
            <w:r>
              <w:rPr>
                <w:rFonts w:eastAsia="標楷體" w:hint="eastAsia"/>
                <w:spacing w:val="-20"/>
                <w:sz w:val="22"/>
              </w:rPr>
              <w:t>4.0</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286.4</w:t>
            </w:r>
          </w:p>
        </w:tc>
        <w:tc>
          <w:tcPr>
            <w:tcW w:w="605" w:type="dxa"/>
            <w:tcBorders>
              <w:top w:val="nil"/>
              <w:left w:val="nil"/>
              <w:bottom w:val="nil"/>
              <w:right w:val="nil"/>
            </w:tcBorders>
            <w:vAlign w:val="center"/>
          </w:tcPr>
          <w:p w:rsidR="00BA76BE" w:rsidRDefault="00BA76BE" w:rsidP="00F974EF">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258.</w:t>
            </w:r>
            <w:r w:rsidR="00F974EF">
              <w:rPr>
                <w:rFonts w:eastAsia="標楷體" w:hint="eastAsia"/>
                <w:spacing w:val="-20"/>
                <w:sz w:val="22"/>
              </w:rPr>
              <w:t>0</w:t>
            </w:r>
          </w:p>
        </w:tc>
        <w:tc>
          <w:tcPr>
            <w:tcW w:w="616"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277.2</w:t>
            </w:r>
          </w:p>
        </w:tc>
        <w:tc>
          <w:tcPr>
            <w:tcW w:w="618" w:type="dxa"/>
            <w:tcBorders>
              <w:top w:val="nil"/>
              <w:left w:val="nil"/>
              <w:bottom w:val="nil"/>
              <w:right w:val="nil"/>
            </w:tcBorders>
            <w:vAlign w:val="center"/>
          </w:tcPr>
          <w:p w:rsidR="00BA76BE" w:rsidRPr="003B1054" w:rsidRDefault="00BA76BE" w:rsidP="00F974EF">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1,298.</w:t>
            </w:r>
            <w:r w:rsidR="00F974EF">
              <w:rPr>
                <w:rFonts w:eastAsia="標楷體" w:hint="eastAsia"/>
                <w:spacing w:val="-20"/>
                <w:sz w:val="22"/>
              </w:rPr>
              <w:t>5</w:t>
            </w:r>
          </w:p>
        </w:tc>
      </w:tr>
      <w:tr w:rsidR="00BA76BE" w:rsidRPr="003B1054" w:rsidTr="001A67F0">
        <w:trPr>
          <w:trHeight w:val="402"/>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bottom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13.2</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9.4</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4.7</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1.9</w:t>
            </w:r>
          </w:p>
        </w:tc>
        <w:tc>
          <w:tcPr>
            <w:tcW w:w="605"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2.6</w:t>
            </w:r>
          </w:p>
        </w:tc>
        <w:tc>
          <w:tcPr>
            <w:tcW w:w="604"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7.3</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01" w:type="dxa"/>
            <w:tcBorders>
              <w:top w:val="nil"/>
              <w:left w:val="nil"/>
              <w:bottom w:val="nil"/>
              <w:right w:val="nil"/>
            </w:tcBorders>
            <w:vAlign w:val="center"/>
          </w:tcPr>
          <w:p w:rsidR="00BA76BE" w:rsidRPr="00610FBC" w:rsidRDefault="00BA76BE" w:rsidP="001A67F0">
            <w:pPr>
              <w:adjustRightInd w:val="0"/>
              <w:snapToGrid w:val="0"/>
              <w:ind w:left="-5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616" w:type="dxa"/>
            <w:tcBorders>
              <w:top w:val="nil"/>
              <w:left w:val="nil"/>
              <w:bottom w:val="nil"/>
              <w:right w:val="nil"/>
            </w:tcBorders>
            <w:vAlign w:val="center"/>
          </w:tcPr>
          <w:p w:rsidR="00BA76BE" w:rsidRPr="009F7AF9"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-0.3</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-8.8</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-4.5</w:t>
            </w:r>
          </w:p>
        </w:tc>
        <w:tc>
          <w:tcPr>
            <w:tcW w:w="605" w:type="dxa"/>
            <w:tcBorders>
              <w:top w:val="nil"/>
              <w:left w:val="nil"/>
              <w:bottom w:val="nil"/>
              <w:right w:val="nil"/>
            </w:tcBorders>
            <w:vAlign w:val="center"/>
          </w:tcPr>
          <w:p w:rsidR="00BA76BE"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-3.3</w:t>
            </w:r>
          </w:p>
        </w:tc>
        <w:tc>
          <w:tcPr>
            <w:tcW w:w="616" w:type="dxa"/>
            <w:tcBorders>
              <w:top w:val="nil"/>
              <w:left w:val="nil"/>
              <w:bottom w:val="nil"/>
              <w:right w:val="nil"/>
            </w:tcBorders>
            <w:vAlign w:val="center"/>
          </w:tcPr>
          <w:p w:rsidR="00BA76BE"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-4.8</w:t>
            </w:r>
          </w:p>
        </w:tc>
        <w:tc>
          <w:tcPr>
            <w:tcW w:w="618"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-4.2</w:t>
            </w:r>
          </w:p>
        </w:tc>
      </w:tr>
      <w:tr w:rsidR="00BA76BE" w:rsidRPr="003B1054" w:rsidTr="001A67F0">
        <w:trPr>
          <w:trHeight w:val="423"/>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2,592.7</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230.</w:t>
            </w:r>
            <w:r>
              <w:rPr>
                <w:rFonts w:eastAsia="標楷體" w:hint="eastAsia"/>
                <w:spacing w:val="-20"/>
                <w:sz w:val="22"/>
              </w:rPr>
              <w:t>0</w:t>
            </w:r>
          </w:p>
        </w:tc>
        <w:tc>
          <w:tcPr>
            <w:tcW w:w="602"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260.</w:t>
            </w:r>
            <w:r>
              <w:rPr>
                <w:rFonts w:eastAsia="標楷體" w:hint="eastAsia"/>
                <w:spacing w:val="-20"/>
                <w:sz w:val="22"/>
              </w:rPr>
              <w:t>5</w:t>
            </w:r>
          </w:p>
        </w:tc>
        <w:tc>
          <w:tcPr>
            <w:tcW w:w="616"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602"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238.9</w:t>
            </w:r>
          </w:p>
        </w:tc>
        <w:tc>
          <w:tcPr>
            <w:tcW w:w="601" w:type="dxa"/>
            <w:tcBorders>
              <w:top w:val="nil"/>
              <w:left w:val="nil"/>
              <w:bottom w:val="nil"/>
              <w:right w:val="nil"/>
            </w:tcBorders>
            <w:vAlign w:val="center"/>
          </w:tcPr>
          <w:p w:rsidR="00BA76BE" w:rsidRPr="00610FBC" w:rsidRDefault="00BA76BE" w:rsidP="001A67F0">
            <w:pPr>
              <w:adjustRightInd w:val="0"/>
              <w:snapToGrid w:val="0"/>
              <w:ind w:leftChars="-50" w:left="-120" w:rightChars="-25" w:right="-6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616" w:type="dxa"/>
            <w:tcBorders>
              <w:top w:val="nil"/>
              <w:left w:val="nil"/>
              <w:bottom w:val="nil"/>
              <w:right w:val="nil"/>
            </w:tcBorders>
            <w:vAlign w:val="center"/>
          </w:tcPr>
          <w:p w:rsidR="00BA76BE" w:rsidRPr="009F7AF9"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263.8</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sidRPr="009F7AF9">
              <w:rPr>
                <w:rFonts w:eastAsia="標楷體"/>
                <w:spacing w:val="-20"/>
                <w:sz w:val="22"/>
              </w:rPr>
              <w:t>154.</w:t>
            </w:r>
            <w:r>
              <w:rPr>
                <w:rFonts w:eastAsia="標楷體" w:hint="eastAsia"/>
                <w:spacing w:val="-20"/>
                <w:sz w:val="22"/>
              </w:rPr>
              <w:t>6</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255.6</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231.5</w:t>
            </w:r>
          </w:p>
        </w:tc>
        <w:tc>
          <w:tcPr>
            <w:tcW w:w="616"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232.2</w:t>
            </w:r>
          </w:p>
        </w:tc>
        <w:tc>
          <w:tcPr>
            <w:tcW w:w="618" w:type="dxa"/>
            <w:tcBorders>
              <w:top w:val="nil"/>
              <w:left w:val="nil"/>
              <w:bottom w:val="nil"/>
              <w:right w:val="nil"/>
            </w:tcBorders>
            <w:vAlign w:val="center"/>
          </w:tcPr>
          <w:p w:rsidR="00BA76BE" w:rsidRPr="003B1054" w:rsidRDefault="00BA76BE" w:rsidP="00F974EF">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1,137.</w:t>
            </w:r>
            <w:r w:rsidR="00F974EF">
              <w:rPr>
                <w:rFonts w:eastAsia="標楷體" w:hint="eastAsia"/>
                <w:spacing w:val="-20"/>
                <w:sz w:val="22"/>
              </w:rPr>
              <w:t>7</w:t>
            </w:r>
          </w:p>
        </w:tc>
      </w:tr>
      <w:tr w:rsidR="00BA76BE" w:rsidRPr="003B1054" w:rsidTr="001A67F0">
        <w:trPr>
          <w:trHeight w:val="415"/>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bottom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bottom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12.4</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15.</w:t>
            </w:r>
            <w:r>
              <w:rPr>
                <w:rFonts w:eastAsia="標楷體" w:hint="eastAsia"/>
                <w:spacing w:val="-20"/>
                <w:sz w:val="22"/>
              </w:rPr>
              <w:t>2</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20.</w:t>
            </w:r>
            <w:r>
              <w:rPr>
                <w:rFonts w:eastAsia="標楷體" w:hint="eastAsia"/>
                <w:spacing w:val="-20"/>
                <w:sz w:val="22"/>
              </w:rPr>
              <w:t>1</w:t>
            </w:r>
          </w:p>
        </w:tc>
        <w:tc>
          <w:tcPr>
            <w:tcW w:w="616"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2.2</w:t>
            </w:r>
          </w:p>
        </w:tc>
        <w:tc>
          <w:tcPr>
            <w:tcW w:w="601" w:type="dxa"/>
            <w:tcBorders>
              <w:top w:val="nil"/>
              <w:left w:val="nil"/>
              <w:bottom w:val="nil"/>
              <w:right w:val="nil"/>
            </w:tcBorders>
            <w:vAlign w:val="center"/>
          </w:tcPr>
          <w:p w:rsidR="00BA76BE" w:rsidRPr="00610FBC"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616" w:type="dxa"/>
            <w:tcBorders>
              <w:top w:val="nil"/>
              <w:left w:val="nil"/>
              <w:bottom w:val="nil"/>
              <w:right w:val="nil"/>
            </w:tcBorders>
            <w:vAlign w:val="center"/>
          </w:tcPr>
          <w:p w:rsidR="00BA76BE" w:rsidRPr="009F7AF9"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6.8</w:t>
            </w:r>
          </w:p>
        </w:tc>
        <w:tc>
          <w:tcPr>
            <w:tcW w:w="605" w:type="dxa"/>
            <w:tcBorders>
              <w:top w:val="nil"/>
              <w:left w:val="nil"/>
              <w:bottom w:val="nil"/>
              <w:right w:val="nil"/>
            </w:tcBorders>
            <w:vAlign w:val="center"/>
          </w:tcPr>
          <w:p w:rsidR="00BA76BE" w:rsidRPr="009F7AF9" w:rsidRDefault="00BA76BE" w:rsidP="001A67F0">
            <w:pPr>
              <w:adjustRightInd w:val="0"/>
              <w:snapToGrid w:val="0"/>
              <w:ind w:leftChars="-50" w:left="-120"/>
              <w:contextualSpacing/>
              <w:jc w:val="right"/>
              <w:textAlignment w:val="center"/>
              <w:rPr>
                <w:rFonts w:eastAsia="標楷體"/>
                <w:spacing w:val="-20"/>
                <w:sz w:val="22"/>
              </w:rPr>
            </w:pPr>
            <w:r w:rsidRPr="009F7AF9">
              <w:rPr>
                <w:rFonts w:eastAsia="標楷體"/>
                <w:spacing w:val="-20"/>
                <w:sz w:val="22"/>
              </w:rPr>
              <w:t>-19.</w:t>
            </w:r>
            <w:r>
              <w:rPr>
                <w:rFonts w:eastAsia="標楷體" w:hint="eastAsia"/>
                <w:spacing w:val="-20"/>
                <w:sz w:val="22"/>
              </w:rPr>
              <w:t>8</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6.6</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2.6</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-5.9</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-1.2</w:t>
            </w:r>
          </w:p>
        </w:tc>
      </w:tr>
      <w:tr w:rsidR="00BA76BE" w:rsidRPr="003B1054" w:rsidTr="001A67F0">
        <w:trPr>
          <w:trHeight w:val="550"/>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tcBorders>
              <w:bottom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4,928.1</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403.1</w:t>
            </w:r>
          </w:p>
        </w:tc>
        <w:tc>
          <w:tcPr>
            <w:tcW w:w="602"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418.0</w:t>
            </w:r>
          </w:p>
        </w:tc>
        <w:tc>
          <w:tcPr>
            <w:tcW w:w="616"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436.8</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478.6</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489.9</w:t>
            </w:r>
          </w:p>
        </w:tc>
        <w:tc>
          <w:tcPr>
            <w:tcW w:w="602" w:type="dxa"/>
            <w:tcBorders>
              <w:top w:val="nil"/>
              <w:left w:val="nil"/>
              <w:bottom w:val="nil"/>
              <w:right w:val="nil"/>
            </w:tcBorders>
            <w:vAlign w:val="center"/>
          </w:tcPr>
          <w:p w:rsidR="00BA76BE" w:rsidRPr="003B1054" w:rsidRDefault="00BA76BE" w:rsidP="001A67F0">
            <w:pPr>
              <w:adjustRightInd w:val="0"/>
              <w:snapToGrid w:val="0"/>
              <w:ind w:left="-50" w:rightChars="-25" w:right="-60"/>
              <w:contextualSpacing/>
              <w:jc w:val="right"/>
              <w:textAlignment w:val="center"/>
              <w:rPr>
                <w:rFonts w:eastAsia="標楷體"/>
                <w:spacing w:val="-20"/>
                <w:sz w:val="22"/>
              </w:rPr>
            </w:pPr>
            <w:r w:rsidRPr="003B1054">
              <w:rPr>
                <w:rFonts w:eastAsia="標楷體"/>
                <w:spacing w:val="-20"/>
                <w:sz w:val="22"/>
              </w:rPr>
              <w:t>476.8</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433.8</w:t>
            </w:r>
          </w:p>
        </w:tc>
        <w:tc>
          <w:tcPr>
            <w:tcW w:w="601" w:type="dxa"/>
            <w:tcBorders>
              <w:top w:val="nil"/>
              <w:left w:val="nil"/>
              <w:bottom w:val="nil"/>
              <w:right w:val="nil"/>
            </w:tcBorders>
            <w:vAlign w:val="center"/>
          </w:tcPr>
          <w:p w:rsidR="00BA76BE" w:rsidRPr="00117258" w:rsidRDefault="00BA76BE" w:rsidP="001A67F0">
            <w:pPr>
              <w:adjustRightInd w:val="0"/>
              <w:snapToGrid w:val="0"/>
              <w:ind w:leftChars="-50" w:left="-120" w:rightChars="-25" w:right="-6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404.9</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242084">
              <w:rPr>
                <w:rFonts w:eastAsia="標楷體"/>
                <w:spacing w:val="-20"/>
                <w:sz w:val="22"/>
              </w:rPr>
              <w:t>289.0</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385.9</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376.6</w:t>
            </w:r>
          </w:p>
        </w:tc>
        <w:tc>
          <w:tcPr>
            <w:tcW w:w="616" w:type="dxa"/>
            <w:tcBorders>
              <w:top w:val="nil"/>
              <w:left w:val="nil"/>
              <w:bottom w:val="nil"/>
              <w:right w:val="nil"/>
            </w:tcBorders>
            <w:vAlign w:val="center"/>
          </w:tcPr>
          <w:p w:rsidR="00BA76BE" w:rsidRDefault="00BA76BE" w:rsidP="00F974EF">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387.</w:t>
            </w:r>
            <w:r w:rsidR="00F974EF">
              <w:rPr>
                <w:rFonts w:eastAsia="標楷體" w:hint="eastAsia"/>
                <w:spacing w:val="-20"/>
                <w:sz w:val="22"/>
              </w:rPr>
              <w:t>2</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1,843.6</w:t>
            </w:r>
          </w:p>
        </w:tc>
      </w:tr>
      <w:tr w:rsidR="00BA76BE" w:rsidRPr="003B1054" w:rsidTr="001A67F0">
        <w:trPr>
          <w:trHeight w:val="417"/>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356" w:type="dxa"/>
            <w:tcBorders>
              <w:top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951" w:type="dxa"/>
            <w:tcBorders>
              <w:top w:val="single" w:sz="4" w:space="0" w:color="auto"/>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10.9</w:t>
            </w:r>
          </w:p>
        </w:tc>
        <w:tc>
          <w:tcPr>
            <w:tcW w:w="615"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-0.1</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8.0</w:t>
            </w:r>
          </w:p>
        </w:tc>
        <w:tc>
          <w:tcPr>
            <w:tcW w:w="616"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7.1</w:t>
            </w:r>
          </w:p>
        </w:tc>
        <w:tc>
          <w:tcPr>
            <w:tcW w:w="605"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4.2</w:t>
            </w:r>
          </w:p>
        </w:tc>
        <w:tc>
          <w:tcPr>
            <w:tcW w:w="604"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5.1</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-2.1</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-10.5</w:t>
            </w:r>
          </w:p>
        </w:tc>
        <w:tc>
          <w:tcPr>
            <w:tcW w:w="601" w:type="dxa"/>
            <w:tcBorders>
              <w:top w:val="nil"/>
              <w:left w:val="nil"/>
              <w:bottom w:val="nil"/>
              <w:right w:val="nil"/>
            </w:tcBorders>
            <w:vAlign w:val="center"/>
          </w:tcPr>
          <w:p w:rsidR="00BA76BE" w:rsidRPr="00117258" w:rsidRDefault="00BA76BE" w:rsidP="001A67F0">
            <w:pPr>
              <w:adjustRightInd w:val="0"/>
              <w:snapToGrid w:val="0"/>
              <w:ind w:left="-50"/>
              <w:contextualSpacing/>
              <w:jc w:val="right"/>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616"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-6.0</w:t>
            </w:r>
          </w:p>
        </w:tc>
        <w:tc>
          <w:tcPr>
            <w:tcW w:w="605" w:type="dxa"/>
            <w:tcBorders>
              <w:top w:val="nil"/>
              <w:left w:val="nil"/>
              <w:bottom w:val="nil"/>
              <w:right w:val="nil"/>
            </w:tcBorders>
            <w:vAlign w:val="center"/>
          </w:tcPr>
          <w:p w:rsidR="00BA76BE"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w:t>
            </w:r>
            <w:r w:rsidRPr="00242084">
              <w:rPr>
                <w:rFonts w:eastAsia="標楷體"/>
                <w:spacing w:val="-20"/>
                <w:sz w:val="22"/>
              </w:rPr>
              <w:t>10.9</w:t>
            </w:r>
          </w:p>
        </w:tc>
        <w:tc>
          <w:tcPr>
            <w:tcW w:w="605" w:type="dxa"/>
            <w:tcBorders>
              <w:top w:val="nil"/>
              <w:left w:val="nil"/>
              <w:bottom w:val="nil"/>
              <w:right w:val="nil"/>
            </w:tcBorders>
            <w:vAlign w:val="center"/>
          </w:tcPr>
          <w:p w:rsidR="00BA76BE"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-9.0</w:t>
            </w:r>
          </w:p>
        </w:tc>
        <w:tc>
          <w:tcPr>
            <w:tcW w:w="605" w:type="dxa"/>
            <w:tcBorders>
              <w:top w:val="nil"/>
              <w:left w:val="nil"/>
              <w:bottom w:val="nil"/>
              <w:right w:val="nil"/>
            </w:tcBorders>
            <w:vAlign w:val="center"/>
          </w:tcPr>
          <w:p w:rsidR="00BA76BE"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-3.7</w:t>
            </w:r>
          </w:p>
        </w:tc>
        <w:tc>
          <w:tcPr>
            <w:tcW w:w="616" w:type="dxa"/>
            <w:tcBorders>
              <w:top w:val="nil"/>
              <w:left w:val="nil"/>
              <w:bottom w:val="nil"/>
              <w:right w:val="nil"/>
            </w:tcBorders>
            <w:vAlign w:val="center"/>
          </w:tcPr>
          <w:p w:rsidR="00BA76BE"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-5.8</w:t>
            </w:r>
          </w:p>
        </w:tc>
        <w:tc>
          <w:tcPr>
            <w:tcW w:w="618"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-6.9</w:t>
            </w:r>
          </w:p>
        </w:tc>
      </w:tr>
      <w:tr w:rsidR="00BA76BE" w:rsidRPr="00E05823" w:rsidTr="001A67F0">
        <w:trPr>
          <w:trHeight w:val="618"/>
          <w:jc w:val="center"/>
        </w:trPr>
        <w:tc>
          <w:tcPr>
            <w:tcW w:w="421" w:type="dxa"/>
            <w:vMerge w:val="restart"/>
            <w:tcBorders>
              <w:lef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0.62</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1.40</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1.76</w:t>
            </w:r>
          </w:p>
        </w:tc>
        <w:tc>
          <w:tcPr>
            <w:tcW w:w="616"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1.54</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1.72</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01" w:type="dxa"/>
            <w:tcBorders>
              <w:top w:val="nil"/>
              <w:left w:val="nil"/>
              <w:bottom w:val="nil"/>
              <w:right w:val="nil"/>
            </w:tcBorders>
            <w:shd w:val="clear" w:color="auto" w:fill="auto"/>
            <w:vAlign w:val="center"/>
          </w:tcPr>
          <w:p w:rsidR="00BA76BE" w:rsidRPr="009E1398"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616" w:type="dxa"/>
            <w:tcBorders>
              <w:top w:val="nil"/>
              <w:left w:val="nil"/>
              <w:bottom w:val="nil"/>
              <w:right w:val="nil"/>
            </w:tcBorders>
            <w:vAlign w:val="center"/>
          </w:tcPr>
          <w:p w:rsidR="00BA76BE" w:rsidRPr="00E05823"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0.18</w:t>
            </w:r>
          </w:p>
        </w:tc>
        <w:tc>
          <w:tcPr>
            <w:tcW w:w="605" w:type="dxa"/>
            <w:tcBorders>
              <w:top w:val="nil"/>
              <w:left w:val="nil"/>
              <w:bottom w:val="nil"/>
              <w:right w:val="nil"/>
            </w:tcBorders>
            <w:vAlign w:val="center"/>
          </w:tcPr>
          <w:p w:rsidR="00BA76BE" w:rsidRPr="00E05823"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0.22</w:t>
            </w:r>
          </w:p>
        </w:tc>
        <w:tc>
          <w:tcPr>
            <w:tcW w:w="605" w:type="dxa"/>
            <w:tcBorders>
              <w:top w:val="nil"/>
              <w:left w:val="nil"/>
              <w:bottom w:val="nil"/>
              <w:right w:val="nil"/>
            </w:tcBorders>
            <w:vAlign w:val="center"/>
          </w:tcPr>
          <w:p w:rsidR="00BA76BE" w:rsidRPr="00E05823"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0.56</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0.66</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0.94</w:t>
            </w:r>
          </w:p>
        </w:tc>
        <w:tc>
          <w:tcPr>
            <w:tcW w:w="618" w:type="dxa"/>
            <w:tcBorders>
              <w:top w:val="nil"/>
              <w:left w:val="nil"/>
              <w:bottom w:val="nil"/>
              <w:right w:val="nil"/>
            </w:tcBorders>
            <w:vAlign w:val="center"/>
          </w:tcPr>
          <w:p w:rsidR="00BA76BE" w:rsidRPr="00E05823"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0.51</w:t>
            </w:r>
          </w:p>
        </w:tc>
      </w:tr>
      <w:tr w:rsidR="00BA76BE" w:rsidRPr="00E05823" w:rsidTr="001A67F0">
        <w:trPr>
          <w:trHeight w:val="541"/>
          <w:jc w:val="center"/>
        </w:trPr>
        <w:tc>
          <w:tcPr>
            <w:tcW w:w="421" w:type="dxa"/>
            <w:vMerge/>
            <w:tcBorders>
              <w:left w:val="nil"/>
            </w:tcBorders>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0.90</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6.66</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7.04</w:t>
            </w:r>
          </w:p>
        </w:tc>
        <w:tc>
          <w:tcPr>
            <w:tcW w:w="616"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6.78</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6.29</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01" w:type="dxa"/>
            <w:tcBorders>
              <w:top w:val="nil"/>
              <w:left w:val="nil"/>
              <w:bottom w:val="nil"/>
              <w:right w:val="nil"/>
            </w:tcBorders>
            <w:vAlign w:val="center"/>
          </w:tcPr>
          <w:p w:rsidR="00BA76BE" w:rsidRPr="009E1398" w:rsidRDefault="00BA76BE" w:rsidP="001A67F0">
            <w:pPr>
              <w:adjustRightInd w:val="0"/>
              <w:snapToGrid w:val="0"/>
              <w:ind w:leftChars="-50" w:left="-120"/>
              <w:contextualSpacing/>
              <w:jc w:val="right"/>
              <w:textAlignment w:val="center"/>
              <w:rPr>
                <w:rFonts w:eastAsia="標楷體"/>
                <w:color w:val="000000" w:themeColor="text1"/>
                <w:spacing w:val="-20"/>
                <w:sz w:val="22"/>
              </w:rPr>
            </w:pPr>
            <w:r>
              <w:rPr>
                <w:rFonts w:eastAsia="標楷體" w:hint="eastAsia"/>
                <w:color w:val="000000" w:themeColor="text1"/>
                <w:spacing w:val="-20"/>
                <w:sz w:val="22"/>
              </w:rPr>
              <w:t>3.63</w:t>
            </w:r>
          </w:p>
        </w:tc>
        <w:tc>
          <w:tcPr>
            <w:tcW w:w="616" w:type="dxa"/>
            <w:tcBorders>
              <w:top w:val="nil"/>
              <w:left w:val="nil"/>
              <w:bottom w:val="nil"/>
              <w:right w:val="nil"/>
            </w:tcBorders>
            <w:vAlign w:val="center"/>
          </w:tcPr>
          <w:p w:rsidR="00BA76BE" w:rsidRPr="00E05823"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0.26</w:t>
            </w:r>
          </w:p>
        </w:tc>
        <w:tc>
          <w:tcPr>
            <w:tcW w:w="605" w:type="dxa"/>
            <w:tcBorders>
              <w:top w:val="nil"/>
              <w:left w:val="nil"/>
              <w:bottom w:val="nil"/>
              <w:right w:val="nil"/>
            </w:tcBorders>
            <w:vAlign w:val="center"/>
          </w:tcPr>
          <w:p w:rsidR="00BA76BE" w:rsidRPr="00E05823" w:rsidRDefault="00BA76BE" w:rsidP="001A67F0">
            <w:pPr>
              <w:adjustRightInd w:val="0"/>
              <w:snapToGrid w:val="0"/>
              <w:ind w:left="-50"/>
              <w:contextualSpacing/>
              <w:jc w:val="right"/>
              <w:textAlignment w:val="center"/>
              <w:rPr>
                <w:rFonts w:eastAsia="標楷體"/>
                <w:spacing w:val="-20"/>
                <w:sz w:val="22"/>
              </w:rPr>
            </w:pPr>
            <w:r>
              <w:rPr>
                <w:rFonts w:eastAsia="標楷體" w:hint="eastAsia"/>
                <w:spacing w:val="-20"/>
                <w:sz w:val="22"/>
              </w:rPr>
              <w:t>0.63</w:t>
            </w:r>
          </w:p>
        </w:tc>
        <w:tc>
          <w:tcPr>
            <w:tcW w:w="605" w:type="dxa"/>
            <w:tcBorders>
              <w:top w:val="nil"/>
              <w:left w:val="nil"/>
              <w:bottom w:val="nil"/>
              <w:right w:val="nil"/>
            </w:tcBorders>
            <w:vAlign w:val="center"/>
          </w:tcPr>
          <w:p w:rsidR="00BA76BE" w:rsidRPr="00E05823"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1.19</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0.66</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-0.23</w:t>
            </w:r>
          </w:p>
        </w:tc>
        <w:tc>
          <w:tcPr>
            <w:tcW w:w="618" w:type="dxa"/>
            <w:tcBorders>
              <w:top w:val="nil"/>
              <w:left w:val="nil"/>
              <w:bottom w:val="nil"/>
              <w:right w:val="nil"/>
            </w:tcBorders>
            <w:vAlign w:val="center"/>
          </w:tcPr>
          <w:p w:rsidR="00BA76BE" w:rsidRPr="00E05823"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0.50</w:t>
            </w:r>
          </w:p>
        </w:tc>
      </w:tr>
      <w:tr w:rsidR="00BA76BE" w:rsidRPr="003B1054" w:rsidTr="001A67F0">
        <w:trPr>
          <w:trHeight w:val="712"/>
          <w:jc w:val="center"/>
        </w:trPr>
        <w:tc>
          <w:tcPr>
            <w:tcW w:w="421" w:type="dxa"/>
            <w:tcBorders>
              <w:lef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4.10</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3.68</w:t>
            </w:r>
          </w:p>
        </w:tc>
        <w:tc>
          <w:tcPr>
            <w:tcW w:w="616"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3.42</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3.34</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3.39</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3.09</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3.07</w:t>
            </w:r>
          </w:p>
        </w:tc>
        <w:tc>
          <w:tcPr>
            <w:tcW w:w="601" w:type="dxa"/>
            <w:tcBorders>
              <w:top w:val="nil"/>
              <w:left w:val="nil"/>
              <w:bottom w:val="nil"/>
              <w:right w:val="nil"/>
            </w:tcBorders>
            <w:vAlign w:val="center"/>
          </w:tcPr>
          <w:p w:rsidR="00BA76BE" w:rsidRPr="009E1398" w:rsidRDefault="00BA76BE" w:rsidP="001A67F0">
            <w:pPr>
              <w:adjustRightInd w:val="0"/>
              <w:snapToGrid w:val="0"/>
              <w:ind w:leftChars="-50" w:left="-120"/>
              <w:contextualSpacing/>
              <w:jc w:val="right"/>
              <w:textAlignment w:val="center"/>
              <w:rPr>
                <w:rFonts w:eastAsia="標楷體"/>
                <w:color w:val="FF0000"/>
                <w:spacing w:val="-20"/>
                <w:sz w:val="22"/>
              </w:rPr>
            </w:pPr>
            <w:r w:rsidRPr="00B34D5B">
              <w:rPr>
                <w:rFonts w:eastAsia="標楷體"/>
                <w:color w:val="000000" w:themeColor="text1"/>
                <w:spacing w:val="-20"/>
                <w:sz w:val="22"/>
              </w:rPr>
              <w:t>3.52</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3.14</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2.92</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3.10</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3.71</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3.40</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3.25</w:t>
            </w:r>
          </w:p>
        </w:tc>
      </w:tr>
      <w:tr w:rsidR="00BA76BE" w:rsidRPr="003B1054" w:rsidTr="001A67F0">
        <w:trPr>
          <w:trHeight w:val="531"/>
          <w:jc w:val="center"/>
        </w:trPr>
        <w:tc>
          <w:tcPr>
            <w:tcW w:w="421" w:type="dxa"/>
            <w:vMerge w:val="restart"/>
            <w:tcBorders>
              <w:left w:val="nil"/>
            </w:tcBorders>
            <w:vAlign w:val="center"/>
          </w:tcPr>
          <w:p w:rsidR="00BA76BE"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1,135.2</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1,141.8</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1,144.3</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1,145.9</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1,144.9</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1146.0</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42" w:left="-101" w:rightChars="-25" w:right="-60"/>
              <w:contextualSpacing/>
              <w:jc w:val="right"/>
              <w:textAlignment w:val="center"/>
              <w:rPr>
                <w:rFonts w:eastAsia="標楷體"/>
                <w:spacing w:val="-20"/>
                <w:sz w:val="22"/>
              </w:rPr>
            </w:pPr>
            <w:r w:rsidRPr="003B1054">
              <w:rPr>
                <w:rFonts w:eastAsia="標楷體"/>
                <w:spacing w:val="-20"/>
                <w:sz w:val="22"/>
              </w:rPr>
              <w:t>1,147.5</w:t>
            </w:r>
          </w:p>
        </w:tc>
        <w:tc>
          <w:tcPr>
            <w:tcW w:w="607"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sidRPr="003B1054">
              <w:rPr>
                <w:rFonts w:eastAsia="標楷體"/>
                <w:spacing w:val="-20"/>
                <w:sz w:val="22"/>
              </w:rPr>
              <w:t>1,148.1</w:t>
            </w:r>
          </w:p>
        </w:tc>
        <w:tc>
          <w:tcPr>
            <w:tcW w:w="601" w:type="dxa"/>
            <w:tcBorders>
              <w:top w:val="nil"/>
              <w:left w:val="nil"/>
              <w:bottom w:val="nil"/>
              <w:right w:val="nil"/>
            </w:tcBorders>
            <w:vAlign w:val="center"/>
          </w:tcPr>
          <w:p w:rsidR="00BA76BE" w:rsidRPr="00246641" w:rsidRDefault="00BA76BE" w:rsidP="001A67F0">
            <w:pPr>
              <w:adjustRightInd w:val="0"/>
              <w:snapToGrid w:val="0"/>
              <w:ind w:leftChars="-50" w:left="-120" w:rightChars="-25" w:right="-6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1,148.5</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1,147.3</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,147.8</w:t>
            </w:r>
          </w:p>
        </w:tc>
        <w:tc>
          <w:tcPr>
            <w:tcW w:w="605"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spacing w:val="-20"/>
                <w:sz w:val="22"/>
              </w:rPr>
              <w:t>1</w:t>
            </w:r>
            <w:r>
              <w:rPr>
                <w:rFonts w:eastAsia="標楷體" w:hint="eastAsia"/>
                <w:spacing w:val="-20"/>
                <w:sz w:val="22"/>
              </w:rPr>
              <w:t>,148.0</w:t>
            </w:r>
          </w:p>
        </w:tc>
        <w:tc>
          <w:tcPr>
            <w:tcW w:w="616" w:type="dxa"/>
            <w:tcBorders>
              <w:top w:val="nil"/>
              <w:left w:val="nil"/>
              <w:bottom w:val="nil"/>
              <w:right w:val="nil"/>
            </w:tcBorders>
            <w:vAlign w:val="center"/>
          </w:tcPr>
          <w:p w:rsidR="00BA76BE"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1,148.4</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rightChars="-25" w:right="-60"/>
              <w:contextualSpacing/>
              <w:jc w:val="right"/>
              <w:textAlignment w:val="center"/>
              <w:rPr>
                <w:rFonts w:eastAsia="標楷體"/>
                <w:spacing w:val="-20"/>
                <w:sz w:val="22"/>
              </w:rPr>
            </w:pPr>
            <w:r>
              <w:rPr>
                <w:rFonts w:eastAsia="標楷體" w:hint="eastAsia"/>
                <w:spacing w:val="-20"/>
                <w:sz w:val="22"/>
              </w:rPr>
              <w:t>1,148.0</w:t>
            </w:r>
          </w:p>
        </w:tc>
      </w:tr>
      <w:tr w:rsidR="00BA76BE" w:rsidRPr="003B1054" w:rsidTr="001A67F0">
        <w:trPr>
          <w:trHeight w:val="542"/>
          <w:jc w:val="center"/>
        </w:trPr>
        <w:tc>
          <w:tcPr>
            <w:tcW w:w="421" w:type="dxa"/>
            <w:vMerge/>
            <w:tcBorders>
              <w:left w:val="nil"/>
            </w:tcBorders>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58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44.3</w:t>
            </w:r>
          </w:p>
        </w:tc>
        <w:tc>
          <w:tcPr>
            <w:tcW w:w="61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43.9</w:t>
            </w:r>
          </w:p>
        </w:tc>
        <w:tc>
          <w:tcPr>
            <w:tcW w:w="602"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45.3</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46.1</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44.7</w:t>
            </w:r>
          </w:p>
        </w:tc>
        <w:tc>
          <w:tcPr>
            <w:tcW w:w="604"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44.6</w:t>
            </w:r>
          </w:p>
        </w:tc>
        <w:tc>
          <w:tcPr>
            <w:tcW w:w="602"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44.1</w:t>
            </w:r>
          </w:p>
        </w:tc>
        <w:tc>
          <w:tcPr>
            <w:tcW w:w="607" w:type="dxa"/>
            <w:tcBorders>
              <w:top w:val="nil"/>
              <w:left w:val="nil"/>
              <w:bottom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43.6</w:t>
            </w:r>
          </w:p>
        </w:tc>
        <w:tc>
          <w:tcPr>
            <w:tcW w:w="601" w:type="dxa"/>
            <w:tcBorders>
              <w:top w:val="nil"/>
              <w:left w:val="nil"/>
              <w:bottom w:val="nil"/>
              <w:right w:val="nil"/>
            </w:tcBorders>
            <w:vAlign w:val="center"/>
          </w:tcPr>
          <w:p w:rsidR="00BA76BE" w:rsidRPr="00246641"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616"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43.4</w:t>
            </w:r>
          </w:p>
        </w:tc>
        <w:tc>
          <w:tcPr>
            <w:tcW w:w="605"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44.3</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43.8</w:t>
            </w:r>
          </w:p>
        </w:tc>
        <w:tc>
          <w:tcPr>
            <w:tcW w:w="605"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16" w:type="dxa"/>
            <w:tcBorders>
              <w:top w:val="nil"/>
              <w:left w:val="nil"/>
              <w:bottom w:val="nil"/>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43.7</w:t>
            </w:r>
          </w:p>
        </w:tc>
        <w:tc>
          <w:tcPr>
            <w:tcW w:w="618" w:type="dxa"/>
            <w:tcBorders>
              <w:top w:val="nil"/>
              <w:left w:val="nil"/>
              <w:bottom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43.8</w:t>
            </w:r>
          </w:p>
        </w:tc>
      </w:tr>
      <w:tr w:rsidR="00BA76BE" w:rsidRPr="003B1054" w:rsidTr="001A67F0">
        <w:trPr>
          <w:trHeight w:val="417"/>
          <w:jc w:val="center"/>
        </w:trPr>
        <w:tc>
          <w:tcPr>
            <w:tcW w:w="421" w:type="dxa"/>
            <w:vMerge/>
            <w:tcBorders>
              <w:left w:val="nil"/>
            </w:tcBorders>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p>
        </w:tc>
        <w:tc>
          <w:tcPr>
            <w:tcW w:w="1307" w:type="dxa"/>
            <w:gridSpan w:val="2"/>
            <w:vAlign w:val="center"/>
          </w:tcPr>
          <w:p w:rsidR="00BA76BE" w:rsidRPr="003B1054" w:rsidRDefault="00BA76BE" w:rsidP="001A67F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582" w:type="dxa"/>
            <w:tcBorders>
              <w:top w:val="nil"/>
              <w:left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15" w:type="dxa"/>
            <w:tcBorders>
              <w:top w:val="nil"/>
              <w:left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3.70</w:t>
            </w:r>
          </w:p>
        </w:tc>
        <w:tc>
          <w:tcPr>
            <w:tcW w:w="602" w:type="dxa"/>
            <w:tcBorders>
              <w:top w:val="nil"/>
              <w:left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3.81</w:t>
            </w:r>
          </w:p>
        </w:tc>
        <w:tc>
          <w:tcPr>
            <w:tcW w:w="616" w:type="dxa"/>
            <w:tcBorders>
              <w:top w:val="nil"/>
              <w:left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3.87</w:t>
            </w:r>
          </w:p>
        </w:tc>
        <w:tc>
          <w:tcPr>
            <w:tcW w:w="605" w:type="dxa"/>
            <w:tcBorders>
              <w:top w:val="nil"/>
              <w:left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3.76</w:t>
            </w:r>
          </w:p>
        </w:tc>
        <w:tc>
          <w:tcPr>
            <w:tcW w:w="604" w:type="dxa"/>
            <w:tcBorders>
              <w:top w:val="nil"/>
              <w:left w:val="nil"/>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sidRPr="003B1054">
              <w:rPr>
                <w:rFonts w:eastAsia="標楷體"/>
                <w:spacing w:val="-20"/>
                <w:sz w:val="22"/>
              </w:rPr>
              <w:t>3.75</w:t>
            </w:r>
          </w:p>
        </w:tc>
        <w:tc>
          <w:tcPr>
            <w:tcW w:w="602" w:type="dxa"/>
            <w:tcBorders>
              <w:top w:val="nil"/>
              <w:left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3.70</w:t>
            </w:r>
          </w:p>
        </w:tc>
        <w:tc>
          <w:tcPr>
            <w:tcW w:w="607" w:type="dxa"/>
            <w:tcBorders>
              <w:top w:val="nil"/>
              <w:left w:val="nil"/>
              <w:right w:val="nil"/>
            </w:tcBorders>
            <w:vAlign w:val="center"/>
          </w:tcPr>
          <w:p w:rsidR="00BA76BE" w:rsidRPr="003B1054" w:rsidRDefault="00BA76BE" w:rsidP="001A67F0">
            <w:pPr>
              <w:adjustRightInd w:val="0"/>
              <w:snapToGrid w:val="0"/>
              <w:ind w:left="-50"/>
              <w:contextualSpacing/>
              <w:jc w:val="right"/>
              <w:textAlignment w:val="center"/>
              <w:rPr>
                <w:rFonts w:eastAsia="標楷體"/>
                <w:spacing w:val="-20"/>
                <w:sz w:val="22"/>
              </w:rPr>
            </w:pPr>
            <w:r w:rsidRPr="003B1054">
              <w:rPr>
                <w:rFonts w:eastAsia="標楷體"/>
                <w:spacing w:val="-20"/>
                <w:sz w:val="22"/>
              </w:rPr>
              <w:t>3.66</w:t>
            </w:r>
          </w:p>
        </w:tc>
        <w:tc>
          <w:tcPr>
            <w:tcW w:w="601" w:type="dxa"/>
            <w:tcBorders>
              <w:top w:val="nil"/>
              <w:left w:val="nil"/>
              <w:right w:val="nil"/>
            </w:tcBorders>
            <w:vAlign w:val="center"/>
          </w:tcPr>
          <w:p w:rsidR="00BA76BE" w:rsidRPr="00246641" w:rsidRDefault="00BA76BE" w:rsidP="001A67F0">
            <w:pPr>
              <w:adjustRightInd w:val="0"/>
              <w:snapToGrid w:val="0"/>
              <w:ind w:leftChars="-50" w:left="-120"/>
              <w:contextualSpacing/>
              <w:jc w:val="right"/>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616" w:type="dxa"/>
            <w:tcBorders>
              <w:top w:val="nil"/>
              <w:left w:val="nil"/>
              <w:bottom w:val="single" w:sz="4" w:space="0" w:color="auto"/>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3.64</w:t>
            </w:r>
          </w:p>
        </w:tc>
        <w:tc>
          <w:tcPr>
            <w:tcW w:w="605" w:type="dxa"/>
            <w:tcBorders>
              <w:top w:val="nil"/>
              <w:left w:val="nil"/>
              <w:bottom w:val="single" w:sz="4" w:space="0" w:color="auto"/>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3.72</w:t>
            </w:r>
          </w:p>
        </w:tc>
        <w:tc>
          <w:tcPr>
            <w:tcW w:w="605" w:type="dxa"/>
            <w:tcBorders>
              <w:top w:val="nil"/>
              <w:left w:val="nil"/>
              <w:bottom w:val="single" w:sz="4" w:space="0" w:color="auto"/>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3.68</w:t>
            </w:r>
          </w:p>
        </w:tc>
        <w:tc>
          <w:tcPr>
            <w:tcW w:w="605" w:type="dxa"/>
            <w:tcBorders>
              <w:top w:val="nil"/>
              <w:left w:val="nil"/>
              <w:bottom w:val="single" w:sz="4" w:space="0" w:color="auto"/>
              <w:right w:val="nil"/>
            </w:tcBorders>
            <w:vAlign w:val="center"/>
          </w:tcPr>
          <w:p w:rsidR="00BA76BE"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c>
          <w:tcPr>
            <w:tcW w:w="616" w:type="dxa"/>
            <w:tcBorders>
              <w:top w:val="nil"/>
              <w:left w:val="nil"/>
              <w:bottom w:val="single" w:sz="4" w:space="0" w:color="auto"/>
              <w:right w:val="nil"/>
            </w:tcBorders>
            <w:vAlign w:val="center"/>
          </w:tcPr>
          <w:p w:rsidR="00BA76BE" w:rsidRDefault="00BA76BE" w:rsidP="00F974EF">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w:t>
            </w:r>
            <w:r w:rsidR="00F974EF">
              <w:rPr>
                <w:rFonts w:eastAsia="標楷體" w:hint="eastAsia"/>
                <w:spacing w:val="-20"/>
                <w:sz w:val="22"/>
              </w:rPr>
              <w:t>.6</w:t>
            </w:r>
            <w:r>
              <w:rPr>
                <w:rFonts w:eastAsia="標楷體" w:hint="eastAsia"/>
                <w:spacing w:val="-20"/>
                <w:sz w:val="22"/>
              </w:rPr>
              <w:t>7</w:t>
            </w:r>
          </w:p>
        </w:tc>
        <w:tc>
          <w:tcPr>
            <w:tcW w:w="618" w:type="dxa"/>
            <w:tcBorders>
              <w:top w:val="nil"/>
              <w:left w:val="nil"/>
              <w:bottom w:val="single" w:sz="4" w:space="0" w:color="auto"/>
              <w:right w:val="nil"/>
            </w:tcBorders>
            <w:vAlign w:val="center"/>
          </w:tcPr>
          <w:p w:rsidR="00BA76BE" w:rsidRPr="003B1054" w:rsidRDefault="00BA76BE" w:rsidP="001A67F0">
            <w:pPr>
              <w:adjustRightInd w:val="0"/>
              <w:snapToGrid w:val="0"/>
              <w:ind w:leftChars="-50" w:left="-120"/>
              <w:contextualSpacing/>
              <w:jc w:val="right"/>
              <w:textAlignment w:val="center"/>
              <w:rPr>
                <w:rFonts w:eastAsia="標楷體"/>
                <w:spacing w:val="-20"/>
                <w:sz w:val="22"/>
              </w:rPr>
            </w:pPr>
            <w:r>
              <w:rPr>
                <w:rFonts w:eastAsia="標楷體" w:hint="eastAsia"/>
                <w:spacing w:val="-20"/>
                <w:sz w:val="22"/>
              </w:rPr>
              <w:t>3.67</w:t>
            </w:r>
          </w:p>
        </w:tc>
      </w:tr>
    </w:tbl>
    <w:p w:rsidR="00DE3016" w:rsidRPr="003B1054" w:rsidRDefault="00A2527D" w:rsidP="00DE3016">
      <w:pPr>
        <w:rPr>
          <w:rFonts w:eastAsia="標楷體"/>
          <w:bCs/>
        </w:rPr>
      </w:pPr>
      <w:r>
        <w:rPr>
          <w:rFonts w:eastAsia="標楷體" w:hint="eastAsia"/>
          <w:sz w:val="22"/>
          <w:szCs w:val="22"/>
        </w:rPr>
        <w:t>資料來源：行政院主計總處、中央銀行、經濟部。</w:t>
      </w:r>
    </w:p>
    <w:p w:rsidR="00C07E7D" w:rsidRDefault="00C07E7D">
      <w:pPr>
        <w:widowControl/>
        <w:rPr>
          <w:rFonts w:eastAsia="標楷體"/>
          <w:b/>
          <w:bCs/>
          <w:sz w:val="40"/>
          <w:szCs w:val="36"/>
        </w:rPr>
      </w:pPr>
      <w:bookmarkStart w:id="47" w:name="_Toc279048470"/>
      <w:bookmarkStart w:id="48" w:name="_Toc337122124"/>
      <w:bookmarkStart w:id="49" w:name="_Toc349916576"/>
      <w:bookmarkStart w:id="50" w:name="_Toc401923788"/>
      <w:bookmarkStart w:id="51" w:name="_Toc402171704"/>
      <w:bookmarkStart w:id="52" w:name="_Toc279048474"/>
      <w:bookmarkStart w:id="53" w:name="_Toc337122129"/>
      <w:bookmarkStart w:id="54" w:name="_Toc349916581"/>
      <w:bookmarkEnd w:id="36"/>
      <w:bookmarkEnd w:id="37"/>
      <w:r>
        <w:rPr>
          <w:rFonts w:eastAsia="標楷體"/>
          <w:b/>
          <w:bCs/>
          <w:sz w:val="40"/>
          <w:szCs w:val="36"/>
        </w:rPr>
        <w:br w:type="page"/>
      </w:r>
    </w:p>
    <w:p w:rsidR="00C07E7D" w:rsidRDefault="00C07E7D" w:rsidP="00C07E7D">
      <w:pPr>
        <w:keepNext/>
        <w:snapToGrid w:val="0"/>
        <w:spacing w:afterLines="100" w:after="360" w:line="200" w:lineRule="atLeast"/>
        <w:jc w:val="center"/>
        <w:outlineLvl w:val="1"/>
        <w:rPr>
          <w:rFonts w:eastAsia="標楷體"/>
          <w:b/>
          <w:bCs/>
          <w:sz w:val="40"/>
          <w:szCs w:val="36"/>
        </w:rPr>
      </w:pPr>
      <w:bookmarkStart w:id="55" w:name="_Toc12288602"/>
      <w:r w:rsidRPr="00C07E7D">
        <w:rPr>
          <w:rFonts w:eastAsia="標楷體" w:hint="eastAsia"/>
          <w:b/>
          <w:sz w:val="32"/>
          <w:szCs w:val="32"/>
          <w:lang w:val="zh-TW"/>
        </w:rPr>
        <w:lastRenderedPageBreak/>
        <w:t>表</w:t>
      </w:r>
      <w:r w:rsidRPr="00C07E7D">
        <w:rPr>
          <w:rFonts w:eastAsia="標楷體" w:hint="eastAsia"/>
          <w:b/>
          <w:sz w:val="32"/>
          <w:szCs w:val="32"/>
          <w:lang w:val="zh-TW"/>
        </w:rPr>
        <w:t xml:space="preserve">4  </w:t>
      </w:r>
      <w:r w:rsidRPr="00C07E7D">
        <w:rPr>
          <w:rFonts w:eastAsia="標楷體" w:hint="eastAsia"/>
          <w:b/>
          <w:sz w:val="32"/>
          <w:szCs w:val="32"/>
          <w:lang w:val="zh-TW"/>
        </w:rPr>
        <w:t>中國大陸主要經濟指標</w:t>
      </w:r>
      <w:bookmarkEnd w:id="55"/>
    </w:p>
    <w:tbl>
      <w:tblPr>
        <w:tblW w:w="5985" w:type="pct"/>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8"/>
        <w:gridCol w:w="619"/>
        <w:gridCol w:w="1359"/>
        <w:gridCol w:w="869"/>
        <w:gridCol w:w="869"/>
        <w:gridCol w:w="869"/>
        <w:gridCol w:w="869"/>
        <w:gridCol w:w="869"/>
        <w:gridCol w:w="1166"/>
        <w:gridCol w:w="1168"/>
        <w:gridCol w:w="1141"/>
      </w:tblGrid>
      <w:tr w:rsidR="00D2597F" w:rsidRPr="00D2597F" w:rsidTr="00D2597F">
        <w:trPr>
          <w:cantSplit/>
          <w:trHeight w:val="644"/>
          <w:jc w:val="center"/>
        </w:trPr>
        <w:tc>
          <w:tcPr>
            <w:tcW w:w="1184" w:type="pct"/>
            <w:gridSpan w:val="3"/>
            <w:vMerge w:val="restart"/>
            <w:tcBorders>
              <w:left w:val="nil"/>
            </w:tcBorders>
            <w:vAlign w:val="center"/>
          </w:tcPr>
          <w:p w:rsidR="00D2597F" w:rsidRPr="00D2597F" w:rsidRDefault="00C07E7D" w:rsidP="00D2597F">
            <w:pPr>
              <w:widowControl/>
              <w:snapToGrid w:val="0"/>
              <w:spacing w:before="120" w:line="300" w:lineRule="auto"/>
              <w:jc w:val="center"/>
              <w:rPr>
                <w:rFonts w:eastAsia="標楷體"/>
                <w:kern w:val="0"/>
              </w:rPr>
            </w:pPr>
            <w:r>
              <w:rPr>
                <w:rFonts w:eastAsia="標楷體"/>
                <w:b/>
                <w:bCs/>
                <w:sz w:val="40"/>
                <w:szCs w:val="36"/>
              </w:rPr>
              <w:br w:type="page"/>
            </w:r>
          </w:p>
        </w:tc>
        <w:tc>
          <w:tcPr>
            <w:tcW w:w="424" w:type="pct"/>
            <w:vMerge w:val="restart"/>
            <w:tcBorders>
              <w:right w:val="nil"/>
            </w:tcBorders>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2014</w:t>
            </w:r>
            <w:r w:rsidRPr="00D2597F">
              <w:rPr>
                <w:rFonts w:eastAsia="標楷體" w:hint="eastAsia"/>
              </w:rPr>
              <w:t>年</w:t>
            </w:r>
          </w:p>
        </w:tc>
        <w:tc>
          <w:tcPr>
            <w:tcW w:w="424" w:type="pct"/>
            <w:vMerge w:val="restart"/>
            <w:tcBorders>
              <w:right w:val="nil"/>
            </w:tcBorders>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2015</w:t>
            </w:r>
            <w:r w:rsidRPr="00D2597F">
              <w:rPr>
                <w:rFonts w:eastAsia="標楷體" w:hint="eastAsia"/>
              </w:rPr>
              <w:t>年</w:t>
            </w:r>
          </w:p>
        </w:tc>
        <w:tc>
          <w:tcPr>
            <w:tcW w:w="424" w:type="pct"/>
            <w:vMerge w:val="restart"/>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2016</w:t>
            </w:r>
            <w:r w:rsidRPr="00D2597F">
              <w:rPr>
                <w:rFonts w:eastAsia="標楷體" w:hint="eastAsia"/>
              </w:rPr>
              <w:t>年</w:t>
            </w:r>
          </w:p>
        </w:tc>
        <w:tc>
          <w:tcPr>
            <w:tcW w:w="424" w:type="pct"/>
            <w:vMerge w:val="restart"/>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2017</w:t>
            </w:r>
            <w:r w:rsidRPr="00D2597F">
              <w:rPr>
                <w:rFonts w:eastAsia="標楷體" w:hint="eastAsia"/>
              </w:rPr>
              <w:t>年</w:t>
            </w:r>
          </w:p>
        </w:tc>
        <w:tc>
          <w:tcPr>
            <w:tcW w:w="424" w:type="pct"/>
            <w:vMerge w:val="restart"/>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2018</w:t>
            </w:r>
            <w:r w:rsidRPr="00D2597F">
              <w:rPr>
                <w:rFonts w:eastAsia="標楷體" w:hint="eastAsia"/>
              </w:rPr>
              <w:t>年</w:t>
            </w:r>
          </w:p>
        </w:tc>
        <w:tc>
          <w:tcPr>
            <w:tcW w:w="1696" w:type="pct"/>
            <w:gridSpan w:val="3"/>
            <w:tcBorders>
              <w:right w:val="nil"/>
            </w:tcBorders>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2019</w:t>
            </w:r>
            <w:r w:rsidRPr="00D2597F">
              <w:rPr>
                <w:rFonts w:eastAsia="標楷體" w:hint="eastAsia"/>
              </w:rPr>
              <w:t>年</w:t>
            </w:r>
          </w:p>
        </w:tc>
      </w:tr>
      <w:tr w:rsidR="00D2597F" w:rsidRPr="00D2597F" w:rsidTr="00D2597F">
        <w:trPr>
          <w:cantSplit/>
          <w:trHeight w:val="644"/>
          <w:jc w:val="center"/>
        </w:trPr>
        <w:tc>
          <w:tcPr>
            <w:tcW w:w="1184" w:type="pct"/>
            <w:gridSpan w:val="3"/>
            <w:vMerge/>
            <w:tcBorders>
              <w:left w:val="nil"/>
            </w:tcBorders>
            <w:vAlign w:val="center"/>
          </w:tcPr>
          <w:p w:rsidR="00D2597F" w:rsidRPr="00D2597F" w:rsidRDefault="00D2597F" w:rsidP="00D2597F">
            <w:pPr>
              <w:widowControl/>
              <w:snapToGrid w:val="0"/>
              <w:spacing w:before="120" w:line="300" w:lineRule="auto"/>
              <w:jc w:val="center"/>
              <w:rPr>
                <w:rFonts w:eastAsia="標楷體"/>
                <w:kern w:val="0"/>
              </w:rPr>
            </w:pPr>
          </w:p>
        </w:tc>
        <w:tc>
          <w:tcPr>
            <w:tcW w:w="424" w:type="pct"/>
            <w:vMerge/>
            <w:tcBorders>
              <w:right w:val="nil"/>
            </w:tcBorders>
            <w:vAlign w:val="center"/>
          </w:tcPr>
          <w:p w:rsidR="00D2597F" w:rsidRPr="00D2597F" w:rsidRDefault="00D2597F" w:rsidP="00D2597F">
            <w:pPr>
              <w:snapToGrid w:val="0"/>
              <w:spacing w:before="120" w:line="240" w:lineRule="exact"/>
              <w:jc w:val="center"/>
              <w:rPr>
                <w:rFonts w:eastAsia="標楷體"/>
              </w:rPr>
            </w:pPr>
          </w:p>
        </w:tc>
        <w:tc>
          <w:tcPr>
            <w:tcW w:w="424" w:type="pct"/>
            <w:vMerge/>
            <w:tcBorders>
              <w:right w:val="nil"/>
            </w:tcBorders>
            <w:vAlign w:val="center"/>
          </w:tcPr>
          <w:p w:rsidR="00D2597F" w:rsidRPr="00D2597F" w:rsidRDefault="00D2597F" w:rsidP="00D2597F">
            <w:pPr>
              <w:snapToGrid w:val="0"/>
              <w:spacing w:before="120" w:line="240" w:lineRule="exact"/>
              <w:jc w:val="center"/>
              <w:rPr>
                <w:rFonts w:eastAsia="標楷體"/>
              </w:rPr>
            </w:pPr>
          </w:p>
        </w:tc>
        <w:tc>
          <w:tcPr>
            <w:tcW w:w="424" w:type="pct"/>
            <w:vMerge/>
            <w:vAlign w:val="center"/>
          </w:tcPr>
          <w:p w:rsidR="00D2597F" w:rsidRPr="00D2597F" w:rsidRDefault="00D2597F" w:rsidP="00D2597F">
            <w:pPr>
              <w:snapToGrid w:val="0"/>
              <w:spacing w:before="120" w:line="240" w:lineRule="exact"/>
              <w:jc w:val="center"/>
              <w:rPr>
                <w:rFonts w:eastAsia="標楷體"/>
              </w:rPr>
            </w:pPr>
          </w:p>
        </w:tc>
        <w:tc>
          <w:tcPr>
            <w:tcW w:w="424" w:type="pct"/>
            <w:vMerge/>
            <w:vAlign w:val="center"/>
          </w:tcPr>
          <w:p w:rsidR="00D2597F" w:rsidRPr="00D2597F" w:rsidRDefault="00D2597F" w:rsidP="00D2597F">
            <w:pPr>
              <w:snapToGrid w:val="0"/>
              <w:spacing w:before="120" w:line="240" w:lineRule="exact"/>
              <w:jc w:val="center"/>
              <w:rPr>
                <w:rFonts w:eastAsia="標楷體"/>
              </w:rPr>
            </w:pPr>
          </w:p>
        </w:tc>
        <w:tc>
          <w:tcPr>
            <w:tcW w:w="424" w:type="pct"/>
            <w:vMerge/>
            <w:vAlign w:val="center"/>
          </w:tcPr>
          <w:p w:rsidR="00D2597F" w:rsidRPr="00D2597F" w:rsidRDefault="00D2597F" w:rsidP="00D2597F">
            <w:pPr>
              <w:snapToGrid w:val="0"/>
              <w:spacing w:before="120" w:line="240" w:lineRule="exact"/>
              <w:jc w:val="center"/>
              <w:rPr>
                <w:rFonts w:eastAsia="標楷體"/>
              </w:rPr>
            </w:pPr>
          </w:p>
        </w:tc>
        <w:tc>
          <w:tcPr>
            <w:tcW w:w="569" w:type="pct"/>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4</w:t>
            </w:r>
            <w:r w:rsidRPr="00D2597F">
              <w:rPr>
                <w:rFonts w:eastAsia="標楷體" w:hint="eastAsia"/>
              </w:rPr>
              <w:t>月</w:t>
            </w:r>
          </w:p>
        </w:tc>
        <w:tc>
          <w:tcPr>
            <w:tcW w:w="570" w:type="pct"/>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5</w:t>
            </w:r>
            <w:r w:rsidRPr="00D2597F">
              <w:rPr>
                <w:rFonts w:eastAsia="標楷體" w:hint="eastAsia"/>
              </w:rPr>
              <w:t>月</w:t>
            </w:r>
          </w:p>
        </w:tc>
        <w:tc>
          <w:tcPr>
            <w:tcW w:w="557" w:type="pct"/>
            <w:tcBorders>
              <w:right w:val="nil"/>
            </w:tcBorders>
            <w:vAlign w:val="center"/>
          </w:tcPr>
          <w:p w:rsidR="00D2597F" w:rsidRPr="00D2597F" w:rsidRDefault="00D2597F" w:rsidP="00D2597F">
            <w:pPr>
              <w:snapToGrid w:val="0"/>
              <w:spacing w:before="120" w:line="240" w:lineRule="exact"/>
              <w:jc w:val="center"/>
              <w:rPr>
                <w:rFonts w:eastAsia="標楷體"/>
              </w:rPr>
            </w:pPr>
            <w:r w:rsidRPr="00D2597F">
              <w:rPr>
                <w:rFonts w:eastAsia="標楷體" w:hint="eastAsia"/>
              </w:rPr>
              <w:t>1~5</w:t>
            </w:r>
            <w:r w:rsidRPr="00D2597F">
              <w:rPr>
                <w:rFonts w:eastAsia="標楷體" w:hint="eastAsia"/>
              </w:rPr>
              <w:t>月</w:t>
            </w:r>
          </w:p>
        </w:tc>
      </w:tr>
      <w:tr w:rsidR="00D2597F" w:rsidRPr="00D2597F" w:rsidTr="00D2597F">
        <w:trPr>
          <w:cantSplit/>
          <w:trHeight w:hRule="exact" w:val="799"/>
          <w:jc w:val="center"/>
        </w:trPr>
        <w:tc>
          <w:tcPr>
            <w:tcW w:w="521" w:type="pct"/>
            <w:gridSpan w:val="2"/>
            <w:vMerge w:val="restart"/>
            <w:tcBorders>
              <w:top w:val="single" w:sz="4" w:space="0" w:color="auto"/>
              <w:left w:val="nil"/>
              <w:bottom w:val="double" w:sz="4" w:space="0" w:color="auto"/>
            </w:tcBorders>
            <w:vAlign w:val="center"/>
          </w:tcPr>
          <w:p w:rsidR="00D2597F" w:rsidRPr="00D2597F" w:rsidRDefault="00D2597F" w:rsidP="00D2597F">
            <w:pPr>
              <w:jc w:val="center"/>
              <w:rPr>
                <w:rFonts w:eastAsia="標楷體"/>
                <w:bCs/>
                <w:kern w:val="0"/>
                <w:szCs w:val="40"/>
              </w:rPr>
            </w:pPr>
            <w:r w:rsidRPr="00D2597F">
              <w:rPr>
                <w:rFonts w:eastAsia="標楷體"/>
                <w:bCs/>
                <w:kern w:val="0"/>
                <w:szCs w:val="40"/>
              </w:rPr>
              <w:t>國內生</w:t>
            </w:r>
            <w:r w:rsidRPr="00D2597F">
              <w:rPr>
                <w:rFonts w:eastAsia="標楷體"/>
                <w:bCs/>
                <w:kern w:val="0"/>
                <w:szCs w:val="40"/>
              </w:rPr>
              <w:br/>
            </w:r>
            <w:r w:rsidRPr="00D2597F">
              <w:rPr>
                <w:rFonts w:eastAsia="標楷體"/>
                <w:bCs/>
                <w:kern w:val="0"/>
                <w:szCs w:val="40"/>
              </w:rPr>
              <w:t>產總值</w:t>
            </w:r>
          </w:p>
          <w:p w:rsidR="00D2597F" w:rsidRPr="00D2597F" w:rsidRDefault="00D2597F" w:rsidP="00D2597F">
            <w:pPr>
              <w:jc w:val="center"/>
              <w:rPr>
                <w:rFonts w:eastAsia="標楷體"/>
              </w:rPr>
            </w:pPr>
            <w:r w:rsidRPr="00D2597F">
              <w:rPr>
                <w:rFonts w:eastAsia="標楷體"/>
              </w:rPr>
              <w:t>（</w:t>
            </w:r>
            <w:r w:rsidRPr="00D2597F">
              <w:rPr>
                <w:rFonts w:eastAsia="標楷體"/>
              </w:rPr>
              <w:t>GDP</w:t>
            </w:r>
            <w:r w:rsidRPr="00D2597F">
              <w:rPr>
                <w:rFonts w:eastAsia="標楷體"/>
              </w:rPr>
              <w:t>）</w:t>
            </w:r>
          </w:p>
        </w:tc>
        <w:tc>
          <w:tcPr>
            <w:tcW w:w="663" w:type="pct"/>
            <w:tcBorders>
              <w:top w:val="single" w:sz="4" w:space="0" w:color="auto"/>
              <w:bottom w:val="single" w:sz="4" w:space="0" w:color="auto"/>
            </w:tcBorders>
            <w:vAlign w:val="center"/>
          </w:tcPr>
          <w:p w:rsidR="00D2597F" w:rsidRPr="00D2597F" w:rsidRDefault="00D2597F" w:rsidP="00D2597F">
            <w:pPr>
              <w:spacing w:line="240" w:lineRule="atLeast"/>
              <w:jc w:val="center"/>
              <w:rPr>
                <w:rFonts w:eastAsia="標楷體"/>
                <w:sz w:val="22"/>
              </w:rPr>
            </w:pPr>
            <w:r w:rsidRPr="00D2597F">
              <w:rPr>
                <w:rFonts w:eastAsia="標楷體"/>
                <w:sz w:val="22"/>
              </w:rPr>
              <w:t>金額</w:t>
            </w:r>
          </w:p>
          <w:p w:rsidR="00D2597F" w:rsidRPr="00D2597F" w:rsidRDefault="00D2597F" w:rsidP="00D2597F">
            <w:pPr>
              <w:spacing w:line="240" w:lineRule="atLeast"/>
              <w:jc w:val="center"/>
              <w:rPr>
                <w:rFonts w:eastAsia="標楷體"/>
                <w:sz w:val="22"/>
              </w:rPr>
            </w:pPr>
            <w:r w:rsidRPr="00D2597F">
              <w:rPr>
                <w:rFonts w:eastAsia="標楷體"/>
                <w:sz w:val="22"/>
              </w:rPr>
              <w:t>（億人民幣）</w:t>
            </w:r>
          </w:p>
        </w:tc>
        <w:tc>
          <w:tcPr>
            <w:tcW w:w="424" w:type="pct"/>
            <w:tcBorders>
              <w:top w:val="single" w:sz="4" w:space="0" w:color="auto"/>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6</w:t>
            </w:r>
            <w:r w:rsidRPr="00D2597F">
              <w:rPr>
                <w:rFonts w:eastAsia="標楷體" w:hint="eastAsia"/>
                <w:sz w:val="22"/>
                <w:szCs w:val="22"/>
              </w:rPr>
              <w:t>43</w:t>
            </w:r>
            <w:r w:rsidRPr="00D2597F">
              <w:rPr>
                <w:rFonts w:eastAsia="標楷體"/>
                <w:sz w:val="22"/>
                <w:szCs w:val="22"/>
              </w:rPr>
              <w:t>,</w:t>
            </w:r>
            <w:r w:rsidRPr="00D2597F">
              <w:rPr>
                <w:rFonts w:eastAsia="標楷體" w:hint="eastAsia"/>
                <w:sz w:val="22"/>
                <w:szCs w:val="22"/>
              </w:rPr>
              <w:t>974</w:t>
            </w:r>
          </w:p>
        </w:tc>
        <w:tc>
          <w:tcPr>
            <w:tcW w:w="424" w:type="pct"/>
            <w:tcBorders>
              <w:top w:val="single" w:sz="4" w:space="0" w:color="auto"/>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689, 052</w:t>
            </w:r>
          </w:p>
        </w:tc>
        <w:tc>
          <w:tcPr>
            <w:tcW w:w="424" w:type="pct"/>
            <w:tcBorders>
              <w:top w:val="single" w:sz="4" w:space="0" w:color="auto"/>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74</w:t>
            </w:r>
            <w:r w:rsidRPr="00D2597F">
              <w:rPr>
                <w:rFonts w:eastAsia="標楷體" w:hint="eastAsia"/>
                <w:sz w:val="22"/>
                <w:szCs w:val="22"/>
              </w:rPr>
              <w:t>3</w:t>
            </w:r>
            <w:r w:rsidRPr="00D2597F">
              <w:rPr>
                <w:rFonts w:eastAsia="標楷體"/>
                <w:sz w:val="22"/>
                <w:szCs w:val="22"/>
              </w:rPr>
              <w:t>,</w:t>
            </w:r>
            <w:r w:rsidRPr="00D2597F">
              <w:rPr>
                <w:rFonts w:eastAsia="標楷體" w:hint="eastAsia"/>
                <w:sz w:val="22"/>
                <w:szCs w:val="22"/>
              </w:rPr>
              <w:t>585</w:t>
            </w:r>
          </w:p>
        </w:tc>
        <w:tc>
          <w:tcPr>
            <w:tcW w:w="424" w:type="pct"/>
            <w:tcBorders>
              <w:top w:val="single" w:sz="4" w:space="0" w:color="auto"/>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827,122</w:t>
            </w:r>
          </w:p>
        </w:tc>
        <w:tc>
          <w:tcPr>
            <w:tcW w:w="424" w:type="pct"/>
            <w:tcBorders>
              <w:top w:val="single" w:sz="4" w:space="0" w:color="auto"/>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900,309</w:t>
            </w:r>
          </w:p>
        </w:tc>
        <w:tc>
          <w:tcPr>
            <w:tcW w:w="569" w:type="pct"/>
            <w:tcBorders>
              <w:top w:val="single" w:sz="4" w:space="0" w:color="auto"/>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c>
          <w:tcPr>
            <w:tcW w:w="570" w:type="pct"/>
            <w:tcBorders>
              <w:top w:val="single" w:sz="4" w:space="0" w:color="auto"/>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c>
          <w:tcPr>
            <w:tcW w:w="557" w:type="pct"/>
            <w:tcBorders>
              <w:top w:val="single" w:sz="4" w:space="0" w:color="auto"/>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213</w:t>
            </w:r>
            <w:r w:rsidRPr="00D2597F">
              <w:rPr>
                <w:rFonts w:eastAsia="標楷體" w:hint="eastAsia"/>
                <w:sz w:val="22"/>
                <w:szCs w:val="22"/>
              </w:rPr>
              <w:t>,433</w:t>
            </w:r>
          </w:p>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(Q1)</w:t>
            </w:r>
          </w:p>
        </w:tc>
      </w:tr>
      <w:tr w:rsidR="00D2597F" w:rsidRPr="00D2597F" w:rsidTr="00D2597F">
        <w:trPr>
          <w:cantSplit/>
          <w:trHeight w:hRule="exact" w:val="603"/>
          <w:jc w:val="center"/>
        </w:trPr>
        <w:tc>
          <w:tcPr>
            <w:tcW w:w="521" w:type="pct"/>
            <w:gridSpan w:val="2"/>
            <w:vMerge/>
            <w:tcBorders>
              <w:top w:val="double" w:sz="4" w:space="0" w:color="auto"/>
              <w:left w:val="nil"/>
              <w:bottom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成長率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7.3</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6.9</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6.7</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6.9</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6.6</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6.4</w:t>
            </w:r>
          </w:p>
        </w:tc>
      </w:tr>
      <w:tr w:rsidR="00D2597F" w:rsidRPr="00D2597F" w:rsidTr="00D2597F">
        <w:trPr>
          <w:cantSplit/>
          <w:trHeight w:hRule="exact" w:val="620"/>
          <w:jc w:val="center"/>
        </w:trPr>
        <w:tc>
          <w:tcPr>
            <w:tcW w:w="521" w:type="pct"/>
            <w:gridSpan w:val="2"/>
            <w:vMerge w:val="restart"/>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ind w:rightChars="-20" w:right="-48"/>
              <w:jc w:val="center"/>
              <w:rPr>
                <w:rFonts w:eastAsia="標楷體"/>
              </w:rPr>
            </w:pPr>
            <w:r w:rsidRPr="00D2597F">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金額</w:t>
            </w:r>
          </w:p>
          <w:p w:rsidR="00D2597F" w:rsidRPr="00D2597F" w:rsidRDefault="00D2597F" w:rsidP="00D2597F">
            <w:pPr>
              <w:snapToGrid w:val="0"/>
              <w:spacing w:line="240" w:lineRule="atLeast"/>
              <w:jc w:val="center"/>
              <w:rPr>
                <w:rFonts w:eastAsia="標楷體"/>
                <w:sz w:val="22"/>
              </w:rPr>
            </w:pPr>
            <w:r w:rsidRPr="00D2597F">
              <w:rPr>
                <w:rFonts w:eastAsia="標楷體"/>
                <w:sz w:val="22"/>
              </w:rPr>
              <w:t>（億人民幣）</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502,005</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551</w:t>
            </w:r>
            <w:r w:rsidRPr="00D2597F">
              <w:rPr>
                <w:rFonts w:eastAsia="標楷體"/>
                <w:sz w:val="22"/>
                <w:szCs w:val="22"/>
              </w:rPr>
              <w:t>,</w:t>
            </w:r>
            <w:r w:rsidRPr="00D2597F">
              <w:rPr>
                <w:rFonts w:eastAsia="標楷體" w:hint="eastAsia"/>
                <w:sz w:val="22"/>
                <w:szCs w:val="22"/>
              </w:rPr>
              <w:t>590</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596,501</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631</w:t>
            </w:r>
            <w:r w:rsidRPr="00D2597F">
              <w:rPr>
                <w:rFonts w:eastAsia="標楷體"/>
                <w:sz w:val="22"/>
                <w:szCs w:val="22"/>
              </w:rPr>
              <w:t>,</w:t>
            </w:r>
            <w:r w:rsidRPr="00D2597F">
              <w:rPr>
                <w:rFonts w:eastAsia="標楷體" w:hint="eastAsia"/>
                <w:sz w:val="22"/>
                <w:szCs w:val="22"/>
              </w:rPr>
              <w:t>684</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635,636</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53,876</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61,808</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217,555</w:t>
            </w:r>
          </w:p>
        </w:tc>
      </w:tr>
      <w:tr w:rsidR="00D2597F" w:rsidRPr="00D2597F" w:rsidTr="00D2597F">
        <w:trPr>
          <w:cantSplit/>
          <w:trHeight w:hRule="exact" w:val="620"/>
          <w:jc w:val="center"/>
        </w:trPr>
        <w:tc>
          <w:tcPr>
            <w:tcW w:w="521" w:type="pct"/>
            <w:gridSpan w:val="2"/>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15.7</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10.0</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8.1</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5.9</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5.9</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0.5</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0.2</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5.6</w:t>
            </w:r>
          </w:p>
        </w:tc>
      </w:tr>
      <w:tr w:rsidR="00D2597F" w:rsidRPr="00D2597F" w:rsidTr="00D2597F">
        <w:trPr>
          <w:cantSplit/>
          <w:trHeight w:hRule="exact" w:val="620"/>
          <w:jc w:val="center"/>
        </w:trPr>
        <w:tc>
          <w:tcPr>
            <w:tcW w:w="521" w:type="pct"/>
            <w:gridSpan w:val="2"/>
            <w:vMerge w:val="restart"/>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ind w:rightChars="-20" w:right="-48"/>
              <w:jc w:val="center"/>
              <w:rPr>
                <w:rFonts w:eastAsia="標楷體"/>
              </w:rPr>
            </w:pPr>
            <w:r w:rsidRPr="00D2597F">
              <w:rPr>
                <w:rFonts w:eastAsia="標楷體"/>
              </w:rPr>
              <w:t>消費品</w:t>
            </w:r>
            <w:r w:rsidRPr="00D2597F">
              <w:rPr>
                <w:rFonts w:eastAsia="標楷體"/>
              </w:rPr>
              <w:br/>
            </w:r>
            <w:r w:rsidRPr="00D2597F">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金額</w:t>
            </w:r>
          </w:p>
          <w:p w:rsidR="00D2597F" w:rsidRPr="00D2597F" w:rsidRDefault="00D2597F" w:rsidP="00D2597F">
            <w:pPr>
              <w:snapToGrid w:val="0"/>
              <w:spacing w:line="240" w:lineRule="atLeast"/>
              <w:jc w:val="center"/>
              <w:rPr>
                <w:rFonts w:eastAsia="標楷體"/>
                <w:sz w:val="22"/>
              </w:rPr>
            </w:pPr>
            <w:r w:rsidRPr="00D2597F">
              <w:rPr>
                <w:rFonts w:eastAsia="標楷體"/>
                <w:sz w:val="22"/>
              </w:rPr>
              <w:t>（億人民幣）</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262,394</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300</w:t>
            </w:r>
            <w:r w:rsidRPr="00D2597F">
              <w:rPr>
                <w:rFonts w:eastAsia="標楷體"/>
                <w:sz w:val="22"/>
                <w:szCs w:val="22"/>
              </w:rPr>
              <w:t>,</w:t>
            </w:r>
            <w:r w:rsidRPr="00D2597F">
              <w:rPr>
                <w:rFonts w:eastAsia="標楷體" w:hint="eastAsia"/>
                <w:sz w:val="22"/>
                <w:szCs w:val="22"/>
              </w:rPr>
              <w:t>931</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332,316</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366</w:t>
            </w:r>
            <w:r w:rsidRPr="00D2597F">
              <w:rPr>
                <w:rFonts w:eastAsia="標楷體"/>
                <w:sz w:val="22"/>
                <w:szCs w:val="22"/>
              </w:rPr>
              <w:t>,</w:t>
            </w:r>
            <w:r w:rsidRPr="00D2597F">
              <w:rPr>
                <w:rFonts w:eastAsia="標楷體" w:hint="eastAsia"/>
                <w:sz w:val="22"/>
                <w:szCs w:val="22"/>
              </w:rPr>
              <w:t>262</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380,987</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30,586.0</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32,956.0</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161,332.0</w:t>
            </w:r>
          </w:p>
        </w:tc>
      </w:tr>
      <w:tr w:rsidR="00D2597F" w:rsidRPr="00D2597F" w:rsidTr="00D2597F">
        <w:trPr>
          <w:cantSplit/>
          <w:trHeight w:hRule="exact" w:val="620"/>
          <w:jc w:val="center"/>
        </w:trPr>
        <w:tc>
          <w:tcPr>
            <w:tcW w:w="521" w:type="pct"/>
            <w:gridSpan w:val="2"/>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12.0</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10.</w:t>
            </w:r>
            <w:r w:rsidRPr="00D2597F">
              <w:rPr>
                <w:rFonts w:eastAsia="標楷體" w:hint="eastAsia"/>
                <w:sz w:val="22"/>
                <w:szCs w:val="22"/>
              </w:rPr>
              <w:t>7</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10.4</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10.</w:t>
            </w:r>
            <w:r w:rsidRPr="00D2597F">
              <w:rPr>
                <w:rFonts w:eastAsia="標楷體" w:hint="eastAsia"/>
                <w:sz w:val="22"/>
                <w:szCs w:val="22"/>
              </w:rPr>
              <w:t>2</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9.0</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7.2</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8.6</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8.1</w:t>
            </w:r>
          </w:p>
        </w:tc>
      </w:tr>
      <w:tr w:rsidR="00D2597F" w:rsidRPr="00D2597F" w:rsidTr="00D2597F">
        <w:trPr>
          <w:cantSplit/>
          <w:trHeight w:val="639"/>
          <w:jc w:val="center"/>
        </w:trPr>
        <w:tc>
          <w:tcPr>
            <w:tcW w:w="219" w:type="pct"/>
            <w:vMerge w:val="restart"/>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right"/>
              <w:rPr>
                <w:rFonts w:eastAsia="標楷體"/>
              </w:rPr>
            </w:pPr>
            <w:r w:rsidRPr="00D2597F">
              <w:rPr>
                <w:rFonts w:eastAsia="標楷體"/>
              </w:rPr>
              <w:t>對外</w:t>
            </w:r>
          </w:p>
          <w:p w:rsidR="00D2597F" w:rsidRPr="00D2597F" w:rsidRDefault="00D2597F" w:rsidP="00D2597F">
            <w:pPr>
              <w:snapToGrid w:val="0"/>
              <w:spacing w:line="300" w:lineRule="auto"/>
              <w:jc w:val="right"/>
              <w:rPr>
                <w:rFonts w:eastAsia="標楷體"/>
              </w:rPr>
            </w:pPr>
            <w:r w:rsidRPr="00D2597F">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r w:rsidRPr="00D2597F">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金額</w:t>
            </w:r>
          </w:p>
          <w:p w:rsidR="00D2597F" w:rsidRPr="00D2597F" w:rsidRDefault="00D2597F" w:rsidP="00D2597F">
            <w:pPr>
              <w:snapToGrid w:val="0"/>
              <w:spacing w:line="240" w:lineRule="atLeast"/>
              <w:jc w:val="center"/>
              <w:rPr>
                <w:rFonts w:eastAsia="標楷體"/>
                <w:sz w:val="22"/>
              </w:rPr>
            </w:pPr>
            <w:r w:rsidRPr="00D2597F">
              <w:rPr>
                <w:rFonts w:eastAsia="標楷體"/>
                <w:sz w:val="22"/>
              </w:rPr>
              <w:t>（億美元）</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2</w:t>
            </w:r>
            <w:r w:rsidRPr="00D2597F">
              <w:rPr>
                <w:rFonts w:eastAsia="標楷體" w:hint="eastAsia"/>
                <w:sz w:val="22"/>
                <w:szCs w:val="22"/>
              </w:rPr>
              <w:t>3</w:t>
            </w:r>
            <w:r w:rsidRPr="00D2597F">
              <w:rPr>
                <w:rFonts w:eastAsia="標楷體"/>
                <w:sz w:val="22"/>
                <w:szCs w:val="22"/>
              </w:rPr>
              <w:t>,</w:t>
            </w:r>
            <w:r w:rsidRPr="00D2597F">
              <w:rPr>
                <w:rFonts w:eastAsia="標楷體" w:hint="eastAsia"/>
                <w:sz w:val="22"/>
                <w:szCs w:val="22"/>
              </w:rPr>
              <w:t>427.5</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22</w:t>
            </w:r>
            <w:r w:rsidRPr="00D2597F">
              <w:rPr>
                <w:rFonts w:eastAsia="標楷體"/>
                <w:sz w:val="22"/>
                <w:szCs w:val="22"/>
              </w:rPr>
              <w:t>,</w:t>
            </w:r>
            <w:r w:rsidRPr="00D2597F">
              <w:rPr>
                <w:rFonts w:eastAsia="標楷體" w:hint="eastAsia"/>
                <w:sz w:val="22"/>
                <w:szCs w:val="22"/>
              </w:rPr>
              <w:t>765.7</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20,974.4</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22</w:t>
            </w:r>
            <w:r w:rsidRPr="00D2597F">
              <w:rPr>
                <w:rFonts w:eastAsia="標楷體"/>
                <w:sz w:val="22"/>
                <w:szCs w:val="22"/>
              </w:rPr>
              <w:t>,</w:t>
            </w:r>
            <w:r w:rsidRPr="00D2597F">
              <w:rPr>
                <w:rFonts w:eastAsia="標楷體" w:hint="eastAsia"/>
                <w:sz w:val="22"/>
                <w:szCs w:val="22"/>
              </w:rPr>
              <w:t>634.9</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2</w:t>
            </w:r>
            <w:r w:rsidRPr="00D2597F">
              <w:rPr>
                <w:rFonts w:eastAsia="標楷體" w:hint="eastAsia"/>
                <w:sz w:val="22"/>
                <w:szCs w:val="22"/>
              </w:rPr>
              <w:t>4</w:t>
            </w:r>
            <w:r w:rsidRPr="00D2597F">
              <w:rPr>
                <w:rFonts w:eastAsia="標楷體"/>
                <w:sz w:val="22"/>
                <w:szCs w:val="22"/>
              </w:rPr>
              <w:t>,</w:t>
            </w:r>
            <w:r w:rsidRPr="00D2597F">
              <w:rPr>
                <w:rFonts w:eastAsia="標楷體" w:hint="eastAsia"/>
                <w:sz w:val="22"/>
                <w:szCs w:val="22"/>
              </w:rPr>
              <w:t>874.0</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1,934.9</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2,138.5</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9,583.4</w:t>
            </w:r>
          </w:p>
        </w:tc>
      </w:tr>
      <w:tr w:rsidR="00D2597F" w:rsidRPr="00D2597F" w:rsidTr="00D2597F">
        <w:trPr>
          <w:cantSplit/>
          <w:trHeight w:hRule="exact" w:val="620"/>
          <w:jc w:val="center"/>
        </w:trPr>
        <w:tc>
          <w:tcPr>
            <w:tcW w:w="219" w:type="pct"/>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6.1</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w:t>
            </w:r>
            <w:r w:rsidRPr="00D2597F">
              <w:rPr>
                <w:rFonts w:eastAsia="標楷體" w:hint="eastAsia"/>
                <w:sz w:val="22"/>
                <w:szCs w:val="22"/>
              </w:rPr>
              <w:t>2.8</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-7.7</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7.9</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9.9</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-2.7</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1.1</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0.4</w:t>
            </w:r>
          </w:p>
        </w:tc>
      </w:tr>
      <w:tr w:rsidR="00D2597F" w:rsidRPr="00D2597F" w:rsidTr="00D2597F">
        <w:trPr>
          <w:cantSplit/>
          <w:trHeight w:hRule="exact" w:val="610"/>
          <w:jc w:val="center"/>
        </w:trPr>
        <w:tc>
          <w:tcPr>
            <w:tcW w:w="219" w:type="pct"/>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r w:rsidRPr="00D2597F">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金額</w:t>
            </w:r>
          </w:p>
          <w:p w:rsidR="00D2597F" w:rsidRPr="00D2597F" w:rsidRDefault="00D2597F" w:rsidP="00D2597F">
            <w:pPr>
              <w:snapToGrid w:val="0"/>
              <w:spacing w:line="240" w:lineRule="atLeast"/>
              <w:jc w:val="center"/>
              <w:rPr>
                <w:rFonts w:eastAsia="標楷體"/>
                <w:sz w:val="22"/>
              </w:rPr>
            </w:pPr>
            <w:r w:rsidRPr="00D2597F">
              <w:rPr>
                <w:rFonts w:eastAsia="標楷體"/>
                <w:sz w:val="22"/>
              </w:rPr>
              <w:t>（億美元）</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w:t>
            </w:r>
            <w:r w:rsidRPr="00D2597F">
              <w:rPr>
                <w:rFonts w:eastAsia="標楷體" w:hint="eastAsia"/>
                <w:sz w:val="22"/>
                <w:szCs w:val="22"/>
              </w:rPr>
              <w:t>9</w:t>
            </w:r>
            <w:r w:rsidRPr="00D2597F">
              <w:rPr>
                <w:rFonts w:eastAsia="標楷體"/>
                <w:sz w:val="22"/>
                <w:szCs w:val="22"/>
              </w:rPr>
              <w:t>,6</w:t>
            </w:r>
            <w:r w:rsidRPr="00D2597F">
              <w:rPr>
                <w:rFonts w:eastAsia="標楷體" w:hint="eastAsia"/>
                <w:sz w:val="22"/>
                <w:szCs w:val="22"/>
              </w:rPr>
              <w:t>02.9</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w:t>
            </w:r>
            <w:r w:rsidRPr="00D2597F">
              <w:rPr>
                <w:rFonts w:eastAsia="標楷體" w:hint="eastAsia"/>
                <w:sz w:val="22"/>
                <w:szCs w:val="22"/>
              </w:rPr>
              <w:t>6</w:t>
            </w:r>
            <w:r w:rsidRPr="00D2597F">
              <w:rPr>
                <w:rFonts w:eastAsia="標楷體"/>
                <w:sz w:val="22"/>
                <w:szCs w:val="22"/>
              </w:rPr>
              <w:t>,</w:t>
            </w:r>
            <w:r w:rsidRPr="00D2597F">
              <w:rPr>
                <w:rFonts w:eastAsia="標楷體" w:hint="eastAsia"/>
                <w:sz w:val="22"/>
                <w:szCs w:val="22"/>
              </w:rPr>
              <w:t>820.7</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w:t>
            </w:r>
            <w:r w:rsidRPr="00D2597F">
              <w:rPr>
                <w:rFonts w:eastAsia="標楷體" w:hint="eastAsia"/>
                <w:sz w:val="22"/>
                <w:szCs w:val="22"/>
              </w:rPr>
              <w:t>5</w:t>
            </w:r>
            <w:r w:rsidRPr="00D2597F">
              <w:rPr>
                <w:rFonts w:eastAsia="標楷體"/>
                <w:sz w:val="22"/>
                <w:szCs w:val="22"/>
              </w:rPr>
              <w:t>,</w:t>
            </w:r>
            <w:r w:rsidRPr="00D2597F">
              <w:rPr>
                <w:rFonts w:eastAsia="標楷體" w:hint="eastAsia"/>
                <w:sz w:val="22"/>
                <w:szCs w:val="22"/>
              </w:rPr>
              <w:t>874.8</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18</w:t>
            </w:r>
            <w:r w:rsidRPr="00D2597F">
              <w:rPr>
                <w:rFonts w:eastAsia="標楷體"/>
                <w:sz w:val="22"/>
                <w:szCs w:val="22"/>
              </w:rPr>
              <w:t>,</w:t>
            </w:r>
            <w:r w:rsidRPr="00D2597F">
              <w:rPr>
                <w:rFonts w:eastAsia="標楷體" w:hint="eastAsia"/>
                <w:sz w:val="22"/>
                <w:szCs w:val="22"/>
              </w:rPr>
              <w:t>409.8</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21</w:t>
            </w:r>
            <w:r w:rsidRPr="00D2597F">
              <w:rPr>
                <w:rFonts w:eastAsia="標楷體"/>
                <w:sz w:val="22"/>
                <w:szCs w:val="22"/>
              </w:rPr>
              <w:t>,</w:t>
            </w:r>
            <w:r w:rsidRPr="00D2597F">
              <w:rPr>
                <w:rFonts w:eastAsia="標楷體" w:hint="eastAsia"/>
                <w:sz w:val="22"/>
                <w:szCs w:val="22"/>
              </w:rPr>
              <w:t>356</w:t>
            </w:r>
            <w:r w:rsidRPr="00D2597F">
              <w:rPr>
                <w:rFonts w:eastAsia="標楷體"/>
                <w:sz w:val="22"/>
                <w:szCs w:val="22"/>
              </w:rPr>
              <w:t>.4</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1,796.5</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1,721.9</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8,278.7</w:t>
            </w:r>
          </w:p>
        </w:tc>
      </w:tr>
      <w:tr w:rsidR="00D2597F" w:rsidRPr="00D2597F" w:rsidTr="00D2597F">
        <w:trPr>
          <w:cantSplit/>
          <w:trHeight w:hRule="exact" w:val="594"/>
          <w:jc w:val="center"/>
        </w:trPr>
        <w:tc>
          <w:tcPr>
            <w:tcW w:w="219" w:type="pct"/>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0.4</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w:t>
            </w:r>
            <w:r w:rsidRPr="00D2597F">
              <w:rPr>
                <w:rFonts w:eastAsia="標楷體" w:hint="eastAsia"/>
                <w:sz w:val="22"/>
                <w:szCs w:val="22"/>
              </w:rPr>
              <w:t>14.1</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-5.5</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15.9</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15.8</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4.0</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-8.5</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-3.7</w:t>
            </w:r>
          </w:p>
        </w:tc>
      </w:tr>
      <w:tr w:rsidR="00D2597F" w:rsidRPr="00D2597F" w:rsidTr="00D2597F">
        <w:trPr>
          <w:cantSplit/>
          <w:trHeight w:hRule="exact" w:val="620"/>
          <w:jc w:val="center"/>
        </w:trPr>
        <w:tc>
          <w:tcPr>
            <w:tcW w:w="521" w:type="pct"/>
            <w:gridSpan w:val="2"/>
            <w:vMerge w:val="restart"/>
            <w:tcBorders>
              <w:top w:val="single" w:sz="4" w:space="0" w:color="auto"/>
              <w:left w:val="nil"/>
              <w:right w:val="single" w:sz="4" w:space="0" w:color="auto"/>
            </w:tcBorders>
            <w:vAlign w:val="center"/>
          </w:tcPr>
          <w:p w:rsidR="00D2597F" w:rsidRPr="00D2597F" w:rsidRDefault="00D2597F" w:rsidP="00D2597F">
            <w:pPr>
              <w:snapToGrid w:val="0"/>
              <w:spacing w:line="300" w:lineRule="auto"/>
              <w:ind w:rightChars="-9" w:right="-22"/>
              <w:jc w:val="center"/>
              <w:rPr>
                <w:rFonts w:eastAsia="標楷體"/>
              </w:rPr>
            </w:pPr>
            <w:r w:rsidRPr="00D2597F">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金額</w:t>
            </w:r>
          </w:p>
          <w:p w:rsidR="00D2597F" w:rsidRPr="00D2597F" w:rsidRDefault="00D2597F" w:rsidP="00D2597F">
            <w:pPr>
              <w:snapToGrid w:val="0"/>
              <w:spacing w:line="240" w:lineRule="atLeast"/>
              <w:jc w:val="center"/>
              <w:rPr>
                <w:rFonts w:eastAsia="標楷體"/>
                <w:sz w:val="22"/>
              </w:rPr>
            </w:pPr>
            <w:r w:rsidRPr="00D2597F">
              <w:rPr>
                <w:rFonts w:eastAsia="標楷體"/>
                <w:sz w:val="22"/>
              </w:rPr>
              <w:t>（億美元）</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1,19</w:t>
            </w:r>
            <w:r w:rsidRPr="00D2597F">
              <w:rPr>
                <w:rFonts w:eastAsia="標楷體" w:hint="eastAsia"/>
                <w:sz w:val="22"/>
                <w:szCs w:val="22"/>
              </w:rPr>
              <w:t>5.6</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rPr>
            </w:pPr>
            <w:r w:rsidRPr="00D2597F">
              <w:rPr>
                <w:rFonts w:eastAsia="標楷體"/>
              </w:rPr>
              <w:t>1,262.7</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1,260.</w:t>
            </w:r>
            <w:r w:rsidRPr="00D2597F">
              <w:rPr>
                <w:rFonts w:eastAsia="標楷體" w:hint="eastAsia"/>
                <w:sz w:val="22"/>
                <w:szCs w:val="22"/>
              </w:rPr>
              <w:t>1</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1,310.4</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1,349.7</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93.4</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94.7</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546.1</w:t>
            </w:r>
          </w:p>
        </w:tc>
      </w:tr>
      <w:tr w:rsidR="00D2597F" w:rsidRPr="00D2597F" w:rsidTr="00D2597F">
        <w:trPr>
          <w:cantSplit/>
          <w:trHeight w:hRule="exact" w:val="614"/>
          <w:jc w:val="center"/>
        </w:trPr>
        <w:tc>
          <w:tcPr>
            <w:tcW w:w="521" w:type="pct"/>
            <w:gridSpan w:val="2"/>
            <w:vMerge/>
            <w:tcBorders>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1.7</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rPr>
            </w:pPr>
            <w:r w:rsidRPr="00D2597F">
              <w:rPr>
                <w:rFonts w:eastAsia="標楷體"/>
              </w:rPr>
              <w:t>5.6</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-0.21</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4.0</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3.0</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2.8</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4.6</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3.7</w:t>
            </w:r>
          </w:p>
        </w:tc>
      </w:tr>
      <w:tr w:rsidR="00D2597F" w:rsidRPr="00D2597F" w:rsidTr="00D2597F">
        <w:trPr>
          <w:cantSplit/>
          <w:trHeight w:val="972"/>
          <w:jc w:val="center"/>
        </w:trPr>
        <w:tc>
          <w:tcPr>
            <w:tcW w:w="521" w:type="pct"/>
            <w:gridSpan w:val="2"/>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ind w:left="2" w:rightChars="-19" w:right="-46" w:hanging="2"/>
              <w:jc w:val="center"/>
              <w:rPr>
                <w:rFonts w:eastAsia="標楷體"/>
              </w:rPr>
            </w:pPr>
            <w:r w:rsidRPr="00D2597F">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2.0</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hint="eastAsia"/>
                <w:sz w:val="22"/>
                <w:szCs w:val="22"/>
              </w:rPr>
              <w:t>1.4</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2.0</w:t>
            </w:r>
          </w:p>
        </w:tc>
        <w:tc>
          <w:tcPr>
            <w:tcW w:w="424" w:type="pct"/>
            <w:tcBorders>
              <w:top w:val="nil"/>
              <w:left w:val="nil"/>
              <w:bottom w:val="nil"/>
              <w:right w:val="nil"/>
            </w:tcBorders>
            <w:vAlign w:val="center"/>
          </w:tcPr>
          <w:p w:rsidR="00D2597F" w:rsidRPr="00D2597F" w:rsidRDefault="00D2597F" w:rsidP="00D2597F">
            <w:pPr>
              <w:snapToGrid w:val="0"/>
              <w:spacing w:before="100" w:beforeAutospacing="1" w:line="240" w:lineRule="exact"/>
              <w:jc w:val="center"/>
              <w:rPr>
                <w:rFonts w:eastAsia="標楷體"/>
                <w:sz w:val="22"/>
                <w:szCs w:val="22"/>
              </w:rPr>
            </w:pPr>
            <w:r w:rsidRPr="00D2597F">
              <w:rPr>
                <w:rFonts w:eastAsia="標楷體"/>
                <w:sz w:val="22"/>
                <w:szCs w:val="22"/>
              </w:rPr>
              <w:t>1</w:t>
            </w:r>
            <w:r w:rsidRPr="00D2597F">
              <w:rPr>
                <w:rFonts w:eastAsia="標楷體" w:hint="eastAsia"/>
                <w:sz w:val="22"/>
                <w:szCs w:val="22"/>
              </w:rPr>
              <w:t>.6</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2.1</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2.5</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2.7</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2.2</w:t>
            </w:r>
          </w:p>
        </w:tc>
      </w:tr>
      <w:tr w:rsidR="00D2597F" w:rsidRPr="00D2597F" w:rsidTr="00D2597F">
        <w:trPr>
          <w:cantSplit/>
          <w:trHeight w:val="822"/>
          <w:jc w:val="center"/>
        </w:trPr>
        <w:tc>
          <w:tcPr>
            <w:tcW w:w="219" w:type="pct"/>
            <w:vMerge w:val="restart"/>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right"/>
              <w:rPr>
                <w:rFonts w:eastAsia="標楷體"/>
              </w:rPr>
            </w:pPr>
            <w:r w:rsidRPr="00D2597F">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exact"/>
              <w:jc w:val="center"/>
              <w:rPr>
                <w:rFonts w:eastAsia="標楷體"/>
              </w:rPr>
            </w:pPr>
            <w:r w:rsidRPr="00D2597F">
              <w:rPr>
                <w:rFonts w:eastAsia="標楷體"/>
              </w:rPr>
              <w:t>貨幣供給</w:t>
            </w:r>
          </w:p>
          <w:p w:rsidR="00D2597F" w:rsidRPr="00D2597F" w:rsidRDefault="00D2597F" w:rsidP="00D2597F">
            <w:pPr>
              <w:snapToGrid w:val="0"/>
              <w:spacing w:line="240" w:lineRule="exact"/>
              <w:ind w:hanging="133"/>
              <w:jc w:val="center"/>
              <w:rPr>
                <w:rFonts w:eastAsia="標楷體"/>
                <w:sz w:val="20"/>
              </w:rPr>
            </w:pPr>
            <w:r w:rsidRPr="00D2597F">
              <w:rPr>
                <w:rFonts w:eastAsia="標楷體"/>
                <w:sz w:val="20"/>
              </w:rPr>
              <w:t xml:space="preserve"> </w:t>
            </w:r>
            <w:r w:rsidRPr="00D2597F">
              <w:rPr>
                <w:rFonts w:eastAsia="標楷體"/>
                <w:sz w:val="20"/>
              </w:rPr>
              <w:t>（</w:t>
            </w:r>
            <w:r w:rsidRPr="00D2597F">
              <w:rPr>
                <w:rFonts w:eastAsia="標楷體"/>
                <w:sz w:val="20"/>
              </w:rPr>
              <w:t>M2</w:t>
            </w:r>
            <w:r w:rsidRPr="00D2597F">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年增率</w:t>
            </w:r>
          </w:p>
          <w:p w:rsidR="00D2597F" w:rsidRPr="00D2597F" w:rsidRDefault="00D2597F" w:rsidP="00D2597F">
            <w:pPr>
              <w:snapToGrid w:val="0"/>
              <w:spacing w:line="240" w:lineRule="atLeast"/>
              <w:jc w:val="center"/>
              <w:rPr>
                <w:rFonts w:eastAsia="標楷體"/>
                <w:sz w:val="22"/>
              </w:rPr>
            </w:pPr>
            <w:r w:rsidRPr="00D2597F">
              <w:rPr>
                <w:rFonts w:eastAsia="標楷體"/>
                <w:sz w:val="22"/>
              </w:rPr>
              <w:t>（</w:t>
            </w:r>
            <w:r w:rsidRPr="00D2597F">
              <w:rPr>
                <w:rFonts w:eastAsia="標楷體"/>
                <w:sz w:val="22"/>
              </w:rPr>
              <w:t>%</w:t>
            </w:r>
            <w:r w:rsidRPr="00D2597F">
              <w:rPr>
                <w:rFonts w:eastAsia="標楷體"/>
                <w:sz w:val="22"/>
              </w:rPr>
              <w:t>）</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rPr>
            </w:pPr>
            <w:r w:rsidRPr="00D2597F">
              <w:rPr>
                <w:rFonts w:eastAsia="標楷體" w:hint="eastAsia"/>
              </w:rPr>
              <w:t>12.2</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rPr>
            </w:pPr>
            <w:r w:rsidRPr="00D2597F">
              <w:rPr>
                <w:rFonts w:eastAsia="標楷體"/>
              </w:rPr>
              <w:t>13.</w:t>
            </w:r>
            <w:r w:rsidRPr="00D2597F">
              <w:rPr>
                <w:rFonts w:eastAsia="標楷體" w:hint="eastAsia"/>
              </w:rPr>
              <w:t>3</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11.</w:t>
            </w:r>
            <w:r w:rsidRPr="00D2597F">
              <w:rPr>
                <w:rFonts w:eastAsia="標楷體" w:hint="eastAsia"/>
                <w:sz w:val="22"/>
                <w:szCs w:val="22"/>
              </w:rPr>
              <w:t>3</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highlight w:val="yellow"/>
              </w:rPr>
            </w:pPr>
            <w:r w:rsidRPr="00D2597F">
              <w:rPr>
                <w:rFonts w:eastAsia="標楷體" w:hint="eastAsia"/>
                <w:sz w:val="22"/>
                <w:szCs w:val="22"/>
              </w:rPr>
              <w:t>8.2</w:t>
            </w:r>
          </w:p>
        </w:tc>
        <w:tc>
          <w:tcPr>
            <w:tcW w:w="424"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highlight w:val="yellow"/>
              </w:rPr>
            </w:pPr>
            <w:r w:rsidRPr="00D2597F">
              <w:rPr>
                <w:rFonts w:eastAsia="標楷體" w:hint="eastAsia"/>
                <w:sz w:val="22"/>
                <w:szCs w:val="22"/>
              </w:rPr>
              <w:t>8.1</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8.5</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8.5</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r>
      <w:tr w:rsidR="00D2597F" w:rsidRPr="00D2597F" w:rsidTr="00D2597F">
        <w:trPr>
          <w:cantSplit/>
          <w:trHeight w:val="675"/>
          <w:jc w:val="center"/>
        </w:trPr>
        <w:tc>
          <w:tcPr>
            <w:tcW w:w="219" w:type="pct"/>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r w:rsidRPr="00D2597F">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美元兌</w:t>
            </w:r>
          </w:p>
          <w:p w:rsidR="00D2597F" w:rsidRPr="00D2597F" w:rsidRDefault="00D2597F" w:rsidP="00D2597F">
            <w:pPr>
              <w:snapToGrid w:val="0"/>
              <w:spacing w:line="240" w:lineRule="atLeast"/>
              <w:jc w:val="center"/>
              <w:rPr>
                <w:rFonts w:eastAsia="標楷體"/>
                <w:sz w:val="22"/>
              </w:rPr>
            </w:pPr>
            <w:r w:rsidRPr="00D2597F">
              <w:rPr>
                <w:rFonts w:eastAsia="標楷體"/>
                <w:sz w:val="22"/>
              </w:rPr>
              <w:t>人民幣</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rPr>
                <w:rFonts w:eastAsia="標楷體"/>
                <w:sz w:val="22"/>
                <w:szCs w:val="22"/>
              </w:rPr>
            </w:pPr>
            <w:r w:rsidRPr="00D2597F">
              <w:rPr>
                <w:rFonts w:eastAsia="標楷體"/>
                <w:sz w:val="22"/>
                <w:szCs w:val="22"/>
              </w:rPr>
              <w:t>1:6.</w:t>
            </w:r>
            <w:r w:rsidRPr="00D2597F">
              <w:rPr>
                <w:rFonts w:eastAsia="標楷體" w:hint="eastAsia"/>
                <w:sz w:val="22"/>
                <w:szCs w:val="22"/>
              </w:rPr>
              <w:t>119</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1:6.4</w:t>
            </w:r>
            <w:r w:rsidRPr="00D2597F">
              <w:rPr>
                <w:rFonts w:eastAsia="標楷體" w:hint="eastAsia"/>
                <w:sz w:val="22"/>
                <w:szCs w:val="22"/>
              </w:rPr>
              <w:t>936</w:t>
            </w:r>
          </w:p>
        </w:tc>
        <w:tc>
          <w:tcPr>
            <w:tcW w:w="424" w:type="pct"/>
            <w:tcBorders>
              <w:top w:val="nil"/>
              <w:left w:val="nil"/>
              <w:bottom w:val="nil"/>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1:</w:t>
            </w:r>
            <w:r w:rsidRPr="00D2597F">
              <w:rPr>
                <w:rFonts w:eastAsia="標楷體" w:hint="eastAsia"/>
                <w:sz w:val="22"/>
                <w:szCs w:val="22"/>
              </w:rPr>
              <w:t>6.937</w:t>
            </w:r>
          </w:p>
        </w:tc>
        <w:tc>
          <w:tcPr>
            <w:tcW w:w="424" w:type="pct"/>
            <w:tcBorders>
              <w:top w:val="nil"/>
              <w:left w:val="nil"/>
              <w:bottom w:val="nil"/>
              <w:right w:val="nil"/>
            </w:tcBorders>
            <w:vAlign w:val="center"/>
          </w:tcPr>
          <w:p w:rsidR="00D2597F" w:rsidRPr="00D2597F" w:rsidRDefault="00D2597F" w:rsidP="00D2597F">
            <w:pPr>
              <w:snapToGrid w:val="0"/>
              <w:spacing w:line="240" w:lineRule="exact"/>
              <w:rPr>
                <w:rFonts w:eastAsia="標楷體"/>
                <w:sz w:val="22"/>
                <w:szCs w:val="22"/>
                <w:highlight w:val="yellow"/>
              </w:rPr>
            </w:pPr>
            <w:r w:rsidRPr="00D2597F">
              <w:rPr>
                <w:rFonts w:eastAsia="標楷體" w:hint="eastAsia"/>
                <w:sz w:val="22"/>
                <w:szCs w:val="22"/>
              </w:rPr>
              <w:t>1:6.5342</w:t>
            </w:r>
          </w:p>
        </w:tc>
        <w:tc>
          <w:tcPr>
            <w:tcW w:w="424" w:type="pct"/>
            <w:tcBorders>
              <w:top w:val="nil"/>
              <w:left w:val="nil"/>
              <w:bottom w:val="nil"/>
              <w:right w:val="nil"/>
            </w:tcBorders>
            <w:vAlign w:val="center"/>
          </w:tcPr>
          <w:p w:rsidR="00D2597F" w:rsidRPr="00D2597F" w:rsidRDefault="00D2597F" w:rsidP="00D2597F">
            <w:pPr>
              <w:snapToGrid w:val="0"/>
              <w:spacing w:line="240" w:lineRule="exact"/>
              <w:rPr>
                <w:rFonts w:eastAsia="標楷體"/>
                <w:sz w:val="22"/>
                <w:szCs w:val="22"/>
                <w:highlight w:val="yellow"/>
              </w:rPr>
            </w:pPr>
            <w:r w:rsidRPr="00D2597F">
              <w:rPr>
                <w:rFonts w:eastAsia="標楷體" w:hint="eastAsia"/>
                <w:sz w:val="22"/>
                <w:szCs w:val="22"/>
              </w:rPr>
              <w:t>1:6.8632</w:t>
            </w:r>
          </w:p>
        </w:tc>
        <w:tc>
          <w:tcPr>
            <w:tcW w:w="569"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1:6.7286</w:t>
            </w:r>
          </w:p>
        </w:tc>
        <w:tc>
          <w:tcPr>
            <w:tcW w:w="570"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1:6.8992</w:t>
            </w:r>
          </w:p>
        </w:tc>
        <w:tc>
          <w:tcPr>
            <w:tcW w:w="557" w:type="pct"/>
            <w:tcBorders>
              <w:top w:val="nil"/>
              <w:left w:val="nil"/>
              <w:bottom w:val="nil"/>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r>
      <w:tr w:rsidR="00D2597F" w:rsidRPr="00D2597F" w:rsidTr="00D2597F">
        <w:trPr>
          <w:cantSplit/>
          <w:trHeight w:val="557"/>
          <w:jc w:val="center"/>
        </w:trPr>
        <w:tc>
          <w:tcPr>
            <w:tcW w:w="219" w:type="pct"/>
            <w:vMerge/>
            <w:tcBorders>
              <w:top w:val="single" w:sz="4" w:space="0" w:color="auto"/>
              <w:left w:val="nil"/>
              <w:bottom w:val="single" w:sz="4" w:space="0" w:color="auto"/>
              <w:right w:val="single" w:sz="4" w:space="0" w:color="auto"/>
            </w:tcBorders>
            <w:vAlign w:val="center"/>
          </w:tcPr>
          <w:p w:rsidR="00D2597F" w:rsidRPr="00D2597F" w:rsidRDefault="00D2597F" w:rsidP="00D2597F">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jc w:val="center"/>
              <w:rPr>
                <w:rFonts w:eastAsia="標楷體"/>
              </w:rPr>
            </w:pPr>
            <w:r w:rsidRPr="00D2597F">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D2597F" w:rsidRPr="00D2597F" w:rsidRDefault="00D2597F" w:rsidP="00D2597F">
            <w:pPr>
              <w:snapToGrid w:val="0"/>
              <w:spacing w:line="240" w:lineRule="atLeast"/>
              <w:jc w:val="center"/>
              <w:rPr>
                <w:rFonts w:eastAsia="標楷體"/>
                <w:sz w:val="22"/>
              </w:rPr>
            </w:pPr>
            <w:r w:rsidRPr="00D2597F">
              <w:rPr>
                <w:rFonts w:eastAsia="標楷體"/>
                <w:sz w:val="22"/>
              </w:rPr>
              <w:t>金額</w:t>
            </w:r>
          </w:p>
          <w:p w:rsidR="00D2597F" w:rsidRPr="00D2597F" w:rsidRDefault="00D2597F" w:rsidP="00D2597F">
            <w:pPr>
              <w:snapToGrid w:val="0"/>
              <w:spacing w:line="240" w:lineRule="atLeast"/>
              <w:jc w:val="center"/>
              <w:rPr>
                <w:rFonts w:eastAsia="標楷體"/>
                <w:sz w:val="22"/>
              </w:rPr>
            </w:pPr>
            <w:r w:rsidRPr="00D2597F">
              <w:rPr>
                <w:rFonts w:eastAsia="標楷體"/>
                <w:sz w:val="22"/>
              </w:rPr>
              <w:t>（億美元）</w:t>
            </w:r>
          </w:p>
        </w:tc>
        <w:tc>
          <w:tcPr>
            <w:tcW w:w="424" w:type="pct"/>
            <w:tcBorders>
              <w:top w:val="nil"/>
              <w:left w:val="nil"/>
              <w:bottom w:val="single" w:sz="4" w:space="0" w:color="auto"/>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3</w:t>
            </w:r>
            <w:r w:rsidRPr="00D2597F">
              <w:rPr>
                <w:rFonts w:eastAsia="標楷體" w:hint="eastAsia"/>
                <w:sz w:val="22"/>
                <w:szCs w:val="22"/>
              </w:rPr>
              <w:t>8</w:t>
            </w:r>
            <w:r w:rsidRPr="00D2597F">
              <w:rPr>
                <w:rFonts w:eastAsia="標楷體"/>
                <w:sz w:val="22"/>
                <w:szCs w:val="22"/>
              </w:rPr>
              <w:t>,</w:t>
            </w:r>
            <w:r w:rsidRPr="00D2597F">
              <w:rPr>
                <w:rFonts w:eastAsia="標楷體" w:hint="eastAsia"/>
                <w:sz w:val="22"/>
                <w:szCs w:val="22"/>
              </w:rPr>
              <w:t>430</w:t>
            </w:r>
          </w:p>
        </w:tc>
        <w:tc>
          <w:tcPr>
            <w:tcW w:w="424" w:type="pct"/>
            <w:tcBorders>
              <w:top w:val="nil"/>
              <w:left w:val="nil"/>
              <w:bottom w:val="single" w:sz="4" w:space="0" w:color="auto"/>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3</w:t>
            </w:r>
            <w:r w:rsidRPr="00D2597F">
              <w:rPr>
                <w:rFonts w:eastAsia="標楷體" w:hint="eastAsia"/>
                <w:sz w:val="22"/>
                <w:szCs w:val="22"/>
              </w:rPr>
              <w:t>3</w:t>
            </w:r>
            <w:r w:rsidRPr="00D2597F">
              <w:rPr>
                <w:rFonts w:eastAsia="標楷體"/>
                <w:sz w:val="22"/>
                <w:szCs w:val="22"/>
              </w:rPr>
              <w:t>,</w:t>
            </w:r>
            <w:r w:rsidRPr="00D2597F">
              <w:rPr>
                <w:rFonts w:eastAsia="標楷體" w:hint="eastAsia"/>
                <w:sz w:val="22"/>
                <w:szCs w:val="22"/>
              </w:rPr>
              <w:t>303</w:t>
            </w:r>
          </w:p>
        </w:tc>
        <w:tc>
          <w:tcPr>
            <w:tcW w:w="424" w:type="pct"/>
            <w:tcBorders>
              <w:top w:val="nil"/>
              <w:left w:val="nil"/>
              <w:bottom w:val="single" w:sz="4" w:space="0" w:color="auto"/>
              <w:right w:val="nil"/>
            </w:tcBorders>
            <w:vAlign w:val="center"/>
          </w:tcPr>
          <w:p w:rsidR="00D2597F" w:rsidRPr="00D2597F" w:rsidRDefault="00D2597F" w:rsidP="00D2597F">
            <w:pPr>
              <w:adjustRightInd w:val="0"/>
              <w:snapToGrid w:val="0"/>
              <w:spacing w:before="100" w:beforeAutospacing="1" w:line="240" w:lineRule="exact"/>
              <w:contextualSpacing/>
              <w:jc w:val="center"/>
              <w:rPr>
                <w:rFonts w:eastAsia="標楷體"/>
                <w:sz w:val="22"/>
                <w:szCs w:val="22"/>
              </w:rPr>
            </w:pPr>
            <w:r w:rsidRPr="00D2597F">
              <w:rPr>
                <w:rFonts w:eastAsia="標楷體"/>
                <w:sz w:val="22"/>
                <w:szCs w:val="22"/>
              </w:rPr>
              <w:t>30,105</w:t>
            </w:r>
          </w:p>
        </w:tc>
        <w:tc>
          <w:tcPr>
            <w:tcW w:w="424" w:type="pct"/>
            <w:tcBorders>
              <w:top w:val="nil"/>
              <w:left w:val="nil"/>
              <w:bottom w:val="single" w:sz="4" w:space="0" w:color="auto"/>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31,399</w:t>
            </w:r>
          </w:p>
        </w:tc>
        <w:tc>
          <w:tcPr>
            <w:tcW w:w="424" w:type="pct"/>
            <w:tcBorders>
              <w:top w:val="nil"/>
              <w:left w:val="nil"/>
              <w:bottom w:val="single" w:sz="4" w:space="0" w:color="auto"/>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30,727</w:t>
            </w:r>
          </w:p>
        </w:tc>
        <w:tc>
          <w:tcPr>
            <w:tcW w:w="569" w:type="pct"/>
            <w:tcBorders>
              <w:top w:val="nil"/>
              <w:left w:val="nil"/>
              <w:bottom w:val="single" w:sz="4" w:space="0" w:color="auto"/>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30,949</w:t>
            </w:r>
          </w:p>
        </w:tc>
        <w:tc>
          <w:tcPr>
            <w:tcW w:w="570" w:type="pct"/>
            <w:tcBorders>
              <w:top w:val="nil"/>
              <w:left w:val="nil"/>
              <w:bottom w:val="single" w:sz="4" w:space="0" w:color="auto"/>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hint="eastAsia"/>
                <w:sz w:val="22"/>
                <w:szCs w:val="22"/>
              </w:rPr>
              <w:t>31,010</w:t>
            </w:r>
          </w:p>
        </w:tc>
        <w:tc>
          <w:tcPr>
            <w:tcW w:w="557" w:type="pct"/>
            <w:tcBorders>
              <w:top w:val="nil"/>
              <w:left w:val="nil"/>
              <w:bottom w:val="single" w:sz="4" w:space="0" w:color="auto"/>
              <w:right w:val="nil"/>
            </w:tcBorders>
            <w:vAlign w:val="center"/>
          </w:tcPr>
          <w:p w:rsidR="00D2597F" w:rsidRPr="00D2597F" w:rsidRDefault="00D2597F" w:rsidP="00D2597F">
            <w:pPr>
              <w:snapToGrid w:val="0"/>
              <w:spacing w:line="240" w:lineRule="exact"/>
              <w:jc w:val="center"/>
              <w:rPr>
                <w:rFonts w:eastAsia="標楷體"/>
                <w:sz w:val="22"/>
                <w:szCs w:val="22"/>
              </w:rPr>
            </w:pPr>
            <w:r w:rsidRPr="00D2597F">
              <w:rPr>
                <w:rFonts w:eastAsia="標楷體"/>
                <w:sz w:val="22"/>
                <w:szCs w:val="22"/>
              </w:rPr>
              <w:t>－</w:t>
            </w:r>
          </w:p>
        </w:tc>
      </w:tr>
    </w:tbl>
    <w:p w:rsidR="00D2597F" w:rsidRPr="00383E3E" w:rsidRDefault="00D2597F" w:rsidP="00D2597F">
      <w:pPr>
        <w:widowControl/>
        <w:spacing w:line="0" w:lineRule="atLeast"/>
        <w:ind w:left="1133" w:rightChars="-316" w:right="-758" w:hangingChars="515" w:hanging="1133"/>
        <w:rPr>
          <w:rFonts w:eastAsia="標楷體"/>
          <w:sz w:val="22"/>
        </w:rPr>
      </w:pPr>
      <w:proofErr w:type="gramStart"/>
      <w:r w:rsidRPr="00383E3E">
        <w:rPr>
          <w:rFonts w:eastAsia="標楷體"/>
          <w:sz w:val="22"/>
        </w:rPr>
        <w:t>註</w:t>
      </w:r>
      <w:proofErr w:type="gramEnd"/>
      <w:r w:rsidRPr="00383E3E">
        <w:rPr>
          <w:rFonts w:eastAsia="標楷體"/>
          <w:sz w:val="22"/>
        </w:rPr>
        <w:t>：進出口數據僅公布最新月份及累計數據，</w:t>
      </w:r>
      <w:proofErr w:type="gramStart"/>
      <w:r w:rsidRPr="00383E3E">
        <w:rPr>
          <w:rFonts w:eastAsia="標楷體"/>
          <w:sz w:val="22"/>
        </w:rPr>
        <w:t>無各月份</w:t>
      </w:r>
      <w:proofErr w:type="gramEnd"/>
      <w:r w:rsidRPr="00383E3E">
        <w:rPr>
          <w:rFonts w:eastAsia="標楷體"/>
          <w:sz w:val="22"/>
        </w:rPr>
        <w:t>調整後數據，因此有些微誤差。</w:t>
      </w:r>
    </w:p>
    <w:p w:rsidR="00C07E7D" w:rsidRDefault="00D2597F" w:rsidP="00D2597F">
      <w:pPr>
        <w:widowControl/>
        <w:rPr>
          <w:rFonts w:eastAsia="標楷體"/>
          <w:b/>
          <w:bCs/>
          <w:sz w:val="40"/>
          <w:szCs w:val="36"/>
        </w:rPr>
      </w:pPr>
      <w:r w:rsidRPr="00383E3E">
        <w:rPr>
          <w:rFonts w:eastAsia="標楷體"/>
          <w:sz w:val="22"/>
        </w:rPr>
        <w:t>資料來源：中國大陸統計年鑑、中國大陸海關統計；中國大陸國家統計局、中國大陸人民銀行、中國大陸商務部。</w:t>
      </w:r>
    </w:p>
    <w:p w:rsidR="001B4623" w:rsidRDefault="001B4623" w:rsidP="001B4623">
      <w:pPr>
        <w:keepNext/>
        <w:snapToGrid w:val="0"/>
        <w:spacing w:afterLines="100" w:after="360" w:line="200" w:lineRule="atLeast"/>
        <w:jc w:val="center"/>
        <w:outlineLvl w:val="1"/>
        <w:rPr>
          <w:rFonts w:eastAsia="標楷體"/>
          <w:b/>
          <w:bCs/>
          <w:sz w:val="40"/>
          <w:szCs w:val="36"/>
        </w:rPr>
      </w:pPr>
      <w:bookmarkStart w:id="56" w:name="_Toc12288603"/>
      <w:r w:rsidRPr="001B4623">
        <w:rPr>
          <w:rFonts w:eastAsia="標楷體"/>
          <w:b/>
          <w:sz w:val="32"/>
          <w:szCs w:val="32"/>
          <w:lang w:val="zh-TW"/>
        </w:rPr>
        <w:lastRenderedPageBreak/>
        <w:t>表</w:t>
      </w:r>
      <w:r w:rsidRPr="001B4623">
        <w:rPr>
          <w:rFonts w:eastAsia="標楷體"/>
          <w:b/>
          <w:sz w:val="32"/>
          <w:szCs w:val="32"/>
          <w:lang w:val="zh-TW"/>
        </w:rPr>
        <w:t xml:space="preserve">5  </w:t>
      </w:r>
      <w:r w:rsidRPr="001B4623">
        <w:rPr>
          <w:rFonts w:eastAsia="標楷體"/>
          <w:b/>
          <w:sz w:val="32"/>
          <w:szCs w:val="32"/>
          <w:lang w:val="zh-TW"/>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14410B" w:rsidRPr="00471356" w:rsidTr="001B4181">
        <w:trPr>
          <w:cantSplit/>
          <w:trHeight w:val="629"/>
        </w:trPr>
        <w:tc>
          <w:tcPr>
            <w:tcW w:w="2257" w:type="dxa"/>
            <w:gridSpan w:val="3"/>
            <w:vMerge w:val="restart"/>
            <w:tcBorders>
              <w:left w:val="nil"/>
            </w:tcBorders>
            <w:shd w:val="clear" w:color="auto" w:fill="FFFFFF"/>
          </w:tcPr>
          <w:p w:rsidR="0014410B" w:rsidRPr="00127454" w:rsidRDefault="001B4623" w:rsidP="0014410B">
            <w:pPr>
              <w:snapToGrid w:val="0"/>
              <w:spacing w:before="120" w:after="120" w:line="320" w:lineRule="exact"/>
              <w:ind w:leftChars="47" w:left="113" w:firstLineChars="5" w:firstLine="20"/>
              <w:jc w:val="center"/>
              <w:rPr>
                <w:rFonts w:eastAsia="標楷體"/>
                <w:sz w:val="28"/>
              </w:rPr>
            </w:pPr>
            <w:r>
              <w:rPr>
                <w:rFonts w:eastAsia="標楷體"/>
                <w:b/>
                <w:bCs/>
                <w:sz w:val="40"/>
                <w:szCs w:val="36"/>
              </w:rPr>
              <w:br w:type="page"/>
            </w:r>
          </w:p>
        </w:tc>
        <w:tc>
          <w:tcPr>
            <w:tcW w:w="1030" w:type="dxa"/>
            <w:vMerge w:val="restart"/>
            <w:tcBorders>
              <w:right w:val="nil"/>
            </w:tcBorders>
            <w:shd w:val="clear" w:color="auto" w:fill="FFFFFF"/>
            <w:vAlign w:val="center"/>
          </w:tcPr>
          <w:p w:rsidR="0014410B" w:rsidRPr="005D133A" w:rsidRDefault="0014410B" w:rsidP="001B4181">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14410B" w:rsidRPr="005D133A" w:rsidRDefault="0014410B" w:rsidP="001B4181">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14410B" w:rsidRPr="005D133A" w:rsidRDefault="0014410B" w:rsidP="001B4181">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14410B" w:rsidRPr="005D133A" w:rsidRDefault="0014410B" w:rsidP="001B4181">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14410B" w:rsidRPr="00471356" w:rsidRDefault="0014410B" w:rsidP="001B4181">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14410B" w:rsidRPr="00471356" w:rsidRDefault="0014410B" w:rsidP="001B4181">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14410B" w:rsidRPr="00AA029A" w:rsidTr="001B4181">
        <w:trPr>
          <w:cantSplit/>
          <w:trHeight w:val="493"/>
        </w:trPr>
        <w:tc>
          <w:tcPr>
            <w:tcW w:w="2257" w:type="dxa"/>
            <w:gridSpan w:val="3"/>
            <w:vMerge/>
            <w:tcBorders>
              <w:left w:val="nil"/>
              <w:bottom w:val="single" w:sz="4" w:space="0" w:color="auto"/>
            </w:tcBorders>
            <w:shd w:val="clear" w:color="auto" w:fill="FFFFFF"/>
          </w:tcPr>
          <w:p w:rsidR="0014410B" w:rsidRPr="00127454" w:rsidRDefault="0014410B" w:rsidP="001B4181">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14410B" w:rsidRPr="00471356" w:rsidRDefault="0014410B" w:rsidP="001B418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14410B" w:rsidRPr="00471356" w:rsidRDefault="0014410B" w:rsidP="001B418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14410B" w:rsidRPr="00471356" w:rsidRDefault="0014410B" w:rsidP="001B4181">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14410B" w:rsidRPr="00471356" w:rsidRDefault="0014410B" w:rsidP="001B4181">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14410B" w:rsidRPr="00471356" w:rsidRDefault="0014410B" w:rsidP="001B4181">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14410B" w:rsidRPr="00471356" w:rsidRDefault="0014410B" w:rsidP="001B4181">
            <w:pPr>
              <w:snapToGrid w:val="0"/>
              <w:spacing w:before="120" w:after="120" w:line="280" w:lineRule="exact"/>
              <w:jc w:val="center"/>
              <w:rPr>
                <w:rFonts w:eastAsia="標楷體"/>
              </w:rPr>
            </w:pPr>
            <w:r>
              <w:rPr>
                <w:rFonts w:eastAsia="標楷體" w:hint="eastAsia"/>
              </w:rPr>
              <w:t>4</w:t>
            </w:r>
            <w:r w:rsidRPr="00471356">
              <w:rPr>
                <w:rFonts w:eastAsia="標楷體" w:hint="eastAsia"/>
              </w:rPr>
              <w:t>月</w:t>
            </w:r>
          </w:p>
        </w:tc>
        <w:tc>
          <w:tcPr>
            <w:tcW w:w="1031" w:type="dxa"/>
            <w:tcBorders>
              <w:bottom w:val="single" w:sz="4" w:space="0" w:color="auto"/>
            </w:tcBorders>
            <w:shd w:val="clear" w:color="auto" w:fill="FFFFFF"/>
          </w:tcPr>
          <w:p w:rsidR="0014410B" w:rsidRPr="00AA029A" w:rsidRDefault="0014410B" w:rsidP="001B4181">
            <w:pPr>
              <w:snapToGrid w:val="0"/>
              <w:spacing w:before="120" w:after="120" w:line="280" w:lineRule="exact"/>
              <w:jc w:val="center"/>
              <w:rPr>
                <w:rFonts w:eastAsia="標楷體"/>
              </w:rPr>
            </w:pPr>
            <w:r>
              <w:rPr>
                <w:rFonts w:eastAsia="標楷體" w:hint="eastAsia"/>
              </w:rPr>
              <w:t>5</w:t>
            </w:r>
            <w:r>
              <w:rPr>
                <w:rFonts w:eastAsia="標楷體" w:hint="eastAsia"/>
              </w:rPr>
              <w:t>月</w:t>
            </w:r>
          </w:p>
        </w:tc>
        <w:tc>
          <w:tcPr>
            <w:tcW w:w="1031" w:type="dxa"/>
            <w:tcBorders>
              <w:bottom w:val="single" w:sz="4" w:space="0" w:color="auto"/>
              <w:right w:val="nil"/>
            </w:tcBorders>
            <w:shd w:val="clear" w:color="auto" w:fill="FFFFFF"/>
          </w:tcPr>
          <w:p w:rsidR="0014410B" w:rsidRPr="00AA029A" w:rsidRDefault="0014410B" w:rsidP="001B4181">
            <w:pPr>
              <w:snapToGrid w:val="0"/>
              <w:spacing w:before="120" w:after="120" w:line="280" w:lineRule="exact"/>
              <w:jc w:val="center"/>
              <w:rPr>
                <w:rFonts w:eastAsia="標楷體"/>
              </w:rPr>
            </w:pPr>
            <w:r>
              <w:rPr>
                <w:rFonts w:eastAsia="標楷體" w:hint="eastAsia"/>
              </w:rPr>
              <w:t>1~5</w:t>
            </w:r>
            <w:r>
              <w:rPr>
                <w:rFonts w:eastAsia="標楷體" w:hint="eastAsia"/>
              </w:rPr>
              <w:t>月</w:t>
            </w:r>
          </w:p>
        </w:tc>
      </w:tr>
      <w:tr w:rsidR="0014410B" w:rsidRPr="00C34A54" w:rsidTr="001B4181">
        <w:trPr>
          <w:cantSplit/>
          <w:trHeight w:val="828"/>
        </w:trPr>
        <w:tc>
          <w:tcPr>
            <w:tcW w:w="615" w:type="dxa"/>
            <w:vMerge w:val="restart"/>
            <w:tcBorders>
              <w:left w:val="nil"/>
            </w:tcBorders>
          </w:tcPr>
          <w:p w:rsidR="0014410B" w:rsidRPr="00127454" w:rsidRDefault="0014410B" w:rsidP="001B4181">
            <w:pPr>
              <w:snapToGrid w:val="0"/>
              <w:spacing w:before="240"/>
              <w:jc w:val="center"/>
              <w:rPr>
                <w:rFonts w:eastAsia="標楷體"/>
                <w:sz w:val="28"/>
              </w:rPr>
            </w:pPr>
          </w:p>
          <w:p w:rsidR="0014410B" w:rsidRPr="00127454" w:rsidRDefault="0014410B" w:rsidP="001B4181">
            <w:pPr>
              <w:snapToGrid w:val="0"/>
              <w:spacing w:before="240"/>
              <w:jc w:val="center"/>
              <w:rPr>
                <w:rFonts w:eastAsia="標楷體"/>
                <w:sz w:val="28"/>
              </w:rPr>
            </w:pPr>
            <w:r w:rsidRPr="00127454">
              <w:rPr>
                <w:rFonts w:eastAsia="標楷體" w:hint="eastAsia"/>
                <w:sz w:val="28"/>
              </w:rPr>
              <w:t>兩</w:t>
            </w:r>
          </w:p>
          <w:p w:rsidR="0014410B" w:rsidRPr="00127454" w:rsidRDefault="0014410B" w:rsidP="001B4181">
            <w:pPr>
              <w:snapToGrid w:val="0"/>
              <w:spacing w:before="240"/>
              <w:jc w:val="center"/>
              <w:rPr>
                <w:rFonts w:eastAsia="標楷體"/>
                <w:sz w:val="28"/>
              </w:rPr>
            </w:pPr>
            <w:r w:rsidRPr="00127454">
              <w:rPr>
                <w:rFonts w:eastAsia="標楷體" w:hint="eastAsia"/>
                <w:sz w:val="28"/>
              </w:rPr>
              <w:t>岸</w:t>
            </w:r>
          </w:p>
          <w:p w:rsidR="0014410B" w:rsidRPr="00127454" w:rsidRDefault="0014410B" w:rsidP="001B4181">
            <w:pPr>
              <w:snapToGrid w:val="0"/>
              <w:spacing w:before="240"/>
              <w:jc w:val="center"/>
              <w:rPr>
                <w:rFonts w:eastAsia="標楷體"/>
                <w:sz w:val="28"/>
              </w:rPr>
            </w:pPr>
            <w:r w:rsidRPr="00127454">
              <w:rPr>
                <w:rFonts w:eastAsia="標楷體" w:hint="eastAsia"/>
                <w:sz w:val="28"/>
              </w:rPr>
              <w:t>投</w:t>
            </w:r>
          </w:p>
          <w:p w:rsidR="0014410B" w:rsidRPr="00127454" w:rsidRDefault="0014410B" w:rsidP="001B4181">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14410B" w:rsidRPr="00127454" w:rsidRDefault="0014410B" w:rsidP="001B4181">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14410B" w:rsidRPr="00127454" w:rsidRDefault="0014410B" w:rsidP="001B4181">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14410B" w:rsidRPr="00A40E3B" w:rsidRDefault="0014410B" w:rsidP="001B4181">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14410B" w:rsidRPr="009E710C" w:rsidRDefault="0014410B" w:rsidP="001B4181">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14410B" w:rsidRPr="001B5C9F" w:rsidRDefault="0014410B" w:rsidP="001B4181">
            <w:pPr>
              <w:snapToGrid w:val="0"/>
              <w:spacing w:before="60" w:after="60" w:line="400" w:lineRule="exact"/>
              <w:ind w:rightChars="-2" w:right="-5"/>
              <w:jc w:val="center"/>
              <w:rPr>
                <w:rFonts w:eastAsia="標楷體"/>
              </w:rPr>
            </w:pPr>
            <w:r w:rsidRPr="001B5C9F">
              <w:rPr>
                <w:rFonts w:eastAsia="標楷體" w:hint="eastAsia"/>
              </w:rPr>
              <w:t>66</w:t>
            </w:r>
          </w:p>
        </w:tc>
        <w:tc>
          <w:tcPr>
            <w:tcW w:w="1031" w:type="dxa"/>
            <w:tcBorders>
              <w:top w:val="single" w:sz="4" w:space="0" w:color="auto"/>
              <w:left w:val="nil"/>
              <w:bottom w:val="nil"/>
              <w:right w:val="nil"/>
            </w:tcBorders>
            <w:vAlign w:val="center"/>
          </w:tcPr>
          <w:p w:rsidR="0014410B" w:rsidRPr="00C34A54" w:rsidRDefault="0014410B" w:rsidP="001B4181">
            <w:pPr>
              <w:snapToGrid w:val="0"/>
              <w:spacing w:before="60" w:after="60" w:line="400" w:lineRule="exact"/>
              <w:ind w:rightChars="-2" w:right="-5"/>
              <w:jc w:val="center"/>
              <w:rPr>
                <w:rFonts w:eastAsia="標楷體"/>
              </w:rPr>
            </w:pPr>
            <w:r w:rsidRPr="00C34A54">
              <w:rPr>
                <w:rFonts w:eastAsia="標楷體" w:hint="eastAsia"/>
              </w:rPr>
              <w:t>56</w:t>
            </w:r>
          </w:p>
        </w:tc>
        <w:tc>
          <w:tcPr>
            <w:tcW w:w="1031" w:type="dxa"/>
            <w:tcBorders>
              <w:top w:val="single" w:sz="4" w:space="0" w:color="auto"/>
              <w:left w:val="nil"/>
              <w:bottom w:val="nil"/>
              <w:right w:val="nil"/>
            </w:tcBorders>
            <w:vAlign w:val="center"/>
          </w:tcPr>
          <w:p w:rsidR="0014410B" w:rsidRPr="00C34A54" w:rsidRDefault="0014410B" w:rsidP="001B4181">
            <w:pPr>
              <w:snapToGrid w:val="0"/>
              <w:spacing w:before="60" w:after="60" w:line="400" w:lineRule="exact"/>
              <w:ind w:rightChars="-2" w:right="-5"/>
              <w:jc w:val="center"/>
              <w:rPr>
                <w:rFonts w:eastAsia="標楷體"/>
              </w:rPr>
            </w:pPr>
            <w:r w:rsidRPr="00C34A54">
              <w:rPr>
                <w:rFonts w:eastAsia="標楷體" w:hint="eastAsia"/>
              </w:rPr>
              <w:t>249</w:t>
            </w:r>
          </w:p>
        </w:tc>
      </w:tr>
      <w:tr w:rsidR="0014410B" w:rsidRPr="00C34A54" w:rsidTr="001B4181">
        <w:trPr>
          <w:cantSplit/>
          <w:trHeight w:val="786"/>
        </w:trPr>
        <w:tc>
          <w:tcPr>
            <w:tcW w:w="615" w:type="dxa"/>
            <w:vMerge/>
            <w:tcBorders>
              <w:left w:val="nil"/>
            </w:tcBorders>
          </w:tcPr>
          <w:p w:rsidR="0014410B" w:rsidRPr="00127454" w:rsidRDefault="0014410B" w:rsidP="001B4181">
            <w:pPr>
              <w:snapToGrid w:val="0"/>
              <w:spacing w:before="120" w:after="120" w:line="320" w:lineRule="exact"/>
              <w:rPr>
                <w:rFonts w:eastAsia="標楷體"/>
                <w:b/>
                <w:sz w:val="28"/>
              </w:rPr>
            </w:pPr>
          </w:p>
        </w:tc>
        <w:tc>
          <w:tcPr>
            <w:tcW w:w="758" w:type="dxa"/>
            <w:vMerge/>
          </w:tcPr>
          <w:p w:rsidR="0014410B" w:rsidRPr="00127454" w:rsidRDefault="0014410B" w:rsidP="001B4181">
            <w:pPr>
              <w:snapToGrid w:val="0"/>
              <w:spacing w:before="120" w:after="120" w:line="320" w:lineRule="exact"/>
              <w:jc w:val="center"/>
              <w:rPr>
                <w:rFonts w:eastAsia="標楷體"/>
                <w:spacing w:val="-16"/>
                <w:sz w:val="26"/>
              </w:rPr>
            </w:pPr>
          </w:p>
        </w:tc>
        <w:tc>
          <w:tcPr>
            <w:tcW w:w="884" w:type="dxa"/>
          </w:tcPr>
          <w:p w:rsidR="0014410B" w:rsidRPr="00127454" w:rsidRDefault="0014410B" w:rsidP="001B4181">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B4181">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14410B" w:rsidRPr="00127454" w:rsidRDefault="0014410B" w:rsidP="001B4181">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14410B" w:rsidRPr="00127454" w:rsidRDefault="0014410B" w:rsidP="001B4181">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14410B" w:rsidRPr="00A40E3B" w:rsidRDefault="0014410B" w:rsidP="001B4181">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14410B" w:rsidRPr="009E710C" w:rsidRDefault="0014410B" w:rsidP="001B4181">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14410B" w:rsidRPr="001B5C9F" w:rsidRDefault="0014410B" w:rsidP="001B4181">
            <w:pPr>
              <w:snapToGrid w:val="0"/>
              <w:spacing w:before="60" w:line="400" w:lineRule="exact"/>
              <w:ind w:rightChars="-2" w:right="-5"/>
              <w:jc w:val="center"/>
              <w:rPr>
                <w:rFonts w:eastAsia="標楷體"/>
              </w:rPr>
            </w:pPr>
            <w:r w:rsidRPr="001B5C9F">
              <w:rPr>
                <w:rFonts w:eastAsia="標楷體" w:hint="eastAsia"/>
              </w:rPr>
              <w:t>2.3</w:t>
            </w:r>
          </w:p>
        </w:tc>
        <w:tc>
          <w:tcPr>
            <w:tcW w:w="1031" w:type="dxa"/>
            <w:tcBorders>
              <w:top w:val="nil"/>
              <w:left w:val="nil"/>
              <w:bottom w:val="nil"/>
              <w:right w:val="nil"/>
            </w:tcBorders>
            <w:vAlign w:val="center"/>
          </w:tcPr>
          <w:p w:rsidR="0014410B" w:rsidRPr="00C34A54" w:rsidRDefault="0014410B" w:rsidP="001B4181">
            <w:pPr>
              <w:snapToGrid w:val="0"/>
              <w:spacing w:before="60" w:line="400" w:lineRule="exact"/>
              <w:ind w:rightChars="-2" w:right="-5"/>
              <w:jc w:val="center"/>
              <w:rPr>
                <w:rFonts w:eastAsia="標楷體"/>
              </w:rPr>
            </w:pPr>
            <w:r w:rsidRPr="00C34A54">
              <w:rPr>
                <w:rFonts w:eastAsia="標楷體" w:hint="eastAsia"/>
              </w:rPr>
              <w:t>4.5</w:t>
            </w:r>
          </w:p>
        </w:tc>
        <w:tc>
          <w:tcPr>
            <w:tcW w:w="1031" w:type="dxa"/>
            <w:tcBorders>
              <w:top w:val="nil"/>
              <w:left w:val="nil"/>
              <w:bottom w:val="nil"/>
              <w:right w:val="nil"/>
            </w:tcBorders>
            <w:vAlign w:val="center"/>
          </w:tcPr>
          <w:p w:rsidR="0014410B" w:rsidRPr="00C34A54" w:rsidRDefault="0014410B" w:rsidP="001B4181">
            <w:pPr>
              <w:snapToGrid w:val="0"/>
              <w:spacing w:before="60" w:line="400" w:lineRule="exact"/>
              <w:ind w:rightChars="-2" w:right="-5"/>
              <w:jc w:val="center"/>
              <w:rPr>
                <w:rFonts w:eastAsia="標楷體"/>
              </w:rPr>
            </w:pPr>
            <w:r w:rsidRPr="00C34A54">
              <w:rPr>
                <w:rFonts w:eastAsia="標楷體" w:hint="eastAsia"/>
              </w:rPr>
              <w:t>19.1</w:t>
            </w:r>
          </w:p>
        </w:tc>
      </w:tr>
      <w:tr w:rsidR="0014410B" w:rsidRPr="00C34A54" w:rsidTr="001B4181">
        <w:trPr>
          <w:cantSplit/>
          <w:trHeight w:val="786"/>
        </w:trPr>
        <w:tc>
          <w:tcPr>
            <w:tcW w:w="615" w:type="dxa"/>
            <w:vMerge/>
            <w:tcBorders>
              <w:left w:val="nil"/>
            </w:tcBorders>
          </w:tcPr>
          <w:p w:rsidR="0014410B" w:rsidRPr="00127454" w:rsidRDefault="0014410B" w:rsidP="001B4181">
            <w:pPr>
              <w:snapToGrid w:val="0"/>
              <w:spacing w:before="240"/>
              <w:jc w:val="center"/>
              <w:rPr>
                <w:rFonts w:eastAsia="標楷體"/>
                <w:sz w:val="28"/>
              </w:rPr>
            </w:pPr>
          </w:p>
        </w:tc>
        <w:tc>
          <w:tcPr>
            <w:tcW w:w="758" w:type="dxa"/>
            <w:vMerge w:val="restart"/>
            <w:vAlign w:val="center"/>
          </w:tcPr>
          <w:p w:rsidR="0014410B" w:rsidRPr="00127454" w:rsidRDefault="0014410B" w:rsidP="001B4181">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14410B" w:rsidRPr="00127454" w:rsidRDefault="0014410B" w:rsidP="001B4181">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14410B" w:rsidRPr="00A40E3B" w:rsidRDefault="0014410B" w:rsidP="001B4181">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14410B" w:rsidRPr="009E710C" w:rsidRDefault="0014410B" w:rsidP="001B4181">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14410B" w:rsidRPr="001B5C9F" w:rsidRDefault="0014410B" w:rsidP="001B4181">
            <w:pPr>
              <w:snapToGrid w:val="0"/>
              <w:spacing w:before="60" w:after="60" w:line="400" w:lineRule="exact"/>
              <w:ind w:rightChars="-2" w:right="-5"/>
              <w:jc w:val="center"/>
              <w:rPr>
                <w:rFonts w:eastAsia="標楷體"/>
              </w:rPr>
            </w:pPr>
            <w:r>
              <w:rPr>
                <w:rFonts w:eastAsia="標楷體" w:hint="eastAsia"/>
              </w:rPr>
              <w:t>12</w:t>
            </w:r>
          </w:p>
        </w:tc>
        <w:tc>
          <w:tcPr>
            <w:tcW w:w="1031" w:type="dxa"/>
            <w:tcBorders>
              <w:top w:val="nil"/>
              <w:left w:val="nil"/>
              <w:bottom w:val="nil"/>
              <w:right w:val="nil"/>
            </w:tcBorders>
            <w:vAlign w:val="center"/>
          </w:tcPr>
          <w:p w:rsidR="0014410B" w:rsidRPr="00C34A54" w:rsidRDefault="0014410B" w:rsidP="001B4181">
            <w:pPr>
              <w:snapToGrid w:val="0"/>
              <w:spacing w:before="60" w:after="60" w:line="400" w:lineRule="exact"/>
              <w:ind w:rightChars="-2" w:right="-5"/>
              <w:jc w:val="center"/>
              <w:rPr>
                <w:rFonts w:eastAsia="標楷體"/>
              </w:rPr>
            </w:pPr>
            <w:r w:rsidRPr="00C34A54">
              <w:rPr>
                <w:rFonts w:eastAsia="標楷體" w:hint="eastAsia"/>
              </w:rPr>
              <w:t>13</w:t>
            </w:r>
          </w:p>
        </w:tc>
        <w:tc>
          <w:tcPr>
            <w:tcW w:w="1031" w:type="dxa"/>
            <w:tcBorders>
              <w:top w:val="nil"/>
              <w:left w:val="nil"/>
              <w:bottom w:val="nil"/>
              <w:right w:val="nil"/>
            </w:tcBorders>
            <w:vAlign w:val="center"/>
          </w:tcPr>
          <w:p w:rsidR="0014410B" w:rsidRPr="00C34A54" w:rsidRDefault="0014410B" w:rsidP="001B4181">
            <w:pPr>
              <w:snapToGrid w:val="0"/>
              <w:spacing w:before="60" w:after="60" w:line="400" w:lineRule="exact"/>
              <w:ind w:rightChars="-2" w:right="-5"/>
              <w:jc w:val="center"/>
              <w:rPr>
                <w:rFonts w:eastAsia="標楷體"/>
              </w:rPr>
            </w:pPr>
            <w:r w:rsidRPr="00C34A54">
              <w:rPr>
                <w:rFonts w:eastAsia="標楷體" w:hint="eastAsia"/>
              </w:rPr>
              <w:t>56</w:t>
            </w:r>
          </w:p>
        </w:tc>
      </w:tr>
      <w:tr w:rsidR="0014410B" w:rsidRPr="00C34A54" w:rsidTr="001B4181">
        <w:trPr>
          <w:cantSplit/>
          <w:trHeight w:val="786"/>
        </w:trPr>
        <w:tc>
          <w:tcPr>
            <w:tcW w:w="615" w:type="dxa"/>
            <w:vMerge/>
            <w:tcBorders>
              <w:left w:val="nil"/>
            </w:tcBorders>
          </w:tcPr>
          <w:p w:rsidR="0014410B" w:rsidRPr="00127454" w:rsidRDefault="0014410B" w:rsidP="001B4181">
            <w:pPr>
              <w:snapToGrid w:val="0"/>
              <w:spacing w:before="120" w:after="120" w:line="320" w:lineRule="exact"/>
              <w:rPr>
                <w:rFonts w:eastAsia="標楷體"/>
                <w:b/>
                <w:sz w:val="28"/>
              </w:rPr>
            </w:pPr>
          </w:p>
        </w:tc>
        <w:tc>
          <w:tcPr>
            <w:tcW w:w="758" w:type="dxa"/>
            <w:vMerge/>
          </w:tcPr>
          <w:p w:rsidR="0014410B" w:rsidRPr="00127454" w:rsidRDefault="0014410B" w:rsidP="001B4181">
            <w:pPr>
              <w:snapToGrid w:val="0"/>
              <w:spacing w:before="120" w:after="120" w:line="320" w:lineRule="exact"/>
              <w:jc w:val="center"/>
              <w:rPr>
                <w:rFonts w:eastAsia="標楷體"/>
                <w:spacing w:val="-16"/>
                <w:sz w:val="26"/>
              </w:rPr>
            </w:pPr>
          </w:p>
        </w:tc>
        <w:tc>
          <w:tcPr>
            <w:tcW w:w="884" w:type="dxa"/>
          </w:tcPr>
          <w:p w:rsidR="0014410B" w:rsidRPr="00127454" w:rsidRDefault="0014410B" w:rsidP="001B4181">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14410B" w:rsidRPr="00127454" w:rsidRDefault="0014410B" w:rsidP="001B4181">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14410B" w:rsidRPr="00A40E3B" w:rsidRDefault="0014410B" w:rsidP="001B4181">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14410B" w:rsidRPr="009E710C" w:rsidRDefault="0014410B" w:rsidP="001B4181">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14410B" w:rsidRPr="001B5C9F" w:rsidRDefault="0014410B" w:rsidP="001B4181">
            <w:pPr>
              <w:snapToGrid w:val="0"/>
              <w:spacing w:before="60" w:after="60" w:line="400" w:lineRule="exact"/>
              <w:ind w:rightChars="-2" w:right="-5"/>
              <w:jc w:val="center"/>
              <w:rPr>
                <w:rFonts w:eastAsia="標楷體"/>
              </w:rPr>
            </w:pPr>
            <w:r>
              <w:rPr>
                <w:rFonts w:eastAsia="華康楷書體W5" w:hint="eastAsia"/>
              </w:rPr>
              <w:t>1,487.5</w:t>
            </w:r>
          </w:p>
        </w:tc>
        <w:tc>
          <w:tcPr>
            <w:tcW w:w="1031" w:type="dxa"/>
            <w:tcBorders>
              <w:top w:val="nil"/>
              <w:left w:val="nil"/>
              <w:bottom w:val="nil"/>
              <w:right w:val="nil"/>
            </w:tcBorders>
            <w:vAlign w:val="center"/>
          </w:tcPr>
          <w:p w:rsidR="0014410B" w:rsidRPr="00C34A54" w:rsidRDefault="0014410B" w:rsidP="001B4181">
            <w:pPr>
              <w:snapToGrid w:val="0"/>
              <w:spacing w:before="60" w:after="60" w:line="400" w:lineRule="exact"/>
              <w:ind w:rightChars="-2" w:right="-5"/>
              <w:jc w:val="center"/>
              <w:rPr>
                <w:rFonts w:eastAsia="標楷體"/>
              </w:rPr>
            </w:pPr>
            <w:r w:rsidRPr="00C34A54">
              <w:rPr>
                <w:rFonts w:eastAsia="華康楷書體W5" w:hint="eastAsia"/>
              </w:rPr>
              <w:t>232</w:t>
            </w:r>
          </w:p>
        </w:tc>
        <w:tc>
          <w:tcPr>
            <w:tcW w:w="1031" w:type="dxa"/>
            <w:tcBorders>
              <w:top w:val="nil"/>
              <w:left w:val="nil"/>
              <w:bottom w:val="nil"/>
              <w:right w:val="nil"/>
            </w:tcBorders>
            <w:vAlign w:val="center"/>
          </w:tcPr>
          <w:p w:rsidR="0014410B" w:rsidRPr="00C34A54" w:rsidRDefault="0014410B" w:rsidP="001B4181">
            <w:pPr>
              <w:snapToGrid w:val="0"/>
              <w:spacing w:before="60" w:after="60" w:line="400" w:lineRule="exact"/>
              <w:ind w:rightChars="-2" w:right="-5"/>
              <w:jc w:val="center"/>
              <w:rPr>
                <w:rFonts w:eastAsia="標楷體"/>
              </w:rPr>
            </w:pPr>
            <w:r w:rsidRPr="00C34A54">
              <w:rPr>
                <w:rFonts w:eastAsia="華康楷書體W5" w:hint="eastAsia"/>
              </w:rPr>
              <w:t>2,820.2</w:t>
            </w:r>
          </w:p>
        </w:tc>
      </w:tr>
      <w:tr w:rsidR="0014410B" w:rsidRPr="002D12D9" w:rsidTr="001B4181">
        <w:trPr>
          <w:cantSplit/>
          <w:trHeight w:hRule="exact" w:val="760"/>
        </w:trPr>
        <w:tc>
          <w:tcPr>
            <w:tcW w:w="615" w:type="dxa"/>
            <w:vMerge w:val="restart"/>
            <w:tcBorders>
              <w:left w:val="nil"/>
            </w:tcBorders>
          </w:tcPr>
          <w:p w:rsidR="0014410B" w:rsidRPr="00127454" w:rsidRDefault="0014410B" w:rsidP="001B4181">
            <w:pPr>
              <w:snapToGrid w:val="0"/>
              <w:spacing w:before="840"/>
              <w:jc w:val="center"/>
              <w:rPr>
                <w:rFonts w:eastAsia="標楷體"/>
                <w:sz w:val="28"/>
              </w:rPr>
            </w:pPr>
          </w:p>
          <w:p w:rsidR="0014410B" w:rsidRPr="00127454" w:rsidRDefault="0014410B" w:rsidP="001B4181">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14410B" w:rsidRPr="00127454" w:rsidRDefault="0014410B" w:rsidP="001B4181">
            <w:pPr>
              <w:snapToGrid w:val="0"/>
              <w:spacing w:line="280" w:lineRule="exact"/>
              <w:jc w:val="center"/>
              <w:rPr>
                <w:rFonts w:eastAsia="標楷體"/>
              </w:rPr>
            </w:pPr>
          </w:p>
          <w:p w:rsidR="0014410B" w:rsidRPr="00127454" w:rsidRDefault="0014410B" w:rsidP="001B4181">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jc w:val="center"/>
              <w:rPr>
                <w:rFonts w:eastAsia="華康楷書體W5"/>
              </w:rPr>
            </w:pPr>
            <w:r>
              <w:rPr>
                <w:rFonts w:eastAsia="華康楷書體W5" w:hint="eastAsia"/>
              </w:rPr>
              <w:t>99.0</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jc w:val="center"/>
              <w:rPr>
                <w:rFonts w:eastAsia="華康楷書體W5"/>
              </w:rPr>
            </w:pPr>
            <w:r w:rsidRPr="002D12D9">
              <w:rPr>
                <w:rFonts w:eastAsia="華康楷書體W5" w:hint="eastAsia"/>
              </w:rPr>
              <w:t>110.3</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jc w:val="center"/>
              <w:rPr>
                <w:rFonts w:eastAsia="華康楷書體W5"/>
              </w:rPr>
            </w:pPr>
            <w:r w:rsidRPr="002D12D9">
              <w:rPr>
                <w:rFonts w:eastAsia="華康楷書體W5" w:hint="eastAsia"/>
              </w:rPr>
              <w:t>501.3</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tcPr>
          <w:p w:rsidR="0014410B" w:rsidRPr="00127454" w:rsidRDefault="0014410B" w:rsidP="001B4181">
            <w:pPr>
              <w:snapToGrid w:val="0"/>
              <w:spacing w:before="120" w:after="120" w:line="320" w:lineRule="exact"/>
              <w:jc w:val="center"/>
              <w:rPr>
                <w:rFonts w:eastAsia="標楷體"/>
              </w:rPr>
            </w:pP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sidRPr="003F51B7">
              <w:rPr>
                <w:rFonts w:eastAsia="華康楷書體W5" w:hint="eastAsia"/>
              </w:rPr>
              <w:t>-</w:t>
            </w:r>
            <w:r>
              <w:rPr>
                <w:rFonts w:eastAsia="華康楷書體W5" w:hint="eastAsia"/>
              </w:rPr>
              <w:t>8.8</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-6.9</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-9.8</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tcPr>
          <w:p w:rsidR="0014410B" w:rsidRPr="00127454" w:rsidRDefault="0014410B" w:rsidP="001B4181">
            <w:pPr>
              <w:snapToGrid w:val="0"/>
              <w:spacing w:before="120" w:after="120" w:line="320" w:lineRule="exact"/>
              <w:jc w:val="center"/>
              <w:rPr>
                <w:rFonts w:eastAsia="標楷體"/>
              </w:rPr>
            </w:pP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38.3</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39.8</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38.6</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val="restart"/>
          </w:tcPr>
          <w:p w:rsidR="0014410B" w:rsidRPr="00127454" w:rsidRDefault="0014410B" w:rsidP="001B4181">
            <w:pPr>
              <w:snapToGrid w:val="0"/>
              <w:spacing w:line="280" w:lineRule="exact"/>
              <w:jc w:val="center"/>
              <w:rPr>
                <w:rFonts w:eastAsia="標楷體"/>
              </w:rPr>
            </w:pPr>
          </w:p>
          <w:p w:rsidR="0014410B" w:rsidRPr="00127454" w:rsidRDefault="0014410B" w:rsidP="001B4181">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47.1</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47.4</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229.0</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tcPr>
          <w:p w:rsidR="0014410B" w:rsidRPr="00127454" w:rsidRDefault="0014410B" w:rsidP="001B4181">
            <w:pPr>
              <w:snapToGrid w:val="0"/>
              <w:spacing w:before="120" w:after="120" w:line="320" w:lineRule="exact"/>
              <w:rPr>
                <w:rFonts w:eastAsia="標楷體"/>
                <w:sz w:val="28"/>
              </w:rPr>
            </w:pP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2.8</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-4.1</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1.7</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tcPr>
          <w:p w:rsidR="0014410B" w:rsidRPr="00127454" w:rsidRDefault="0014410B" w:rsidP="001B4181">
            <w:pPr>
              <w:snapToGrid w:val="0"/>
              <w:spacing w:before="120" w:after="120" w:line="320" w:lineRule="exact"/>
              <w:rPr>
                <w:rFonts w:eastAsia="標楷體"/>
                <w:sz w:val="28"/>
              </w:rPr>
            </w:pP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20.3</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20.4</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20.1</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val="restart"/>
            <w:vAlign w:val="center"/>
          </w:tcPr>
          <w:p w:rsidR="0014410B" w:rsidRPr="00127454" w:rsidRDefault="0014410B" w:rsidP="001B4181">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52.0</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62.9</w:t>
            </w:r>
          </w:p>
        </w:tc>
        <w:tc>
          <w:tcPr>
            <w:tcW w:w="1031" w:type="dxa"/>
            <w:tcBorders>
              <w:top w:val="nil"/>
              <w:left w:val="nil"/>
              <w:bottom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272.3</w:t>
            </w:r>
          </w:p>
        </w:tc>
      </w:tr>
      <w:tr w:rsidR="0014410B" w:rsidRPr="002D12D9" w:rsidTr="001B4181">
        <w:trPr>
          <w:cantSplit/>
          <w:trHeight w:hRule="exact" w:val="760"/>
        </w:trPr>
        <w:tc>
          <w:tcPr>
            <w:tcW w:w="615" w:type="dxa"/>
            <w:vMerge/>
            <w:tcBorders>
              <w:left w:val="nil"/>
            </w:tcBorders>
          </w:tcPr>
          <w:p w:rsidR="0014410B" w:rsidRPr="00127454" w:rsidRDefault="0014410B" w:rsidP="001B4181">
            <w:pPr>
              <w:snapToGrid w:val="0"/>
              <w:spacing w:before="120" w:after="120" w:line="320" w:lineRule="exact"/>
              <w:rPr>
                <w:rFonts w:eastAsia="標楷體"/>
                <w:sz w:val="28"/>
              </w:rPr>
            </w:pPr>
          </w:p>
        </w:tc>
        <w:tc>
          <w:tcPr>
            <w:tcW w:w="758" w:type="dxa"/>
            <w:vMerge/>
          </w:tcPr>
          <w:p w:rsidR="0014410B" w:rsidRPr="00127454" w:rsidRDefault="0014410B" w:rsidP="001B4181">
            <w:pPr>
              <w:snapToGrid w:val="0"/>
              <w:spacing w:before="120" w:after="120" w:line="320" w:lineRule="exact"/>
              <w:rPr>
                <w:rFonts w:eastAsia="標楷體"/>
                <w:sz w:val="28"/>
              </w:rPr>
            </w:pPr>
          </w:p>
        </w:tc>
        <w:tc>
          <w:tcPr>
            <w:tcW w:w="884" w:type="dxa"/>
          </w:tcPr>
          <w:p w:rsidR="0014410B" w:rsidRPr="00127454" w:rsidRDefault="0014410B" w:rsidP="001B4181">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14410B" w:rsidRPr="00127454" w:rsidRDefault="0014410B" w:rsidP="0014410B">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14410B" w:rsidRPr="00BF4E50" w:rsidRDefault="0014410B" w:rsidP="0014410B">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14410B" w:rsidRPr="00925497" w:rsidRDefault="0014410B" w:rsidP="0014410B">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14410B" w:rsidRPr="003F51B7" w:rsidRDefault="0014410B" w:rsidP="0014410B">
            <w:pPr>
              <w:spacing w:beforeLines="20" w:before="72" w:afterLines="20" w:after="72" w:line="400" w:lineRule="exact"/>
              <w:ind w:rightChars="100" w:right="240"/>
              <w:jc w:val="right"/>
              <w:rPr>
                <w:rFonts w:eastAsia="華康楷書體W5"/>
              </w:rPr>
            </w:pPr>
            <w:r w:rsidRPr="003F51B7">
              <w:rPr>
                <w:rFonts w:eastAsia="華康楷書體W5" w:hint="eastAsia"/>
              </w:rPr>
              <w:t>-</w:t>
            </w:r>
            <w:r>
              <w:rPr>
                <w:rFonts w:eastAsia="華康楷書體W5" w:hint="eastAsia"/>
              </w:rPr>
              <w:t>17.3</w:t>
            </w:r>
          </w:p>
        </w:tc>
        <w:tc>
          <w:tcPr>
            <w:tcW w:w="1031" w:type="dxa"/>
            <w:tcBorders>
              <w:top w:val="nil"/>
              <w:left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-8.9</w:t>
            </w:r>
          </w:p>
        </w:tc>
        <w:tc>
          <w:tcPr>
            <w:tcW w:w="1031" w:type="dxa"/>
            <w:tcBorders>
              <w:top w:val="nil"/>
              <w:left w:val="nil"/>
              <w:right w:val="nil"/>
            </w:tcBorders>
            <w:vAlign w:val="center"/>
          </w:tcPr>
          <w:p w:rsidR="0014410B" w:rsidRPr="002D12D9" w:rsidRDefault="0014410B" w:rsidP="0014410B">
            <w:pPr>
              <w:spacing w:beforeLines="20" w:before="72" w:afterLines="20" w:after="72" w:line="400" w:lineRule="exact"/>
              <w:ind w:rightChars="100" w:right="240"/>
              <w:jc w:val="right"/>
              <w:rPr>
                <w:rFonts w:eastAsia="華康楷書體W5"/>
              </w:rPr>
            </w:pPr>
            <w:r w:rsidRPr="002D12D9">
              <w:rPr>
                <w:rFonts w:eastAsia="華康楷書體W5" w:hint="eastAsia"/>
              </w:rPr>
              <w:t>-17.7</w:t>
            </w:r>
          </w:p>
        </w:tc>
      </w:tr>
    </w:tbl>
    <w:p w:rsidR="0014410B" w:rsidRPr="00127454" w:rsidRDefault="0014410B" w:rsidP="0014410B">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14410B" w:rsidRPr="00127454" w:rsidRDefault="0014410B" w:rsidP="0014410B">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1B4623" w:rsidRDefault="0014410B" w:rsidP="0014410B">
      <w:pPr>
        <w:widowControl/>
        <w:rPr>
          <w:rFonts w:eastAsia="標楷體"/>
          <w:b/>
          <w:bCs/>
          <w:sz w:val="40"/>
          <w:szCs w:val="36"/>
        </w:rPr>
      </w:pPr>
      <w:r w:rsidRPr="00127454">
        <w:rPr>
          <w:rFonts w:eastAsia="標楷體"/>
          <w:sz w:val="22"/>
          <w:szCs w:val="22"/>
        </w:rPr>
        <w:t>資料來源：經濟部投審會「投資統計月報」、財政部進出口海關統計。</w:t>
      </w:r>
    </w:p>
    <w:p w:rsidR="000B03F6" w:rsidRPr="003B1054" w:rsidRDefault="000B03F6" w:rsidP="00171436">
      <w:pPr>
        <w:keepNext/>
        <w:adjustRightInd w:val="0"/>
        <w:snapToGrid w:val="0"/>
        <w:spacing w:line="300" w:lineRule="auto"/>
        <w:outlineLvl w:val="1"/>
        <w:rPr>
          <w:rFonts w:eastAsia="標楷體"/>
        </w:rPr>
      </w:pPr>
      <w:bookmarkStart w:id="57" w:name="_Toc12288604"/>
      <w:r w:rsidRPr="003B1054">
        <w:rPr>
          <w:rFonts w:eastAsia="標楷體"/>
          <w:b/>
          <w:bCs/>
          <w:sz w:val="40"/>
          <w:szCs w:val="36"/>
        </w:rPr>
        <w:lastRenderedPageBreak/>
        <w:t>參、經濟情勢分析</w:t>
      </w:r>
      <w:bookmarkEnd w:id="47"/>
      <w:bookmarkEnd w:id="48"/>
      <w:bookmarkEnd w:id="49"/>
      <w:bookmarkEnd w:id="50"/>
      <w:bookmarkEnd w:id="51"/>
      <w:bookmarkEnd w:id="57"/>
    </w:p>
    <w:p w:rsidR="00861937" w:rsidRPr="003B1054" w:rsidRDefault="00861937" w:rsidP="00861937">
      <w:pPr>
        <w:keepNext/>
        <w:adjustRightInd w:val="0"/>
        <w:snapToGrid w:val="0"/>
        <w:spacing w:line="300" w:lineRule="auto"/>
        <w:outlineLvl w:val="1"/>
        <w:rPr>
          <w:rFonts w:eastAsia="標楷體"/>
        </w:rPr>
      </w:pPr>
      <w:bookmarkStart w:id="58" w:name="_Toc515271007"/>
      <w:bookmarkStart w:id="59" w:name="_Toc12288605"/>
      <w:bookmarkStart w:id="60" w:name="_Toc230064830"/>
      <w:bookmarkStart w:id="61" w:name="_Toc279048471"/>
      <w:bookmarkStart w:id="62" w:name="_Toc337122125"/>
      <w:bookmarkStart w:id="63" w:name="_Toc349916577"/>
      <w:bookmarkStart w:id="64" w:name="_Toc401923789"/>
      <w:bookmarkStart w:id="65" w:name="_Toc402171705"/>
      <w:r w:rsidRPr="003B1054">
        <w:rPr>
          <w:rFonts w:eastAsia="標楷體"/>
          <w:b/>
          <w:bCs/>
          <w:sz w:val="40"/>
          <w:szCs w:val="36"/>
        </w:rPr>
        <w:t>一、國際經濟</w:t>
      </w:r>
      <w:bookmarkEnd w:id="58"/>
      <w:bookmarkEnd w:id="59"/>
    </w:p>
    <w:p w:rsidR="00861937" w:rsidRPr="003B1054" w:rsidRDefault="00861937" w:rsidP="00861937">
      <w:pPr>
        <w:pStyle w:val="t-3"/>
        <w:spacing w:line="520" w:lineRule="exact"/>
        <w:ind w:right="-60"/>
      </w:pPr>
      <w:bookmarkStart w:id="66" w:name="_Toc515271008"/>
      <w:bookmarkStart w:id="67" w:name="_Toc12288606"/>
      <w:r w:rsidRPr="003B1054">
        <w:t>（一）美國</w:t>
      </w:r>
      <w:bookmarkEnd w:id="66"/>
      <w:bookmarkEnd w:id="67"/>
    </w:p>
    <w:p w:rsidR="00982245" w:rsidRPr="00E23580" w:rsidRDefault="00982245" w:rsidP="00982245">
      <w:pPr>
        <w:snapToGrid w:val="0"/>
        <w:spacing w:beforeLines="50" w:before="180" w:line="300" w:lineRule="auto"/>
        <w:ind w:leftChars="118" w:left="283" w:firstLineChars="252" w:firstLine="706"/>
        <w:jc w:val="both"/>
        <w:rPr>
          <w:rFonts w:eastAsia="標楷體"/>
          <w:sz w:val="28"/>
          <w:szCs w:val="28"/>
        </w:rPr>
      </w:pPr>
      <w:r w:rsidRPr="00E23580">
        <w:rPr>
          <w:rFonts w:eastAsia="標楷體"/>
          <w:sz w:val="28"/>
          <w:szCs w:val="28"/>
          <w:lang w:eastAsia="zh-HK"/>
        </w:rPr>
        <w:t>美國商務部經濟分析局</w:t>
      </w:r>
      <w:r w:rsidRPr="00E23580">
        <w:rPr>
          <w:rFonts w:eastAsia="標楷體"/>
          <w:sz w:val="28"/>
          <w:szCs w:val="28"/>
        </w:rPr>
        <w:t>(</w:t>
      </w:r>
      <w:r w:rsidRPr="00E23580">
        <w:rPr>
          <w:rFonts w:eastAsia="標楷體"/>
          <w:sz w:val="28"/>
          <w:szCs w:val="28"/>
          <w:lang w:eastAsia="zh-HK"/>
        </w:rPr>
        <w:t>BEA</w:t>
      </w:r>
      <w:r w:rsidRPr="00E23580">
        <w:rPr>
          <w:rFonts w:eastAsia="標楷體"/>
          <w:sz w:val="28"/>
          <w:szCs w:val="28"/>
        </w:rPr>
        <w:t>)</w:t>
      </w:r>
      <w:r w:rsidRPr="00E23580">
        <w:rPr>
          <w:rFonts w:eastAsia="標楷體"/>
          <w:sz w:val="28"/>
          <w:szCs w:val="28"/>
          <w:lang w:eastAsia="zh-HK"/>
        </w:rPr>
        <w:t>今</w:t>
      </w:r>
      <w:r w:rsidRPr="00E23580">
        <w:rPr>
          <w:rFonts w:eastAsia="標楷體"/>
          <w:sz w:val="28"/>
          <w:szCs w:val="28"/>
        </w:rPr>
        <w:t>(</w:t>
      </w:r>
      <w:r w:rsidRPr="00E23580">
        <w:rPr>
          <w:rFonts w:eastAsia="標楷體"/>
          <w:sz w:val="28"/>
          <w:szCs w:val="28"/>
          <w:lang w:eastAsia="zh-HK"/>
        </w:rPr>
        <w:t>2019)</w:t>
      </w:r>
      <w:r w:rsidRPr="00E23580">
        <w:rPr>
          <w:rFonts w:eastAsia="標楷體"/>
          <w:sz w:val="28"/>
          <w:szCs w:val="28"/>
          <w:lang w:eastAsia="zh-HK"/>
        </w:rPr>
        <w:t>年</w:t>
      </w:r>
      <w:r w:rsidRPr="00E23580">
        <w:rPr>
          <w:rFonts w:eastAsia="標楷體"/>
          <w:sz w:val="28"/>
          <w:szCs w:val="28"/>
          <w:lang w:eastAsia="zh-HK"/>
        </w:rPr>
        <w:t>5</w:t>
      </w:r>
      <w:r w:rsidRPr="00E23580">
        <w:rPr>
          <w:rFonts w:eastAsia="標楷體"/>
          <w:sz w:val="28"/>
          <w:szCs w:val="28"/>
          <w:lang w:eastAsia="zh-HK"/>
        </w:rPr>
        <w:t>月</w:t>
      </w:r>
      <w:r w:rsidRPr="00E23580">
        <w:rPr>
          <w:rFonts w:eastAsia="標楷體"/>
          <w:sz w:val="28"/>
          <w:szCs w:val="28"/>
          <w:lang w:eastAsia="zh-HK"/>
        </w:rPr>
        <w:t>30</w:t>
      </w:r>
      <w:r w:rsidRPr="00E23580">
        <w:rPr>
          <w:rFonts w:eastAsia="標楷體"/>
          <w:sz w:val="28"/>
          <w:szCs w:val="28"/>
          <w:lang w:eastAsia="zh-HK"/>
        </w:rPr>
        <w:t>日</w:t>
      </w:r>
      <w:r w:rsidRPr="00E23580">
        <w:rPr>
          <w:rFonts w:eastAsia="標楷體" w:hint="eastAsia"/>
          <w:sz w:val="28"/>
          <w:szCs w:val="28"/>
        </w:rPr>
        <w:t>修正</w:t>
      </w:r>
      <w:r w:rsidRPr="00E23580">
        <w:rPr>
          <w:rFonts w:eastAsia="標楷體" w:hint="eastAsia"/>
          <w:sz w:val="28"/>
          <w:szCs w:val="28"/>
          <w:lang w:eastAsia="zh-HK"/>
        </w:rPr>
        <w:t>今</w:t>
      </w:r>
      <w:r w:rsidRPr="00E23580">
        <w:rPr>
          <w:rFonts w:eastAsia="標楷體"/>
          <w:sz w:val="28"/>
          <w:szCs w:val="28"/>
          <w:lang w:eastAsia="zh-HK"/>
        </w:rPr>
        <w:t>年第</w:t>
      </w:r>
      <w:r w:rsidRPr="00E23580">
        <w:rPr>
          <w:rFonts w:eastAsia="標楷體"/>
          <w:sz w:val="28"/>
          <w:szCs w:val="28"/>
          <w:lang w:eastAsia="zh-HK"/>
        </w:rPr>
        <w:t>1</w:t>
      </w:r>
      <w:r w:rsidRPr="00E23580">
        <w:rPr>
          <w:rFonts w:eastAsia="標楷體"/>
          <w:sz w:val="28"/>
          <w:szCs w:val="28"/>
          <w:lang w:eastAsia="zh-HK"/>
        </w:rPr>
        <w:t>季國內生產總值</w:t>
      </w:r>
      <w:r w:rsidRPr="00E23580">
        <w:rPr>
          <w:rFonts w:eastAsia="標楷體"/>
          <w:sz w:val="28"/>
          <w:szCs w:val="28"/>
        </w:rPr>
        <w:t>(</w:t>
      </w:r>
      <w:r w:rsidRPr="00E23580">
        <w:rPr>
          <w:rFonts w:eastAsia="標楷體"/>
          <w:sz w:val="28"/>
          <w:szCs w:val="28"/>
          <w:lang w:eastAsia="zh-HK"/>
        </w:rPr>
        <w:t>GDP</w:t>
      </w:r>
      <w:r w:rsidRPr="00E23580">
        <w:rPr>
          <w:rFonts w:eastAsia="標楷體"/>
          <w:sz w:val="28"/>
          <w:szCs w:val="28"/>
        </w:rPr>
        <w:t>)</w:t>
      </w:r>
      <w:r w:rsidRPr="00E23580">
        <w:rPr>
          <w:rFonts w:eastAsia="標楷體" w:hint="eastAsia"/>
          <w:sz w:val="28"/>
          <w:szCs w:val="28"/>
          <w:lang w:eastAsia="zh-HK"/>
        </w:rPr>
        <w:t>為</w:t>
      </w:r>
      <w:r w:rsidRPr="00E23580">
        <w:rPr>
          <w:rFonts w:eastAsia="標楷體"/>
          <w:sz w:val="28"/>
          <w:szCs w:val="28"/>
          <w:lang w:eastAsia="zh-HK"/>
        </w:rPr>
        <w:t>3.1%</w:t>
      </w:r>
      <w:r w:rsidRPr="00E23580">
        <w:rPr>
          <w:rFonts w:eastAsia="標楷體" w:hint="eastAsia"/>
          <w:sz w:val="28"/>
          <w:szCs w:val="28"/>
        </w:rPr>
        <w:t>。美國聯</w:t>
      </w:r>
      <w:proofErr w:type="gramStart"/>
      <w:r w:rsidRPr="00E23580">
        <w:rPr>
          <w:rFonts w:eastAsia="標楷體" w:hint="eastAsia"/>
          <w:sz w:val="28"/>
          <w:szCs w:val="28"/>
        </w:rPr>
        <w:t>準</w:t>
      </w:r>
      <w:proofErr w:type="gramEnd"/>
      <w:r w:rsidRPr="00E23580">
        <w:rPr>
          <w:rFonts w:eastAsia="標楷體" w:hint="eastAsia"/>
          <w:sz w:val="28"/>
          <w:szCs w:val="28"/>
        </w:rPr>
        <w:t>會</w:t>
      </w:r>
      <w:r w:rsidRPr="00E23580">
        <w:rPr>
          <w:rFonts w:eastAsia="標楷體" w:hint="eastAsia"/>
          <w:sz w:val="28"/>
          <w:szCs w:val="28"/>
        </w:rPr>
        <w:t>(Fed)</w:t>
      </w:r>
      <w:r w:rsidRPr="00E23580">
        <w:rPr>
          <w:rFonts w:eastAsia="標楷體" w:hint="eastAsia"/>
          <w:sz w:val="28"/>
          <w:szCs w:val="28"/>
        </w:rPr>
        <w:t>於今年</w:t>
      </w:r>
      <w:r w:rsidRPr="00E23580">
        <w:rPr>
          <w:rFonts w:eastAsia="標楷體" w:hint="eastAsia"/>
          <w:sz w:val="28"/>
          <w:szCs w:val="28"/>
        </w:rPr>
        <w:t>6</w:t>
      </w:r>
      <w:r w:rsidRPr="00E23580">
        <w:rPr>
          <w:rFonts w:eastAsia="標楷體" w:hint="eastAsia"/>
          <w:sz w:val="28"/>
          <w:szCs w:val="28"/>
        </w:rPr>
        <w:t>月</w:t>
      </w:r>
      <w:r w:rsidRPr="00E23580">
        <w:rPr>
          <w:rFonts w:eastAsia="標楷體" w:hint="eastAsia"/>
          <w:sz w:val="28"/>
          <w:szCs w:val="28"/>
        </w:rPr>
        <w:t>19</w:t>
      </w:r>
      <w:r w:rsidRPr="00E23580">
        <w:rPr>
          <w:rFonts w:eastAsia="標楷體" w:hint="eastAsia"/>
          <w:sz w:val="28"/>
          <w:szCs w:val="28"/>
        </w:rPr>
        <w:t>日聯邦公開市場操作委員會</w:t>
      </w:r>
      <w:r w:rsidRPr="00E23580">
        <w:rPr>
          <w:rFonts w:eastAsia="標楷體" w:hint="eastAsia"/>
          <w:sz w:val="28"/>
          <w:szCs w:val="28"/>
        </w:rPr>
        <w:t>(FOMC)</w:t>
      </w:r>
      <w:r w:rsidRPr="00E23580">
        <w:rPr>
          <w:rFonts w:eastAsia="標楷體" w:hint="eastAsia"/>
          <w:sz w:val="28"/>
          <w:szCs w:val="28"/>
        </w:rPr>
        <w:t>決議，</w:t>
      </w:r>
      <w:r w:rsidRPr="00E23580">
        <w:rPr>
          <w:rFonts w:eastAsia="標楷體" w:hint="eastAsia"/>
          <w:sz w:val="28"/>
          <w:szCs w:val="28"/>
          <w:lang w:eastAsia="zh-HK"/>
        </w:rPr>
        <w:t>維持基準利率在</w:t>
      </w:r>
      <w:r w:rsidRPr="00E23580">
        <w:rPr>
          <w:rFonts w:eastAsia="標楷體" w:hint="eastAsia"/>
          <w:sz w:val="28"/>
          <w:szCs w:val="28"/>
          <w:lang w:eastAsia="zh-HK"/>
        </w:rPr>
        <w:t>2.25%</w:t>
      </w:r>
      <w:r w:rsidRPr="00E23580">
        <w:rPr>
          <w:rFonts w:eastAsia="標楷體" w:hint="eastAsia"/>
          <w:sz w:val="28"/>
          <w:szCs w:val="28"/>
          <w:lang w:eastAsia="zh-HK"/>
        </w:rPr>
        <w:t>至</w:t>
      </w:r>
      <w:r w:rsidRPr="00E23580">
        <w:rPr>
          <w:rFonts w:eastAsia="標楷體" w:hint="eastAsia"/>
          <w:sz w:val="28"/>
          <w:szCs w:val="28"/>
          <w:lang w:eastAsia="zh-HK"/>
        </w:rPr>
        <w:t>2.5%</w:t>
      </w:r>
      <w:r w:rsidRPr="00E23580">
        <w:rPr>
          <w:rFonts w:eastAsia="標楷體" w:hint="eastAsia"/>
          <w:sz w:val="28"/>
          <w:szCs w:val="28"/>
          <w:lang w:eastAsia="zh-HK"/>
        </w:rPr>
        <w:t>的區間不變</w:t>
      </w:r>
      <w:r w:rsidRPr="00E23580">
        <w:rPr>
          <w:rFonts w:eastAsia="標楷體" w:hint="eastAsia"/>
          <w:sz w:val="28"/>
          <w:szCs w:val="28"/>
        </w:rPr>
        <w:t>，並</w:t>
      </w:r>
      <w:r w:rsidRPr="00E23580">
        <w:rPr>
          <w:rFonts w:eastAsia="標楷體" w:hint="eastAsia"/>
          <w:sz w:val="28"/>
          <w:szCs w:val="28"/>
          <w:lang w:eastAsia="zh-HK"/>
        </w:rPr>
        <w:t>表示</w:t>
      </w:r>
      <w:r w:rsidRPr="00E23580">
        <w:rPr>
          <w:rFonts w:eastAsia="標楷體" w:hint="eastAsia"/>
          <w:sz w:val="28"/>
          <w:szCs w:val="28"/>
        </w:rPr>
        <w:t>經濟前景不確定性已增加，將會採取適當行動以持續擴張。</w:t>
      </w:r>
      <w:r w:rsidRPr="00E23580">
        <w:rPr>
          <w:rFonts w:eastAsia="標楷體" w:hint="eastAsia"/>
          <w:sz w:val="28"/>
          <w:szCs w:val="28"/>
          <w:lang w:eastAsia="zh-HK"/>
        </w:rPr>
        <w:t>另</w:t>
      </w:r>
      <w:r w:rsidRPr="00E23580">
        <w:rPr>
          <w:rFonts w:eastAsia="標楷體" w:hint="eastAsia"/>
          <w:sz w:val="28"/>
          <w:szCs w:val="28"/>
        </w:rPr>
        <w:t>IHS Markit</w:t>
      </w:r>
      <w:r w:rsidRPr="00E23580">
        <w:rPr>
          <w:rFonts w:eastAsia="標楷體" w:hint="eastAsia"/>
          <w:sz w:val="28"/>
          <w:szCs w:val="28"/>
        </w:rPr>
        <w:t>今年</w:t>
      </w:r>
      <w:r w:rsidRPr="00E23580">
        <w:rPr>
          <w:rFonts w:eastAsia="標楷體" w:hint="eastAsia"/>
          <w:sz w:val="28"/>
          <w:szCs w:val="28"/>
        </w:rPr>
        <w:t>6</w:t>
      </w:r>
      <w:r w:rsidRPr="00E23580">
        <w:rPr>
          <w:rFonts w:eastAsia="標楷體" w:hint="eastAsia"/>
          <w:sz w:val="28"/>
          <w:szCs w:val="28"/>
        </w:rPr>
        <w:t>月預測，</w:t>
      </w:r>
      <w:r w:rsidRPr="00E23580">
        <w:rPr>
          <w:rFonts w:eastAsia="標楷體" w:hint="eastAsia"/>
          <w:sz w:val="28"/>
          <w:szCs w:val="28"/>
          <w:lang w:eastAsia="zh-HK"/>
        </w:rPr>
        <w:t>美</w:t>
      </w:r>
      <w:r w:rsidRPr="00E23580">
        <w:rPr>
          <w:rFonts w:eastAsia="標楷體" w:hint="eastAsia"/>
          <w:sz w:val="28"/>
          <w:szCs w:val="28"/>
        </w:rPr>
        <w:t>國今年及明年經濟成長率分別為</w:t>
      </w:r>
      <w:r w:rsidRPr="00E23580">
        <w:rPr>
          <w:rFonts w:eastAsia="標楷體" w:hint="eastAsia"/>
          <w:sz w:val="28"/>
          <w:szCs w:val="28"/>
        </w:rPr>
        <w:t>2.5%</w:t>
      </w:r>
      <w:r w:rsidRPr="00E23580">
        <w:rPr>
          <w:rFonts w:eastAsia="標楷體" w:hint="eastAsia"/>
          <w:sz w:val="28"/>
          <w:szCs w:val="28"/>
        </w:rPr>
        <w:t>及</w:t>
      </w:r>
      <w:r w:rsidRPr="00E23580">
        <w:rPr>
          <w:rFonts w:eastAsia="標楷體" w:hint="eastAsia"/>
          <w:sz w:val="28"/>
          <w:szCs w:val="28"/>
        </w:rPr>
        <w:t>1.8%</w:t>
      </w:r>
      <w:r w:rsidRPr="00E23580">
        <w:rPr>
          <w:rFonts w:ascii="標楷體" w:eastAsia="標楷體" w:hAnsi="標楷體" w:hint="eastAsia"/>
          <w:sz w:val="28"/>
          <w:szCs w:val="28"/>
        </w:rPr>
        <w:t>。</w:t>
      </w:r>
    </w:p>
    <w:p w:rsidR="00982245" w:rsidRPr="00E23580" w:rsidRDefault="00982245" w:rsidP="00982245">
      <w:pPr>
        <w:snapToGrid w:val="0"/>
        <w:spacing w:beforeLines="50" w:before="180" w:line="300" w:lineRule="auto"/>
        <w:ind w:leftChars="118" w:left="283" w:firstLineChars="252" w:firstLine="706"/>
        <w:jc w:val="both"/>
        <w:rPr>
          <w:rFonts w:eastAsia="標楷體"/>
          <w:sz w:val="28"/>
          <w:szCs w:val="28"/>
        </w:rPr>
      </w:pPr>
      <w:r w:rsidRPr="00E23580">
        <w:rPr>
          <w:rFonts w:eastAsia="標楷體"/>
          <w:sz w:val="28"/>
          <w:szCs w:val="28"/>
        </w:rPr>
        <w:t>美國工商協進會</w:t>
      </w:r>
      <w:r w:rsidRPr="00E23580">
        <w:rPr>
          <w:rFonts w:eastAsia="標楷體"/>
          <w:sz w:val="28"/>
          <w:szCs w:val="28"/>
        </w:rPr>
        <w:t>(Conference Board)</w:t>
      </w:r>
      <w:r w:rsidRPr="00E23580">
        <w:rPr>
          <w:rFonts w:eastAsia="標楷體"/>
          <w:sz w:val="28"/>
          <w:szCs w:val="28"/>
        </w:rPr>
        <w:t>公布</w:t>
      </w:r>
      <w:r w:rsidRPr="00E23580">
        <w:rPr>
          <w:rFonts w:eastAsia="標楷體" w:hint="eastAsia"/>
          <w:sz w:val="28"/>
          <w:szCs w:val="28"/>
          <w:lang w:eastAsia="zh-HK"/>
        </w:rPr>
        <w:t>今</w:t>
      </w:r>
      <w:r w:rsidRPr="00E23580">
        <w:rPr>
          <w:rFonts w:eastAsia="標楷體"/>
          <w:sz w:val="28"/>
          <w:szCs w:val="28"/>
        </w:rPr>
        <w:t>年</w:t>
      </w:r>
      <w:r w:rsidRPr="00E23580">
        <w:rPr>
          <w:rFonts w:eastAsia="標楷體"/>
          <w:sz w:val="28"/>
          <w:szCs w:val="28"/>
        </w:rPr>
        <w:t>5</w:t>
      </w:r>
      <w:r w:rsidRPr="00E23580">
        <w:rPr>
          <w:rFonts w:eastAsia="標楷體"/>
          <w:sz w:val="28"/>
          <w:szCs w:val="28"/>
        </w:rPr>
        <w:t>月領先指標</w:t>
      </w:r>
      <w:r w:rsidRPr="00E23580">
        <w:rPr>
          <w:rFonts w:eastAsia="標楷體" w:hint="eastAsia"/>
          <w:sz w:val="28"/>
          <w:szCs w:val="28"/>
          <w:lang w:eastAsia="zh-HK"/>
        </w:rPr>
        <w:t>增加</w:t>
      </w:r>
      <w:r w:rsidRPr="00E23580">
        <w:rPr>
          <w:rFonts w:eastAsia="標楷體"/>
          <w:sz w:val="28"/>
          <w:szCs w:val="28"/>
        </w:rPr>
        <w:t>0.</w:t>
      </w:r>
      <w:r w:rsidRPr="00E23580">
        <w:rPr>
          <w:rFonts w:eastAsia="標楷體" w:hint="eastAsia"/>
          <w:sz w:val="28"/>
          <w:szCs w:val="28"/>
        </w:rPr>
        <w:t>2</w:t>
      </w:r>
      <w:r w:rsidRPr="00E23580">
        <w:rPr>
          <w:rFonts w:eastAsia="標楷體"/>
          <w:sz w:val="28"/>
          <w:szCs w:val="28"/>
        </w:rPr>
        <w:t>%</w:t>
      </w:r>
      <w:r w:rsidRPr="00E23580">
        <w:rPr>
          <w:rFonts w:eastAsia="標楷體"/>
          <w:sz w:val="28"/>
          <w:szCs w:val="28"/>
        </w:rPr>
        <w:t>，</w:t>
      </w:r>
      <w:r w:rsidRPr="00E23580">
        <w:rPr>
          <w:rFonts w:eastAsia="標楷體" w:hint="eastAsia"/>
          <w:sz w:val="28"/>
          <w:szCs w:val="28"/>
          <w:lang w:eastAsia="zh-HK"/>
        </w:rPr>
        <w:t>除</w:t>
      </w:r>
      <w:r w:rsidRPr="00E23580">
        <w:rPr>
          <w:rFonts w:eastAsia="標楷體"/>
          <w:sz w:val="28"/>
          <w:szCs w:val="28"/>
        </w:rPr>
        <w:t>製造業平均每週工時</w:t>
      </w:r>
      <w:r w:rsidRPr="00E23580">
        <w:rPr>
          <w:rFonts w:eastAsia="標楷體" w:hint="eastAsia"/>
          <w:sz w:val="28"/>
          <w:szCs w:val="28"/>
          <w:lang w:eastAsia="zh-HK"/>
        </w:rPr>
        <w:t>及</w:t>
      </w:r>
      <w:r w:rsidRPr="00E23580">
        <w:rPr>
          <w:rFonts w:eastAsia="標楷體"/>
          <w:sz w:val="28"/>
          <w:szCs w:val="28"/>
        </w:rPr>
        <w:t>利率差距</w:t>
      </w:r>
      <w:r w:rsidRPr="00E23580">
        <w:rPr>
          <w:rFonts w:eastAsia="標楷體" w:hint="eastAsia"/>
          <w:sz w:val="28"/>
          <w:szCs w:val="28"/>
          <w:lang w:eastAsia="zh-HK"/>
        </w:rPr>
        <w:t>持平</w:t>
      </w:r>
      <w:r w:rsidRPr="00E23580">
        <w:rPr>
          <w:rFonts w:ascii="新細明體" w:hAnsi="新細明體" w:hint="eastAsia"/>
          <w:sz w:val="28"/>
          <w:szCs w:val="28"/>
          <w:lang w:eastAsia="zh-HK"/>
        </w:rPr>
        <w:t>，</w:t>
      </w:r>
      <w:r w:rsidRPr="00E23580">
        <w:rPr>
          <w:rFonts w:eastAsia="標楷體"/>
          <w:sz w:val="28"/>
          <w:szCs w:val="28"/>
        </w:rPr>
        <w:t>ISM</w:t>
      </w:r>
      <w:r w:rsidRPr="00E23580">
        <w:rPr>
          <w:rFonts w:eastAsia="標楷體"/>
          <w:sz w:val="28"/>
          <w:szCs w:val="28"/>
        </w:rPr>
        <w:t>新接訂單</w:t>
      </w:r>
      <w:r w:rsidRPr="00E23580">
        <w:rPr>
          <w:rFonts w:ascii="新細明體" w:hAnsi="新細明體" w:hint="eastAsia"/>
          <w:sz w:val="28"/>
          <w:szCs w:val="28"/>
        </w:rPr>
        <w:t>、</w:t>
      </w:r>
      <w:r w:rsidRPr="00E23580">
        <w:rPr>
          <w:rFonts w:eastAsia="標楷體"/>
          <w:sz w:val="28"/>
          <w:szCs w:val="28"/>
        </w:rPr>
        <w:t>每週平均申請失業救濟金人數</w:t>
      </w:r>
      <w:r w:rsidRPr="00E23580">
        <w:rPr>
          <w:rFonts w:eastAsia="標楷體" w:hint="eastAsia"/>
          <w:sz w:val="28"/>
          <w:szCs w:val="28"/>
          <w:lang w:eastAsia="zh-HK"/>
        </w:rPr>
        <w:t>及</w:t>
      </w:r>
      <w:r w:rsidRPr="00E23580">
        <w:rPr>
          <w:rFonts w:eastAsia="標楷體"/>
          <w:sz w:val="28"/>
          <w:szCs w:val="28"/>
        </w:rPr>
        <w:t>股價指標</w:t>
      </w:r>
      <w:r w:rsidRPr="00E23580">
        <w:rPr>
          <w:rFonts w:eastAsia="標楷體" w:hint="eastAsia"/>
          <w:sz w:val="28"/>
          <w:szCs w:val="28"/>
          <w:lang w:eastAsia="zh-HK"/>
        </w:rPr>
        <w:t>負成長外</w:t>
      </w:r>
      <w:r w:rsidRPr="00E23580">
        <w:rPr>
          <w:rFonts w:ascii="新細明體" w:hAnsi="新細明體" w:hint="eastAsia"/>
          <w:sz w:val="28"/>
          <w:szCs w:val="28"/>
          <w:lang w:eastAsia="zh-HK"/>
        </w:rPr>
        <w:t>，</w:t>
      </w:r>
      <w:r w:rsidRPr="00E23580">
        <w:rPr>
          <w:rFonts w:eastAsia="標楷體"/>
          <w:sz w:val="28"/>
          <w:szCs w:val="28"/>
        </w:rPr>
        <w:t>其餘消費者預期</w:t>
      </w:r>
      <w:r w:rsidRPr="00E23580">
        <w:rPr>
          <w:sz w:val="28"/>
          <w:szCs w:val="28"/>
        </w:rPr>
        <w:t>、</w:t>
      </w:r>
      <w:r w:rsidRPr="00E23580">
        <w:rPr>
          <w:rFonts w:eastAsia="標楷體"/>
          <w:sz w:val="28"/>
          <w:szCs w:val="28"/>
        </w:rPr>
        <w:t>製造業消費性產品與材料新訂單、製造業非國防</w:t>
      </w:r>
      <w:proofErr w:type="gramStart"/>
      <w:r w:rsidRPr="00E23580">
        <w:rPr>
          <w:rFonts w:eastAsia="標楷體"/>
          <w:sz w:val="28"/>
          <w:szCs w:val="28"/>
        </w:rPr>
        <w:t>資本財新訂單</w:t>
      </w:r>
      <w:proofErr w:type="gramEnd"/>
      <w:r w:rsidRPr="00E23580">
        <w:rPr>
          <w:rFonts w:eastAsia="標楷體"/>
          <w:sz w:val="28"/>
          <w:szCs w:val="28"/>
        </w:rPr>
        <w:t>、領先信用指數</w:t>
      </w:r>
      <w:r w:rsidRPr="00E23580">
        <w:rPr>
          <w:sz w:val="28"/>
          <w:szCs w:val="28"/>
          <w:lang w:eastAsia="zh-HK"/>
        </w:rPr>
        <w:t>，</w:t>
      </w:r>
      <w:r w:rsidRPr="00E23580">
        <w:rPr>
          <w:rFonts w:eastAsia="標楷體"/>
          <w:sz w:val="28"/>
          <w:szCs w:val="28"/>
        </w:rPr>
        <w:t>以及建築許可</w:t>
      </w:r>
      <w:r w:rsidRPr="00E23580">
        <w:rPr>
          <w:rFonts w:eastAsia="標楷體" w:hint="eastAsia"/>
          <w:sz w:val="28"/>
          <w:szCs w:val="28"/>
        </w:rPr>
        <w:t>皆呈</w:t>
      </w:r>
      <w:r w:rsidRPr="00E23580">
        <w:rPr>
          <w:rFonts w:eastAsia="標楷體"/>
          <w:sz w:val="28"/>
          <w:szCs w:val="28"/>
        </w:rPr>
        <w:t>正成長。</w:t>
      </w:r>
      <w:r w:rsidRPr="00E23580">
        <w:rPr>
          <w:rFonts w:eastAsia="標楷體" w:hint="eastAsia"/>
          <w:sz w:val="28"/>
          <w:szCs w:val="28"/>
          <w:lang w:eastAsia="zh-HK"/>
        </w:rPr>
        <w:t>今</w:t>
      </w:r>
      <w:r w:rsidRPr="00E23580">
        <w:rPr>
          <w:rFonts w:eastAsia="標楷體"/>
          <w:sz w:val="28"/>
          <w:szCs w:val="28"/>
        </w:rPr>
        <w:t>年</w:t>
      </w:r>
      <w:r w:rsidRPr="00E23580">
        <w:rPr>
          <w:rFonts w:eastAsia="標楷體"/>
          <w:sz w:val="28"/>
          <w:szCs w:val="28"/>
        </w:rPr>
        <w:t>5</w:t>
      </w:r>
      <w:r w:rsidRPr="00E23580">
        <w:rPr>
          <w:rFonts w:eastAsia="標楷體"/>
          <w:sz w:val="28"/>
          <w:szCs w:val="28"/>
        </w:rPr>
        <w:t>月消費者信心指數，自上月修正後的</w:t>
      </w:r>
      <w:r w:rsidRPr="00E23580">
        <w:rPr>
          <w:rFonts w:eastAsia="標楷體"/>
          <w:sz w:val="28"/>
          <w:szCs w:val="28"/>
        </w:rPr>
        <w:t>129.</w:t>
      </w:r>
      <w:r w:rsidRPr="00E23580">
        <w:rPr>
          <w:rFonts w:eastAsia="標楷體" w:hint="eastAsia"/>
          <w:sz w:val="28"/>
          <w:szCs w:val="28"/>
        </w:rPr>
        <w:t>2</w:t>
      </w:r>
      <w:r w:rsidRPr="00E23580">
        <w:rPr>
          <w:rFonts w:eastAsia="標楷體" w:hint="eastAsia"/>
          <w:sz w:val="28"/>
          <w:szCs w:val="28"/>
          <w:lang w:eastAsia="zh-HK"/>
        </w:rPr>
        <w:t>上升</w:t>
      </w:r>
      <w:r w:rsidRPr="00E23580">
        <w:rPr>
          <w:rFonts w:eastAsia="標楷體"/>
          <w:sz w:val="28"/>
          <w:szCs w:val="28"/>
        </w:rPr>
        <w:t>至</w:t>
      </w:r>
      <w:r w:rsidRPr="00E23580">
        <w:rPr>
          <w:rFonts w:eastAsia="標楷體"/>
          <w:sz w:val="28"/>
          <w:szCs w:val="28"/>
        </w:rPr>
        <w:t>134.1</w:t>
      </w:r>
      <w:r w:rsidRPr="00E23580">
        <w:rPr>
          <w:rFonts w:eastAsia="標楷體"/>
          <w:sz w:val="28"/>
          <w:szCs w:val="28"/>
        </w:rPr>
        <w:t>；</w:t>
      </w:r>
      <w:r w:rsidRPr="00E23580">
        <w:rPr>
          <w:rFonts w:eastAsia="標楷體"/>
          <w:sz w:val="28"/>
          <w:szCs w:val="28"/>
        </w:rPr>
        <w:t>5</w:t>
      </w:r>
      <w:r w:rsidRPr="00E23580">
        <w:rPr>
          <w:rFonts w:eastAsia="標楷體"/>
          <w:sz w:val="28"/>
          <w:szCs w:val="28"/>
        </w:rPr>
        <w:t>月製造業採購經理人指數，從上月的</w:t>
      </w:r>
      <w:r w:rsidRPr="00E23580">
        <w:rPr>
          <w:rFonts w:eastAsia="標楷體"/>
          <w:sz w:val="28"/>
          <w:szCs w:val="28"/>
        </w:rPr>
        <w:t>52.8</w:t>
      </w:r>
      <w:r w:rsidRPr="00E23580">
        <w:rPr>
          <w:rFonts w:eastAsia="標楷體" w:hint="eastAsia"/>
          <w:sz w:val="28"/>
          <w:szCs w:val="28"/>
          <w:lang w:eastAsia="zh-HK"/>
        </w:rPr>
        <w:t>下降</w:t>
      </w:r>
      <w:r w:rsidRPr="00E23580">
        <w:rPr>
          <w:rFonts w:eastAsia="標楷體"/>
          <w:sz w:val="28"/>
          <w:szCs w:val="28"/>
        </w:rPr>
        <w:t>至</w:t>
      </w:r>
      <w:r w:rsidRPr="00E23580">
        <w:rPr>
          <w:rFonts w:eastAsia="標楷體"/>
          <w:sz w:val="28"/>
          <w:szCs w:val="28"/>
        </w:rPr>
        <w:t>52.1</w:t>
      </w:r>
      <w:r w:rsidRPr="00E23580">
        <w:rPr>
          <w:rFonts w:eastAsia="標楷體"/>
          <w:sz w:val="28"/>
          <w:szCs w:val="28"/>
        </w:rPr>
        <w:t>，整體數值高於</w:t>
      </w:r>
      <w:r w:rsidRPr="00E23580">
        <w:rPr>
          <w:rFonts w:eastAsia="標楷體"/>
          <w:sz w:val="28"/>
          <w:szCs w:val="28"/>
        </w:rPr>
        <w:t>50</w:t>
      </w:r>
      <w:proofErr w:type="gramStart"/>
      <w:r w:rsidRPr="00E23580">
        <w:rPr>
          <w:rFonts w:eastAsia="標楷體"/>
          <w:sz w:val="28"/>
          <w:szCs w:val="28"/>
        </w:rPr>
        <w:t>榮枯線</w:t>
      </w:r>
      <w:proofErr w:type="gramEnd"/>
      <w:r w:rsidRPr="00E23580">
        <w:rPr>
          <w:rFonts w:eastAsia="標楷體"/>
          <w:sz w:val="28"/>
          <w:szCs w:val="28"/>
        </w:rPr>
        <w:t>，顯示製造業活動處於擴張。</w:t>
      </w:r>
    </w:p>
    <w:p w:rsidR="00982245" w:rsidRPr="00E23580" w:rsidRDefault="00982245" w:rsidP="00982245">
      <w:pPr>
        <w:snapToGrid w:val="0"/>
        <w:spacing w:beforeLines="50" w:before="180" w:line="300" w:lineRule="auto"/>
        <w:ind w:leftChars="118" w:left="283" w:firstLineChars="252" w:firstLine="706"/>
        <w:jc w:val="both"/>
        <w:rPr>
          <w:rFonts w:eastAsia="標楷體"/>
          <w:sz w:val="28"/>
          <w:szCs w:val="28"/>
        </w:rPr>
      </w:pPr>
      <w:r w:rsidRPr="00E23580">
        <w:rPr>
          <w:rFonts w:eastAsia="標楷體" w:hint="eastAsia"/>
          <w:sz w:val="28"/>
          <w:szCs w:val="28"/>
          <w:lang w:eastAsia="zh-HK"/>
        </w:rPr>
        <w:t>今</w:t>
      </w:r>
      <w:r w:rsidRPr="00E23580">
        <w:rPr>
          <w:rFonts w:eastAsia="標楷體" w:hint="eastAsia"/>
          <w:sz w:val="28"/>
          <w:szCs w:val="28"/>
        </w:rPr>
        <w:t>年</w:t>
      </w:r>
      <w:r w:rsidRPr="00E23580">
        <w:rPr>
          <w:rFonts w:eastAsia="標楷體" w:hint="eastAsia"/>
          <w:sz w:val="28"/>
          <w:szCs w:val="28"/>
        </w:rPr>
        <w:t>4</w:t>
      </w:r>
      <w:r w:rsidRPr="00E23580">
        <w:rPr>
          <w:rFonts w:eastAsia="標楷體" w:hint="eastAsia"/>
          <w:sz w:val="28"/>
          <w:szCs w:val="28"/>
        </w:rPr>
        <w:t>月商品出口額為</w:t>
      </w:r>
      <w:r w:rsidRPr="00E23580">
        <w:rPr>
          <w:rFonts w:eastAsia="標楷體" w:hint="eastAsia"/>
          <w:sz w:val="28"/>
          <w:szCs w:val="28"/>
        </w:rPr>
        <w:t>1,369.4</w:t>
      </w:r>
      <w:r w:rsidRPr="00E23580">
        <w:rPr>
          <w:rFonts w:eastAsia="標楷體" w:hint="eastAsia"/>
          <w:sz w:val="28"/>
          <w:szCs w:val="28"/>
        </w:rPr>
        <w:t>億美元，較上年同月</w:t>
      </w:r>
      <w:r w:rsidRPr="00E23580">
        <w:rPr>
          <w:rFonts w:eastAsia="標楷體" w:hint="eastAsia"/>
          <w:sz w:val="28"/>
          <w:szCs w:val="28"/>
          <w:lang w:eastAsia="zh-HK"/>
        </w:rPr>
        <w:t>減少</w:t>
      </w:r>
      <w:r w:rsidRPr="00E23580">
        <w:rPr>
          <w:rFonts w:eastAsia="標楷體" w:hint="eastAsia"/>
          <w:sz w:val="28"/>
          <w:szCs w:val="28"/>
          <w:lang w:eastAsia="zh-HK"/>
        </w:rPr>
        <w:t>2.4</w:t>
      </w:r>
      <w:r w:rsidRPr="00E23580">
        <w:rPr>
          <w:rFonts w:eastAsia="標楷體"/>
          <w:sz w:val="28"/>
          <w:szCs w:val="28"/>
          <w:lang w:eastAsia="zh-HK"/>
        </w:rPr>
        <w:t>%</w:t>
      </w:r>
      <w:r w:rsidRPr="00E23580">
        <w:rPr>
          <w:rFonts w:eastAsia="標楷體" w:hint="eastAsia"/>
          <w:sz w:val="28"/>
          <w:szCs w:val="28"/>
        </w:rPr>
        <w:t>，進口額為</w:t>
      </w:r>
      <w:r w:rsidRPr="00E23580">
        <w:rPr>
          <w:rFonts w:eastAsia="標楷體" w:hint="eastAsia"/>
          <w:sz w:val="28"/>
          <w:szCs w:val="28"/>
        </w:rPr>
        <w:t>2,086.6</w:t>
      </w:r>
      <w:r w:rsidRPr="00E23580">
        <w:rPr>
          <w:rFonts w:eastAsia="標楷體" w:hint="eastAsia"/>
          <w:sz w:val="28"/>
          <w:szCs w:val="28"/>
        </w:rPr>
        <w:t>億美元，</w:t>
      </w:r>
      <w:r w:rsidRPr="00E23580">
        <w:rPr>
          <w:rFonts w:eastAsia="標楷體" w:hint="eastAsia"/>
          <w:sz w:val="28"/>
          <w:szCs w:val="28"/>
          <w:lang w:eastAsia="zh-HK"/>
        </w:rPr>
        <w:t>減少</w:t>
      </w:r>
      <w:r w:rsidRPr="00E23580">
        <w:rPr>
          <w:rFonts w:eastAsia="標楷體" w:hint="eastAsia"/>
          <w:sz w:val="28"/>
          <w:szCs w:val="28"/>
          <w:lang w:eastAsia="zh-HK"/>
        </w:rPr>
        <w:t>1.0</w:t>
      </w:r>
      <w:r w:rsidRPr="00E23580">
        <w:rPr>
          <w:rFonts w:eastAsia="標楷體" w:hint="eastAsia"/>
          <w:sz w:val="28"/>
          <w:szCs w:val="28"/>
        </w:rPr>
        <w:t>%</w:t>
      </w:r>
      <w:r w:rsidRPr="00E23580">
        <w:rPr>
          <w:rFonts w:eastAsia="標楷體" w:hint="eastAsia"/>
          <w:sz w:val="28"/>
          <w:szCs w:val="28"/>
        </w:rPr>
        <w:t>，貿易入超</w:t>
      </w:r>
      <w:r w:rsidRPr="00E23580">
        <w:rPr>
          <w:rFonts w:eastAsia="標楷體" w:hint="eastAsia"/>
          <w:sz w:val="28"/>
          <w:szCs w:val="28"/>
        </w:rPr>
        <w:t>717.2</w:t>
      </w:r>
      <w:r w:rsidRPr="00E23580">
        <w:rPr>
          <w:rFonts w:eastAsia="標楷體" w:hint="eastAsia"/>
          <w:sz w:val="28"/>
          <w:szCs w:val="28"/>
        </w:rPr>
        <w:t>億美元。</w:t>
      </w:r>
      <w:r w:rsidRPr="00E23580">
        <w:rPr>
          <w:rFonts w:eastAsia="標楷體" w:hint="eastAsia"/>
          <w:sz w:val="28"/>
          <w:szCs w:val="28"/>
          <w:lang w:eastAsia="zh-HK"/>
        </w:rPr>
        <w:t>今</w:t>
      </w:r>
      <w:r w:rsidRPr="00E23580">
        <w:rPr>
          <w:rFonts w:eastAsia="標楷體" w:hint="eastAsia"/>
          <w:sz w:val="28"/>
          <w:szCs w:val="28"/>
        </w:rPr>
        <w:t>年</w:t>
      </w:r>
      <w:r w:rsidRPr="00E23580">
        <w:rPr>
          <w:rFonts w:eastAsia="標楷體" w:hint="eastAsia"/>
          <w:sz w:val="28"/>
          <w:szCs w:val="28"/>
        </w:rPr>
        <w:t>5</w:t>
      </w:r>
      <w:r w:rsidRPr="00E23580">
        <w:rPr>
          <w:rFonts w:eastAsia="標楷體" w:hint="eastAsia"/>
          <w:sz w:val="28"/>
          <w:szCs w:val="28"/>
        </w:rPr>
        <w:t>月工業生產增加</w:t>
      </w:r>
      <w:r w:rsidRPr="00E23580">
        <w:rPr>
          <w:rFonts w:eastAsia="標楷體" w:hint="eastAsia"/>
          <w:sz w:val="28"/>
          <w:szCs w:val="28"/>
        </w:rPr>
        <w:t>2.0%</w:t>
      </w:r>
      <w:r w:rsidRPr="00E23580">
        <w:rPr>
          <w:rFonts w:eastAsia="標楷體" w:hint="eastAsia"/>
          <w:sz w:val="28"/>
          <w:szCs w:val="28"/>
        </w:rPr>
        <w:t>；消費者物價上漲</w:t>
      </w:r>
      <w:r w:rsidRPr="00E23580">
        <w:rPr>
          <w:rFonts w:eastAsia="標楷體" w:hint="eastAsia"/>
          <w:sz w:val="28"/>
          <w:szCs w:val="28"/>
        </w:rPr>
        <w:t>1.8%</w:t>
      </w:r>
      <w:r w:rsidRPr="00E23580">
        <w:rPr>
          <w:rFonts w:eastAsia="標楷體" w:hint="eastAsia"/>
          <w:sz w:val="28"/>
          <w:szCs w:val="28"/>
        </w:rPr>
        <w:t>；非農就業增加</w:t>
      </w:r>
      <w:r w:rsidRPr="00E23580">
        <w:rPr>
          <w:rFonts w:eastAsia="標楷體" w:hint="eastAsia"/>
          <w:sz w:val="28"/>
          <w:szCs w:val="28"/>
        </w:rPr>
        <w:t>7.5</w:t>
      </w:r>
      <w:r w:rsidRPr="00E23580">
        <w:rPr>
          <w:rFonts w:eastAsia="標楷體" w:hint="eastAsia"/>
          <w:sz w:val="28"/>
          <w:szCs w:val="28"/>
        </w:rPr>
        <w:t>萬人，失業率</w:t>
      </w:r>
      <w:r w:rsidRPr="00E23580">
        <w:rPr>
          <w:rFonts w:eastAsia="標楷體" w:hint="eastAsia"/>
          <w:sz w:val="28"/>
          <w:szCs w:val="28"/>
        </w:rPr>
        <w:t>3.6%</w:t>
      </w:r>
      <w:r w:rsidRPr="00E23580">
        <w:rPr>
          <w:rFonts w:eastAsia="標楷體" w:hint="eastAsia"/>
          <w:sz w:val="28"/>
          <w:szCs w:val="28"/>
        </w:rPr>
        <w:t>。</w:t>
      </w:r>
    </w:p>
    <w:p w:rsidR="00B91754" w:rsidRPr="00C4032A" w:rsidRDefault="00982245" w:rsidP="00982245">
      <w:pPr>
        <w:snapToGrid w:val="0"/>
        <w:spacing w:beforeLines="50" w:before="180" w:line="300" w:lineRule="auto"/>
        <w:ind w:leftChars="118" w:left="283" w:firstLineChars="200" w:firstLine="560"/>
        <w:jc w:val="both"/>
        <w:rPr>
          <w:rFonts w:eastAsia="標楷體"/>
          <w:color w:val="000000" w:themeColor="text1"/>
          <w:sz w:val="28"/>
          <w:szCs w:val="28"/>
        </w:rPr>
      </w:pPr>
      <w:r w:rsidRPr="00E23580">
        <w:rPr>
          <w:rFonts w:eastAsia="標楷體"/>
          <w:sz w:val="28"/>
          <w:szCs w:val="28"/>
        </w:rPr>
        <w:t>美國商務部公告自</w:t>
      </w:r>
      <w:r w:rsidRPr="00E23580">
        <w:rPr>
          <w:rFonts w:eastAsia="標楷體"/>
          <w:sz w:val="28"/>
          <w:szCs w:val="28"/>
          <w:lang w:eastAsia="zh-HK"/>
        </w:rPr>
        <w:t>今年</w:t>
      </w:r>
      <w:r w:rsidRPr="00E23580">
        <w:rPr>
          <w:rFonts w:eastAsia="標楷體"/>
          <w:sz w:val="28"/>
          <w:szCs w:val="28"/>
        </w:rPr>
        <w:t>5</w:t>
      </w:r>
      <w:r w:rsidRPr="00E23580">
        <w:rPr>
          <w:rFonts w:eastAsia="標楷體"/>
          <w:sz w:val="28"/>
          <w:szCs w:val="28"/>
        </w:rPr>
        <w:t>月</w:t>
      </w:r>
      <w:r w:rsidRPr="00E23580">
        <w:rPr>
          <w:rFonts w:eastAsia="標楷體"/>
          <w:sz w:val="28"/>
          <w:szCs w:val="28"/>
        </w:rPr>
        <w:t>16</w:t>
      </w:r>
      <w:r w:rsidRPr="00E23580">
        <w:rPr>
          <w:rFonts w:eastAsia="標楷體"/>
          <w:sz w:val="28"/>
          <w:szCs w:val="28"/>
        </w:rPr>
        <w:t>日起，將中國大陸華為公司及</w:t>
      </w:r>
      <w:r w:rsidRPr="00E23580">
        <w:rPr>
          <w:rFonts w:eastAsia="標楷體"/>
          <w:sz w:val="28"/>
          <w:szCs w:val="28"/>
          <w:lang w:eastAsia="zh-HK"/>
        </w:rPr>
        <w:t>其</w:t>
      </w:r>
      <w:r w:rsidRPr="00E23580">
        <w:rPr>
          <w:rFonts w:eastAsia="標楷體"/>
          <w:sz w:val="28"/>
          <w:szCs w:val="28"/>
        </w:rPr>
        <w:t>68</w:t>
      </w:r>
      <w:r w:rsidRPr="00E23580">
        <w:rPr>
          <w:rFonts w:eastAsia="標楷體"/>
          <w:sz w:val="28"/>
          <w:szCs w:val="28"/>
        </w:rPr>
        <w:t>家關</w:t>
      </w:r>
      <w:r w:rsidRPr="00E23580">
        <w:rPr>
          <w:rFonts w:eastAsia="標楷體"/>
          <w:sz w:val="28"/>
          <w:szCs w:val="28"/>
          <w:lang w:eastAsia="zh-HK"/>
        </w:rPr>
        <w:t>係</w:t>
      </w:r>
      <w:r w:rsidRPr="00E23580">
        <w:rPr>
          <w:rFonts w:eastAsia="標楷體"/>
          <w:sz w:val="28"/>
          <w:szCs w:val="28"/>
        </w:rPr>
        <w:t>企業，列入貿易出口管制的「實體清單」；隨後商務部將禁令延後</w:t>
      </w:r>
      <w:r w:rsidRPr="00E23580">
        <w:rPr>
          <w:rFonts w:eastAsia="標楷體"/>
          <w:sz w:val="28"/>
          <w:szCs w:val="28"/>
        </w:rPr>
        <w:t>90</w:t>
      </w:r>
      <w:r w:rsidRPr="00E23580">
        <w:rPr>
          <w:rFonts w:eastAsia="標楷體"/>
          <w:sz w:val="28"/>
          <w:szCs w:val="28"/>
        </w:rPr>
        <w:t>天，寬限至</w:t>
      </w:r>
      <w:r w:rsidRPr="00E23580">
        <w:rPr>
          <w:rFonts w:eastAsia="標楷體"/>
          <w:sz w:val="28"/>
          <w:szCs w:val="28"/>
        </w:rPr>
        <w:t>8</w:t>
      </w:r>
      <w:r w:rsidRPr="00E23580">
        <w:rPr>
          <w:rFonts w:eastAsia="標楷體"/>
          <w:sz w:val="28"/>
          <w:szCs w:val="28"/>
        </w:rPr>
        <w:t>月</w:t>
      </w:r>
      <w:r w:rsidRPr="00E23580">
        <w:rPr>
          <w:rFonts w:eastAsia="標楷體"/>
          <w:sz w:val="28"/>
          <w:szCs w:val="28"/>
        </w:rPr>
        <w:t>19</w:t>
      </w:r>
      <w:r w:rsidRPr="00E23580">
        <w:rPr>
          <w:rFonts w:eastAsia="標楷體"/>
          <w:sz w:val="28"/>
          <w:szCs w:val="28"/>
        </w:rPr>
        <w:t>日。</w:t>
      </w: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707611" w:rsidRPr="007475D7" w:rsidRDefault="00707611" w:rsidP="00707611">
      <w:pPr>
        <w:tabs>
          <w:tab w:val="left" w:pos="6840"/>
        </w:tabs>
        <w:snapToGrid w:val="0"/>
        <w:jc w:val="right"/>
        <w:rPr>
          <w:rFonts w:eastAsia="標楷體"/>
          <w:bCs/>
          <w:sz w:val="22"/>
          <w:szCs w:val="28"/>
        </w:rPr>
      </w:pPr>
      <w:r w:rsidRPr="007475D7">
        <w:rPr>
          <w:rFonts w:eastAsia="標楷體"/>
          <w:bCs/>
          <w:sz w:val="28"/>
          <w:szCs w:val="32"/>
          <w:lang w:val="zh-TW"/>
        </w:rPr>
        <w:t xml:space="preserve">       </w:t>
      </w:r>
      <w:r w:rsidRPr="007475D7">
        <w:rPr>
          <w:rFonts w:eastAsia="標楷體"/>
          <w:bCs/>
          <w:sz w:val="22"/>
          <w:szCs w:val="28"/>
          <w:lang w:val="zh-TW"/>
        </w:rPr>
        <w:t>單位：億美元；</w:t>
      </w:r>
      <w:r w:rsidRPr="007475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11519" w:rsidRPr="00E77F6B" w:rsidTr="001B4181">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lang w:val="zh-TW"/>
              </w:rPr>
              <w:t>年</w:t>
            </w:r>
            <w:r w:rsidRPr="00E77F6B">
              <w:rPr>
                <w:rFonts w:eastAsia="標楷體"/>
                <w:bCs/>
                <w:sz w:val="22"/>
              </w:rPr>
              <w:t>(</w:t>
            </w:r>
            <w:r w:rsidRPr="00E77F6B">
              <w:rPr>
                <w:rFonts w:eastAsia="標楷體"/>
                <w:bCs/>
                <w:sz w:val="22"/>
                <w:lang w:val="zh-TW"/>
              </w:rPr>
              <w:t>月</w:t>
            </w:r>
            <w:r w:rsidRPr="00E77F6B">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lang w:val="zh-TW"/>
              </w:rPr>
              <w:t>實質</w:t>
            </w:r>
          </w:p>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lang w:val="zh-TW"/>
              </w:rPr>
              <w:t>工業</w:t>
            </w:r>
          </w:p>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szCs w:val="20"/>
              </w:rPr>
            </w:pPr>
            <w:r w:rsidRPr="00E77F6B">
              <w:rPr>
                <w:rFonts w:eastAsia="標楷體"/>
                <w:bCs/>
                <w:sz w:val="22"/>
                <w:szCs w:val="20"/>
              </w:rPr>
              <w:t>貿</w:t>
            </w:r>
            <w:r w:rsidRPr="00E77F6B">
              <w:rPr>
                <w:rFonts w:eastAsia="標楷體"/>
                <w:bCs/>
                <w:sz w:val="22"/>
                <w:szCs w:val="20"/>
              </w:rPr>
              <w:t xml:space="preserve">    </w:t>
            </w:r>
            <w:r w:rsidRPr="00E77F6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lang w:val="zh-TW"/>
              </w:rPr>
            </w:pPr>
            <w:r w:rsidRPr="00E77F6B">
              <w:rPr>
                <w:rFonts w:eastAsia="標楷體"/>
                <w:bCs/>
                <w:sz w:val="22"/>
                <w:lang w:val="zh-TW"/>
              </w:rPr>
              <w:t>消費者</w:t>
            </w:r>
          </w:p>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lang w:val="zh-TW"/>
              </w:rPr>
              <w:t>失業率</w:t>
            </w:r>
          </w:p>
        </w:tc>
      </w:tr>
      <w:tr w:rsidR="00611519" w:rsidRPr="00E77F6B" w:rsidTr="001B418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611519" w:rsidRPr="00E77F6B" w:rsidRDefault="00611519" w:rsidP="00611519">
            <w:pPr>
              <w:tabs>
                <w:tab w:val="left" w:pos="6840"/>
              </w:tabs>
              <w:autoSpaceDE w:val="0"/>
              <w:autoSpaceDN w:val="0"/>
              <w:adjustRightInd w:val="0"/>
              <w:snapToGrid w:val="0"/>
              <w:spacing w:beforeLines="30" w:before="108" w:line="240" w:lineRule="atLeast"/>
              <w:jc w:val="center"/>
              <w:rPr>
                <w:rFonts w:eastAsia="標楷體"/>
                <w:bCs/>
                <w:sz w:val="22"/>
              </w:rPr>
            </w:pPr>
            <w:r w:rsidRPr="00E77F6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611519" w:rsidRPr="00E77F6B" w:rsidRDefault="00611519" w:rsidP="001B4181">
            <w:pPr>
              <w:widowControl/>
              <w:rPr>
                <w:rFonts w:eastAsia="標楷體"/>
                <w:bCs/>
                <w:sz w:val="22"/>
              </w:rPr>
            </w:pPr>
          </w:p>
        </w:tc>
      </w:tr>
      <w:tr w:rsidR="00611519" w:rsidRPr="00E77F6B" w:rsidTr="001B418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611519" w:rsidRPr="00E77F6B" w:rsidRDefault="00611519" w:rsidP="001B4181">
            <w:pPr>
              <w:tabs>
                <w:tab w:val="left" w:pos="6840"/>
              </w:tabs>
              <w:autoSpaceDE w:val="0"/>
              <w:autoSpaceDN w:val="0"/>
              <w:adjustRightInd w:val="0"/>
              <w:snapToGrid w:val="0"/>
              <w:spacing w:line="240" w:lineRule="atLeast"/>
              <w:jc w:val="center"/>
              <w:rPr>
                <w:rFonts w:eastAsia="標楷體"/>
                <w:bCs/>
                <w:sz w:val="22"/>
              </w:rPr>
            </w:pPr>
            <w:r w:rsidRPr="00E77F6B">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611519" w:rsidRPr="00E77F6B" w:rsidRDefault="00611519" w:rsidP="001B4181">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611519" w:rsidRPr="00E77F6B" w:rsidRDefault="00611519" w:rsidP="001B4181">
            <w:pPr>
              <w:widowControl/>
              <w:rPr>
                <w:rFonts w:eastAsia="標楷體"/>
                <w:bCs/>
                <w:sz w:val="22"/>
              </w:rPr>
            </w:pPr>
          </w:p>
        </w:tc>
      </w:tr>
      <w:tr w:rsidR="00611519" w:rsidRPr="00E77F6B" w:rsidTr="001B4181">
        <w:trPr>
          <w:cantSplit/>
        </w:trPr>
        <w:tc>
          <w:tcPr>
            <w:tcW w:w="1288" w:type="dxa"/>
            <w:tcBorders>
              <w:top w:val="nil"/>
              <w:left w:val="nil"/>
              <w:bottom w:val="nil"/>
              <w:right w:val="single" w:sz="6" w:space="0" w:color="auto"/>
            </w:tcBorders>
            <w:hideMark/>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2013</w:t>
            </w:r>
            <w:r w:rsidRPr="00E77F6B">
              <w:rPr>
                <w:rFonts w:eastAsia="標楷體"/>
                <w:bCs/>
                <w:sz w:val="22"/>
              </w:rPr>
              <w:t>年</w:t>
            </w:r>
          </w:p>
        </w:tc>
        <w:tc>
          <w:tcPr>
            <w:tcW w:w="1008" w:type="dxa"/>
            <w:tcBorders>
              <w:top w:val="nil"/>
              <w:left w:val="single" w:sz="6" w:space="0" w:color="auto"/>
              <w:bottom w:val="nil"/>
              <w:right w:val="single" w:sz="6" w:space="0" w:color="auto"/>
            </w:tcBorders>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-7,005.4</w:t>
            </w:r>
          </w:p>
        </w:tc>
        <w:tc>
          <w:tcPr>
            <w:tcW w:w="854" w:type="dxa"/>
            <w:tcBorders>
              <w:top w:val="nil"/>
              <w:left w:val="single" w:sz="6" w:space="0" w:color="auto"/>
              <w:bottom w:val="nil"/>
              <w:right w:val="single" w:sz="6" w:space="0" w:color="auto"/>
            </w:tcBorders>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1.5</w:t>
            </w:r>
          </w:p>
        </w:tc>
        <w:tc>
          <w:tcPr>
            <w:tcW w:w="835" w:type="dxa"/>
            <w:tcBorders>
              <w:top w:val="nil"/>
              <w:left w:val="single" w:sz="6" w:space="0" w:color="auto"/>
              <w:bottom w:val="nil"/>
              <w:right w:val="nil"/>
            </w:tcBorders>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7.4</w:t>
            </w:r>
          </w:p>
        </w:tc>
      </w:tr>
      <w:tr w:rsidR="00611519" w:rsidRPr="00E77F6B" w:rsidTr="001B4181">
        <w:trPr>
          <w:cantSplit/>
        </w:trPr>
        <w:tc>
          <w:tcPr>
            <w:tcW w:w="1288" w:type="dxa"/>
            <w:tcBorders>
              <w:top w:val="nil"/>
              <w:left w:val="nil"/>
              <w:bottom w:val="nil"/>
              <w:right w:val="single" w:sz="6" w:space="0" w:color="auto"/>
            </w:tcBorders>
            <w:hideMark/>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2014</w:t>
            </w:r>
            <w:r w:rsidRPr="00E77F6B">
              <w:rPr>
                <w:rFonts w:eastAsia="標楷體"/>
                <w:bCs/>
                <w:sz w:val="22"/>
              </w:rPr>
              <w:t>年</w:t>
            </w:r>
          </w:p>
        </w:tc>
        <w:tc>
          <w:tcPr>
            <w:tcW w:w="1008" w:type="dxa"/>
            <w:tcBorders>
              <w:top w:val="nil"/>
              <w:left w:val="single" w:sz="6" w:space="0" w:color="auto"/>
              <w:bottom w:val="nil"/>
              <w:right w:val="single" w:sz="6" w:space="0" w:color="auto"/>
            </w:tcBorders>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2.5</w:t>
            </w:r>
          </w:p>
        </w:tc>
        <w:tc>
          <w:tcPr>
            <w:tcW w:w="84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3.1</w:t>
            </w:r>
          </w:p>
        </w:tc>
        <w:tc>
          <w:tcPr>
            <w:tcW w:w="840"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16,355.6</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2.6</w:t>
            </w:r>
          </w:p>
        </w:tc>
        <w:tc>
          <w:tcPr>
            <w:tcW w:w="853"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23,854.8</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4.0</w:t>
            </w:r>
          </w:p>
        </w:tc>
        <w:tc>
          <w:tcPr>
            <w:tcW w:w="910"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-7,499.2</w:t>
            </w:r>
          </w:p>
        </w:tc>
        <w:tc>
          <w:tcPr>
            <w:tcW w:w="85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1.6</w:t>
            </w:r>
          </w:p>
        </w:tc>
        <w:tc>
          <w:tcPr>
            <w:tcW w:w="835" w:type="dxa"/>
            <w:tcBorders>
              <w:top w:val="nil"/>
              <w:left w:val="single" w:sz="6" w:space="0" w:color="auto"/>
              <w:bottom w:val="nil"/>
              <w:right w:val="nil"/>
            </w:tcBorders>
            <w:vAlign w:val="center"/>
            <w:hideMark/>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6.2</w:t>
            </w:r>
          </w:p>
        </w:tc>
      </w:tr>
      <w:tr w:rsidR="00611519" w:rsidRPr="00E77F6B" w:rsidTr="001B4181">
        <w:trPr>
          <w:cantSplit/>
        </w:trPr>
        <w:tc>
          <w:tcPr>
            <w:tcW w:w="1288" w:type="dxa"/>
            <w:tcBorders>
              <w:top w:val="nil"/>
              <w:left w:val="nil"/>
              <w:bottom w:val="nil"/>
              <w:right w:val="single" w:sz="6" w:space="0" w:color="auto"/>
            </w:tcBorders>
            <w:hideMark/>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2015</w:t>
            </w:r>
            <w:r w:rsidRPr="00E77F6B">
              <w:rPr>
                <w:rFonts w:eastAsia="標楷體"/>
                <w:bCs/>
                <w:sz w:val="22"/>
              </w:rPr>
              <w:t>年</w:t>
            </w:r>
          </w:p>
        </w:tc>
        <w:tc>
          <w:tcPr>
            <w:tcW w:w="1008" w:type="dxa"/>
            <w:tcBorders>
              <w:top w:val="nil"/>
              <w:left w:val="single" w:sz="6" w:space="0" w:color="auto"/>
              <w:bottom w:val="nil"/>
              <w:right w:val="single" w:sz="6" w:space="0" w:color="auto"/>
            </w:tcBorders>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2.9</w:t>
            </w:r>
          </w:p>
        </w:tc>
        <w:tc>
          <w:tcPr>
            <w:tcW w:w="84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-1.0</w:t>
            </w:r>
          </w:p>
        </w:tc>
        <w:tc>
          <w:tcPr>
            <w:tcW w:w="840"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15,113.8</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-7.6</w:t>
            </w:r>
          </w:p>
        </w:tc>
        <w:tc>
          <w:tcPr>
            <w:tcW w:w="853"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22,732.5</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-4.7</w:t>
            </w:r>
          </w:p>
        </w:tc>
        <w:tc>
          <w:tcPr>
            <w:tcW w:w="910"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-7,618.7</w:t>
            </w:r>
          </w:p>
        </w:tc>
        <w:tc>
          <w:tcPr>
            <w:tcW w:w="854" w:type="dxa"/>
            <w:tcBorders>
              <w:top w:val="nil"/>
              <w:left w:val="single" w:sz="6" w:space="0" w:color="auto"/>
              <w:bottom w:val="nil"/>
              <w:right w:val="single" w:sz="6" w:space="0" w:color="auto"/>
            </w:tcBorders>
            <w:hideMark/>
          </w:tcPr>
          <w:p w:rsidR="00611519" w:rsidRPr="00611519" w:rsidRDefault="00611519" w:rsidP="001B4181">
            <w:pPr>
              <w:jc w:val="center"/>
              <w:rPr>
                <w:sz w:val="22"/>
              </w:rPr>
            </w:pPr>
            <w:r w:rsidRPr="00611519">
              <w:rPr>
                <w:sz w:val="22"/>
              </w:rPr>
              <w:t>0.1</w:t>
            </w:r>
          </w:p>
        </w:tc>
        <w:tc>
          <w:tcPr>
            <w:tcW w:w="835" w:type="dxa"/>
            <w:tcBorders>
              <w:top w:val="nil"/>
              <w:left w:val="single" w:sz="6" w:space="0" w:color="auto"/>
              <w:bottom w:val="nil"/>
              <w:right w:val="nil"/>
            </w:tcBorders>
            <w:vAlign w:val="center"/>
            <w:hideMark/>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5.3</w:t>
            </w:r>
          </w:p>
        </w:tc>
      </w:tr>
      <w:tr w:rsidR="00611519" w:rsidRPr="00E77F6B" w:rsidTr="001B4181">
        <w:trPr>
          <w:cantSplit/>
          <w:trHeight w:val="201"/>
        </w:trPr>
        <w:tc>
          <w:tcPr>
            <w:tcW w:w="1288" w:type="dxa"/>
            <w:tcBorders>
              <w:top w:val="nil"/>
              <w:left w:val="nil"/>
              <w:bottom w:val="nil"/>
              <w:right w:val="single" w:sz="6" w:space="0" w:color="auto"/>
            </w:tcBorders>
            <w:hideMark/>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2016</w:t>
            </w:r>
            <w:r w:rsidRPr="00E77F6B">
              <w:rPr>
                <w:rFonts w:eastAsia="標楷體"/>
                <w:bCs/>
                <w:sz w:val="22"/>
              </w:rPr>
              <w:t>年</w:t>
            </w:r>
          </w:p>
        </w:tc>
        <w:tc>
          <w:tcPr>
            <w:tcW w:w="1008" w:type="dxa"/>
            <w:tcBorders>
              <w:top w:val="nil"/>
              <w:left w:val="single" w:sz="6" w:space="0" w:color="auto"/>
              <w:bottom w:val="nil"/>
              <w:right w:val="single" w:sz="6" w:space="0" w:color="auto"/>
            </w:tcBorders>
            <w:hideMark/>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1.6</w:t>
            </w:r>
          </w:p>
        </w:tc>
        <w:tc>
          <w:tcPr>
            <w:tcW w:w="84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-2.0</w:t>
            </w:r>
          </w:p>
        </w:tc>
        <w:tc>
          <w:tcPr>
            <w:tcW w:w="840"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14,573.9</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-3.6</w:t>
            </w:r>
          </w:p>
        </w:tc>
        <w:tc>
          <w:tcPr>
            <w:tcW w:w="853"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22,072.0</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-2.9</w:t>
            </w:r>
          </w:p>
        </w:tc>
        <w:tc>
          <w:tcPr>
            <w:tcW w:w="910"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-7,498.0</w:t>
            </w:r>
          </w:p>
        </w:tc>
        <w:tc>
          <w:tcPr>
            <w:tcW w:w="85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1.3</w:t>
            </w:r>
          </w:p>
        </w:tc>
        <w:tc>
          <w:tcPr>
            <w:tcW w:w="835" w:type="dxa"/>
            <w:tcBorders>
              <w:top w:val="nil"/>
              <w:left w:val="single" w:sz="6" w:space="0" w:color="auto"/>
              <w:bottom w:val="nil"/>
              <w:right w:val="nil"/>
            </w:tcBorders>
            <w:vAlign w:val="center"/>
            <w:hideMark/>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4.9</w:t>
            </w:r>
          </w:p>
        </w:tc>
      </w:tr>
      <w:tr w:rsidR="00611519" w:rsidRPr="00E77F6B" w:rsidTr="001B4181">
        <w:trPr>
          <w:cantSplit/>
          <w:trHeight w:val="201"/>
        </w:trPr>
        <w:tc>
          <w:tcPr>
            <w:tcW w:w="1288" w:type="dxa"/>
            <w:tcBorders>
              <w:top w:val="nil"/>
              <w:left w:val="nil"/>
              <w:bottom w:val="nil"/>
              <w:right w:val="single" w:sz="6" w:space="0" w:color="auto"/>
            </w:tcBorders>
            <w:hideMark/>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2017</w:t>
            </w:r>
            <w:r w:rsidRPr="00E77F6B">
              <w:rPr>
                <w:rFonts w:eastAsia="標楷體"/>
                <w:bCs/>
                <w:sz w:val="22"/>
              </w:rPr>
              <w:t>年</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2.2</w:t>
            </w:r>
          </w:p>
        </w:tc>
        <w:tc>
          <w:tcPr>
            <w:tcW w:w="844" w:type="dxa"/>
            <w:tcBorders>
              <w:top w:val="nil"/>
              <w:left w:val="single" w:sz="6" w:space="0" w:color="auto"/>
              <w:bottom w:val="nil"/>
              <w:right w:val="single" w:sz="6" w:space="0" w:color="auto"/>
            </w:tcBorders>
          </w:tcPr>
          <w:p w:rsidR="00611519" w:rsidRPr="00611519" w:rsidRDefault="00611519" w:rsidP="001B4181">
            <w:pPr>
              <w:jc w:val="center"/>
              <w:rPr>
                <w:rFonts w:eastAsia="標楷體"/>
                <w:bCs/>
                <w:sz w:val="22"/>
              </w:rPr>
            </w:pPr>
            <w:r w:rsidRPr="00611519">
              <w:rPr>
                <w:rFonts w:eastAsia="標楷體"/>
                <w:bCs/>
                <w:sz w:val="22"/>
              </w:rPr>
              <w:t>2.3</w:t>
            </w:r>
          </w:p>
        </w:tc>
        <w:tc>
          <w:tcPr>
            <w:tcW w:w="840"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15,535.9</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6.6</w:t>
            </w:r>
          </w:p>
        </w:tc>
        <w:tc>
          <w:tcPr>
            <w:tcW w:w="853"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23,587.9</w:t>
            </w:r>
          </w:p>
        </w:tc>
        <w:tc>
          <w:tcPr>
            <w:tcW w:w="78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6.9</w:t>
            </w:r>
          </w:p>
        </w:tc>
        <w:tc>
          <w:tcPr>
            <w:tcW w:w="910"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-8,052.0</w:t>
            </w:r>
          </w:p>
        </w:tc>
        <w:tc>
          <w:tcPr>
            <w:tcW w:w="854" w:type="dxa"/>
            <w:tcBorders>
              <w:top w:val="nil"/>
              <w:left w:val="single" w:sz="6" w:space="0" w:color="auto"/>
              <w:bottom w:val="nil"/>
              <w:right w:val="single" w:sz="6" w:space="0" w:color="auto"/>
            </w:tcBorders>
            <w:hideMark/>
          </w:tcPr>
          <w:p w:rsidR="00611519" w:rsidRPr="00611519" w:rsidRDefault="00611519" w:rsidP="001B4181">
            <w:pPr>
              <w:jc w:val="center"/>
              <w:rPr>
                <w:rFonts w:eastAsia="標楷體"/>
                <w:bCs/>
                <w:sz w:val="22"/>
              </w:rPr>
            </w:pPr>
            <w:r w:rsidRPr="00611519">
              <w:rPr>
                <w:rFonts w:eastAsia="標楷體"/>
                <w:bCs/>
                <w:sz w:val="22"/>
              </w:rPr>
              <w:t>2.1</w:t>
            </w:r>
          </w:p>
        </w:tc>
        <w:tc>
          <w:tcPr>
            <w:tcW w:w="835" w:type="dxa"/>
            <w:tcBorders>
              <w:top w:val="nil"/>
              <w:left w:val="single" w:sz="6" w:space="0" w:color="auto"/>
              <w:bottom w:val="nil"/>
              <w:right w:val="nil"/>
            </w:tcBorders>
            <w:vAlign w:val="center"/>
            <w:hideMark/>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4.4</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2018</w:t>
            </w:r>
            <w:r w:rsidRPr="00E77F6B">
              <w:rPr>
                <w:rFonts w:eastAsia="標楷體"/>
                <w:bCs/>
                <w:sz w:val="22"/>
              </w:rPr>
              <w:t>年</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hint="eastAsia"/>
                <w:bCs/>
                <w:sz w:val="22"/>
              </w:rPr>
              <w:t>2.9</w:t>
            </w: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3.9</w:t>
            </w:r>
          </w:p>
        </w:tc>
        <w:tc>
          <w:tcPr>
            <w:tcW w:w="840" w:type="dxa"/>
            <w:tcBorders>
              <w:top w:val="nil"/>
              <w:left w:val="single" w:sz="6" w:space="0" w:color="auto"/>
              <w:bottom w:val="nil"/>
              <w:right w:val="single" w:sz="6" w:space="0" w:color="auto"/>
            </w:tcBorders>
            <w:vAlign w:val="center"/>
          </w:tcPr>
          <w:p w:rsidR="00611519" w:rsidRPr="00611519" w:rsidRDefault="00611519" w:rsidP="001B4181">
            <w:pPr>
              <w:jc w:val="center"/>
              <w:rPr>
                <w:sz w:val="22"/>
                <w:szCs w:val="22"/>
              </w:rPr>
            </w:pPr>
            <w:r w:rsidRPr="00611519">
              <w:rPr>
                <w:sz w:val="22"/>
                <w:szCs w:val="22"/>
              </w:rPr>
              <w:t>1</w:t>
            </w:r>
            <w:r w:rsidRPr="00611519">
              <w:rPr>
                <w:rFonts w:hint="eastAsia"/>
                <w:sz w:val="22"/>
                <w:szCs w:val="22"/>
              </w:rPr>
              <w:t>6</w:t>
            </w:r>
            <w:r w:rsidRPr="00611519">
              <w:rPr>
                <w:sz w:val="22"/>
                <w:szCs w:val="22"/>
              </w:rPr>
              <w:t>,</w:t>
            </w:r>
            <w:r w:rsidRPr="00611519">
              <w:rPr>
                <w:rFonts w:hint="eastAsia"/>
                <w:sz w:val="22"/>
                <w:szCs w:val="22"/>
              </w:rPr>
              <w:t>743</w:t>
            </w:r>
            <w:r w:rsidRPr="00611519">
              <w:rPr>
                <w:sz w:val="22"/>
                <w:szCs w:val="22"/>
              </w:rPr>
              <w:t>.</w:t>
            </w:r>
            <w:r w:rsidRPr="00611519">
              <w:rPr>
                <w:rFonts w:hint="eastAsia"/>
                <w:sz w:val="22"/>
                <w:szCs w:val="22"/>
              </w:rPr>
              <w:t>3</w:t>
            </w:r>
          </w:p>
        </w:tc>
        <w:tc>
          <w:tcPr>
            <w:tcW w:w="784"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rPr>
                <w:rFonts w:hint="eastAsia"/>
              </w:rPr>
              <w:t>7.8</w:t>
            </w:r>
          </w:p>
        </w:tc>
        <w:tc>
          <w:tcPr>
            <w:tcW w:w="853" w:type="dxa"/>
            <w:tcBorders>
              <w:top w:val="nil"/>
              <w:left w:val="single" w:sz="6" w:space="0" w:color="auto"/>
              <w:bottom w:val="nil"/>
              <w:right w:val="single" w:sz="6" w:space="0" w:color="auto"/>
            </w:tcBorders>
            <w:vAlign w:val="center"/>
          </w:tcPr>
          <w:p w:rsidR="00611519" w:rsidRPr="00611519" w:rsidRDefault="00611519" w:rsidP="001B4181">
            <w:pPr>
              <w:jc w:val="center"/>
              <w:rPr>
                <w:sz w:val="22"/>
                <w:szCs w:val="22"/>
              </w:rPr>
            </w:pPr>
            <w:r w:rsidRPr="00611519">
              <w:rPr>
                <w:sz w:val="22"/>
                <w:szCs w:val="22"/>
              </w:rPr>
              <w:t>2</w:t>
            </w:r>
            <w:r w:rsidRPr="00611519">
              <w:rPr>
                <w:rFonts w:hint="eastAsia"/>
                <w:sz w:val="22"/>
                <w:szCs w:val="22"/>
              </w:rPr>
              <w:t>5</w:t>
            </w:r>
            <w:r w:rsidRPr="00611519">
              <w:rPr>
                <w:sz w:val="22"/>
                <w:szCs w:val="22"/>
              </w:rPr>
              <w:t>,</w:t>
            </w:r>
            <w:r w:rsidRPr="00611519">
              <w:rPr>
                <w:rFonts w:hint="eastAsia"/>
                <w:sz w:val="22"/>
                <w:szCs w:val="22"/>
              </w:rPr>
              <w:t>616</w:t>
            </w:r>
            <w:r w:rsidRPr="00611519">
              <w:rPr>
                <w:sz w:val="22"/>
                <w:szCs w:val="22"/>
              </w:rPr>
              <w:t>.</w:t>
            </w:r>
            <w:r w:rsidRPr="00611519">
              <w:rPr>
                <w:rFonts w:hint="eastAsia"/>
                <w:sz w:val="22"/>
                <w:szCs w:val="22"/>
              </w:rPr>
              <w:t>7</w:t>
            </w:r>
          </w:p>
        </w:tc>
        <w:tc>
          <w:tcPr>
            <w:tcW w:w="784"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rPr>
                <w:rFonts w:hint="eastAsia"/>
              </w:rPr>
              <w:t>8.6</w:t>
            </w:r>
          </w:p>
        </w:tc>
        <w:tc>
          <w:tcPr>
            <w:tcW w:w="910" w:type="dxa"/>
            <w:tcBorders>
              <w:top w:val="nil"/>
              <w:left w:val="single" w:sz="6" w:space="0" w:color="auto"/>
              <w:bottom w:val="nil"/>
              <w:right w:val="single" w:sz="6" w:space="0" w:color="auto"/>
            </w:tcBorders>
            <w:vAlign w:val="center"/>
          </w:tcPr>
          <w:p w:rsidR="00611519" w:rsidRPr="00611519" w:rsidRDefault="00611519" w:rsidP="001B4181">
            <w:pPr>
              <w:jc w:val="center"/>
              <w:rPr>
                <w:sz w:val="22"/>
                <w:szCs w:val="22"/>
              </w:rPr>
            </w:pPr>
            <w:r w:rsidRPr="00611519">
              <w:rPr>
                <w:sz w:val="22"/>
                <w:szCs w:val="22"/>
              </w:rPr>
              <w:t>-</w:t>
            </w:r>
            <w:r w:rsidRPr="00611519">
              <w:rPr>
                <w:rFonts w:hint="eastAsia"/>
                <w:sz w:val="22"/>
                <w:szCs w:val="22"/>
              </w:rPr>
              <w:t>8</w:t>
            </w:r>
            <w:r w:rsidRPr="00611519">
              <w:rPr>
                <w:sz w:val="22"/>
                <w:szCs w:val="22"/>
              </w:rPr>
              <w:t>,</w:t>
            </w:r>
            <w:r w:rsidRPr="00611519">
              <w:rPr>
                <w:rFonts w:hint="eastAsia"/>
                <w:sz w:val="22"/>
                <w:szCs w:val="22"/>
              </w:rPr>
              <w:t>873</w:t>
            </w:r>
            <w:r w:rsidRPr="00611519">
              <w:rPr>
                <w:sz w:val="22"/>
                <w:szCs w:val="22"/>
              </w:rPr>
              <w:t>.</w:t>
            </w:r>
            <w:r w:rsidRPr="00611519">
              <w:rPr>
                <w:rFonts w:hint="eastAsia"/>
                <w:sz w:val="22"/>
                <w:szCs w:val="22"/>
              </w:rPr>
              <w:t>4</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2.4</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3.9</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4</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3.8</w:t>
            </w:r>
          </w:p>
        </w:tc>
        <w:tc>
          <w:tcPr>
            <w:tcW w:w="840"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1,4</w:t>
            </w:r>
            <w:r w:rsidRPr="00611519">
              <w:rPr>
                <w:rFonts w:hint="eastAsia"/>
              </w:rPr>
              <w:t>03</w:t>
            </w:r>
            <w:r w:rsidRPr="00611519">
              <w:t>.</w:t>
            </w:r>
            <w:r w:rsidRPr="00611519">
              <w:rPr>
                <w:rFonts w:hint="eastAsia"/>
              </w:rPr>
              <w:t>6</w:t>
            </w:r>
          </w:p>
        </w:tc>
        <w:tc>
          <w:tcPr>
            <w:tcW w:w="784"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1</w:t>
            </w:r>
            <w:r w:rsidRPr="00611519">
              <w:rPr>
                <w:rFonts w:hint="eastAsia"/>
              </w:rPr>
              <w:t>1.0</w:t>
            </w:r>
          </w:p>
        </w:tc>
        <w:tc>
          <w:tcPr>
            <w:tcW w:w="853"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2,</w:t>
            </w:r>
            <w:r w:rsidRPr="00611519">
              <w:rPr>
                <w:rFonts w:hint="eastAsia"/>
              </w:rPr>
              <w:t>106</w:t>
            </w:r>
            <w:r w:rsidRPr="00611519">
              <w:t>.</w:t>
            </w:r>
            <w:r w:rsidRPr="00611519">
              <w:rPr>
                <w:rFonts w:hint="eastAsia"/>
              </w:rPr>
              <w:t>6</w:t>
            </w:r>
          </w:p>
        </w:tc>
        <w:tc>
          <w:tcPr>
            <w:tcW w:w="784"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8.</w:t>
            </w:r>
            <w:r w:rsidRPr="00611519">
              <w:rPr>
                <w:rFonts w:hint="eastAsia"/>
              </w:rPr>
              <w:t>3</w:t>
            </w:r>
          </w:p>
        </w:tc>
        <w:tc>
          <w:tcPr>
            <w:tcW w:w="910"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w:t>
            </w:r>
            <w:r w:rsidRPr="00611519">
              <w:rPr>
                <w:rFonts w:hint="eastAsia"/>
              </w:rPr>
              <w:t>702.9</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2.5</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3.9</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5</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2.8</w:t>
            </w:r>
          </w:p>
        </w:tc>
        <w:tc>
          <w:tcPr>
            <w:tcW w:w="840"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1,4</w:t>
            </w:r>
            <w:r w:rsidRPr="00611519">
              <w:rPr>
                <w:rFonts w:hint="eastAsia"/>
              </w:rPr>
              <w:t>45</w:t>
            </w:r>
            <w:r w:rsidRPr="00611519">
              <w:t>.</w:t>
            </w:r>
            <w:r w:rsidRPr="00611519">
              <w:rPr>
                <w:rFonts w:hint="eastAsia"/>
              </w:rPr>
              <w:t>5</w:t>
            </w:r>
          </w:p>
        </w:tc>
        <w:tc>
          <w:tcPr>
            <w:tcW w:w="784"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1</w:t>
            </w:r>
            <w:r w:rsidRPr="00611519">
              <w:rPr>
                <w:rFonts w:hint="eastAsia"/>
              </w:rPr>
              <w:t>3.9</w:t>
            </w:r>
          </w:p>
        </w:tc>
        <w:tc>
          <w:tcPr>
            <w:tcW w:w="853"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2,1</w:t>
            </w:r>
            <w:r w:rsidRPr="00611519">
              <w:rPr>
                <w:rFonts w:hint="eastAsia"/>
              </w:rPr>
              <w:t>12</w:t>
            </w:r>
            <w:r w:rsidRPr="00611519">
              <w:t>.</w:t>
            </w:r>
            <w:r w:rsidRPr="00611519">
              <w:rPr>
                <w:rFonts w:hint="eastAsia"/>
              </w:rPr>
              <w:t>2</w:t>
            </w:r>
          </w:p>
        </w:tc>
        <w:tc>
          <w:tcPr>
            <w:tcW w:w="784"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rPr>
                <w:rFonts w:hint="eastAsia"/>
              </w:rPr>
              <w:t>9.0</w:t>
            </w:r>
          </w:p>
        </w:tc>
        <w:tc>
          <w:tcPr>
            <w:tcW w:w="910" w:type="dxa"/>
            <w:tcBorders>
              <w:top w:val="nil"/>
              <w:left w:val="single" w:sz="6" w:space="0" w:color="auto"/>
              <w:bottom w:val="nil"/>
              <w:right w:val="single" w:sz="6" w:space="0" w:color="auto"/>
            </w:tcBorders>
            <w:vAlign w:val="center"/>
          </w:tcPr>
          <w:p w:rsidR="00611519" w:rsidRPr="00611519" w:rsidRDefault="00611519" w:rsidP="001B4181">
            <w:pPr>
              <w:jc w:val="center"/>
            </w:pPr>
            <w:r w:rsidRPr="00611519">
              <w:t>-6</w:t>
            </w:r>
            <w:r w:rsidRPr="00611519">
              <w:rPr>
                <w:rFonts w:hint="eastAsia"/>
              </w:rPr>
              <w:t>66</w:t>
            </w:r>
            <w:r w:rsidRPr="00611519">
              <w:t>.</w:t>
            </w:r>
            <w:r w:rsidRPr="00611519">
              <w:rPr>
                <w:rFonts w:hint="eastAsia"/>
              </w:rPr>
              <w:t>7</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2.8</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3.8</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6</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4.2(II)</w:t>
            </w: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3.4</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1,4</w:t>
            </w:r>
            <w:r w:rsidRPr="00611519">
              <w:rPr>
                <w:rFonts w:hint="eastAsia"/>
              </w:rPr>
              <w:t>21</w:t>
            </w:r>
            <w:r w:rsidRPr="00611519">
              <w:t>.</w:t>
            </w:r>
            <w:r w:rsidRPr="00611519">
              <w:rPr>
                <w:rFonts w:hint="eastAsia"/>
              </w:rPr>
              <w:t>7</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w:t>
            </w:r>
            <w:r w:rsidRPr="00611519">
              <w:rPr>
                <w:rFonts w:hint="eastAsia"/>
              </w:rPr>
              <w:t>0.8</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w:t>
            </w:r>
            <w:r w:rsidRPr="00611519">
              <w:rPr>
                <w:rFonts w:hint="eastAsia"/>
              </w:rPr>
              <w:t>16</w:t>
            </w:r>
            <w:r w:rsidRPr="00611519">
              <w:t>.</w:t>
            </w:r>
            <w:r w:rsidRPr="00611519">
              <w:rPr>
                <w:rFonts w:hint="eastAsia"/>
              </w:rPr>
              <w:t>1</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8.8</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-69</w:t>
            </w:r>
            <w:r w:rsidRPr="00611519">
              <w:rPr>
                <w:rFonts w:hint="eastAsia"/>
              </w:rPr>
              <w:t>4.3</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2.9</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4.0</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7</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3.9</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w:t>
            </w:r>
            <w:r w:rsidRPr="00611519">
              <w:rPr>
                <w:rFonts w:hint="eastAsia"/>
              </w:rPr>
              <w:t>399.4</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9.</w:t>
            </w:r>
            <w:r w:rsidRPr="00611519">
              <w:rPr>
                <w:rFonts w:hint="eastAsia"/>
              </w:rPr>
              <w:t>1</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w:t>
            </w:r>
            <w:r w:rsidRPr="00611519">
              <w:rPr>
                <w:rFonts w:hint="eastAsia"/>
              </w:rPr>
              <w:t>40</w:t>
            </w:r>
            <w:r w:rsidRPr="00611519">
              <w:t>.</w:t>
            </w:r>
            <w:r w:rsidRPr="00611519">
              <w:rPr>
                <w:rFonts w:hint="eastAsia"/>
              </w:rPr>
              <w:t>8</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10.</w:t>
            </w:r>
            <w:r w:rsidRPr="00611519">
              <w:rPr>
                <w:rFonts w:hint="eastAsia"/>
              </w:rPr>
              <w:t>7</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w:t>
            </w:r>
            <w:r w:rsidRPr="00611519">
              <w:rPr>
                <w:rFonts w:hint="eastAsia"/>
              </w:rPr>
              <w:t>41</w:t>
            </w:r>
            <w:r w:rsidRPr="00611519">
              <w:t>.</w:t>
            </w:r>
            <w:r w:rsidRPr="00611519">
              <w:rPr>
                <w:rFonts w:hint="eastAsia"/>
              </w:rPr>
              <w:t>4</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2.9</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3.9</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8</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5.3</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1,3</w:t>
            </w:r>
            <w:r w:rsidRPr="00611519">
              <w:rPr>
                <w:rFonts w:hint="eastAsia"/>
              </w:rPr>
              <w:t>88</w:t>
            </w:r>
            <w:r w:rsidRPr="00611519">
              <w:t>.</w:t>
            </w:r>
            <w:r w:rsidRPr="00611519">
              <w:rPr>
                <w:rFonts w:hint="eastAsia"/>
              </w:rPr>
              <w:t>6</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8.0</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2,15</w:t>
            </w:r>
            <w:r w:rsidRPr="00611519">
              <w:rPr>
                <w:rFonts w:hint="eastAsia"/>
              </w:rPr>
              <w:t>3</w:t>
            </w:r>
            <w:r w:rsidRPr="00611519">
              <w:t>.</w:t>
            </w:r>
            <w:r w:rsidRPr="00611519">
              <w:rPr>
                <w:rFonts w:hint="eastAsia"/>
              </w:rPr>
              <w:t>5</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11.</w:t>
            </w:r>
            <w:r w:rsidRPr="00611519">
              <w:rPr>
                <w:rFonts w:hint="eastAsia"/>
              </w:rPr>
              <w:t>2</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w:t>
            </w:r>
            <w:r w:rsidRPr="00611519">
              <w:rPr>
                <w:rFonts w:hint="eastAsia"/>
              </w:rPr>
              <w:t>65</w:t>
            </w:r>
            <w:r w:rsidRPr="00611519">
              <w:t>.</w:t>
            </w:r>
            <w:r w:rsidRPr="00611519">
              <w:rPr>
                <w:rFonts w:hint="eastAsia"/>
              </w:rPr>
              <w:t>0</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2.7</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3.8</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9</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3.4(III)</w:t>
            </w: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5.4</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1,4</w:t>
            </w:r>
            <w:r w:rsidRPr="00611519">
              <w:rPr>
                <w:rFonts w:hint="eastAsia"/>
              </w:rPr>
              <w:t>07</w:t>
            </w:r>
            <w:r w:rsidRPr="00611519">
              <w:t>.</w:t>
            </w:r>
            <w:r w:rsidRPr="00611519">
              <w:rPr>
                <w:rFonts w:hint="eastAsia"/>
              </w:rPr>
              <w:t>5</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8.</w:t>
            </w:r>
            <w:r w:rsidRPr="00611519">
              <w:rPr>
                <w:rFonts w:hint="eastAsia"/>
              </w:rPr>
              <w:t>0</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w:t>
            </w:r>
            <w:r w:rsidRPr="00611519">
              <w:rPr>
                <w:rFonts w:hint="eastAsia"/>
              </w:rPr>
              <w:t>80</w:t>
            </w:r>
            <w:r w:rsidRPr="00611519">
              <w:t>.</w:t>
            </w:r>
            <w:r w:rsidRPr="00611519">
              <w:rPr>
                <w:rFonts w:hint="eastAsia"/>
              </w:rPr>
              <w:t>2</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11.</w:t>
            </w:r>
            <w:r w:rsidRPr="00611519">
              <w:rPr>
                <w:rFonts w:hint="eastAsia"/>
              </w:rPr>
              <w:t>5</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w:t>
            </w:r>
            <w:r w:rsidRPr="00611519">
              <w:rPr>
                <w:rFonts w:hint="eastAsia"/>
              </w:rPr>
              <w:t>72</w:t>
            </w:r>
            <w:r w:rsidRPr="00611519">
              <w:t>.</w:t>
            </w:r>
            <w:r w:rsidRPr="00611519">
              <w:rPr>
                <w:rFonts w:hint="eastAsia"/>
              </w:rPr>
              <w:t>7</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2.3</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3.7</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10</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4.1</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1,4</w:t>
            </w:r>
            <w:r w:rsidRPr="00611519">
              <w:rPr>
                <w:rFonts w:hint="eastAsia"/>
              </w:rPr>
              <w:t>12</w:t>
            </w:r>
            <w:r w:rsidRPr="00611519">
              <w:t>.</w:t>
            </w:r>
            <w:r w:rsidRPr="00611519">
              <w:rPr>
                <w:rFonts w:hint="eastAsia"/>
              </w:rPr>
              <w:t>6</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7.8</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w:t>
            </w:r>
            <w:r w:rsidRPr="00611519">
              <w:rPr>
                <w:rFonts w:hint="eastAsia"/>
              </w:rPr>
              <w:t>85</w:t>
            </w:r>
            <w:r w:rsidRPr="00611519">
              <w:t>.</w:t>
            </w:r>
            <w:r w:rsidRPr="00611519">
              <w:rPr>
                <w:rFonts w:hint="eastAsia"/>
              </w:rPr>
              <w:t>6</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10.</w:t>
            </w:r>
            <w:r w:rsidRPr="00611519">
              <w:rPr>
                <w:rFonts w:hint="eastAsia"/>
              </w:rPr>
              <w:t>2</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w:t>
            </w:r>
            <w:r w:rsidRPr="00611519">
              <w:rPr>
                <w:rFonts w:hint="eastAsia"/>
              </w:rPr>
              <w:t>73</w:t>
            </w:r>
            <w:r w:rsidRPr="00611519">
              <w:t>.</w:t>
            </w:r>
            <w:r w:rsidRPr="00611519">
              <w:rPr>
                <w:rFonts w:hint="eastAsia"/>
              </w:rPr>
              <w:t>0</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2.5</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3.8</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11</w:t>
            </w:r>
            <w:r w:rsidRPr="00E77F6B">
              <w:rPr>
                <w:rFonts w:eastAsia="標楷體"/>
                <w:bCs/>
                <w:sz w:val="22"/>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rFonts w:hint="eastAsia"/>
                <w:sz w:val="22"/>
              </w:rPr>
              <w:t>4.1</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1,391.2</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3.6</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2,132.3</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3.8</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-741.1</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2.2</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3.7</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12</w:t>
            </w:r>
            <w:r w:rsidRPr="00E77F6B">
              <w:rPr>
                <w:rFonts w:eastAsia="標楷體"/>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2.2(IV)</w:t>
            </w: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3.8</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1,365.8</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w:t>
            </w:r>
            <w:r w:rsidRPr="00611519">
              <w:rPr>
                <w:rFonts w:hint="eastAsia"/>
              </w:rPr>
              <w:t>0.9</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2,174.9</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3.4</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w:t>
            </w:r>
            <w:r w:rsidRPr="00611519">
              <w:rPr>
                <w:rFonts w:hint="eastAsia"/>
              </w:rPr>
              <w:t>809.1</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1.9</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3.9</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2019</w:t>
            </w:r>
            <w:r w:rsidRPr="00E77F6B">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rFonts w:hint="eastAsia"/>
                <w:sz w:val="22"/>
              </w:rPr>
              <w:t>-</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5</w:t>
            </w:r>
            <w:r w:rsidRPr="00611519">
              <w:t>,</w:t>
            </w:r>
            <w:r w:rsidRPr="00611519">
              <w:rPr>
                <w:rFonts w:hint="eastAsia"/>
              </w:rPr>
              <w:t>562</w:t>
            </w:r>
            <w:r w:rsidRPr="00611519">
              <w:t>.</w:t>
            </w:r>
            <w:r w:rsidRPr="00611519">
              <w:rPr>
                <w:rFonts w:hint="eastAsia"/>
              </w:rPr>
              <w:t>9</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0.9</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8</w:t>
            </w:r>
            <w:r w:rsidRPr="00611519">
              <w:t>,</w:t>
            </w:r>
            <w:r w:rsidRPr="00611519">
              <w:rPr>
                <w:rFonts w:hint="eastAsia"/>
              </w:rPr>
              <w:t>445</w:t>
            </w:r>
            <w:r w:rsidRPr="00611519">
              <w:t>.</w:t>
            </w:r>
            <w:r w:rsidRPr="00611519">
              <w:rPr>
                <w:rFonts w:hint="eastAsia"/>
              </w:rPr>
              <w:t>3</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0.</w:t>
            </w:r>
            <w:r w:rsidRPr="00611519">
              <w:rPr>
                <w:rFonts w:hint="eastAsia"/>
              </w:rPr>
              <w:t>3</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-2,</w:t>
            </w:r>
            <w:r w:rsidRPr="00611519">
              <w:rPr>
                <w:rFonts w:hint="eastAsia"/>
              </w:rPr>
              <w:t>882</w:t>
            </w:r>
            <w:r w:rsidRPr="00611519">
              <w:t>.</w:t>
            </w:r>
            <w:r w:rsidRPr="00611519">
              <w:rPr>
                <w:rFonts w:hint="eastAsia"/>
              </w:rPr>
              <w:t>4</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rFonts w:hint="eastAsia"/>
                <w:sz w:val="22"/>
              </w:rPr>
              <w:t>1.8</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hint="eastAsia"/>
                <w:bCs/>
                <w:sz w:val="22"/>
              </w:rPr>
              <w:t>3.8</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1</w:t>
            </w:r>
            <w:r w:rsidRPr="00E77F6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3.6</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1,3</w:t>
            </w:r>
            <w:r w:rsidRPr="00611519">
              <w:rPr>
                <w:rFonts w:hint="eastAsia"/>
              </w:rPr>
              <w:t>81</w:t>
            </w:r>
            <w:r w:rsidRPr="00611519">
              <w:t>.</w:t>
            </w:r>
            <w:r w:rsidRPr="00611519">
              <w:rPr>
                <w:rFonts w:hint="eastAsia"/>
              </w:rPr>
              <w:t>5</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3.</w:t>
            </w:r>
            <w:r w:rsidRPr="00611519">
              <w:rPr>
                <w:rFonts w:hint="eastAsia"/>
              </w:rPr>
              <w:t>4</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w:t>
            </w:r>
            <w:r w:rsidRPr="00611519">
              <w:rPr>
                <w:rFonts w:hint="eastAsia"/>
              </w:rPr>
              <w:t>11</w:t>
            </w:r>
            <w:r w:rsidRPr="00611519">
              <w:t>.</w:t>
            </w:r>
            <w:r w:rsidRPr="00611519">
              <w:rPr>
                <w:rFonts w:hint="eastAsia"/>
              </w:rPr>
              <w:t>4</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w:t>
            </w:r>
            <w:r w:rsidRPr="00611519">
              <w:rPr>
                <w:rFonts w:hint="eastAsia"/>
              </w:rPr>
              <w:t>3</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-73</w:t>
            </w:r>
            <w:r w:rsidRPr="00611519">
              <w:rPr>
                <w:rFonts w:hint="eastAsia"/>
              </w:rPr>
              <w:t>0</w:t>
            </w:r>
            <w:r w:rsidRPr="00611519">
              <w:t>.</w:t>
            </w:r>
            <w:r w:rsidRPr="00611519">
              <w:rPr>
                <w:rFonts w:hint="eastAsia"/>
              </w:rPr>
              <w:t>0</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1.6</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4.0</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bCs/>
                <w:sz w:val="22"/>
              </w:rPr>
              <w:t>2</w:t>
            </w:r>
            <w:r w:rsidRPr="00E77F6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2.7</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1,39</w:t>
            </w:r>
            <w:r w:rsidRPr="00611519">
              <w:rPr>
                <w:rFonts w:hint="eastAsia"/>
              </w:rPr>
              <w:t>8</w:t>
            </w:r>
            <w:r w:rsidRPr="00611519">
              <w:t>.8</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2.</w:t>
            </w:r>
            <w:r w:rsidRPr="00611519">
              <w:rPr>
                <w:rFonts w:hint="eastAsia"/>
              </w:rPr>
              <w:t>6</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w:t>
            </w:r>
            <w:r w:rsidRPr="00611519">
              <w:rPr>
                <w:rFonts w:hint="eastAsia"/>
              </w:rPr>
              <w:t>06</w:t>
            </w:r>
            <w:r w:rsidRPr="00611519">
              <w:t>.</w:t>
            </w:r>
            <w:r w:rsidRPr="00611519">
              <w:rPr>
                <w:rFonts w:hint="eastAsia"/>
              </w:rPr>
              <w:t>9</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-0.</w:t>
            </w:r>
            <w:r w:rsidRPr="00611519">
              <w:rPr>
                <w:rFonts w:hint="eastAsia"/>
              </w:rPr>
              <w:t>7</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w:t>
            </w:r>
            <w:r w:rsidRPr="00611519">
              <w:rPr>
                <w:rFonts w:hint="eastAsia"/>
              </w:rPr>
              <w:t>0</w:t>
            </w:r>
            <w:r w:rsidRPr="00611519">
              <w:t>8</w:t>
            </w:r>
            <w:r w:rsidRPr="00611519">
              <w:rPr>
                <w:rFonts w:hint="eastAsia"/>
              </w:rPr>
              <w:t>.2</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1.5</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3.8</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hint="eastAsia"/>
                <w:bCs/>
                <w:sz w:val="22"/>
              </w:rPr>
              <w:t>3</w:t>
            </w:r>
            <w:r w:rsidRPr="00E77F6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r w:rsidRPr="00611519">
              <w:rPr>
                <w:rFonts w:eastAsia="標楷體"/>
                <w:bCs/>
                <w:sz w:val="22"/>
              </w:rPr>
              <w:t>3.1(I)</w:t>
            </w: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2.3</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t>1,41</w:t>
            </w:r>
            <w:r w:rsidRPr="00611519">
              <w:rPr>
                <w:rFonts w:hint="eastAsia"/>
              </w:rPr>
              <w:t>3</w:t>
            </w:r>
            <w:r w:rsidRPr="00611519">
              <w:t>.</w:t>
            </w:r>
            <w:r w:rsidRPr="00611519">
              <w:rPr>
                <w:rFonts w:hint="eastAsia"/>
              </w:rPr>
              <w:t>2</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0.4</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t>2,14</w:t>
            </w:r>
            <w:r w:rsidRPr="00611519">
              <w:rPr>
                <w:rFonts w:hint="eastAsia"/>
              </w:rPr>
              <w:t>0</w:t>
            </w:r>
            <w:r w:rsidRPr="00611519">
              <w:t>.</w:t>
            </w:r>
            <w:r w:rsidRPr="00611519">
              <w:rPr>
                <w:rFonts w:hint="eastAsia"/>
              </w:rPr>
              <w:t>4</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t>1.</w:t>
            </w:r>
            <w:r w:rsidRPr="00611519">
              <w:rPr>
                <w:rFonts w:hint="eastAsia"/>
              </w:rPr>
              <w:t>6</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t>-72</w:t>
            </w:r>
            <w:r w:rsidRPr="00611519">
              <w:rPr>
                <w:rFonts w:hint="eastAsia"/>
              </w:rPr>
              <w:t>7</w:t>
            </w:r>
            <w:r w:rsidRPr="00611519">
              <w:t>.2</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1.9</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3.8</w:t>
            </w:r>
          </w:p>
        </w:tc>
      </w:tr>
      <w:tr w:rsidR="00611519" w:rsidRPr="00E77F6B" w:rsidTr="001B4181">
        <w:trPr>
          <w:cantSplit/>
          <w:trHeight w:val="257"/>
        </w:trPr>
        <w:tc>
          <w:tcPr>
            <w:tcW w:w="1288" w:type="dxa"/>
            <w:tcBorders>
              <w:top w:val="nil"/>
              <w:left w:val="nil"/>
              <w:bottom w:val="nil"/>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sidRPr="00E77F6B">
              <w:rPr>
                <w:rFonts w:eastAsia="標楷體" w:hint="eastAsia"/>
                <w:bCs/>
                <w:sz w:val="22"/>
              </w:rPr>
              <w:t>4</w:t>
            </w:r>
            <w:r w:rsidRPr="00E77F6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0.9</w:t>
            </w:r>
          </w:p>
        </w:tc>
        <w:tc>
          <w:tcPr>
            <w:tcW w:w="840"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1,369.4</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-2.4</w:t>
            </w:r>
          </w:p>
        </w:tc>
        <w:tc>
          <w:tcPr>
            <w:tcW w:w="853"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2,086.6</w:t>
            </w:r>
          </w:p>
        </w:tc>
        <w:tc>
          <w:tcPr>
            <w:tcW w:w="784"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-1.0</w:t>
            </w:r>
          </w:p>
        </w:tc>
        <w:tc>
          <w:tcPr>
            <w:tcW w:w="910" w:type="dxa"/>
            <w:tcBorders>
              <w:top w:val="nil"/>
              <w:left w:val="single" w:sz="6" w:space="0" w:color="auto"/>
              <w:bottom w:val="nil"/>
              <w:right w:val="single" w:sz="6" w:space="0" w:color="auto"/>
            </w:tcBorders>
          </w:tcPr>
          <w:p w:rsidR="00611519" w:rsidRPr="00611519" w:rsidRDefault="00611519" w:rsidP="001B4181">
            <w:pPr>
              <w:jc w:val="center"/>
            </w:pPr>
            <w:r w:rsidRPr="00611519">
              <w:rPr>
                <w:rFonts w:hint="eastAsia"/>
              </w:rPr>
              <w:t>-717.2</w:t>
            </w:r>
          </w:p>
        </w:tc>
        <w:tc>
          <w:tcPr>
            <w:tcW w:w="854" w:type="dxa"/>
            <w:tcBorders>
              <w:top w:val="nil"/>
              <w:left w:val="single" w:sz="6" w:space="0" w:color="auto"/>
              <w:bottom w:val="nil"/>
              <w:right w:val="single" w:sz="6" w:space="0" w:color="auto"/>
            </w:tcBorders>
          </w:tcPr>
          <w:p w:rsidR="00611519" w:rsidRPr="00611519" w:rsidRDefault="00611519" w:rsidP="001B4181">
            <w:pPr>
              <w:jc w:val="center"/>
              <w:rPr>
                <w:sz w:val="22"/>
              </w:rPr>
            </w:pPr>
            <w:r w:rsidRPr="00611519">
              <w:rPr>
                <w:sz w:val="22"/>
              </w:rPr>
              <w:t>2.0</w:t>
            </w:r>
          </w:p>
        </w:tc>
        <w:tc>
          <w:tcPr>
            <w:tcW w:w="835" w:type="dxa"/>
            <w:tcBorders>
              <w:top w:val="nil"/>
              <w:left w:val="single" w:sz="6" w:space="0" w:color="auto"/>
              <w:bottom w:val="nil"/>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3.6</w:t>
            </w:r>
          </w:p>
        </w:tc>
      </w:tr>
      <w:tr w:rsidR="00611519" w:rsidRPr="00A247F1" w:rsidTr="001B4181">
        <w:trPr>
          <w:cantSplit/>
          <w:trHeight w:val="257"/>
        </w:trPr>
        <w:tc>
          <w:tcPr>
            <w:tcW w:w="1288" w:type="dxa"/>
            <w:tcBorders>
              <w:top w:val="nil"/>
              <w:left w:val="nil"/>
              <w:bottom w:val="single" w:sz="6" w:space="0" w:color="auto"/>
              <w:right w:val="single" w:sz="6" w:space="0" w:color="auto"/>
            </w:tcBorders>
          </w:tcPr>
          <w:p w:rsidR="00611519" w:rsidRPr="00E77F6B" w:rsidRDefault="00611519" w:rsidP="001B4181">
            <w:pPr>
              <w:tabs>
                <w:tab w:val="left" w:pos="6840"/>
              </w:tabs>
              <w:autoSpaceDE w:val="0"/>
              <w:autoSpaceDN w:val="0"/>
              <w:adjustRightInd w:val="0"/>
              <w:snapToGrid w:val="0"/>
              <w:spacing w:line="380" w:lineRule="atLeast"/>
              <w:jc w:val="center"/>
              <w:rPr>
                <w:rFonts w:eastAsia="標楷體"/>
                <w:bCs/>
                <w:sz w:val="22"/>
              </w:rPr>
            </w:pPr>
            <w:r>
              <w:rPr>
                <w:rFonts w:eastAsia="標楷體" w:hint="eastAsia"/>
                <w:bCs/>
                <w:sz w:val="22"/>
              </w:rPr>
              <w:t>5</w:t>
            </w:r>
            <w:r>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611519" w:rsidRPr="00611519" w:rsidRDefault="00611519" w:rsidP="001B4181">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611519" w:rsidRPr="00611519" w:rsidRDefault="00611519" w:rsidP="001B4181">
            <w:pPr>
              <w:jc w:val="center"/>
              <w:rPr>
                <w:sz w:val="22"/>
              </w:rPr>
            </w:pPr>
            <w:r w:rsidRPr="00611519">
              <w:rPr>
                <w:sz w:val="22"/>
              </w:rPr>
              <w:t>2.0</w:t>
            </w:r>
          </w:p>
        </w:tc>
        <w:tc>
          <w:tcPr>
            <w:tcW w:w="840" w:type="dxa"/>
            <w:tcBorders>
              <w:top w:val="nil"/>
              <w:left w:val="single" w:sz="6" w:space="0" w:color="auto"/>
              <w:bottom w:val="single" w:sz="6" w:space="0" w:color="auto"/>
              <w:right w:val="single" w:sz="6" w:space="0" w:color="auto"/>
            </w:tcBorders>
          </w:tcPr>
          <w:p w:rsidR="00611519" w:rsidRPr="00611519" w:rsidRDefault="00611519" w:rsidP="001B4181">
            <w:pPr>
              <w:jc w:val="center"/>
            </w:pPr>
            <w:r w:rsidRPr="00611519">
              <w:t>-</w:t>
            </w:r>
          </w:p>
        </w:tc>
        <w:tc>
          <w:tcPr>
            <w:tcW w:w="784" w:type="dxa"/>
            <w:tcBorders>
              <w:top w:val="nil"/>
              <w:left w:val="single" w:sz="6" w:space="0" w:color="auto"/>
              <w:bottom w:val="single" w:sz="6" w:space="0" w:color="auto"/>
              <w:right w:val="single" w:sz="6" w:space="0" w:color="auto"/>
            </w:tcBorders>
          </w:tcPr>
          <w:p w:rsidR="00611519" w:rsidRPr="00611519" w:rsidRDefault="00611519" w:rsidP="001B4181">
            <w:pPr>
              <w:jc w:val="center"/>
            </w:pPr>
            <w:r w:rsidRPr="00611519">
              <w:t>-</w:t>
            </w:r>
          </w:p>
        </w:tc>
        <w:tc>
          <w:tcPr>
            <w:tcW w:w="853" w:type="dxa"/>
            <w:tcBorders>
              <w:top w:val="nil"/>
              <w:left w:val="single" w:sz="6" w:space="0" w:color="auto"/>
              <w:bottom w:val="single" w:sz="6" w:space="0" w:color="auto"/>
              <w:right w:val="single" w:sz="6" w:space="0" w:color="auto"/>
            </w:tcBorders>
          </w:tcPr>
          <w:p w:rsidR="00611519" w:rsidRPr="00611519" w:rsidRDefault="00611519" w:rsidP="001B4181">
            <w:pPr>
              <w:jc w:val="center"/>
            </w:pPr>
            <w:r w:rsidRPr="00611519">
              <w:t>-</w:t>
            </w:r>
          </w:p>
        </w:tc>
        <w:tc>
          <w:tcPr>
            <w:tcW w:w="784" w:type="dxa"/>
            <w:tcBorders>
              <w:top w:val="nil"/>
              <w:left w:val="single" w:sz="6" w:space="0" w:color="auto"/>
              <w:bottom w:val="single" w:sz="6" w:space="0" w:color="auto"/>
              <w:right w:val="single" w:sz="6" w:space="0" w:color="auto"/>
            </w:tcBorders>
          </w:tcPr>
          <w:p w:rsidR="00611519" w:rsidRPr="00611519" w:rsidRDefault="00611519" w:rsidP="001B4181">
            <w:pPr>
              <w:jc w:val="center"/>
            </w:pPr>
            <w:r w:rsidRPr="00611519">
              <w:t>-</w:t>
            </w:r>
          </w:p>
        </w:tc>
        <w:tc>
          <w:tcPr>
            <w:tcW w:w="910" w:type="dxa"/>
            <w:tcBorders>
              <w:top w:val="nil"/>
              <w:left w:val="single" w:sz="6" w:space="0" w:color="auto"/>
              <w:bottom w:val="single" w:sz="6" w:space="0" w:color="auto"/>
              <w:right w:val="single" w:sz="6" w:space="0" w:color="auto"/>
            </w:tcBorders>
          </w:tcPr>
          <w:p w:rsidR="00611519" w:rsidRPr="00611519" w:rsidRDefault="00611519" w:rsidP="001B4181">
            <w:pPr>
              <w:jc w:val="center"/>
            </w:pPr>
            <w:r w:rsidRPr="00611519">
              <w:t>-</w:t>
            </w:r>
          </w:p>
        </w:tc>
        <w:tc>
          <w:tcPr>
            <w:tcW w:w="854" w:type="dxa"/>
            <w:tcBorders>
              <w:top w:val="nil"/>
              <w:left w:val="single" w:sz="6" w:space="0" w:color="auto"/>
              <w:bottom w:val="single" w:sz="6" w:space="0" w:color="auto"/>
              <w:right w:val="single" w:sz="6" w:space="0" w:color="auto"/>
            </w:tcBorders>
          </w:tcPr>
          <w:p w:rsidR="00611519" w:rsidRPr="00611519" w:rsidRDefault="00611519" w:rsidP="001B4181">
            <w:pPr>
              <w:jc w:val="center"/>
              <w:rPr>
                <w:sz w:val="22"/>
              </w:rPr>
            </w:pPr>
            <w:r w:rsidRPr="00611519">
              <w:rPr>
                <w:sz w:val="22"/>
              </w:rPr>
              <w:t>1.8</w:t>
            </w:r>
          </w:p>
        </w:tc>
        <w:tc>
          <w:tcPr>
            <w:tcW w:w="835" w:type="dxa"/>
            <w:tcBorders>
              <w:top w:val="nil"/>
              <w:left w:val="single" w:sz="6" w:space="0" w:color="auto"/>
              <w:bottom w:val="single" w:sz="6" w:space="0" w:color="auto"/>
              <w:right w:val="nil"/>
            </w:tcBorders>
            <w:vAlign w:val="center"/>
          </w:tcPr>
          <w:p w:rsidR="00611519" w:rsidRPr="00611519" w:rsidRDefault="00611519" w:rsidP="001B4181">
            <w:pPr>
              <w:tabs>
                <w:tab w:val="left" w:pos="6840"/>
              </w:tabs>
              <w:autoSpaceDE w:val="0"/>
              <w:autoSpaceDN w:val="0"/>
              <w:adjustRightInd w:val="0"/>
              <w:snapToGrid w:val="0"/>
              <w:jc w:val="center"/>
              <w:rPr>
                <w:rFonts w:eastAsia="標楷體"/>
                <w:bCs/>
                <w:sz w:val="22"/>
              </w:rPr>
            </w:pPr>
            <w:r w:rsidRPr="00611519">
              <w:rPr>
                <w:rFonts w:eastAsia="標楷體"/>
                <w:bCs/>
                <w:sz w:val="22"/>
              </w:rPr>
              <w:t>3.6</w:t>
            </w:r>
          </w:p>
        </w:tc>
      </w:tr>
    </w:tbl>
    <w:p w:rsidR="00611519" w:rsidRDefault="00611519" w:rsidP="00611519">
      <w:pPr>
        <w:tabs>
          <w:tab w:val="left" w:pos="6840"/>
        </w:tabs>
        <w:snapToGrid w:val="0"/>
        <w:rPr>
          <w:rFonts w:eastAsia="標楷體"/>
          <w:bCs/>
          <w:sz w:val="22"/>
          <w:lang w:val="zh-TW"/>
        </w:rPr>
      </w:pPr>
      <w:proofErr w:type="gramStart"/>
      <w:r w:rsidRPr="00E77F6B">
        <w:rPr>
          <w:rFonts w:eastAsia="標楷體"/>
          <w:bCs/>
          <w:sz w:val="22"/>
          <w:lang w:val="zh-TW"/>
        </w:rPr>
        <w:t>註</w:t>
      </w:r>
      <w:proofErr w:type="gramEnd"/>
      <w:r w:rsidRPr="00E77F6B">
        <w:rPr>
          <w:rFonts w:eastAsia="標楷體"/>
          <w:bCs/>
          <w:sz w:val="22"/>
          <w:lang w:val="zh-TW"/>
        </w:rPr>
        <w:t>：</w:t>
      </w:r>
      <w:r w:rsidRPr="00E77F6B">
        <w:rPr>
          <w:rFonts w:eastAsia="標楷體"/>
          <w:bCs/>
          <w:sz w:val="22"/>
          <w:lang w:val="zh-TW"/>
        </w:rPr>
        <w:t>GDP</w:t>
      </w:r>
      <w:r w:rsidRPr="00E77F6B">
        <w:rPr>
          <w:rFonts w:eastAsia="標楷體"/>
          <w:bCs/>
          <w:sz w:val="22"/>
          <w:lang w:val="zh-TW"/>
        </w:rPr>
        <w:t>成長率係為當季較上季變動率轉換為年率。</w:t>
      </w:r>
    </w:p>
    <w:p w:rsidR="00861937" w:rsidRPr="003B1054" w:rsidRDefault="00611519" w:rsidP="00611519">
      <w:pPr>
        <w:tabs>
          <w:tab w:val="left" w:pos="6840"/>
        </w:tabs>
        <w:autoSpaceDE w:val="0"/>
        <w:autoSpaceDN w:val="0"/>
        <w:adjustRightInd w:val="0"/>
        <w:snapToGrid w:val="0"/>
        <w:spacing w:line="300" w:lineRule="exact"/>
        <w:jc w:val="both"/>
        <w:rPr>
          <w:rFonts w:eastAsia="標楷體"/>
          <w:bCs/>
          <w:sz w:val="22"/>
          <w:lang w:val="zh-TW"/>
        </w:rPr>
      </w:pPr>
      <w:r w:rsidRPr="00E77F6B">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0"/>
    <w:bookmarkEnd w:id="61"/>
    <w:bookmarkEnd w:id="62"/>
    <w:bookmarkEnd w:id="63"/>
    <w:bookmarkEnd w:id="64"/>
    <w:bookmarkEnd w:id="65"/>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68" w:name="_Toc12288607"/>
      <w:bookmarkStart w:id="69" w:name="_Toc396817209"/>
      <w:bookmarkStart w:id="70" w:name="_Toc401923792"/>
      <w:bookmarkStart w:id="71" w:name="_Toc402171708"/>
      <w:r w:rsidRPr="003B1054">
        <w:rPr>
          <w:rFonts w:eastAsia="標楷體"/>
          <w:b/>
          <w:bCs/>
          <w:sz w:val="32"/>
          <w:szCs w:val="32"/>
        </w:rPr>
        <w:lastRenderedPageBreak/>
        <w:t>（二）歐元區</w:t>
      </w:r>
      <w:bookmarkEnd w:id="68"/>
    </w:p>
    <w:p w:rsidR="005F5A3D" w:rsidRPr="005F5A3D" w:rsidRDefault="005F5A3D"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F5A3D">
        <w:rPr>
          <w:rFonts w:eastAsia="標楷體" w:hint="eastAsia"/>
          <w:kern w:val="0"/>
          <w:sz w:val="28"/>
          <w:szCs w:val="28"/>
        </w:rPr>
        <w:t>歐盟統計局於今</w:t>
      </w:r>
      <w:r w:rsidRPr="005F5A3D">
        <w:rPr>
          <w:rFonts w:eastAsia="標楷體" w:hint="eastAsia"/>
          <w:kern w:val="0"/>
          <w:sz w:val="28"/>
          <w:szCs w:val="28"/>
        </w:rPr>
        <w:t>(2019)</w:t>
      </w:r>
      <w:r w:rsidRPr="005F5A3D">
        <w:rPr>
          <w:rFonts w:eastAsia="標楷體" w:hint="eastAsia"/>
          <w:kern w:val="0"/>
          <w:sz w:val="28"/>
          <w:szCs w:val="28"/>
        </w:rPr>
        <w:t>年</w:t>
      </w:r>
      <w:r w:rsidRPr="005F5A3D">
        <w:rPr>
          <w:rFonts w:eastAsia="標楷體" w:hint="eastAsia"/>
          <w:kern w:val="0"/>
          <w:sz w:val="28"/>
          <w:szCs w:val="28"/>
        </w:rPr>
        <w:t>6</w:t>
      </w:r>
      <w:r w:rsidRPr="005F5A3D">
        <w:rPr>
          <w:rFonts w:eastAsia="標楷體" w:hint="eastAsia"/>
          <w:kern w:val="0"/>
          <w:sz w:val="28"/>
          <w:szCs w:val="28"/>
        </w:rPr>
        <w:t>月</w:t>
      </w:r>
      <w:r w:rsidRPr="005F5A3D">
        <w:rPr>
          <w:rFonts w:eastAsia="標楷體" w:hint="eastAsia"/>
          <w:kern w:val="0"/>
          <w:sz w:val="28"/>
          <w:szCs w:val="28"/>
        </w:rPr>
        <w:t>6</w:t>
      </w:r>
      <w:r w:rsidRPr="005F5A3D">
        <w:rPr>
          <w:rFonts w:eastAsia="標楷體" w:hint="eastAsia"/>
          <w:kern w:val="0"/>
          <w:sz w:val="28"/>
          <w:szCs w:val="28"/>
        </w:rPr>
        <w:t>日公布第</w:t>
      </w:r>
      <w:r w:rsidRPr="005F5A3D">
        <w:rPr>
          <w:rFonts w:eastAsia="標楷體" w:hint="eastAsia"/>
          <w:kern w:val="0"/>
          <w:sz w:val="28"/>
          <w:szCs w:val="28"/>
        </w:rPr>
        <w:t>1</w:t>
      </w:r>
      <w:r w:rsidRPr="005F5A3D">
        <w:rPr>
          <w:rFonts w:eastAsia="標楷體" w:hint="eastAsia"/>
          <w:kern w:val="0"/>
          <w:sz w:val="28"/>
          <w:szCs w:val="28"/>
        </w:rPr>
        <w:t>季經濟成長率終值，歐元區</w:t>
      </w:r>
      <w:r w:rsidRPr="005F5A3D">
        <w:rPr>
          <w:rFonts w:eastAsia="標楷體" w:hint="eastAsia"/>
          <w:kern w:val="0"/>
          <w:sz w:val="28"/>
          <w:szCs w:val="28"/>
        </w:rPr>
        <w:t>19</w:t>
      </w:r>
      <w:r w:rsidRPr="005F5A3D">
        <w:rPr>
          <w:rFonts w:eastAsia="標楷體" w:hint="eastAsia"/>
          <w:kern w:val="0"/>
          <w:sz w:val="28"/>
          <w:szCs w:val="28"/>
        </w:rPr>
        <w:t>國及歐盟</w:t>
      </w:r>
      <w:r w:rsidRPr="005F5A3D">
        <w:rPr>
          <w:rFonts w:eastAsia="標楷體" w:hint="eastAsia"/>
          <w:kern w:val="0"/>
          <w:sz w:val="28"/>
          <w:szCs w:val="28"/>
        </w:rPr>
        <w:t>28</w:t>
      </w:r>
      <w:r w:rsidRPr="005F5A3D">
        <w:rPr>
          <w:rFonts w:eastAsia="標楷體" w:hint="eastAsia"/>
          <w:kern w:val="0"/>
          <w:sz w:val="28"/>
          <w:szCs w:val="28"/>
        </w:rPr>
        <w:t>國較上季成長</w:t>
      </w:r>
      <w:r w:rsidRPr="005F5A3D">
        <w:rPr>
          <w:rFonts w:eastAsia="標楷體" w:hint="eastAsia"/>
          <w:kern w:val="0"/>
          <w:sz w:val="28"/>
          <w:szCs w:val="28"/>
        </w:rPr>
        <w:t>0.4%</w:t>
      </w:r>
      <w:r w:rsidRPr="005F5A3D">
        <w:rPr>
          <w:rFonts w:eastAsia="標楷體" w:hint="eastAsia"/>
          <w:kern w:val="0"/>
          <w:sz w:val="28"/>
          <w:szCs w:val="28"/>
        </w:rPr>
        <w:t>及</w:t>
      </w:r>
      <w:r w:rsidRPr="005F5A3D">
        <w:rPr>
          <w:rFonts w:eastAsia="標楷體" w:hint="eastAsia"/>
          <w:kern w:val="0"/>
          <w:sz w:val="28"/>
          <w:szCs w:val="28"/>
        </w:rPr>
        <w:t>0.5%</w:t>
      </w:r>
      <w:r w:rsidRPr="005F5A3D">
        <w:rPr>
          <w:rFonts w:eastAsia="標楷體" w:hint="eastAsia"/>
          <w:kern w:val="0"/>
          <w:sz w:val="28"/>
          <w:szCs w:val="28"/>
        </w:rPr>
        <w:t>，與去</w:t>
      </w:r>
      <w:r w:rsidRPr="005F5A3D">
        <w:rPr>
          <w:rFonts w:eastAsia="標楷體" w:hint="eastAsia"/>
          <w:kern w:val="0"/>
          <w:sz w:val="28"/>
          <w:szCs w:val="28"/>
        </w:rPr>
        <w:t>(2018)</w:t>
      </w:r>
      <w:r w:rsidRPr="005F5A3D">
        <w:rPr>
          <w:rFonts w:eastAsia="標楷體" w:hint="eastAsia"/>
          <w:kern w:val="0"/>
          <w:sz w:val="28"/>
          <w:szCs w:val="28"/>
        </w:rPr>
        <w:t>年同期相比則成長</w:t>
      </w:r>
      <w:r w:rsidRPr="005F5A3D">
        <w:rPr>
          <w:rFonts w:eastAsia="標楷體" w:hint="eastAsia"/>
          <w:kern w:val="0"/>
          <w:sz w:val="28"/>
          <w:szCs w:val="28"/>
        </w:rPr>
        <w:t>1.2</w:t>
      </w:r>
      <w:r w:rsidRPr="005F5A3D">
        <w:rPr>
          <w:rFonts w:eastAsia="標楷體" w:hint="eastAsia"/>
          <w:kern w:val="0"/>
          <w:sz w:val="28"/>
          <w:szCs w:val="28"/>
        </w:rPr>
        <w:t>％及</w:t>
      </w:r>
      <w:r w:rsidRPr="005F5A3D">
        <w:rPr>
          <w:rFonts w:eastAsia="標楷體" w:hint="eastAsia"/>
          <w:kern w:val="0"/>
          <w:sz w:val="28"/>
          <w:szCs w:val="28"/>
        </w:rPr>
        <w:t>1.5</w:t>
      </w:r>
      <w:r w:rsidRPr="005F5A3D">
        <w:rPr>
          <w:rFonts w:eastAsia="標楷體" w:hint="eastAsia"/>
          <w:kern w:val="0"/>
          <w:sz w:val="28"/>
          <w:szCs w:val="28"/>
        </w:rPr>
        <w:t>％。其中歐元區家計單位及政府最終消費支出皆較上年增加</w:t>
      </w:r>
      <w:r w:rsidRPr="005F5A3D">
        <w:rPr>
          <w:rFonts w:eastAsia="標楷體" w:hint="eastAsia"/>
          <w:kern w:val="0"/>
          <w:sz w:val="28"/>
          <w:szCs w:val="28"/>
        </w:rPr>
        <w:t>1.1</w:t>
      </w:r>
      <w:r w:rsidRPr="005F5A3D">
        <w:rPr>
          <w:rFonts w:eastAsia="標楷體" w:hint="eastAsia"/>
          <w:kern w:val="0"/>
          <w:sz w:val="28"/>
          <w:szCs w:val="28"/>
        </w:rPr>
        <w:t>％；固定資本形成增加</w:t>
      </w:r>
      <w:r w:rsidRPr="005F5A3D">
        <w:rPr>
          <w:rFonts w:eastAsia="標楷體" w:hint="eastAsia"/>
          <w:kern w:val="0"/>
          <w:sz w:val="28"/>
          <w:szCs w:val="28"/>
        </w:rPr>
        <w:t>4.8</w:t>
      </w:r>
      <w:r w:rsidRPr="005F5A3D">
        <w:rPr>
          <w:rFonts w:eastAsia="標楷體" w:hint="eastAsia"/>
          <w:kern w:val="0"/>
          <w:sz w:val="28"/>
          <w:szCs w:val="28"/>
        </w:rPr>
        <w:t>％；出口及進口分別成長</w:t>
      </w:r>
      <w:r w:rsidRPr="005F5A3D">
        <w:rPr>
          <w:rFonts w:eastAsia="標楷體" w:hint="eastAsia"/>
          <w:kern w:val="0"/>
          <w:sz w:val="28"/>
          <w:szCs w:val="28"/>
        </w:rPr>
        <w:t>3.2</w:t>
      </w:r>
      <w:r w:rsidRPr="005F5A3D">
        <w:rPr>
          <w:rFonts w:eastAsia="標楷體" w:hint="eastAsia"/>
          <w:kern w:val="0"/>
          <w:sz w:val="28"/>
          <w:szCs w:val="28"/>
        </w:rPr>
        <w:t>％、</w:t>
      </w:r>
      <w:r w:rsidRPr="005F5A3D">
        <w:rPr>
          <w:rFonts w:eastAsia="標楷體" w:hint="eastAsia"/>
          <w:kern w:val="0"/>
          <w:sz w:val="28"/>
          <w:szCs w:val="28"/>
        </w:rPr>
        <w:t>4.0</w:t>
      </w:r>
      <w:r w:rsidRPr="005F5A3D">
        <w:rPr>
          <w:rFonts w:eastAsia="標楷體" w:hint="eastAsia"/>
          <w:kern w:val="0"/>
          <w:sz w:val="28"/>
          <w:szCs w:val="28"/>
        </w:rPr>
        <w:t>％。</w:t>
      </w:r>
    </w:p>
    <w:p w:rsidR="005F5A3D" w:rsidRPr="005F5A3D" w:rsidRDefault="005F5A3D"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F5A3D">
        <w:rPr>
          <w:rFonts w:eastAsia="標楷體"/>
          <w:kern w:val="0"/>
          <w:sz w:val="28"/>
          <w:szCs w:val="28"/>
        </w:rPr>
        <w:t>今年</w:t>
      </w:r>
      <w:r w:rsidRPr="005F5A3D">
        <w:rPr>
          <w:rFonts w:eastAsia="標楷體" w:hint="eastAsia"/>
          <w:kern w:val="0"/>
          <w:sz w:val="28"/>
          <w:szCs w:val="28"/>
        </w:rPr>
        <w:t>4</w:t>
      </w:r>
      <w:r w:rsidRPr="005F5A3D">
        <w:rPr>
          <w:rFonts w:eastAsia="標楷體"/>
          <w:kern w:val="0"/>
          <w:sz w:val="28"/>
          <w:szCs w:val="28"/>
        </w:rPr>
        <w:t>月歐元區出口額為</w:t>
      </w:r>
      <w:r w:rsidRPr="005F5A3D">
        <w:rPr>
          <w:rFonts w:eastAsia="標楷體" w:hint="eastAsia"/>
          <w:kern w:val="0"/>
          <w:sz w:val="28"/>
          <w:szCs w:val="28"/>
        </w:rPr>
        <w:t>1</w:t>
      </w:r>
      <w:r w:rsidRPr="005F5A3D">
        <w:rPr>
          <w:rFonts w:eastAsia="標楷體"/>
          <w:kern w:val="0"/>
          <w:sz w:val="28"/>
          <w:szCs w:val="28"/>
        </w:rPr>
        <w:t>,</w:t>
      </w:r>
      <w:r w:rsidRPr="005F5A3D">
        <w:rPr>
          <w:rFonts w:eastAsia="標楷體" w:hint="eastAsia"/>
          <w:kern w:val="0"/>
          <w:sz w:val="28"/>
          <w:szCs w:val="28"/>
        </w:rPr>
        <w:t>929</w:t>
      </w:r>
      <w:r w:rsidRPr="005F5A3D">
        <w:rPr>
          <w:rFonts w:eastAsia="標楷體"/>
          <w:kern w:val="0"/>
          <w:sz w:val="28"/>
          <w:szCs w:val="28"/>
        </w:rPr>
        <w:t>億歐元，較上年同月</w:t>
      </w:r>
      <w:r w:rsidRPr="005F5A3D">
        <w:rPr>
          <w:rFonts w:eastAsia="標楷體" w:hint="eastAsia"/>
          <w:kern w:val="0"/>
          <w:sz w:val="28"/>
          <w:szCs w:val="28"/>
        </w:rPr>
        <w:t>增加</w:t>
      </w:r>
      <w:r w:rsidRPr="005F5A3D">
        <w:rPr>
          <w:rFonts w:eastAsia="標楷體" w:hint="eastAsia"/>
          <w:kern w:val="0"/>
          <w:sz w:val="28"/>
          <w:szCs w:val="28"/>
        </w:rPr>
        <w:t>5.2</w:t>
      </w:r>
      <w:r w:rsidRPr="005F5A3D">
        <w:rPr>
          <w:rFonts w:eastAsia="標楷體"/>
          <w:kern w:val="0"/>
          <w:sz w:val="28"/>
          <w:szCs w:val="28"/>
        </w:rPr>
        <w:t>%</w:t>
      </w:r>
      <w:r w:rsidRPr="005F5A3D">
        <w:rPr>
          <w:rFonts w:eastAsia="標楷體"/>
          <w:kern w:val="0"/>
          <w:sz w:val="28"/>
          <w:szCs w:val="28"/>
        </w:rPr>
        <w:t>，進口額為</w:t>
      </w:r>
      <w:r w:rsidRPr="005F5A3D">
        <w:rPr>
          <w:rFonts w:eastAsia="標楷體"/>
          <w:kern w:val="0"/>
          <w:sz w:val="28"/>
          <w:szCs w:val="28"/>
        </w:rPr>
        <w:t>1,</w:t>
      </w:r>
      <w:r w:rsidRPr="005F5A3D">
        <w:rPr>
          <w:rFonts w:eastAsia="標楷體" w:hint="eastAsia"/>
          <w:kern w:val="0"/>
          <w:sz w:val="28"/>
          <w:szCs w:val="28"/>
        </w:rPr>
        <w:t>772</w:t>
      </w:r>
      <w:r w:rsidRPr="005F5A3D">
        <w:rPr>
          <w:rFonts w:eastAsia="標楷體"/>
          <w:kern w:val="0"/>
          <w:sz w:val="28"/>
          <w:szCs w:val="28"/>
        </w:rPr>
        <w:t>億歐元，增加</w:t>
      </w:r>
      <w:r w:rsidRPr="005F5A3D">
        <w:rPr>
          <w:rFonts w:eastAsia="標楷體" w:hint="eastAsia"/>
          <w:kern w:val="0"/>
          <w:sz w:val="28"/>
          <w:szCs w:val="28"/>
        </w:rPr>
        <w:t>6.6</w:t>
      </w:r>
      <w:r w:rsidRPr="005F5A3D">
        <w:rPr>
          <w:rFonts w:eastAsia="標楷體"/>
          <w:kern w:val="0"/>
          <w:sz w:val="28"/>
          <w:szCs w:val="28"/>
        </w:rPr>
        <w:t>%</w:t>
      </w:r>
      <w:r w:rsidRPr="005F5A3D">
        <w:rPr>
          <w:rFonts w:eastAsia="標楷體"/>
          <w:kern w:val="0"/>
          <w:sz w:val="28"/>
          <w:szCs w:val="28"/>
        </w:rPr>
        <w:t>，貿易出超為</w:t>
      </w:r>
      <w:r w:rsidRPr="005F5A3D">
        <w:rPr>
          <w:rFonts w:eastAsia="標楷體" w:hint="eastAsia"/>
          <w:kern w:val="0"/>
          <w:sz w:val="28"/>
          <w:szCs w:val="28"/>
        </w:rPr>
        <w:t>157</w:t>
      </w:r>
      <w:r w:rsidRPr="005F5A3D">
        <w:rPr>
          <w:rFonts w:eastAsia="標楷體"/>
          <w:kern w:val="0"/>
          <w:sz w:val="28"/>
          <w:szCs w:val="28"/>
        </w:rPr>
        <w:t>億歐元；工業生產較上月下降</w:t>
      </w:r>
      <w:r w:rsidRPr="005F5A3D">
        <w:rPr>
          <w:rFonts w:eastAsia="標楷體"/>
          <w:kern w:val="0"/>
          <w:sz w:val="28"/>
          <w:szCs w:val="28"/>
        </w:rPr>
        <w:t>0.</w:t>
      </w:r>
      <w:r w:rsidRPr="005F5A3D">
        <w:rPr>
          <w:rFonts w:eastAsia="標楷體" w:hint="eastAsia"/>
          <w:kern w:val="0"/>
          <w:sz w:val="28"/>
          <w:szCs w:val="28"/>
        </w:rPr>
        <w:t>5</w:t>
      </w:r>
      <w:r w:rsidRPr="005F5A3D">
        <w:rPr>
          <w:rFonts w:eastAsia="標楷體"/>
          <w:kern w:val="0"/>
          <w:sz w:val="28"/>
          <w:szCs w:val="28"/>
        </w:rPr>
        <w:t>%</w:t>
      </w:r>
      <w:r w:rsidRPr="005F5A3D">
        <w:rPr>
          <w:rFonts w:eastAsia="標楷體"/>
          <w:kern w:val="0"/>
          <w:sz w:val="28"/>
          <w:szCs w:val="28"/>
        </w:rPr>
        <w:t>；失業率為</w:t>
      </w:r>
      <w:r w:rsidRPr="005F5A3D">
        <w:rPr>
          <w:rFonts w:eastAsia="標楷體"/>
          <w:kern w:val="0"/>
          <w:sz w:val="28"/>
          <w:szCs w:val="28"/>
        </w:rPr>
        <w:t>7.</w:t>
      </w:r>
      <w:r w:rsidRPr="005F5A3D">
        <w:rPr>
          <w:rFonts w:eastAsia="標楷體" w:hint="eastAsia"/>
          <w:kern w:val="0"/>
          <w:sz w:val="28"/>
          <w:szCs w:val="28"/>
        </w:rPr>
        <w:t>6</w:t>
      </w:r>
      <w:r w:rsidRPr="005F5A3D">
        <w:rPr>
          <w:rFonts w:eastAsia="標楷體"/>
          <w:kern w:val="0"/>
          <w:sz w:val="28"/>
          <w:szCs w:val="28"/>
        </w:rPr>
        <w:t>％；今年</w:t>
      </w:r>
      <w:r w:rsidRPr="005F5A3D">
        <w:rPr>
          <w:rFonts w:eastAsia="標楷體" w:hint="eastAsia"/>
          <w:kern w:val="0"/>
          <w:sz w:val="28"/>
          <w:szCs w:val="28"/>
        </w:rPr>
        <w:t>5</w:t>
      </w:r>
      <w:r w:rsidRPr="005F5A3D">
        <w:rPr>
          <w:rFonts w:eastAsia="標楷體"/>
          <w:kern w:val="0"/>
          <w:sz w:val="28"/>
          <w:szCs w:val="28"/>
        </w:rPr>
        <w:t>月消費者物價上漲</w:t>
      </w:r>
      <w:r w:rsidRPr="005F5A3D">
        <w:rPr>
          <w:rFonts w:eastAsia="標楷體"/>
          <w:kern w:val="0"/>
          <w:sz w:val="28"/>
          <w:szCs w:val="28"/>
        </w:rPr>
        <w:t>1.</w:t>
      </w:r>
      <w:r w:rsidRPr="005F5A3D">
        <w:rPr>
          <w:rFonts w:eastAsia="標楷體" w:hint="eastAsia"/>
          <w:kern w:val="0"/>
          <w:sz w:val="28"/>
          <w:szCs w:val="28"/>
        </w:rPr>
        <w:t>2</w:t>
      </w:r>
      <w:r w:rsidRPr="005F5A3D">
        <w:rPr>
          <w:rFonts w:eastAsia="標楷體"/>
          <w:kern w:val="0"/>
          <w:sz w:val="28"/>
          <w:szCs w:val="28"/>
        </w:rPr>
        <w:t>％。另</w:t>
      </w:r>
      <w:r w:rsidRPr="005F5A3D">
        <w:rPr>
          <w:rFonts w:eastAsia="標楷體" w:hint="eastAsia"/>
          <w:kern w:val="0"/>
          <w:sz w:val="28"/>
          <w:szCs w:val="28"/>
        </w:rPr>
        <w:t xml:space="preserve">IHS </w:t>
      </w:r>
      <w:r w:rsidRPr="005F5A3D">
        <w:rPr>
          <w:rFonts w:eastAsia="標楷體"/>
          <w:kern w:val="0"/>
          <w:sz w:val="28"/>
          <w:szCs w:val="28"/>
        </w:rPr>
        <w:t>Markit</w:t>
      </w:r>
      <w:r w:rsidRPr="005F5A3D">
        <w:rPr>
          <w:rFonts w:eastAsia="標楷體"/>
          <w:kern w:val="0"/>
          <w:sz w:val="28"/>
          <w:szCs w:val="28"/>
        </w:rPr>
        <w:t>公布今年</w:t>
      </w:r>
      <w:r w:rsidRPr="005F5A3D">
        <w:rPr>
          <w:rFonts w:eastAsia="標楷體" w:hint="eastAsia"/>
          <w:kern w:val="0"/>
          <w:sz w:val="28"/>
          <w:szCs w:val="28"/>
        </w:rPr>
        <w:t>5</w:t>
      </w:r>
      <w:r w:rsidRPr="005F5A3D">
        <w:rPr>
          <w:rFonts w:eastAsia="標楷體"/>
          <w:kern w:val="0"/>
          <w:sz w:val="28"/>
          <w:szCs w:val="28"/>
        </w:rPr>
        <w:t>月歐元區綜合採購經理人指數</w:t>
      </w:r>
      <w:r w:rsidRPr="005F5A3D">
        <w:rPr>
          <w:rFonts w:eastAsia="標楷體"/>
          <w:kern w:val="0"/>
          <w:sz w:val="28"/>
          <w:szCs w:val="28"/>
        </w:rPr>
        <w:t>(Composite PMI)51.</w:t>
      </w:r>
      <w:r w:rsidRPr="005F5A3D">
        <w:rPr>
          <w:rFonts w:eastAsia="標楷體" w:hint="eastAsia"/>
          <w:kern w:val="0"/>
          <w:sz w:val="28"/>
          <w:szCs w:val="28"/>
        </w:rPr>
        <w:t>8</w:t>
      </w:r>
      <w:r w:rsidRPr="005F5A3D">
        <w:rPr>
          <w:rFonts w:eastAsia="標楷體"/>
          <w:kern w:val="0"/>
          <w:sz w:val="28"/>
          <w:szCs w:val="28"/>
        </w:rPr>
        <w:t>，較上月</w:t>
      </w:r>
      <w:r w:rsidRPr="005F5A3D">
        <w:rPr>
          <w:rFonts w:eastAsia="標楷體" w:hint="eastAsia"/>
          <w:kern w:val="0"/>
          <w:sz w:val="28"/>
          <w:szCs w:val="28"/>
        </w:rPr>
        <w:t>上升</w:t>
      </w:r>
      <w:r w:rsidRPr="005F5A3D">
        <w:rPr>
          <w:rFonts w:eastAsia="標楷體"/>
          <w:kern w:val="0"/>
          <w:sz w:val="28"/>
          <w:szCs w:val="28"/>
        </w:rPr>
        <w:t>0.</w:t>
      </w:r>
      <w:r w:rsidRPr="005F5A3D">
        <w:rPr>
          <w:rFonts w:eastAsia="標楷體" w:hint="eastAsia"/>
          <w:kern w:val="0"/>
          <w:sz w:val="28"/>
          <w:szCs w:val="28"/>
        </w:rPr>
        <w:t>3</w:t>
      </w:r>
      <w:r w:rsidRPr="005F5A3D">
        <w:rPr>
          <w:rFonts w:eastAsia="標楷體"/>
          <w:kern w:val="0"/>
          <w:sz w:val="28"/>
          <w:szCs w:val="28"/>
        </w:rPr>
        <w:t>。</w:t>
      </w:r>
    </w:p>
    <w:p w:rsidR="00097098" w:rsidRPr="003B1054" w:rsidRDefault="005F5A3D" w:rsidP="005F5A3D">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F5A3D">
        <w:rPr>
          <w:rFonts w:eastAsia="標楷體" w:hint="eastAsia"/>
          <w:kern w:val="0"/>
          <w:sz w:val="28"/>
          <w:szCs w:val="28"/>
        </w:rPr>
        <w:t>英國首相梅伊於今年</w:t>
      </w:r>
      <w:r w:rsidRPr="005F5A3D">
        <w:rPr>
          <w:rFonts w:eastAsia="標楷體" w:hint="eastAsia"/>
          <w:kern w:val="0"/>
          <w:sz w:val="28"/>
          <w:szCs w:val="28"/>
        </w:rPr>
        <w:t>6</w:t>
      </w:r>
      <w:r w:rsidRPr="005F5A3D">
        <w:rPr>
          <w:rFonts w:eastAsia="標楷體" w:hint="eastAsia"/>
          <w:kern w:val="0"/>
          <w:sz w:val="28"/>
          <w:szCs w:val="28"/>
        </w:rPr>
        <w:t>月</w:t>
      </w:r>
      <w:r w:rsidRPr="005F5A3D">
        <w:rPr>
          <w:rFonts w:eastAsia="標楷體" w:hint="eastAsia"/>
          <w:kern w:val="0"/>
          <w:sz w:val="28"/>
          <w:szCs w:val="28"/>
        </w:rPr>
        <w:t>7</w:t>
      </w:r>
      <w:r w:rsidRPr="005F5A3D">
        <w:rPr>
          <w:rFonts w:eastAsia="標楷體" w:hint="eastAsia"/>
          <w:kern w:val="0"/>
          <w:sz w:val="28"/>
          <w:szCs w:val="28"/>
        </w:rPr>
        <w:t>日</w:t>
      </w:r>
      <w:r w:rsidR="00A93AD8">
        <w:rPr>
          <w:rFonts w:eastAsia="標楷體" w:hint="eastAsia"/>
          <w:kern w:val="0"/>
          <w:sz w:val="28"/>
          <w:szCs w:val="28"/>
        </w:rPr>
        <w:t>辭</w:t>
      </w:r>
      <w:r w:rsidRPr="005F5A3D">
        <w:rPr>
          <w:rFonts w:eastAsia="標楷體" w:hint="eastAsia"/>
          <w:kern w:val="0"/>
          <w:sz w:val="28"/>
          <w:szCs w:val="28"/>
        </w:rPr>
        <w:t>職，其所屬政黨英國保守黨將選出一位新任首相，目前聲望較高之人選為強生</w:t>
      </w:r>
      <w:r w:rsidRPr="005F5A3D">
        <w:rPr>
          <w:rFonts w:eastAsia="標楷體" w:hint="eastAsia"/>
          <w:kern w:val="0"/>
          <w:sz w:val="28"/>
          <w:szCs w:val="28"/>
        </w:rPr>
        <w:t>(Boris Johnson)</w:t>
      </w:r>
      <w:r w:rsidRPr="005F5A3D">
        <w:rPr>
          <w:rFonts w:eastAsia="標楷體" w:hint="eastAsia"/>
          <w:kern w:val="0"/>
          <w:sz w:val="28"/>
          <w:szCs w:val="28"/>
        </w:rPr>
        <w:t>，惟其曾表示接受無協議脫</w:t>
      </w:r>
      <w:proofErr w:type="gramStart"/>
      <w:r w:rsidRPr="005F5A3D">
        <w:rPr>
          <w:rFonts w:eastAsia="標楷體" w:hint="eastAsia"/>
          <w:kern w:val="0"/>
          <w:sz w:val="28"/>
          <w:szCs w:val="28"/>
        </w:rPr>
        <w:t>歐</w:t>
      </w:r>
      <w:proofErr w:type="gramEnd"/>
      <w:r w:rsidRPr="005F5A3D">
        <w:rPr>
          <w:rFonts w:eastAsia="標楷體" w:hint="eastAsia"/>
          <w:kern w:val="0"/>
          <w:sz w:val="28"/>
          <w:szCs w:val="28"/>
        </w:rPr>
        <w:t>，若當選可能</w:t>
      </w:r>
      <w:proofErr w:type="gramStart"/>
      <w:r w:rsidRPr="005F5A3D">
        <w:rPr>
          <w:rFonts w:eastAsia="標楷體" w:hint="eastAsia"/>
          <w:kern w:val="0"/>
          <w:sz w:val="28"/>
          <w:szCs w:val="28"/>
        </w:rPr>
        <w:t>為脫歐問題</w:t>
      </w:r>
      <w:proofErr w:type="gramEnd"/>
      <w:r w:rsidRPr="005F5A3D">
        <w:rPr>
          <w:rFonts w:eastAsia="標楷體" w:hint="eastAsia"/>
          <w:kern w:val="0"/>
          <w:sz w:val="28"/>
          <w:szCs w:val="28"/>
        </w:rPr>
        <w:t>帶來較大變數。歐洲央行於</w:t>
      </w:r>
      <w:r w:rsidRPr="005F5A3D">
        <w:rPr>
          <w:rFonts w:eastAsia="標楷體" w:hint="eastAsia"/>
          <w:kern w:val="0"/>
          <w:sz w:val="28"/>
          <w:szCs w:val="28"/>
        </w:rPr>
        <w:t>6</w:t>
      </w:r>
      <w:r w:rsidRPr="005F5A3D">
        <w:rPr>
          <w:rFonts w:eastAsia="標楷體" w:hint="eastAsia"/>
          <w:kern w:val="0"/>
          <w:sz w:val="28"/>
          <w:szCs w:val="28"/>
        </w:rPr>
        <w:t>月</w:t>
      </w:r>
      <w:r w:rsidRPr="005F5A3D">
        <w:rPr>
          <w:rFonts w:eastAsia="標楷體" w:hint="eastAsia"/>
          <w:kern w:val="0"/>
          <w:sz w:val="28"/>
          <w:szCs w:val="28"/>
        </w:rPr>
        <w:t>6</w:t>
      </w:r>
      <w:r w:rsidRPr="005F5A3D">
        <w:rPr>
          <w:rFonts w:eastAsia="標楷體" w:hint="eastAsia"/>
          <w:kern w:val="0"/>
          <w:sz w:val="28"/>
          <w:szCs w:val="28"/>
        </w:rPr>
        <w:t>日宣布維持基準利率不變，</w:t>
      </w:r>
      <w:proofErr w:type="gramStart"/>
      <w:r w:rsidRPr="005F5A3D">
        <w:rPr>
          <w:rFonts w:eastAsia="標楷體" w:hint="eastAsia"/>
          <w:kern w:val="0"/>
          <w:sz w:val="28"/>
          <w:szCs w:val="28"/>
        </w:rPr>
        <w:t>購債計畫</w:t>
      </w:r>
      <w:proofErr w:type="gramEnd"/>
      <w:r w:rsidRPr="005F5A3D">
        <w:rPr>
          <w:rFonts w:eastAsia="標楷體" w:hint="eastAsia"/>
          <w:kern w:val="0"/>
          <w:sz w:val="28"/>
          <w:szCs w:val="28"/>
        </w:rPr>
        <w:t>到期本金將繼續投入市場，另施行定向再融資政策。</w:t>
      </w: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1-2  </w:t>
      </w:r>
      <w:r w:rsidRPr="003B1054">
        <w:rPr>
          <w:rFonts w:eastAsia="標楷體"/>
          <w:b/>
          <w:bCs/>
          <w:sz w:val="28"/>
        </w:rPr>
        <w:t>歐元區重要經濟指標</w:t>
      </w:r>
    </w:p>
    <w:p w:rsidR="00707611" w:rsidRPr="00707611" w:rsidRDefault="00707611" w:rsidP="00707611">
      <w:pPr>
        <w:wordWrap w:val="0"/>
        <w:snapToGrid w:val="0"/>
        <w:ind w:rightChars="13" w:right="31"/>
        <w:jc w:val="right"/>
        <w:rPr>
          <w:rFonts w:eastAsia="標楷體"/>
          <w:sz w:val="22"/>
        </w:rPr>
      </w:pPr>
      <w:r w:rsidRPr="00707611">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8C0FDD" w:rsidRPr="008C0FDD" w:rsidTr="001B418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8C0FDD" w:rsidRPr="008C0FDD" w:rsidRDefault="005869DC" w:rsidP="008C0FD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bookmarkStart w:id="72" w:name="_Toc402171709"/>
            <w:bookmarkEnd w:id="69"/>
            <w:bookmarkEnd w:id="70"/>
            <w:bookmarkEnd w:id="71"/>
            <w:r>
              <w:br w:type="page"/>
            </w:r>
            <w:r w:rsidR="008C0FDD" w:rsidRPr="008C0FDD">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實質</w:t>
            </w:r>
          </w:p>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工業</w:t>
            </w:r>
          </w:p>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貿</w:t>
            </w:r>
            <w:r w:rsidRPr="008C0FDD">
              <w:rPr>
                <w:rFonts w:eastAsia="標楷體"/>
                <w:sz w:val="22"/>
              </w:rPr>
              <w:t xml:space="preserve">   </w:t>
            </w:r>
            <w:r w:rsidRPr="008C0FDD">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消費者</w:t>
            </w:r>
          </w:p>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失業率</w:t>
            </w:r>
          </w:p>
        </w:tc>
      </w:tr>
      <w:tr w:rsidR="008C0FDD" w:rsidRPr="008C0FDD" w:rsidTr="001B4181">
        <w:trPr>
          <w:cantSplit/>
          <w:trHeight w:val="284"/>
          <w:jc w:val="center"/>
        </w:trPr>
        <w:tc>
          <w:tcPr>
            <w:tcW w:w="896" w:type="dxa"/>
            <w:vMerge/>
            <w:tcBorders>
              <w:left w:val="nil"/>
              <w:right w:val="single" w:sz="6" w:space="0" w:color="auto"/>
            </w:tcBorders>
            <w:shd w:val="clear" w:color="auto" w:fill="00FFFF"/>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出入超</w:t>
            </w:r>
          </w:p>
        </w:tc>
        <w:tc>
          <w:tcPr>
            <w:tcW w:w="854" w:type="dxa"/>
            <w:vMerge/>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r>
      <w:tr w:rsidR="008C0FDD" w:rsidRPr="008C0FDD" w:rsidTr="001B4181">
        <w:trPr>
          <w:cantSplit/>
          <w:trHeight w:val="353"/>
          <w:jc w:val="center"/>
        </w:trPr>
        <w:tc>
          <w:tcPr>
            <w:tcW w:w="896" w:type="dxa"/>
            <w:vMerge/>
            <w:tcBorders>
              <w:left w:val="nil"/>
              <w:bottom w:val="single" w:sz="4" w:space="0" w:color="auto"/>
              <w:right w:val="single" w:sz="6" w:space="0" w:color="auto"/>
            </w:tcBorders>
            <w:shd w:val="clear" w:color="auto" w:fill="00FFFF"/>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240" w:lineRule="atLeast"/>
              <w:jc w:val="center"/>
              <w:rPr>
                <w:rFonts w:eastAsia="標楷體"/>
                <w:sz w:val="22"/>
              </w:rPr>
            </w:pPr>
            <w:r w:rsidRPr="008C0FDD">
              <w:rPr>
                <w:rFonts w:eastAsia="標楷體"/>
                <w:sz w:val="22"/>
              </w:rPr>
              <w:t>年增率</w:t>
            </w:r>
          </w:p>
        </w:tc>
        <w:tc>
          <w:tcPr>
            <w:tcW w:w="896" w:type="dxa"/>
            <w:vMerge/>
            <w:tcBorders>
              <w:left w:val="single" w:sz="6" w:space="0" w:color="auto"/>
              <w:bottom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8C0FDD" w:rsidRPr="008C0FDD" w:rsidRDefault="008C0FDD" w:rsidP="008C0FDD">
            <w:pPr>
              <w:autoSpaceDE w:val="0"/>
              <w:autoSpaceDN w:val="0"/>
              <w:adjustRightInd w:val="0"/>
              <w:snapToGrid w:val="0"/>
              <w:spacing w:line="240" w:lineRule="atLeast"/>
              <w:jc w:val="both"/>
              <w:rPr>
                <w:rFonts w:eastAsia="標楷體"/>
                <w:sz w:val="22"/>
              </w:rPr>
            </w:pP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2013</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-0.5</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-0.7</w:t>
            </w:r>
          </w:p>
        </w:tc>
        <w:tc>
          <w:tcPr>
            <w:tcW w:w="762"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18,874</w:t>
            </w:r>
          </w:p>
        </w:tc>
        <w:tc>
          <w:tcPr>
            <w:tcW w:w="850"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0.7</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17,336</w:t>
            </w:r>
          </w:p>
        </w:tc>
        <w:tc>
          <w:tcPr>
            <w:tcW w:w="784"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-3.3</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1,538</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1.3</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12.0</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2014</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0.9</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-0.05</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19,390</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17,442</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0.0</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1,948</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0.4</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11.6</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2015</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20,430</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5.0</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17,964</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2,466</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0.0</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10.9</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2016</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20,478</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0.0</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17,740</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2,738</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0.2</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10.0</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2017</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2.3</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21,929</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7.1</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19,548</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9.8</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1,841</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1.4</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9.1</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2018</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762"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22,763</w:t>
            </w:r>
          </w:p>
        </w:tc>
        <w:tc>
          <w:tcPr>
            <w:tcW w:w="850"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3.7</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20,821</w:t>
            </w:r>
          </w:p>
        </w:tc>
        <w:tc>
          <w:tcPr>
            <w:tcW w:w="784"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6.2</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1,942</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1.4</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8.2</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4</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-0.9</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1,832</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8.0</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1,657</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8.1</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171</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1.2</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8.5</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5</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0.8</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1,898</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-0.8</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1,715</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0.7</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169</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8.4</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6</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2.1</w:t>
            </w:r>
            <w:r w:rsidRPr="008C0FDD">
              <w:rPr>
                <w:rFonts w:eastAsia="標楷體"/>
                <w:sz w:val="22"/>
              </w:rPr>
              <w:t>（</w:t>
            </w:r>
            <w:r w:rsidRPr="008C0FDD">
              <w:rPr>
                <w:rFonts w:ascii="新細明體" w:hAnsi="新細明體" w:cs="新細明體" w:hint="eastAsia"/>
                <w:sz w:val="22"/>
              </w:rPr>
              <w:t>Ⅱ</w:t>
            </w:r>
            <w:r w:rsidRPr="008C0FDD">
              <w:rPr>
                <w:rFonts w:eastAsia="標楷體"/>
                <w:sz w:val="22"/>
              </w:rPr>
              <w:t>）</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0.7</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1,992</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5.7</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1,761</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8.6</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228</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8.3</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7</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0.8</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1,945</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9.4</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1,776</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13.4</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165</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2.1</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8.2</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0.1</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1,812</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5.6</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1,691</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8.4</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115</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8.1</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9</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w:t>
            </w:r>
            <w:r w:rsidRPr="008C0FDD">
              <w:rPr>
                <w:rFonts w:eastAsia="標楷體"/>
                <w:sz w:val="22"/>
              </w:rPr>
              <w:t>（</w:t>
            </w:r>
            <w:r w:rsidRPr="008C0FDD">
              <w:rPr>
                <w:rFonts w:eastAsia="標楷體"/>
                <w:sz w:val="22"/>
              </w:rPr>
              <w:t>III</w:t>
            </w:r>
            <w:r w:rsidRPr="008C0FDD">
              <w:rPr>
                <w:rFonts w:eastAsia="標楷體"/>
                <w:sz w:val="22"/>
              </w:rPr>
              <w:t>）</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-0.3</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1,854</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-1.0</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1,732</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6.4</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127</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2.1</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8.1</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10</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0.2</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2,092</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11.4</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1,942</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14.8</w:t>
            </w:r>
          </w:p>
        </w:tc>
        <w:tc>
          <w:tcPr>
            <w:tcW w:w="896"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139</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2.1</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8.1</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11</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2,036</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1,837</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4.7</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190</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7.9</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12</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1.1</w:t>
            </w:r>
            <w:r w:rsidRPr="008C0FDD">
              <w:rPr>
                <w:rFonts w:eastAsia="標楷體"/>
                <w:sz w:val="22"/>
              </w:rPr>
              <w:t>（</w:t>
            </w:r>
            <w:r w:rsidRPr="008C0FDD">
              <w:rPr>
                <w:rFonts w:ascii="新細明體" w:hAnsi="新細明體" w:cs="新細明體" w:hint="eastAsia"/>
                <w:sz w:val="22"/>
              </w:rPr>
              <w:t>Ⅳ</w:t>
            </w:r>
            <w:r w:rsidRPr="008C0FDD">
              <w:rPr>
                <w:rFonts w:eastAsia="標楷體"/>
                <w:sz w:val="22"/>
              </w:rPr>
              <w:t>）</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-0.9</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1,765</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-2.5</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1,595</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1.9</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170</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7.9</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2019</w:t>
            </w:r>
            <w:r w:rsidRPr="008C0FDD">
              <w:rPr>
                <w:rFonts w:eastAsia="標楷體"/>
                <w:sz w:val="22"/>
              </w:rPr>
              <w:t>年</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7,685</w:t>
            </w:r>
          </w:p>
        </w:tc>
        <w:tc>
          <w:tcPr>
            <w:tcW w:w="850"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4.3</w:t>
            </w:r>
          </w:p>
        </w:tc>
        <w:tc>
          <w:tcPr>
            <w:tcW w:w="809" w:type="dxa"/>
            <w:tcBorders>
              <w:left w:val="single" w:sz="6" w:space="0" w:color="auto"/>
              <w:right w:val="single" w:sz="6" w:space="0" w:color="auto"/>
            </w:tcBorders>
            <w:vAlign w:val="center"/>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5,324</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5.1</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596</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1.4</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1,83</w:t>
            </w:r>
            <w:r w:rsidRPr="008C0FDD">
              <w:rPr>
                <w:rFonts w:eastAsia="標楷體" w:hint="eastAsia"/>
                <w:sz w:val="22"/>
              </w:rPr>
              <w:t>5</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2.5</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w:t>
            </w:r>
            <w:r w:rsidRPr="008C0FDD">
              <w:rPr>
                <w:rFonts w:eastAsia="標楷體" w:hint="eastAsia"/>
                <w:sz w:val="22"/>
              </w:rPr>
              <w:t>18</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3.4</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1.4</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7.8</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2</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-0.2</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1,8</w:t>
            </w:r>
            <w:r w:rsidRPr="008C0FDD">
              <w:rPr>
                <w:rFonts w:eastAsia="標楷體" w:hint="eastAsia"/>
                <w:sz w:val="22"/>
              </w:rPr>
              <w:t>65</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4.4</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1,6</w:t>
            </w:r>
            <w:r w:rsidRPr="008C0FDD">
              <w:rPr>
                <w:rFonts w:eastAsia="標楷體" w:hint="eastAsia"/>
                <w:sz w:val="22"/>
              </w:rPr>
              <w:t>73</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4.0</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179</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1.5</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7.8</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3</w:t>
            </w:r>
            <w:r w:rsidRPr="008C0FDD">
              <w:rPr>
                <w:rFonts w:eastAsia="標楷體"/>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w:t>
            </w:r>
            <w:r w:rsidRPr="008C0FDD">
              <w:rPr>
                <w:rFonts w:eastAsia="標楷體" w:hint="eastAsia"/>
                <w:sz w:val="22"/>
              </w:rPr>
              <w:t>2</w:t>
            </w:r>
            <w:r w:rsidRPr="008C0FDD">
              <w:rPr>
                <w:rFonts w:eastAsia="標楷體"/>
                <w:sz w:val="22"/>
              </w:rPr>
              <w:t>（</w:t>
            </w:r>
            <w:r w:rsidRPr="008C0FDD">
              <w:rPr>
                <w:rFonts w:ascii="新細明體" w:hAnsi="新細明體" w:cs="新細明體" w:hint="eastAsia"/>
                <w:sz w:val="22"/>
              </w:rPr>
              <w:t>Ⅳ</w:t>
            </w:r>
            <w:r w:rsidRPr="008C0FDD">
              <w:rPr>
                <w:rFonts w:eastAsia="標楷體"/>
                <w:sz w:val="22"/>
              </w:rPr>
              <w:t>）</w:t>
            </w: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-0.3</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2,056</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3.1</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1,831</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6.0</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225</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1.4</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7.7</w:t>
            </w:r>
          </w:p>
        </w:tc>
      </w:tr>
      <w:tr w:rsidR="008C0FDD" w:rsidRPr="008C0FDD" w:rsidTr="001B4181">
        <w:trPr>
          <w:cantSplit/>
          <w:jc w:val="center"/>
        </w:trPr>
        <w:tc>
          <w:tcPr>
            <w:tcW w:w="896" w:type="dxa"/>
            <w:tcBorders>
              <w:left w:val="nil"/>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4</w:t>
            </w:r>
            <w:r w:rsidRPr="008C0FDD">
              <w:rPr>
                <w:rFonts w:eastAsia="標楷體" w:hint="eastAsia"/>
                <w:sz w:val="22"/>
              </w:rPr>
              <w:t>月</w:t>
            </w:r>
          </w:p>
        </w:tc>
        <w:tc>
          <w:tcPr>
            <w:tcW w:w="93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-0.5</w:t>
            </w:r>
          </w:p>
        </w:tc>
        <w:tc>
          <w:tcPr>
            <w:tcW w:w="762"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1,929</w:t>
            </w:r>
          </w:p>
        </w:tc>
        <w:tc>
          <w:tcPr>
            <w:tcW w:w="850"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5.2</w:t>
            </w:r>
          </w:p>
        </w:tc>
        <w:tc>
          <w:tcPr>
            <w:tcW w:w="809"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1.772</w:t>
            </w:r>
          </w:p>
        </w:tc>
        <w:tc>
          <w:tcPr>
            <w:tcW w:w="78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6.6</w:t>
            </w:r>
          </w:p>
        </w:tc>
        <w:tc>
          <w:tcPr>
            <w:tcW w:w="896"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157</w:t>
            </w:r>
          </w:p>
        </w:tc>
        <w:tc>
          <w:tcPr>
            <w:tcW w:w="854" w:type="dxa"/>
            <w:tcBorders>
              <w:left w:val="single" w:sz="6"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1.7</w:t>
            </w:r>
          </w:p>
        </w:tc>
        <w:tc>
          <w:tcPr>
            <w:tcW w:w="853" w:type="dxa"/>
            <w:tcBorders>
              <w:left w:val="single" w:sz="6"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7.6</w:t>
            </w:r>
          </w:p>
        </w:tc>
      </w:tr>
      <w:tr w:rsidR="008C0FDD" w:rsidRPr="008C0FDD" w:rsidTr="001B4181">
        <w:trPr>
          <w:cantSplit/>
          <w:jc w:val="center"/>
        </w:trPr>
        <w:tc>
          <w:tcPr>
            <w:tcW w:w="896" w:type="dxa"/>
            <w:tcBorders>
              <w:left w:val="nil"/>
              <w:bottom w:val="single" w:sz="4" w:space="0" w:color="auto"/>
              <w:right w:val="single" w:sz="6" w:space="0" w:color="auto"/>
            </w:tcBorders>
            <w:shd w:val="clear" w:color="auto" w:fill="auto"/>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hint="eastAsia"/>
                <w:sz w:val="22"/>
              </w:rPr>
              <w:t>5</w:t>
            </w:r>
            <w:r w:rsidRPr="008C0FDD">
              <w:rPr>
                <w:rFonts w:eastAsia="標楷體" w:hint="eastAsia"/>
                <w:sz w:val="22"/>
              </w:rPr>
              <w:t>月</w:t>
            </w:r>
          </w:p>
        </w:tc>
        <w:tc>
          <w:tcPr>
            <w:tcW w:w="932" w:type="dxa"/>
            <w:tcBorders>
              <w:left w:val="single" w:sz="6" w:space="0" w:color="auto"/>
              <w:bottom w:val="single" w:sz="4"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762" w:type="dxa"/>
            <w:tcBorders>
              <w:left w:val="single" w:sz="6" w:space="0" w:color="auto"/>
              <w:bottom w:val="single" w:sz="4"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850" w:type="dxa"/>
            <w:tcBorders>
              <w:left w:val="single" w:sz="6" w:space="0" w:color="auto"/>
              <w:bottom w:val="single" w:sz="4"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809" w:type="dxa"/>
            <w:tcBorders>
              <w:left w:val="single" w:sz="6" w:space="0" w:color="auto"/>
              <w:bottom w:val="single" w:sz="4"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784" w:type="dxa"/>
            <w:tcBorders>
              <w:left w:val="single" w:sz="6" w:space="0" w:color="auto"/>
              <w:bottom w:val="single" w:sz="4"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896" w:type="dxa"/>
            <w:tcBorders>
              <w:left w:val="single" w:sz="6" w:space="0" w:color="auto"/>
              <w:bottom w:val="single" w:sz="4"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c>
          <w:tcPr>
            <w:tcW w:w="854" w:type="dxa"/>
            <w:tcBorders>
              <w:left w:val="single" w:sz="6" w:space="0" w:color="auto"/>
              <w:bottom w:val="single" w:sz="4" w:space="0" w:color="auto"/>
              <w:right w:val="single" w:sz="6" w:space="0" w:color="auto"/>
            </w:tcBorders>
            <w:vAlign w:val="bottom"/>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1.</w:t>
            </w:r>
            <w:r w:rsidRPr="008C0FDD">
              <w:rPr>
                <w:rFonts w:eastAsia="標楷體" w:hint="eastAsia"/>
                <w:sz w:val="22"/>
              </w:rPr>
              <w:t>2</w:t>
            </w:r>
          </w:p>
        </w:tc>
        <w:tc>
          <w:tcPr>
            <w:tcW w:w="853" w:type="dxa"/>
            <w:tcBorders>
              <w:left w:val="single" w:sz="6" w:space="0" w:color="auto"/>
              <w:bottom w:val="single" w:sz="4" w:space="0" w:color="auto"/>
              <w:right w:val="nil"/>
            </w:tcBorders>
          </w:tcPr>
          <w:p w:rsidR="008C0FDD" w:rsidRPr="008C0FDD" w:rsidRDefault="008C0FDD" w:rsidP="008C0FDD">
            <w:pPr>
              <w:autoSpaceDE w:val="0"/>
              <w:autoSpaceDN w:val="0"/>
              <w:adjustRightInd w:val="0"/>
              <w:snapToGrid w:val="0"/>
              <w:spacing w:line="380" w:lineRule="atLeast"/>
              <w:jc w:val="center"/>
              <w:rPr>
                <w:rFonts w:eastAsia="標楷體"/>
                <w:sz w:val="22"/>
              </w:rPr>
            </w:pPr>
            <w:r w:rsidRPr="008C0FDD">
              <w:rPr>
                <w:rFonts w:eastAsia="標楷體"/>
                <w:sz w:val="22"/>
              </w:rPr>
              <w:t>-</w:t>
            </w:r>
          </w:p>
        </w:tc>
      </w:tr>
    </w:tbl>
    <w:p w:rsidR="005869DC" w:rsidRDefault="008C0FDD">
      <w:pPr>
        <w:widowControl/>
        <w:rPr>
          <w:rFonts w:eastAsia="標楷體"/>
          <w:b/>
          <w:bCs/>
          <w:sz w:val="32"/>
          <w:szCs w:val="32"/>
        </w:rPr>
      </w:pPr>
      <w:r w:rsidRPr="00C145C3">
        <w:rPr>
          <w:rFonts w:eastAsia="標楷體"/>
        </w:rPr>
        <w:t>資料來源：歐盟統計局。</w:t>
      </w:r>
    </w:p>
    <w:p w:rsidR="008C0FDD" w:rsidRDefault="008C0FDD">
      <w:pPr>
        <w:widowControl/>
        <w:rPr>
          <w:rFonts w:eastAsia="標楷體"/>
          <w:b/>
          <w:bCs/>
          <w:sz w:val="32"/>
          <w:szCs w:val="32"/>
        </w:rPr>
      </w:pPr>
      <w:r>
        <w:br w:type="page"/>
      </w:r>
    </w:p>
    <w:p w:rsidR="00681344" w:rsidRPr="003B1054" w:rsidRDefault="00821547" w:rsidP="00B40DBD">
      <w:pPr>
        <w:pStyle w:val="t-3"/>
        <w:spacing w:beforeLines="50" w:before="180" w:line="520" w:lineRule="exact"/>
        <w:ind w:right="-60"/>
        <w:rPr>
          <w:b w:val="0"/>
          <w:bCs w:val="0"/>
          <w:sz w:val="40"/>
          <w:szCs w:val="36"/>
        </w:rPr>
      </w:pPr>
      <w:bookmarkStart w:id="73" w:name="_Toc12288608"/>
      <w:r w:rsidRPr="003B1054">
        <w:lastRenderedPageBreak/>
        <w:t>（</w:t>
      </w:r>
      <w:r w:rsidR="00681344" w:rsidRPr="003B1054">
        <w:t>三</w:t>
      </w:r>
      <w:r w:rsidRPr="003B1054">
        <w:t>）</w:t>
      </w:r>
      <w:r w:rsidR="00681344" w:rsidRPr="003B1054">
        <w:t>亞太地區</w:t>
      </w:r>
      <w:bookmarkEnd w:id="72"/>
      <w:bookmarkEnd w:id="73"/>
    </w:p>
    <w:p w:rsidR="0023647C" w:rsidRPr="00232A62" w:rsidRDefault="003301B7" w:rsidP="00707611">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4" w:name="_Toc401923793"/>
      <w:bookmarkStart w:id="75" w:name="_Toc402171710"/>
      <w:r w:rsidRPr="003301B7">
        <w:rPr>
          <w:rFonts w:eastAsia="標楷體" w:hint="eastAsia"/>
          <w:kern w:val="0"/>
          <w:sz w:val="28"/>
          <w:szCs w:val="28"/>
        </w:rPr>
        <w:t>依據</w:t>
      </w:r>
      <w:r w:rsidRPr="003301B7">
        <w:rPr>
          <w:rFonts w:eastAsia="標楷體" w:hint="eastAsia"/>
          <w:kern w:val="0"/>
          <w:sz w:val="28"/>
          <w:szCs w:val="28"/>
        </w:rPr>
        <w:t>I</w:t>
      </w:r>
      <w:r w:rsidRPr="003301B7">
        <w:rPr>
          <w:rFonts w:eastAsia="標楷體"/>
          <w:kern w:val="0"/>
          <w:sz w:val="28"/>
          <w:szCs w:val="28"/>
        </w:rPr>
        <w:t>HS</w:t>
      </w:r>
      <w:r w:rsidRPr="003301B7">
        <w:rPr>
          <w:rFonts w:eastAsia="標楷體" w:hint="eastAsia"/>
          <w:kern w:val="0"/>
          <w:sz w:val="28"/>
          <w:szCs w:val="28"/>
        </w:rPr>
        <w:t xml:space="preserve"> Markit</w:t>
      </w:r>
      <w:r w:rsidRPr="003301B7">
        <w:rPr>
          <w:rFonts w:eastAsia="標楷體" w:hint="eastAsia"/>
          <w:kern w:val="0"/>
          <w:sz w:val="28"/>
          <w:szCs w:val="28"/>
        </w:rPr>
        <w:t>今</w:t>
      </w:r>
      <w:r w:rsidRPr="003301B7">
        <w:rPr>
          <w:rFonts w:eastAsia="標楷體" w:hint="eastAsia"/>
          <w:kern w:val="0"/>
          <w:sz w:val="28"/>
          <w:szCs w:val="28"/>
        </w:rPr>
        <w:t>(2019)</w:t>
      </w:r>
      <w:r w:rsidRPr="003301B7">
        <w:rPr>
          <w:rFonts w:eastAsia="標楷體" w:hint="eastAsia"/>
          <w:kern w:val="0"/>
          <w:sz w:val="28"/>
          <w:szCs w:val="28"/>
        </w:rPr>
        <w:t>年</w:t>
      </w:r>
      <w:r w:rsidRPr="003301B7">
        <w:rPr>
          <w:rFonts w:eastAsia="標楷體" w:hint="eastAsia"/>
          <w:kern w:val="0"/>
          <w:sz w:val="28"/>
          <w:szCs w:val="28"/>
        </w:rPr>
        <w:t>6</w:t>
      </w:r>
      <w:r w:rsidRPr="003301B7">
        <w:rPr>
          <w:rFonts w:eastAsia="標楷體" w:hint="eastAsia"/>
          <w:kern w:val="0"/>
          <w:sz w:val="28"/>
          <w:szCs w:val="28"/>
        </w:rPr>
        <w:t>月預測資料，亞洲和太平洋地區</w:t>
      </w:r>
      <w:r w:rsidRPr="003301B7">
        <w:rPr>
          <w:rFonts w:eastAsia="標楷體" w:hint="eastAsia"/>
          <w:kern w:val="0"/>
          <w:sz w:val="28"/>
          <w:szCs w:val="28"/>
        </w:rPr>
        <w:t>(</w:t>
      </w:r>
      <w:r w:rsidRPr="003301B7">
        <w:rPr>
          <w:rFonts w:eastAsia="標楷體" w:hint="eastAsia"/>
          <w:kern w:val="0"/>
          <w:sz w:val="28"/>
          <w:szCs w:val="28"/>
        </w:rPr>
        <w:t>不含日本</w:t>
      </w:r>
      <w:r w:rsidRPr="003301B7">
        <w:rPr>
          <w:rFonts w:eastAsia="標楷體" w:hint="eastAsia"/>
          <w:kern w:val="0"/>
          <w:sz w:val="28"/>
          <w:szCs w:val="28"/>
        </w:rPr>
        <w:t>)</w:t>
      </w:r>
      <w:r w:rsidRPr="003301B7">
        <w:rPr>
          <w:rFonts w:eastAsia="標楷體" w:hint="eastAsia"/>
          <w:kern w:val="0"/>
          <w:sz w:val="28"/>
          <w:szCs w:val="28"/>
        </w:rPr>
        <w:t>今年及明</w:t>
      </w:r>
      <w:r w:rsidRPr="003301B7">
        <w:rPr>
          <w:rFonts w:eastAsia="標楷體" w:hint="eastAsia"/>
          <w:kern w:val="0"/>
          <w:sz w:val="28"/>
          <w:szCs w:val="28"/>
        </w:rPr>
        <w:t>(2020)</w:t>
      </w:r>
      <w:r w:rsidRPr="003301B7">
        <w:rPr>
          <w:rFonts w:eastAsia="標楷體" w:hint="eastAsia"/>
          <w:kern w:val="0"/>
          <w:sz w:val="28"/>
          <w:szCs w:val="28"/>
        </w:rPr>
        <w:t>年經濟成長率分別為</w:t>
      </w:r>
      <w:r w:rsidRPr="003301B7">
        <w:rPr>
          <w:rFonts w:eastAsia="標楷體" w:hint="eastAsia"/>
          <w:kern w:val="0"/>
          <w:sz w:val="28"/>
          <w:szCs w:val="28"/>
        </w:rPr>
        <w:t>5.3%</w:t>
      </w:r>
      <w:r w:rsidRPr="003301B7">
        <w:rPr>
          <w:rFonts w:eastAsia="標楷體" w:hint="eastAsia"/>
          <w:kern w:val="0"/>
          <w:sz w:val="28"/>
          <w:szCs w:val="28"/>
        </w:rPr>
        <w:t>及</w:t>
      </w:r>
      <w:r w:rsidRPr="003301B7">
        <w:rPr>
          <w:rFonts w:eastAsia="標楷體" w:hint="eastAsia"/>
          <w:kern w:val="0"/>
          <w:sz w:val="28"/>
          <w:szCs w:val="28"/>
        </w:rPr>
        <w:t>5.2%</w:t>
      </w:r>
      <w:r w:rsidRPr="003301B7">
        <w:rPr>
          <w:rFonts w:eastAsia="標楷體" w:hint="eastAsia"/>
          <w:kern w:val="0"/>
          <w:sz w:val="28"/>
          <w:szCs w:val="28"/>
        </w:rPr>
        <w:t>。</w:t>
      </w:r>
    </w:p>
    <w:p w:rsidR="0023647C" w:rsidRPr="003B1054" w:rsidRDefault="008D6205" w:rsidP="00070F70">
      <w:pPr>
        <w:widowControl/>
        <w:snapToGrid w:val="0"/>
        <w:spacing w:beforeLines="50" w:before="180" w:line="300" w:lineRule="auto"/>
        <w:ind w:right="-60"/>
        <w:jc w:val="both"/>
        <w:rPr>
          <w:rFonts w:eastAsia="標楷體"/>
          <w:b/>
          <w:bCs/>
          <w:kern w:val="0"/>
          <w:sz w:val="28"/>
          <w:szCs w:val="28"/>
        </w:rPr>
      </w:pPr>
      <w:r>
        <w:rPr>
          <w:rFonts w:ascii="標楷體" w:eastAsia="標楷體" w:hAnsi="標楷體" w:hint="eastAsia"/>
          <w:b/>
          <w:bCs/>
          <w:kern w:val="0"/>
          <w:sz w:val="28"/>
          <w:szCs w:val="28"/>
        </w:rPr>
        <w:t>１</w:t>
      </w:r>
      <w:r w:rsidR="00070F70" w:rsidRPr="007F1099">
        <w:rPr>
          <w:rFonts w:ascii="標楷體" w:eastAsia="標楷體" w:hAnsi="標楷體" w:hint="eastAsia"/>
          <w:b/>
          <w:bCs/>
          <w:kern w:val="0"/>
          <w:sz w:val="28"/>
          <w:szCs w:val="28"/>
        </w:rPr>
        <w:t>、</w:t>
      </w:r>
      <w:r w:rsidR="0023647C" w:rsidRPr="003B1054">
        <w:rPr>
          <w:rFonts w:eastAsia="標楷體"/>
          <w:b/>
          <w:bCs/>
          <w:kern w:val="0"/>
          <w:sz w:val="28"/>
          <w:szCs w:val="28"/>
        </w:rPr>
        <w:t>日本</w:t>
      </w:r>
    </w:p>
    <w:p w:rsidR="005869DC" w:rsidRDefault="009952C0" w:rsidP="005869DC">
      <w:pPr>
        <w:numPr>
          <w:ilvl w:val="0"/>
          <w:numId w:val="11"/>
        </w:numPr>
        <w:snapToGrid w:val="0"/>
        <w:spacing w:beforeLines="50" w:before="180" w:line="300" w:lineRule="auto"/>
        <w:ind w:leftChars="117" w:left="848" w:rightChars="-95" w:right="-228" w:hanging="567"/>
        <w:jc w:val="both"/>
        <w:rPr>
          <w:rFonts w:eastAsia="標楷體"/>
          <w:sz w:val="28"/>
          <w:szCs w:val="28"/>
        </w:rPr>
      </w:pPr>
      <w:r w:rsidRPr="00C145C3">
        <w:rPr>
          <w:rFonts w:eastAsia="標楷體" w:hint="eastAsia"/>
          <w:sz w:val="28"/>
          <w:szCs w:val="28"/>
        </w:rPr>
        <w:t>日本政府於今年</w:t>
      </w:r>
      <w:r w:rsidRPr="00C145C3">
        <w:rPr>
          <w:rFonts w:eastAsia="標楷體" w:hint="eastAsia"/>
          <w:sz w:val="28"/>
          <w:szCs w:val="28"/>
        </w:rPr>
        <w:t>6</w:t>
      </w:r>
      <w:r w:rsidRPr="00C145C3">
        <w:rPr>
          <w:rFonts w:eastAsia="標楷體" w:hint="eastAsia"/>
          <w:sz w:val="28"/>
          <w:szCs w:val="28"/>
        </w:rPr>
        <w:t>月</w:t>
      </w:r>
      <w:r w:rsidRPr="00C145C3">
        <w:rPr>
          <w:rFonts w:eastAsia="標楷體" w:hint="eastAsia"/>
          <w:sz w:val="28"/>
          <w:szCs w:val="28"/>
        </w:rPr>
        <w:t>10</w:t>
      </w:r>
      <w:r w:rsidRPr="00C145C3">
        <w:rPr>
          <w:rFonts w:eastAsia="標楷體" w:hint="eastAsia"/>
          <w:sz w:val="28"/>
          <w:szCs w:val="28"/>
        </w:rPr>
        <w:t>日公布第</w:t>
      </w:r>
      <w:r w:rsidRPr="00C145C3">
        <w:rPr>
          <w:rFonts w:eastAsia="標楷體" w:hint="eastAsia"/>
          <w:sz w:val="28"/>
          <w:szCs w:val="28"/>
        </w:rPr>
        <w:t>1</w:t>
      </w:r>
      <w:r w:rsidRPr="00C145C3">
        <w:rPr>
          <w:rFonts w:eastAsia="標楷體" w:hint="eastAsia"/>
          <w:sz w:val="28"/>
          <w:szCs w:val="28"/>
        </w:rPr>
        <w:t>季實質</w:t>
      </w:r>
      <w:r w:rsidRPr="00C145C3">
        <w:rPr>
          <w:rFonts w:eastAsia="標楷體" w:hint="eastAsia"/>
          <w:sz w:val="28"/>
          <w:szCs w:val="28"/>
        </w:rPr>
        <w:t>GDP</w:t>
      </w:r>
      <w:r w:rsidRPr="00C145C3">
        <w:rPr>
          <w:rFonts w:eastAsia="標楷體" w:hint="eastAsia"/>
          <w:sz w:val="28"/>
          <w:szCs w:val="28"/>
        </w:rPr>
        <w:t>數據終值，較上季成長</w:t>
      </w:r>
      <w:r w:rsidRPr="00C145C3">
        <w:rPr>
          <w:rFonts w:eastAsia="標楷體" w:hint="eastAsia"/>
          <w:sz w:val="28"/>
          <w:szCs w:val="28"/>
        </w:rPr>
        <w:t>0.6</w:t>
      </w:r>
      <w:r w:rsidRPr="00C145C3">
        <w:rPr>
          <w:rFonts w:eastAsia="標楷體" w:hint="eastAsia"/>
          <w:sz w:val="28"/>
          <w:szCs w:val="28"/>
        </w:rPr>
        <w:t>％，換算年率成長</w:t>
      </w:r>
      <w:r w:rsidRPr="00C145C3">
        <w:rPr>
          <w:rFonts w:eastAsia="標楷體" w:hint="eastAsia"/>
          <w:sz w:val="28"/>
          <w:szCs w:val="28"/>
        </w:rPr>
        <w:t>2.2</w:t>
      </w:r>
      <w:r w:rsidRPr="00C145C3">
        <w:rPr>
          <w:rFonts w:eastAsia="標楷體" w:hint="eastAsia"/>
          <w:sz w:val="28"/>
          <w:szCs w:val="28"/>
        </w:rPr>
        <w:t>％。其中民間最終消費支成長</w:t>
      </w:r>
      <w:r w:rsidRPr="00C145C3">
        <w:rPr>
          <w:rFonts w:eastAsia="標楷體" w:hint="eastAsia"/>
          <w:sz w:val="28"/>
          <w:szCs w:val="28"/>
        </w:rPr>
        <w:t>0.1</w:t>
      </w:r>
      <w:r w:rsidRPr="00C145C3">
        <w:rPr>
          <w:rFonts w:eastAsia="標楷體" w:hint="eastAsia"/>
          <w:sz w:val="28"/>
          <w:szCs w:val="28"/>
        </w:rPr>
        <w:t>％、民間住宅成長</w:t>
      </w:r>
      <w:r w:rsidRPr="00C145C3">
        <w:rPr>
          <w:rFonts w:eastAsia="標楷體" w:hint="eastAsia"/>
          <w:sz w:val="28"/>
          <w:szCs w:val="28"/>
        </w:rPr>
        <w:t>0.6</w:t>
      </w:r>
      <w:r w:rsidRPr="00C145C3">
        <w:rPr>
          <w:rFonts w:eastAsia="標楷體" w:hint="eastAsia"/>
          <w:sz w:val="28"/>
          <w:szCs w:val="28"/>
        </w:rPr>
        <w:t>％，公部門需求成長</w:t>
      </w:r>
      <w:r w:rsidRPr="00C145C3">
        <w:rPr>
          <w:rFonts w:eastAsia="標楷體" w:hint="eastAsia"/>
          <w:sz w:val="28"/>
          <w:szCs w:val="28"/>
        </w:rPr>
        <w:t>0.2%</w:t>
      </w:r>
      <w:r w:rsidRPr="00C145C3">
        <w:rPr>
          <w:rFonts w:eastAsia="標楷體" w:hint="eastAsia"/>
          <w:sz w:val="28"/>
          <w:szCs w:val="28"/>
        </w:rPr>
        <w:t>，民間企業設備成長</w:t>
      </w:r>
      <w:r w:rsidRPr="00C145C3">
        <w:rPr>
          <w:rFonts w:eastAsia="標楷體" w:hint="eastAsia"/>
          <w:sz w:val="28"/>
          <w:szCs w:val="28"/>
        </w:rPr>
        <w:t>0.3</w:t>
      </w:r>
      <w:r w:rsidRPr="00C145C3">
        <w:rPr>
          <w:rFonts w:eastAsia="標楷體" w:hint="eastAsia"/>
          <w:sz w:val="28"/>
          <w:szCs w:val="28"/>
        </w:rPr>
        <w:t>％，商品及服務之出口與進口則分別衰退</w:t>
      </w:r>
      <w:r w:rsidRPr="00C145C3">
        <w:rPr>
          <w:rFonts w:eastAsia="標楷體" w:hint="eastAsia"/>
          <w:sz w:val="28"/>
          <w:szCs w:val="28"/>
        </w:rPr>
        <w:t>2.4</w:t>
      </w:r>
      <w:r w:rsidRPr="00C145C3">
        <w:rPr>
          <w:rFonts w:eastAsia="標楷體" w:hint="eastAsia"/>
          <w:sz w:val="28"/>
          <w:szCs w:val="28"/>
        </w:rPr>
        <w:t>％及</w:t>
      </w:r>
      <w:r w:rsidRPr="00C145C3">
        <w:rPr>
          <w:rFonts w:eastAsia="標楷體" w:hint="eastAsia"/>
          <w:sz w:val="28"/>
          <w:szCs w:val="28"/>
        </w:rPr>
        <w:t>4.6</w:t>
      </w:r>
      <w:r w:rsidRPr="00C145C3">
        <w:rPr>
          <w:rFonts w:eastAsia="標楷體" w:hint="eastAsia"/>
          <w:sz w:val="28"/>
          <w:szCs w:val="28"/>
        </w:rPr>
        <w:t>％。</w:t>
      </w:r>
    </w:p>
    <w:p w:rsidR="009952C0" w:rsidRDefault="009952C0" w:rsidP="005869DC">
      <w:pPr>
        <w:numPr>
          <w:ilvl w:val="0"/>
          <w:numId w:val="11"/>
        </w:numPr>
        <w:snapToGrid w:val="0"/>
        <w:spacing w:beforeLines="50" w:before="180" w:line="300" w:lineRule="auto"/>
        <w:ind w:leftChars="117" w:left="848" w:rightChars="-95" w:right="-228" w:hanging="567"/>
        <w:jc w:val="both"/>
        <w:rPr>
          <w:rFonts w:eastAsia="標楷體"/>
          <w:sz w:val="28"/>
          <w:szCs w:val="28"/>
        </w:rPr>
      </w:pPr>
      <w:r w:rsidRPr="00C145C3">
        <w:rPr>
          <w:rFonts w:eastAsia="標楷體"/>
          <w:sz w:val="28"/>
          <w:szCs w:val="28"/>
        </w:rPr>
        <w:t>根據日本財務省發布今年</w:t>
      </w:r>
      <w:r w:rsidRPr="00C145C3">
        <w:rPr>
          <w:rFonts w:eastAsia="標楷體" w:hint="eastAsia"/>
          <w:sz w:val="28"/>
          <w:szCs w:val="28"/>
        </w:rPr>
        <w:t>5</w:t>
      </w:r>
      <w:r w:rsidRPr="00C145C3">
        <w:rPr>
          <w:rFonts w:eastAsia="標楷體"/>
          <w:sz w:val="28"/>
          <w:szCs w:val="28"/>
        </w:rPr>
        <w:t>月進出口貿易統計，出口額為</w:t>
      </w:r>
      <w:r w:rsidRPr="00C145C3">
        <w:rPr>
          <w:rFonts w:eastAsia="標楷體" w:hint="eastAsia"/>
          <w:sz w:val="28"/>
          <w:szCs w:val="28"/>
        </w:rPr>
        <w:t>5.84</w:t>
      </w:r>
      <w:r w:rsidRPr="00C145C3">
        <w:rPr>
          <w:rFonts w:eastAsia="標楷體"/>
          <w:sz w:val="28"/>
          <w:szCs w:val="28"/>
        </w:rPr>
        <w:t>兆日圓，較上年同月減少</w:t>
      </w:r>
      <w:r w:rsidRPr="00C145C3">
        <w:rPr>
          <w:rFonts w:eastAsia="標楷體" w:hint="eastAsia"/>
          <w:sz w:val="28"/>
          <w:szCs w:val="28"/>
        </w:rPr>
        <w:t>7.8</w:t>
      </w:r>
      <w:r w:rsidRPr="00C145C3">
        <w:rPr>
          <w:rFonts w:eastAsia="標楷體"/>
          <w:kern w:val="0"/>
          <w:sz w:val="28"/>
          <w:szCs w:val="28"/>
        </w:rPr>
        <w:t>%</w:t>
      </w:r>
      <w:r w:rsidRPr="00C145C3">
        <w:rPr>
          <w:rFonts w:eastAsia="標楷體"/>
          <w:sz w:val="28"/>
          <w:szCs w:val="28"/>
        </w:rPr>
        <w:t>，進口額為</w:t>
      </w:r>
      <w:r w:rsidRPr="00C145C3">
        <w:rPr>
          <w:rFonts w:eastAsia="標楷體" w:hint="eastAsia"/>
          <w:sz w:val="28"/>
          <w:szCs w:val="28"/>
        </w:rPr>
        <w:t>6.8</w:t>
      </w:r>
      <w:r w:rsidRPr="00C145C3">
        <w:rPr>
          <w:rFonts w:eastAsia="標楷體"/>
          <w:sz w:val="28"/>
          <w:szCs w:val="28"/>
        </w:rPr>
        <w:t>兆日圓，</w:t>
      </w:r>
      <w:r w:rsidRPr="00C145C3">
        <w:rPr>
          <w:rFonts w:eastAsia="標楷體" w:hint="eastAsia"/>
          <w:sz w:val="28"/>
          <w:szCs w:val="28"/>
        </w:rPr>
        <w:t>減少</w:t>
      </w:r>
      <w:r w:rsidRPr="00C145C3">
        <w:rPr>
          <w:rFonts w:eastAsia="標楷體" w:hint="eastAsia"/>
          <w:sz w:val="28"/>
          <w:szCs w:val="28"/>
        </w:rPr>
        <w:t>1.5</w:t>
      </w:r>
      <w:r w:rsidRPr="00C145C3">
        <w:rPr>
          <w:rFonts w:eastAsia="標楷體"/>
          <w:kern w:val="0"/>
          <w:sz w:val="28"/>
          <w:szCs w:val="28"/>
        </w:rPr>
        <w:t>%</w:t>
      </w:r>
      <w:r w:rsidRPr="00C145C3">
        <w:rPr>
          <w:rFonts w:eastAsia="標楷體"/>
          <w:sz w:val="28"/>
          <w:szCs w:val="28"/>
        </w:rPr>
        <w:t>，貿易</w:t>
      </w:r>
      <w:r w:rsidRPr="00C145C3">
        <w:rPr>
          <w:rFonts w:eastAsia="標楷體" w:hint="eastAsia"/>
          <w:sz w:val="28"/>
          <w:szCs w:val="28"/>
        </w:rPr>
        <w:t>入超</w:t>
      </w:r>
      <w:r w:rsidRPr="00C145C3">
        <w:rPr>
          <w:rFonts w:eastAsia="標楷體"/>
          <w:sz w:val="28"/>
          <w:szCs w:val="28"/>
        </w:rPr>
        <w:t>為</w:t>
      </w:r>
      <w:r w:rsidRPr="00C145C3">
        <w:rPr>
          <w:rFonts w:eastAsia="標楷體" w:hint="eastAsia"/>
          <w:sz w:val="28"/>
          <w:szCs w:val="28"/>
        </w:rPr>
        <w:t>0.96</w:t>
      </w:r>
      <w:r w:rsidRPr="00C145C3">
        <w:rPr>
          <w:rFonts w:eastAsia="標楷體"/>
          <w:sz w:val="28"/>
          <w:szCs w:val="28"/>
        </w:rPr>
        <w:t>兆日圓。主要貿易夥伴出口額，</w:t>
      </w:r>
      <w:r w:rsidRPr="00C145C3">
        <w:rPr>
          <w:rFonts w:eastAsia="標楷體" w:hint="eastAsia"/>
          <w:sz w:val="28"/>
          <w:szCs w:val="28"/>
        </w:rPr>
        <w:t>僅</w:t>
      </w:r>
      <w:r w:rsidRPr="00C145C3">
        <w:rPr>
          <w:rFonts w:eastAsia="標楷體"/>
          <w:sz w:val="28"/>
          <w:szCs w:val="28"/>
        </w:rPr>
        <w:t>對美國</w:t>
      </w:r>
      <w:r w:rsidRPr="00C145C3">
        <w:rPr>
          <w:rFonts w:eastAsia="標楷體" w:hint="eastAsia"/>
          <w:sz w:val="28"/>
          <w:szCs w:val="28"/>
        </w:rPr>
        <w:t>成長</w:t>
      </w:r>
      <w:r w:rsidRPr="00C145C3">
        <w:rPr>
          <w:rFonts w:eastAsia="標楷體" w:hint="eastAsia"/>
          <w:sz w:val="28"/>
          <w:szCs w:val="28"/>
        </w:rPr>
        <w:t>3.3</w:t>
      </w:r>
      <w:r>
        <w:rPr>
          <w:rFonts w:eastAsia="標楷體" w:hint="eastAsia"/>
          <w:sz w:val="28"/>
          <w:szCs w:val="28"/>
        </w:rPr>
        <w:t>%</w:t>
      </w:r>
      <w:r>
        <w:rPr>
          <w:rFonts w:eastAsia="標楷體" w:hint="eastAsia"/>
          <w:sz w:val="28"/>
          <w:szCs w:val="28"/>
        </w:rPr>
        <w:t>，對</w:t>
      </w:r>
      <w:r w:rsidRPr="00C145C3">
        <w:rPr>
          <w:rFonts w:eastAsia="標楷體" w:hint="eastAsia"/>
          <w:sz w:val="28"/>
          <w:szCs w:val="28"/>
        </w:rPr>
        <w:t>歐盟、中國大陸及東協</w:t>
      </w:r>
      <w:r w:rsidRPr="00C145C3">
        <w:rPr>
          <w:rFonts w:eastAsia="標楷體"/>
          <w:sz w:val="28"/>
          <w:szCs w:val="28"/>
        </w:rPr>
        <w:t>分別</w:t>
      </w:r>
      <w:r w:rsidRPr="00C145C3">
        <w:rPr>
          <w:rFonts w:eastAsia="標楷體" w:hint="eastAsia"/>
          <w:sz w:val="28"/>
          <w:szCs w:val="28"/>
        </w:rPr>
        <w:t>衰退</w:t>
      </w:r>
      <w:r w:rsidRPr="00C145C3">
        <w:rPr>
          <w:rFonts w:eastAsia="標楷體" w:hint="eastAsia"/>
          <w:sz w:val="28"/>
          <w:szCs w:val="28"/>
        </w:rPr>
        <w:t>7.1%</w:t>
      </w:r>
      <w:r w:rsidRPr="00C145C3">
        <w:rPr>
          <w:rFonts w:eastAsia="標楷體" w:hint="eastAsia"/>
          <w:sz w:val="28"/>
          <w:szCs w:val="28"/>
        </w:rPr>
        <w:t>、</w:t>
      </w:r>
      <w:r w:rsidRPr="00C145C3">
        <w:rPr>
          <w:rFonts w:eastAsia="標楷體" w:hint="eastAsia"/>
          <w:sz w:val="28"/>
          <w:szCs w:val="28"/>
        </w:rPr>
        <w:t>9.7</w:t>
      </w:r>
      <w:r w:rsidRPr="00C145C3">
        <w:rPr>
          <w:rFonts w:eastAsia="標楷體"/>
          <w:sz w:val="28"/>
          <w:szCs w:val="28"/>
        </w:rPr>
        <w:t>%</w:t>
      </w:r>
      <w:r w:rsidRPr="00C145C3">
        <w:rPr>
          <w:rFonts w:eastAsia="標楷體"/>
          <w:sz w:val="28"/>
          <w:szCs w:val="28"/>
        </w:rPr>
        <w:t>及</w:t>
      </w:r>
      <w:r w:rsidRPr="00C145C3">
        <w:rPr>
          <w:rFonts w:eastAsia="標楷體" w:hint="eastAsia"/>
          <w:sz w:val="28"/>
          <w:szCs w:val="28"/>
        </w:rPr>
        <w:t>17.5</w:t>
      </w:r>
      <w:r w:rsidRPr="00C145C3">
        <w:rPr>
          <w:rFonts w:eastAsia="標楷體"/>
          <w:sz w:val="28"/>
          <w:szCs w:val="28"/>
        </w:rPr>
        <w:t>%</w:t>
      </w:r>
      <w:r w:rsidRPr="00C145C3">
        <w:rPr>
          <w:rFonts w:eastAsia="標楷體"/>
          <w:sz w:val="28"/>
          <w:szCs w:val="28"/>
        </w:rPr>
        <w:t>。今年</w:t>
      </w:r>
      <w:r w:rsidRPr="00C145C3">
        <w:rPr>
          <w:rFonts w:eastAsia="標楷體" w:hint="eastAsia"/>
          <w:sz w:val="28"/>
          <w:szCs w:val="28"/>
        </w:rPr>
        <w:t>4</w:t>
      </w:r>
      <w:r w:rsidRPr="00C145C3">
        <w:rPr>
          <w:rFonts w:eastAsia="標楷體"/>
          <w:sz w:val="28"/>
          <w:szCs w:val="28"/>
        </w:rPr>
        <w:t>月工業生產衰退</w:t>
      </w:r>
      <w:r w:rsidRPr="00C145C3">
        <w:rPr>
          <w:rFonts w:eastAsia="標楷體" w:hint="eastAsia"/>
          <w:sz w:val="28"/>
          <w:szCs w:val="28"/>
        </w:rPr>
        <w:t>1.1</w:t>
      </w:r>
      <w:r w:rsidRPr="00C145C3">
        <w:rPr>
          <w:rFonts w:eastAsia="標楷體"/>
          <w:kern w:val="0"/>
          <w:sz w:val="28"/>
          <w:szCs w:val="28"/>
        </w:rPr>
        <w:t>%</w:t>
      </w:r>
      <w:r w:rsidRPr="00C145C3">
        <w:rPr>
          <w:rFonts w:eastAsia="標楷體"/>
          <w:sz w:val="28"/>
          <w:szCs w:val="28"/>
        </w:rPr>
        <w:t>，失業率為</w:t>
      </w:r>
      <w:r w:rsidRPr="00C145C3">
        <w:rPr>
          <w:rFonts w:eastAsia="標楷體"/>
          <w:sz w:val="28"/>
          <w:szCs w:val="28"/>
        </w:rPr>
        <w:t>2.</w:t>
      </w:r>
      <w:r w:rsidRPr="00C145C3">
        <w:rPr>
          <w:rFonts w:eastAsia="標楷體" w:hint="eastAsia"/>
          <w:sz w:val="28"/>
          <w:szCs w:val="28"/>
        </w:rPr>
        <w:t>4</w:t>
      </w:r>
      <w:r w:rsidRPr="00C145C3">
        <w:rPr>
          <w:rFonts w:eastAsia="標楷體"/>
          <w:kern w:val="0"/>
          <w:sz w:val="28"/>
          <w:szCs w:val="28"/>
        </w:rPr>
        <w:t>%</w:t>
      </w:r>
      <w:r w:rsidRPr="00C145C3">
        <w:rPr>
          <w:rFonts w:eastAsia="標楷體"/>
          <w:sz w:val="28"/>
          <w:szCs w:val="28"/>
        </w:rPr>
        <w:t>，消費者物價上漲</w:t>
      </w:r>
      <w:r w:rsidRPr="00C145C3">
        <w:rPr>
          <w:rFonts w:eastAsia="標楷體"/>
          <w:sz w:val="28"/>
          <w:szCs w:val="28"/>
        </w:rPr>
        <w:t>0.</w:t>
      </w:r>
      <w:r w:rsidRPr="00C145C3">
        <w:rPr>
          <w:rFonts w:eastAsia="標楷體" w:hint="eastAsia"/>
          <w:sz w:val="28"/>
          <w:szCs w:val="28"/>
        </w:rPr>
        <w:t>9</w:t>
      </w:r>
      <w:r w:rsidRPr="00C145C3">
        <w:rPr>
          <w:rFonts w:eastAsia="標楷體"/>
          <w:kern w:val="0"/>
          <w:sz w:val="28"/>
          <w:szCs w:val="28"/>
        </w:rPr>
        <w:t>%</w:t>
      </w:r>
      <w:r w:rsidRPr="00C145C3">
        <w:rPr>
          <w:rFonts w:eastAsia="標楷體"/>
          <w:sz w:val="28"/>
          <w:szCs w:val="28"/>
        </w:rPr>
        <w:t>。</w:t>
      </w:r>
    </w:p>
    <w:p w:rsidR="009952C0" w:rsidRDefault="009952C0" w:rsidP="005869DC">
      <w:pPr>
        <w:numPr>
          <w:ilvl w:val="0"/>
          <w:numId w:val="11"/>
        </w:numPr>
        <w:snapToGrid w:val="0"/>
        <w:spacing w:beforeLines="50" w:before="180" w:line="300" w:lineRule="auto"/>
        <w:ind w:leftChars="117" w:left="848" w:rightChars="-95" w:right="-228" w:hanging="567"/>
        <w:jc w:val="both"/>
        <w:rPr>
          <w:rFonts w:eastAsia="標楷體"/>
          <w:sz w:val="28"/>
          <w:szCs w:val="28"/>
        </w:rPr>
      </w:pPr>
      <w:r w:rsidRPr="00C145C3">
        <w:rPr>
          <w:rFonts w:eastAsia="標楷體" w:hint="eastAsia"/>
          <w:sz w:val="28"/>
          <w:szCs w:val="28"/>
        </w:rPr>
        <w:t>日本政府於今年</w:t>
      </w:r>
      <w:r w:rsidRPr="00C145C3">
        <w:rPr>
          <w:rFonts w:eastAsia="標楷體" w:hint="eastAsia"/>
          <w:sz w:val="28"/>
          <w:szCs w:val="28"/>
        </w:rPr>
        <w:t>6</w:t>
      </w:r>
      <w:r w:rsidRPr="00C145C3">
        <w:rPr>
          <w:rFonts w:eastAsia="標楷體" w:hint="eastAsia"/>
          <w:sz w:val="28"/>
          <w:szCs w:val="28"/>
        </w:rPr>
        <w:t>月</w:t>
      </w:r>
      <w:r w:rsidRPr="00C145C3">
        <w:rPr>
          <w:rFonts w:eastAsia="標楷體" w:hint="eastAsia"/>
          <w:sz w:val="28"/>
          <w:szCs w:val="28"/>
        </w:rPr>
        <w:t>7</w:t>
      </w:r>
      <w:r w:rsidRPr="00C145C3">
        <w:rPr>
          <w:rFonts w:eastAsia="標楷體" w:hint="eastAsia"/>
          <w:sz w:val="28"/>
          <w:szCs w:val="28"/>
        </w:rPr>
        <w:t>日召開「</w:t>
      </w:r>
      <w:r w:rsidRPr="00C145C3">
        <w:rPr>
          <w:rFonts w:eastAsia="標楷體" w:hint="eastAsia"/>
          <w:sz w:val="28"/>
          <w:szCs w:val="28"/>
        </w:rPr>
        <w:t>IT</w:t>
      </w:r>
      <w:r w:rsidRPr="00C145C3">
        <w:rPr>
          <w:rFonts w:eastAsia="標楷體" w:hint="eastAsia"/>
          <w:sz w:val="28"/>
          <w:szCs w:val="28"/>
        </w:rPr>
        <w:t>總合戰略本部會議」制訂「</w:t>
      </w:r>
      <w:r w:rsidRPr="00C145C3">
        <w:rPr>
          <w:rFonts w:eastAsia="標楷體" w:hint="eastAsia"/>
          <w:sz w:val="28"/>
          <w:szCs w:val="28"/>
        </w:rPr>
        <w:t>IT</w:t>
      </w:r>
      <w:r w:rsidRPr="00C145C3">
        <w:rPr>
          <w:rFonts w:eastAsia="標楷體" w:hint="eastAsia"/>
          <w:sz w:val="28"/>
          <w:szCs w:val="28"/>
        </w:rPr>
        <w:t>政策大綱」。除預定利用醫療、產業及交通等數據，創造新商業模式長外，也將加強防止企業資訊外流，提升產業競爭力；導入政府雲端資訊安全性認證制度，並配合美國步調排除中國大陸華為等資訊大廠之產品。</w:t>
      </w:r>
    </w:p>
    <w:p w:rsidR="009952C0" w:rsidRPr="00932DBB" w:rsidRDefault="009952C0" w:rsidP="005869DC">
      <w:pPr>
        <w:numPr>
          <w:ilvl w:val="0"/>
          <w:numId w:val="11"/>
        </w:numPr>
        <w:snapToGrid w:val="0"/>
        <w:spacing w:beforeLines="50" w:before="180" w:line="300" w:lineRule="auto"/>
        <w:ind w:leftChars="117" w:left="848" w:rightChars="-95" w:right="-228" w:hanging="567"/>
        <w:jc w:val="both"/>
        <w:rPr>
          <w:rFonts w:eastAsia="標楷體"/>
          <w:sz w:val="28"/>
          <w:szCs w:val="28"/>
        </w:rPr>
      </w:pPr>
      <w:r w:rsidRPr="00C145C3">
        <w:rPr>
          <w:rFonts w:eastAsia="標楷體" w:hint="eastAsia"/>
          <w:sz w:val="28"/>
          <w:szCs w:val="28"/>
        </w:rPr>
        <w:t>日本政府於今年</w:t>
      </w:r>
      <w:r w:rsidRPr="00C145C3">
        <w:rPr>
          <w:rFonts w:eastAsia="標楷體" w:hint="eastAsia"/>
          <w:sz w:val="28"/>
          <w:szCs w:val="28"/>
        </w:rPr>
        <w:t>6</w:t>
      </w:r>
      <w:r w:rsidRPr="00C145C3">
        <w:rPr>
          <w:rFonts w:eastAsia="標楷體" w:hint="eastAsia"/>
          <w:sz w:val="28"/>
          <w:szCs w:val="28"/>
        </w:rPr>
        <w:t>月</w:t>
      </w:r>
      <w:r w:rsidRPr="00C145C3">
        <w:rPr>
          <w:rFonts w:eastAsia="標楷體" w:hint="eastAsia"/>
          <w:sz w:val="28"/>
          <w:szCs w:val="28"/>
        </w:rPr>
        <w:t>3</w:t>
      </w:r>
      <w:r w:rsidRPr="00C145C3">
        <w:rPr>
          <w:rFonts w:eastAsia="標楷體" w:hint="eastAsia"/>
          <w:sz w:val="28"/>
          <w:szCs w:val="28"/>
        </w:rPr>
        <w:t>日舉辦「經協基礎建設戰略會議」，彙整新出口策略，將由政府系統之保險機關「日本貿易保險</w:t>
      </w:r>
      <w:r w:rsidRPr="00C145C3">
        <w:rPr>
          <w:rFonts w:eastAsia="標楷體" w:hint="eastAsia"/>
          <w:sz w:val="28"/>
          <w:szCs w:val="28"/>
        </w:rPr>
        <w:t>(NEXI)</w:t>
      </w:r>
      <w:r w:rsidRPr="00C145C3">
        <w:rPr>
          <w:rFonts w:eastAsia="標楷體" w:hint="eastAsia"/>
          <w:sz w:val="28"/>
          <w:szCs w:val="28"/>
        </w:rPr>
        <w:t>」與大型銀行合作，規劃對基礎建設之投資機制；另將積極推動參與對象國之事業經營，並建構日本業者可提供由機器</w:t>
      </w:r>
      <w:proofErr w:type="gramStart"/>
      <w:r w:rsidRPr="00C145C3">
        <w:rPr>
          <w:rFonts w:eastAsia="標楷體" w:hint="eastAsia"/>
          <w:sz w:val="28"/>
          <w:szCs w:val="28"/>
        </w:rPr>
        <w:t>零件至維運</w:t>
      </w:r>
      <w:proofErr w:type="gramEnd"/>
      <w:r w:rsidRPr="00C145C3">
        <w:rPr>
          <w:rFonts w:eastAsia="標楷體" w:hint="eastAsia"/>
          <w:sz w:val="28"/>
          <w:szCs w:val="28"/>
        </w:rPr>
        <w:t>等一條龍服務之體制。</w:t>
      </w:r>
    </w:p>
    <w:p w:rsidR="00441B3E" w:rsidRPr="00932DBB" w:rsidRDefault="00441B3E" w:rsidP="007312C9">
      <w:pPr>
        <w:numPr>
          <w:ilvl w:val="0"/>
          <w:numId w:val="11"/>
        </w:numPr>
        <w:snapToGrid w:val="0"/>
        <w:spacing w:beforeLines="50" w:before="180" w:line="300" w:lineRule="auto"/>
        <w:ind w:left="851" w:hanging="567"/>
        <w:jc w:val="both"/>
        <w:rPr>
          <w:rFonts w:eastAsia="標楷體"/>
          <w:sz w:val="28"/>
          <w:szCs w:val="28"/>
        </w:rPr>
      </w:pPr>
      <w:r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707611" w:rsidRPr="00707611" w:rsidRDefault="00707611" w:rsidP="00707611">
      <w:pPr>
        <w:snapToGrid w:val="0"/>
        <w:ind w:rightChars="-300" w:right="-720"/>
        <w:jc w:val="right"/>
        <w:rPr>
          <w:rFonts w:eastAsia="標楷體"/>
          <w:lang w:val="zh-TW"/>
        </w:rPr>
      </w:pPr>
      <w:r w:rsidRPr="0070761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2130D2" w:rsidRPr="002130D2" w:rsidTr="001B418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lang w:val="zh-TW"/>
              </w:rPr>
            </w:pPr>
            <w:r w:rsidRPr="002130D2">
              <w:rPr>
                <w:rFonts w:eastAsia="標楷體"/>
                <w:sz w:val="22"/>
                <w:lang w:val="zh-TW"/>
              </w:rPr>
              <w:t>實質</w:t>
            </w:r>
          </w:p>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lang w:val="zh-TW"/>
              </w:rPr>
              <w:t>GD</w:t>
            </w:r>
            <w:r w:rsidRPr="002130D2">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lang w:val="zh-TW"/>
              </w:rPr>
            </w:pPr>
            <w:r w:rsidRPr="002130D2">
              <w:rPr>
                <w:rFonts w:eastAsia="標楷體"/>
                <w:sz w:val="22"/>
                <w:lang w:val="zh-TW"/>
              </w:rPr>
              <w:t>工業</w:t>
            </w:r>
          </w:p>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szCs w:val="20"/>
              </w:rPr>
            </w:pPr>
            <w:r w:rsidRPr="002130D2">
              <w:rPr>
                <w:rFonts w:eastAsia="標楷體"/>
                <w:sz w:val="22"/>
                <w:szCs w:val="20"/>
              </w:rPr>
              <w:t>貿</w:t>
            </w:r>
            <w:r w:rsidRPr="002130D2">
              <w:rPr>
                <w:rFonts w:eastAsia="標楷體"/>
                <w:sz w:val="22"/>
                <w:szCs w:val="20"/>
              </w:rPr>
              <w:t xml:space="preserve">    </w:t>
            </w:r>
            <w:r w:rsidRPr="002130D2">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lang w:val="zh-TW"/>
              </w:rPr>
            </w:pPr>
            <w:r w:rsidRPr="002130D2">
              <w:rPr>
                <w:rFonts w:eastAsia="標楷體"/>
                <w:sz w:val="22"/>
                <w:lang w:val="zh-TW"/>
              </w:rPr>
              <w:t>消費者</w:t>
            </w:r>
          </w:p>
          <w:p w:rsidR="002130D2" w:rsidRPr="002130D2" w:rsidRDefault="002130D2" w:rsidP="002130D2">
            <w:pPr>
              <w:autoSpaceDE w:val="0"/>
              <w:autoSpaceDN w:val="0"/>
              <w:adjustRightInd w:val="0"/>
              <w:snapToGrid w:val="0"/>
              <w:spacing w:line="280" w:lineRule="exact"/>
              <w:jc w:val="center"/>
              <w:rPr>
                <w:rFonts w:eastAsia="標楷體"/>
                <w:sz w:val="22"/>
                <w:lang w:val="zh-TW"/>
              </w:rPr>
            </w:pPr>
            <w:r w:rsidRPr="002130D2">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lang w:val="zh-TW"/>
              </w:rPr>
            </w:pPr>
            <w:r w:rsidRPr="002130D2">
              <w:rPr>
                <w:rFonts w:eastAsia="標楷體"/>
                <w:sz w:val="22"/>
                <w:lang w:val="zh-TW"/>
              </w:rPr>
              <w:t>失業率</w:t>
            </w:r>
          </w:p>
        </w:tc>
      </w:tr>
      <w:tr w:rsidR="002130D2" w:rsidRPr="002130D2" w:rsidTr="001B418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2130D2" w:rsidRPr="002130D2" w:rsidRDefault="002130D2" w:rsidP="002130D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lang w:val="zh-TW"/>
              </w:rPr>
            </w:pPr>
            <w:r w:rsidRPr="002130D2">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130D2" w:rsidRPr="002130D2" w:rsidRDefault="002130D2" w:rsidP="002130D2">
            <w:pPr>
              <w:widowControl/>
              <w:rPr>
                <w:rFonts w:eastAsia="標楷體"/>
                <w:sz w:val="22"/>
                <w:lang w:val="zh-TW"/>
              </w:rPr>
            </w:pPr>
          </w:p>
        </w:tc>
      </w:tr>
      <w:tr w:rsidR="002130D2" w:rsidRPr="002130D2" w:rsidTr="001B418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2130D2" w:rsidRPr="002130D2" w:rsidRDefault="002130D2" w:rsidP="002130D2">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autoSpaceDE w:val="0"/>
              <w:autoSpaceDN w:val="0"/>
              <w:adjustRightInd w:val="0"/>
              <w:snapToGrid w:val="0"/>
              <w:spacing w:line="280" w:lineRule="exact"/>
              <w:jc w:val="center"/>
              <w:rPr>
                <w:rFonts w:eastAsia="標楷體"/>
                <w:sz w:val="22"/>
              </w:rPr>
            </w:pPr>
            <w:r w:rsidRPr="002130D2">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130D2" w:rsidRPr="002130D2" w:rsidRDefault="002130D2" w:rsidP="002130D2">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130D2" w:rsidRPr="002130D2" w:rsidRDefault="002130D2" w:rsidP="002130D2">
            <w:pPr>
              <w:widowControl/>
              <w:rPr>
                <w:rFonts w:eastAsia="標楷體"/>
                <w:sz w:val="22"/>
                <w:lang w:val="zh-TW"/>
              </w:rPr>
            </w:pPr>
          </w:p>
        </w:tc>
      </w:tr>
      <w:tr w:rsidR="002130D2" w:rsidRPr="002130D2" w:rsidTr="001B4181">
        <w:trPr>
          <w:cantSplit/>
        </w:trPr>
        <w:tc>
          <w:tcPr>
            <w:tcW w:w="1402" w:type="dxa"/>
            <w:tcBorders>
              <w:top w:val="nil"/>
              <w:left w:val="nil"/>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2013</w:t>
            </w:r>
            <w:r w:rsidRPr="002130D2">
              <w:rPr>
                <w:rFonts w:eastAsia="標楷體"/>
                <w:sz w:val="22"/>
              </w:rPr>
              <w:t>年</w:t>
            </w:r>
          </w:p>
        </w:tc>
        <w:tc>
          <w:tcPr>
            <w:tcW w:w="1080"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1.6</w:t>
            </w:r>
          </w:p>
        </w:tc>
        <w:tc>
          <w:tcPr>
            <w:tcW w:w="779"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-0.8</w:t>
            </w:r>
          </w:p>
        </w:tc>
        <w:tc>
          <w:tcPr>
            <w:tcW w:w="850"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69.8</w:t>
            </w:r>
          </w:p>
        </w:tc>
        <w:tc>
          <w:tcPr>
            <w:tcW w:w="767"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9.5</w:t>
            </w:r>
          </w:p>
        </w:tc>
        <w:tc>
          <w:tcPr>
            <w:tcW w:w="853"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81.3</w:t>
            </w:r>
          </w:p>
        </w:tc>
        <w:tc>
          <w:tcPr>
            <w:tcW w:w="784"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15.0</w:t>
            </w:r>
          </w:p>
        </w:tc>
        <w:tc>
          <w:tcPr>
            <w:tcW w:w="910"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-11.5</w:t>
            </w:r>
          </w:p>
        </w:tc>
        <w:tc>
          <w:tcPr>
            <w:tcW w:w="854" w:type="dxa"/>
            <w:tcBorders>
              <w:top w:val="nil"/>
              <w:left w:val="single" w:sz="6" w:space="0" w:color="auto"/>
              <w:bottom w:val="nil"/>
              <w:right w:val="single" w:sz="6" w:space="0" w:color="auto"/>
            </w:tcBorders>
            <w:vAlign w:val="center"/>
            <w:hideMark/>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0.4</w:t>
            </w:r>
          </w:p>
        </w:tc>
        <w:tc>
          <w:tcPr>
            <w:tcW w:w="835" w:type="dxa"/>
            <w:tcBorders>
              <w:top w:val="nil"/>
              <w:left w:val="single" w:sz="6" w:space="0" w:color="auto"/>
              <w:bottom w:val="nil"/>
              <w:right w:val="nil"/>
            </w:tcBorders>
            <w:vAlign w:val="center"/>
            <w:hideMark/>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4.0</w:t>
            </w:r>
          </w:p>
        </w:tc>
      </w:tr>
      <w:tr w:rsidR="002130D2" w:rsidRPr="002130D2" w:rsidTr="001B4181">
        <w:trPr>
          <w:cantSplit/>
        </w:trPr>
        <w:tc>
          <w:tcPr>
            <w:tcW w:w="1402" w:type="dxa"/>
            <w:tcBorders>
              <w:top w:val="nil"/>
              <w:left w:val="nil"/>
              <w:bottom w:val="nil"/>
              <w:right w:val="single" w:sz="6" w:space="0" w:color="auto"/>
            </w:tcBorders>
            <w:vAlign w:val="center"/>
            <w:hideMark/>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2014</w:t>
            </w:r>
            <w:r w:rsidRPr="002130D2">
              <w:rPr>
                <w:rFonts w:eastAsia="標楷體"/>
                <w:sz w:val="22"/>
              </w:rPr>
              <w:t>年</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0.0</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2.1</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73.1</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4.7</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85.8</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5.5</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-12.7</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2.7</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3.6</w:t>
            </w:r>
          </w:p>
        </w:tc>
      </w:tr>
      <w:tr w:rsidR="002130D2" w:rsidRPr="002130D2" w:rsidTr="001B4181">
        <w:trPr>
          <w:cantSplit/>
        </w:trPr>
        <w:tc>
          <w:tcPr>
            <w:tcW w:w="1402" w:type="dxa"/>
            <w:tcBorders>
              <w:top w:val="nil"/>
              <w:left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2015</w:t>
            </w:r>
            <w:r w:rsidRPr="002130D2">
              <w:rPr>
                <w:rFonts w:eastAsia="標楷體"/>
                <w:sz w:val="22"/>
              </w:rPr>
              <w:t>年</w:t>
            </w:r>
          </w:p>
        </w:tc>
        <w:tc>
          <w:tcPr>
            <w:tcW w:w="1080"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0.6</w:t>
            </w:r>
          </w:p>
        </w:tc>
        <w:tc>
          <w:tcPr>
            <w:tcW w:w="779"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-1.1</w:t>
            </w:r>
          </w:p>
        </w:tc>
        <w:tc>
          <w:tcPr>
            <w:tcW w:w="850"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75.6</w:t>
            </w:r>
          </w:p>
        </w:tc>
        <w:tc>
          <w:tcPr>
            <w:tcW w:w="767"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3.4</w:t>
            </w:r>
          </w:p>
        </w:tc>
        <w:tc>
          <w:tcPr>
            <w:tcW w:w="853"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78.4</w:t>
            </w:r>
          </w:p>
        </w:tc>
        <w:tc>
          <w:tcPr>
            <w:tcW w:w="784"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-8.6</w:t>
            </w:r>
          </w:p>
        </w:tc>
        <w:tc>
          <w:tcPr>
            <w:tcW w:w="910"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-2.54</w:t>
            </w:r>
          </w:p>
        </w:tc>
        <w:tc>
          <w:tcPr>
            <w:tcW w:w="854" w:type="dxa"/>
            <w:tcBorders>
              <w:top w:val="nil"/>
              <w:left w:val="single" w:sz="6" w:space="0" w:color="auto"/>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0.5</w:t>
            </w:r>
          </w:p>
        </w:tc>
        <w:tc>
          <w:tcPr>
            <w:tcW w:w="835" w:type="dxa"/>
            <w:tcBorders>
              <w:top w:val="nil"/>
              <w:left w:val="single" w:sz="6" w:space="0" w:color="auto"/>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3.4</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2016</w:t>
            </w:r>
            <w:r w:rsidRPr="002130D2">
              <w:rPr>
                <w:rFonts w:eastAsia="標楷體"/>
                <w:sz w:val="22"/>
              </w:rPr>
              <w:t>年</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w:t>
            </w:r>
            <w:r w:rsidRPr="002130D2">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w:t>
            </w:r>
            <w:r w:rsidRPr="002130D2">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sz w:val="22"/>
              </w:rPr>
              <w:t>-1</w:t>
            </w:r>
            <w:r w:rsidRPr="002130D2">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sz w:val="22"/>
              </w:rPr>
              <w:t>-</w:t>
            </w:r>
            <w:r w:rsidRPr="002130D2">
              <w:rPr>
                <w:rFonts w:eastAsia="標楷體" w:hint="eastAsia"/>
                <w:sz w:val="22"/>
              </w:rPr>
              <w:t>0.1</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3.1</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2017</w:t>
            </w:r>
            <w:r w:rsidRPr="002130D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78.26</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11.8</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75.25</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14.2</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3.01</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0.5</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2.8</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2018</w:t>
            </w:r>
            <w:r w:rsidRPr="002130D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81.48</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4.1</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82.63</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9.8</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-1.15</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1.0</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2.4</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4</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0.3</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6.82</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7.8</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6.20</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5.9</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0.62</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0.6</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2.5</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5</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-0.2</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6.32</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8.1</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6.90</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14.0</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-0.58</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0.7</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2.2</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6</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3.0</w:t>
            </w:r>
            <w:r w:rsidRPr="002130D2">
              <w:rPr>
                <w:rFonts w:eastAsia="標楷體"/>
                <w:sz w:val="22"/>
              </w:rPr>
              <w:t>（</w:t>
            </w:r>
            <w:r w:rsidRPr="002130D2">
              <w:rPr>
                <w:rFonts w:eastAsia="標楷體"/>
                <w:sz w:val="22"/>
              </w:rPr>
              <w:t>II</w:t>
            </w:r>
            <w:r w:rsidRPr="002130D2">
              <w:rPr>
                <w:rFonts w:eastAsia="標楷體"/>
                <w:sz w:val="22"/>
              </w:rPr>
              <w:t>）</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-1.8</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7.05</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6.7</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6.33</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2.5</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0.72</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0.7</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2.4</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7</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-0.2</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6.75</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3.9</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6.98</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14.6</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-0.23</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0.9</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2.5</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8</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0.2</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6.69</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6.6</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7.14</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15.4</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-0.45</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1.2</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2.4</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9</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-2.5</w:t>
            </w:r>
            <w:r w:rsidRPr="002130D2">
              <w:rPr>
                <w:rFonts w:eastAsia="標楷體"/>
                <w:sz w:val="22"/>
              </w:rPr>
              <w:t>（</w:t>
            </w:r>
            <w:r w:rsidRPr="002130D2">
              <w:rPr>
                <w:rFonts w:eastAsia="標楷體"/>
                <w:sz w:val="22"/>
              </w:rPr>
              <w:t>III</w:t>
            </w:r>
            <w:r w:rsidRPr="002130D2">
              <w:rPr>
                <w:rFonts w:eastAsia="標楷體"/>
                <w:sz w:val="22"/>
              </w:rPr>
              <w:t>）</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-2.5</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6.73</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-1.2</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6.59</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7.0</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0.14</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1.2</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2.3</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10</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4.2</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7.24</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8.2</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7.69</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19.9</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-0.45</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1.4</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2.4</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11</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1.5</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6.93</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0.1</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7.66</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12.5</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-0.73</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0.8</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2.5</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12</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1.9</w:t>
            </w:r>
            <w:r w:rsidRPr="002130D2">
              <w:rPr>
                <w:rFonts w:eastAsia="標楷體"/>
                <w:sz w:val="22"/>
              </w:rPr>
              <w:t>（</w:t>
            </w:r>
            <w:r w:rsidRPr="002130D2">
              <w:rPr>
                <w:rFonts w:eastAsia="標楷體"/>
                <w:sz w:val="22"/>
              </w:rPr>
              <w:t>IV</w:t>
            </w:r>
            <w:r w:rsidRPr="002130D2">
              <w:rPr>
                <w:rFonts w:eastAsia="標楷體"/>
                <w:sz w:val="22"/>
              </w:rPr>
              <w:t>）</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-1.9</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7.02</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-3.8</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7.08</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1.9</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-0.06</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0.3</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rFonts w:eastAsia="標楷體"/>
                <w:sz w:val="22"/>
              </w:rPr>
            </w:pPr>
            <w:r w:rsidRPr="002130D2">
              <w:rPr>
                <w:rFonts w:eastAsia="標楷體" w:hint="eastAsia"/>
                <w:sz w:val="22"/>
              </w:rPr>
              <w:t>2.4</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2019</w:t>
            </w:r>
            <w:r w:rsidRPr="002130D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31.65</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-4.2</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33.09</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-0.2</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-1.44</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sz w:val="22"/>
                <w:szCs w:val="22"/>
              </w:rPr>
            </w:pP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1</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0.3</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5.57</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-8.4</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6.98</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-0.6</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-1.41</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0.2</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2.5</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2</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-1.2</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6.38</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-1.2</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6.04</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-6.7</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0.34</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0.5</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2.3</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3</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2.2</w:t>
            </w:r>
            <w:r w:rsidRPr="002130D2">
              <w:rPr>
                <w:rFonts w:eastAsia="標楷體"/>
                <w:sz w:val="22"/>
              </w:rPr>
              <w:t>（</w:t>
            </w:r>
            <w:r w:rsidRPr="002130D2">
              <w:rPr>
                <w:rFonts w:eastAsia="標楷體"/>
                <w:sz w:val="22"/>
              </w:rPr>
              <w:t>I</w:t>
            </w:r>
            <w:r w:rsidRPr="002130D2">
              <w:rPr>
                <w:rFonts w:eastAsia="標楷體"/>
                <w:sz w:val="22"/>
              </w:rPr>
              <w:t>）</w:t>
            </w: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-4.3</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7.20</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-2.4</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6.67</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1.1</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0.53</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0.5</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2.5</w:t>
            </w:r>
          </w:p>
        </w:tc>
      </w:tr>
      <w:tr w:rsidR="002130D2" w:rsidRPr="002130D2" w:rsidTr="001B4181">
        <w:trPr>
          <w:cantSplit/>
        </w:trPr>
        <w:tc>
          <w:tcPr>
            <w:tcW w:w="1402" w:type="dxa"/>
            <w:tcBorders>
              <w:top w:val="nil"/>
              <w:left w:val="nil"/>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4</w:t>
            </w:r>
            <w:r w:rsidRPr="002130D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-1.1</w:t>
            </w:r>
          </w:p>
        </w:tc>
        <w:tc>
          <w:tcPr>
            <w:tcW w:w="85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6.66</w:t>
            </w:r>
          </w:p>
        </w:tc>
        <w:tc>
          <w:tcPr>
            <w:tcW w:w="767"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-2.4</w:t>
            </w:r>
          </w:p>
        </w:tc>
        <w:tc>
          <w:tcPr>
            <w:tcW w:w="853"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6.6</w:t>
            </w:r>
          </w:p>
        </w:tc>
        <w:tc>
          <w:tcPr>
            <w:tcW w:w="784"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6.4</w:t>
            </w:r>
          </w:p>
        </w:tc>
        <w:tc>
          <w:tcPr>
            <w:tcW w:w="910" w:type="dxa"/>
            <w:tcBorders>
              <w:top w:val="nil"/>
              <w:left w:val="single" w:sz="6" w:space="0" w:color="auto"/>
              <w:bottom w:val="nil"/>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0.06</w:t>
            </w:r>
          </w:p>
        </w:tc>
        <w:tc>
          <w:tcPr>
            <w:tcW w:w="854" w:type="dxa"/>
            <w:tcBorders>
              <w:top w:val="nil"/>
              <w:left w:val="single" w:sz="6" w:space="0" w:color="auto"/>
              <w:bottom w:val="nil"/>
              <w:right w:val="single" w:sz="6" w:space="0" w:color="auto"/>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0.9</w:t>
            </w:r>
          </w:p>
        </w:tc>
        <w:tc>
          <w:tcPr>
            <w:tcW w:w="835" w:type="dxa"/>
            <w:tcBorders>
              <w:top w:val="nil"/>
              <w:left w:val="single" w:sz="6" w:space="0" w:color="auto"/>
              <w:bottom w:val="nil"/>
              <w:right w:val="nil"/>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2.4</w:t>
            </w:r>
          </w:p>
        </w:tc>
      </w:tr>
      <w:tr w:rsidR="002130D2" w:rsidRPr="002130D2" w:rsidTr="001B4181">
        <w:trPr>
          <w:cantSplit/>
        </w:trPr>
        <w:tc>
          <w:tcPr>
            <w:tcW w:w="1402" w:type="dxa"/>
            <w:tcBorders>
              <w:top w:val="nil"/>
              <w:left w:val="nil"/>
              <w:bottom w:val="single" w:sz="4"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r w:rsidRPr="002130D2">
              <w:rPr>
                <w:rFonts w:eastAsia="標楷體" w:hint="eastAsia"/>
                <w:sz w:val="22"/>
              </w:rPr>
              <w:t>5</w:t>
            </w:r>
            <w:r w:rsidRPr="002130D2">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2130D2" w:rsidRPr="002130D2" w:rsidRDefault="002130D2" w:rsidP="002130D2">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5.84</w:t>
            </w:r>
          </w:p>
        </w:tc>
        <w:tc>
          <w:tcPr>
            <w:tcW w:w="767" w:type="dxa"/>
            <w:tcBorders>
              <w:top w:val="nil"/>
              <w:left w:val="single" w:sz="6" w:space="0" w:color="auto"/>
              <w:bottom w:val="single" w:sz="4" w:space="0" w:color="auto"/>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-7.8</w:t>
            </w:r>
          </w:p>
        </w:tc>
        <w:tc>
          <w:tcPr>
            <w:tcW w:w="853" w:type="dxa"/>
            <w:tcBorders>
              <w:top w:val="nil"/>
              <w:left w:val="single" w:sz="6" w:space="0" w:color="auto"/>
              <w:bottom w:val="single" w:sz="4" w:space="0" w:color="auto"/>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6.8</w:t>
            </w:r>
          </w:p>
        </w:tc>
        <w:tc>
          <w:tcPr>
            <w:tcW w:w="784" w:type="dxa"/>
            <w:tcBorders>
              <w:top w:val="nil"/>
              <w:left w:val="single" w:sz="6" w:space="0" w:color="auto"/>
              <w:bottom w:val="single" w:sz="4" w:space="0" w:color="auto"/>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-1.5</w:t>
            </w:r>
          </w:p>
        </w:tc>
        <w:tc>
          <w:tcPr>
            <w:tcW w:w="910" w:type="dxa"/>
            <w:tcBorders>
              <w:top w:val="nil"/>
              <w:left w:val="single" w:sz="6" w:space="0" w:color="auto"/>
              <w:bottom w:val="single" w:sz="4" w:space="0" w:color="auto"/>
              <w:right w:val="single" w:sz="6" w:space="0" w:color="auto"/>
            </w:tcBorders>
            <w:vAlign w:val="center"/>
          </w:tcPr>
          <w:p w:rsidR="002130D2" w:rsidRPr="002130D2" w:rsidRDefault="002130D2" w:rsidP="002130D2">
            <w:pPr>
              <w:jc w:val="center"/>
              <w:rPr>
                <w:sz w:val="22"/>
                <w:szCs w:val="22"/>
              </w:rPr>
            </w:pPr>
            <w:r w:rsidRPr="002130D2">
              <w:rPr>
                <w:rFonts w:hint="eastAsia"/>
                <w:sz w:val="22"/>
                <w:szCs w:val="22"/>
              </w:rPr>
              <w:t>-0.96</w:t>
            </w:r>
          </w:p>
        </w:tc>
        <w:tc>
          <w:tcPr>
            <w:tcW w:w="854" w:type="dxa"/>
            <w:tcBorders>
              <w:top w:val="nil"/>
              <w:left w:val="single" w:sz="6" w:space="0" w:color="auto"/>
              <w:bottom w:val="single" w:sz="4" w:space="0" w:color="auto"/>
              <w:right w:val="single" w:sz="6" w:space="0" w:color="auto"/>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w:t>
            </w:r>
          </w:p>
        </w:tc>
        <w:tc>
          <w:tcPr>
            <w:tcW w:w="835" w:type="dxa"/>
            <w:tcBorders>
              <w:top w:val="nil"/>
              <w:left w:val="single" w:sz="6" w:space="0" w:color="auto"/>
              <w:bottom w:val="single" w:sz="4" w:space="0" w:color="auto"/>
              <w:right w:val="nil"/>
            </w:tcBorders>
            <w:vAlign w:val="center"/>
          </w:tcPr>
          <w:p w:rsidR="002130D2" w:rsidRPr="002130D2" w:rsidRDefault="002130D2" w:rsidP="002130D2">
            <w:pPr>
              <w:autoSpaceDE w:val="0"/>
              <w:autoSpaceDN w:val="0"/>
              <w:adjustRightInd w:val="0"/>
              <w:snapToGrid w:val="0"/>
              <w:jc w:val="center"/>
              <w:rPr>
                <w:sz w:val="22"/>
                <w:szCs w:val="22"/>
              </w:rPr>
            </w:pPr>
            <w:r w:rsidRPr="002130D2">
              <w:rPr>
                <w:rFonts w:hint="eastAsia"/>
                <w:sz w:val="22"/>
                <w:szCs w:val="22"/>
              </w:rPr>
              <w:t>-</w:t>
            </w:r>
          </w:p>
        </w:tc>
      </w:tr>
    </w:tbl>
    <w:p w:rsidR="002130D2" w:rsidRPr="002130D2" w:rsidRDefault="002130D2" w:rsidP="002130D2">
      <w:pPr>
        <w:widowControl/>
        <w:snapToGrid w:val="0"/>
        <w:spacing w:line="280" w:lineRule="exact"/>
        <w:ind w:left="447" w:rightChars="-295" w:right="-708" w:hangingChars="203" w:hanging="447"/>
        <w:rPr>
          <w:rFonts w:eastAsia="標楷體"/>
          <w:kern w:val="0"/>
          <w:sz w:val="22"/>
          <w:szCs w:val="22"/>
        </w:rPr>
      </w:pPr>
      <w:proofErr w:type="gramStart"/>
      <w:r w:rsidRPr="002130D2">
        <w:rPr>
          <w:rFonts w:eastAsia="標楷體"/>
          <w:kern w:val="0"/>
          <w:sz w:val="22"/>
          <w:szCs w:val="22"/>
        </w:rPr>
        <w:t>註</w:t>
      </w:r>
      <w:proofErr w:type="gramEnd"/>
      <w:r w:rsidRPr="002130D2">
        <w:rPr>
          <w:rFonts w:eastAsia="標楷體"/>
          <w:kern w:val="0"/>
          <w:sz w:val="22"/>
          <w:szCs w:val="22"/>
        </w:rPr>
        <w:t>：除實質</w:t>
      </w:r>
      <w:r w:rsidRPr="002130D2">
        <w:rPr>
          <w:rFonts w:eastAsia="標楷體"/>
          <w:kern w:val="0"/>
          <w:sz w:val="22"/>
          <w:szCs w:val="22"/>
        </w:rPr>
        <w:t>GDP</w:t>
      </w:r>
      <w:r w:rsidRPr="002130D2">
        <w:rPr>
          <w:rFonts w:eastAsia="標楷體"/>
          <w:kern w:val="0"/>
          <w:sz w:val="22"/>
          <w:szCs w:val="22"/>
        </w:rPr>
        <w:t>經濟成長率為較前期比換算為年率、失業率為與前月相比之季節</w:t>
      </w:r>
      <w:proofErr w:type="gramStart"/>
      <w:r w:rsidRPr="002130D2">
        <w:rPr>
          <w:rFonts w:eastAsia="標楷體"/>
          <w:kern w:val="0"/>
          <w:sz w:val="22"/>
          <w:szCs w:val="22"/>
        </w:rPr>
        <w:t>調整值外</w:t>
      </w:r>
      <w:proofErr w:type="gramEnd"/>
      <w:r w:rsidRPr="002130D2">
        <w:rPr>
          <w:rFonts w:eastAsia="標楷體"/>
          <w:kern w:val="0"/>
          <w:sz w:val="22"/>
          <w:szCs w:val="22"/>
        </w:rPr>
        <w:t>，其餘成長率皆為與上年同期相比資料。</w:t>
      </w:r>
    </w:p>
    <w:p w:rsidR="004F0999" w:rsidRPr="003B1054" w:rsidRDefault="002130D2" w:rsidP="002130D2">
      <w:r w:rsidRPr="002130D2">
        <w:rPr>
          <w:rFonts w:eastAsia="標楷體"/>
          <w:kern w:val="0"/>
          <w:sz w:val="22"/>
          <w:szCs w:val="22"/>
        </w:rPr>
        <w:t>資料來源：日本內閣府、經濟產業省、財務省、總務省。</w:t>
      </w:r>
    </w:p>
    <w:p w:rsidR="002130D2" w:rsidRDefault="002130D2">
      <w:pPr>
        <w:widowControl/>
        <w:rPr>
          <w:rFonts w:ascii="標楷體" w:eastAsia="標楷體" w:hAnsi="標楷體"/>
          <w:b/>
          <w:bCs/>
          <w:kern w:val="0"/>
          <w:sz w:val="28"/>
          <w:szCs w:val="28"/>
        </w:rPr>
      </w:pPr>
      <w:r>
        <w:rPr>
          <w:rFonts w:ascii="標楷體" w:eastAsia="標楷體" w:hAnsi="標楷體"/>
          <w:b/>
          <w:bCs/>
          <w:kern w:val="0"/>
          <w:sz w:val="28"/>
          <w:szCs w:val="28"/>
        </w:rPr>
        <w:br w:type="page"/>
      </w:r>
    </w:p>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B91754" w:rsidRPr="00BD6AEF" w:rsidRDefault="00343D95" w:rsidP="007312C9">
      <w:pPr>
        <w:numPr>
          <w:ilvl w:val="0"/>
          <w:numId w:val="12"/>
        </w:numPr>
        <w:snapToGrid w:val="0"/>
        <w:spacing w:beforeLines="50" w:before="180" w:line="300" w:lineRule="auto"/>
        <w:jc w:val="both"/>
        <w:rPr>
          <w:rFonts w:eastAsia="標楷體"/>
          <w:sz w:val="28"/>
          <w:szCs w:val="28"/>
          <w:lang w:eastAsia="zh-HK"/>
        </w:rPr>
      </w:pPr>
      <w:r w:rsidRPr="00BD6AEF">
        <w:rPr>
          <w:rFonts w:eastAsia="標楷體" w:hint="eastAsia"/>
          <w:sz w:val="28"/>
          <w:szCs w:val="28"/>
          <w:lang w:eastAsia="zh-HK"/>
        </w:rPr>
        <w:t>韓國央行今</w:t>
      </w:r>
      <w:r w:rsidRPr="00BD6AEF">
        <w:rPr>
          <w:rFonts w:eastAsia="標楷體" w:hint="eastAsia"/>
          <w:sz w:val="28"/>
          <w:szCs w:val="28"/>
          <w:lang w:eastAsia="zh-HK"/>
        </w:rPr>
        <w:t>(2019)</w:t>
      </w:r>
      <w:r w:rsidRPr="00BD6AEF">
        <w:rPr>
          <w:rFonts w:eastAsia="標楷體" w:hint="eastAsia"/>
          <w:sz w:val="28"/>
          <w:szCs w:val="28"/>
          <w:lang w:eastAsia="zh-HK"/>
        </w:rPr>
        <w:t>年</w:t>
      </w:r>
      <w:r w:rsidRPr="00BD6AEF">
        <w:rPr>
          <w:rFonts w:eastAsia="標楷體" w:hint="eastAsia"/>
          <w:sz w:val="28"/>
          <w:szCs w:val="28"/>
          <w:lang w:eastAsia="zh-HK"/>
        </w:rPr>
        <w:t>6</w:t>
      </w:r>
      <w:r w:rsidRPr="00BD6AEF">
        <w:rPr>
          <w:rFonts w:eastAsia="標楷體" w:hint="eastAsia"/>
          <w:sz w:val="28"/>
          <w:szCs w:val="28"/>
          <w:lang w:eastAsia="zh-HK"/>
        </w:rPr>
        <w:t>月</w:t>
      </w:r>
      <w:r w:rsidRPr="00BD6AEF">
        <w:rPr>
          <w:rFonts w:eastAsia="標楷體" w:hint="eastAsia"/>
          <w:sz w:val="28"/>
          <w:szCs w:val="28"/>
          <w:lang w:eastAsia="zh-HK"/>
        </w:rPr>
        <w:t>4</w:t>
      </w:r>
      <w:r w:rsidRPr="00BD6AEF">
        <w:rPr>
          <w:rFonts w:eastAsia="標楷體"/>
          <w:sz w:val="28"/>
          <w:szCs w:val="28"/>
          <w:lang w:eastAsia="zh-HK"/>
        </w:rPr>
        <w:t>日下修今年第</w:t>
      </w:r>
      <w:r w:rsidRPr="00BD6AEF">
        <w:rPr>
          <w:rFonts w:eastAsia="標楷體"/>
          <w:sz w:val="28"/>
          <w:szCs w:val="28"/>
          <w:lang w:eastAsia="zh-HK"/>
        </w:rPr>
        <w:t>1</w:t>
      </w:r>
      <w:r w:rsidRPr="00BD6AEF">
        <w:rPr>
          <w:rFonts w:eastAsia="標楷體"/>
          <w:sz w:val="28"/>
          <w:szCs w:val="28"/>
          <w:lang w:eastAsia="zh-HK"/>
        </w:rPr>
        <w:t>季經濟成長率，季減</w:t>
      </w:r>
      <w:r w:rsidRPr="00BD6AEF">
        <w:rPr>
          <w:rFonts w:eastAsia="標楷體"/>
          <w:sz w:val="28"/>
          <w:szCs w:val="28"/>
          <w:lang w:eastAsia="zh-HK"/>
        </w:rPr>
        <w:t>0.4%</w:t>
      </w:r>
      <w:r w:rsidRPr="00BD6AEF">
        <w:rPr>
          <w:rFonts w:eastAsia="標楷體"/>
          <w:sz w:val="28"/>
          <w:szCs w:val="28"/>
          <w:lang w:eastAsia="zh-HK"/>
        </w:rPr>
        <w:t>，年增</w:t>
      </w:r>
      <w:r w:rsidRPr="00BD6AEF">
        <w:rPr>
          <w:rFonts w:eastAsia="標楷體"/>
          <w:sz w:val="28"/>
          <w:szCs w:val="28"/>
          <w:lang w:eastAsia="zh-HK"/>
        </w:rPr>
        <w:t>1.7%</w:t>
      </w:r>
      <w:r w:rsidRPr="00BD6AEF">
        <w:rPr>
          <w:rFonts w:eastAsia="標楷體"/>
          <w:sz w:val="28"/>
          <w:szCs w:val="28"/>
          <w:lang w:eastAsia="zh-HK"/>
        </w:rPr>
        <w:t>，製造業萎縮及出口減少是造成韓國整體經濟下滑的主要原因。</w:t>
      </w:r>
      <w:r w:rsidRPr="00BD6AEF">
        <w:rPr>
          <w:rFonts w:eastAsia="標楷體"/>
          <w:sz w:val="28"/>
          <w:szCs w:val="28"/>
          <w:lang w:eastAsia="zh-HK"/>
        </w:rPr>
        <w:t>IHS Markit</w:t>
      </w:r>
      <w:r w:rsidRPr="00BD6AEF">
        <w:rPr>
          <w:rFonts w:eastAsia="標楷體"/>
          <w:sz w:val="28"/>
          <w:szCs w:val="28"/>
          <w:lang w:eastAsia="zh-HK"/>
        </w:rPr>
        <w:t>今年</w:t>
      </w:r>
      <w:r w:rsidRPr="00BD6AEF">
        <w:rPr>
          <w:rFonts w:eastAsia="標楷體"/>
          <w:sz w:val="28"/>
          <w:szCs w:val="28"/>
          <w:lang w:eastAsia="zh-HK"/>
        </w:rPr>
        <w:t>6</w:t>
      </w:r>
      <w:r w:rsidRPr="00BD6AEF">
        <w:rPr>
          <w:rFonts w:eastAsia="標楷體"/>
          <w:sz w:val="28"/>
          <w:szCs w:val="28"/>
          <w:lang w:eastAsia="zh-HK"/>
        </w:rPr>
        <w:t>月預測，韓國今年</w:t>
      </w:r>
      <w:r w:rsidRPr="00BD6AEF">
        <w:rPr>
          <w:rFonts w:eastAsia="標楷體" w:hint="eastAsia"/>
          <w:sz w:val="28"/>
          <w:szCs w:val="28"/>
          <w:lang w:eastAsia="zh-HK"/>
        </w:rPr>
        <w:t>及明年</w:t>
      </w:r>
      <w:r w:rsidRPr="00BD6AEF">
        <w:rPr>
          <w:rFonts w:eastAsia="標楷體"/>
          <w:sz w:val="28"/>
          <w:szCs w:val="28"/>
          <w:lang w:eastAsia="zh-HK"/>
        </w:rPr>
        <w:t>經濟成長率</w:t>
      </w:r>
      <w:r w:rsidRPr="00BD6AEF">
        <w:rPr>
          <w:rFonts w:eastAsia="標楷體" w:hint="eastAsia"/>
          <w:sz w:val="28"/>
          <w:szCs w:val="28"/>
          <w:lang w:eastAsia="zh-HK"/>
        </w:rPr>
        <w:t>分別</w:t>
      </w:r>
      <w:r w:rsidRPr="00BD6AEF">
        <w:rPr>
          <w:rFonts w:eastAsia="標楷體"/>
          <w:sz w:val="28"/>
          <w:szCs w:val="28"/>
          <w:lang w:eastAsia="zh-HK"/>
        </w:rPr>
        <w:t>為</w:t>
      </w:r>
      <w:r w:rsidRPr="00BD6AEF">
        <w:rPr>
          <w:rFonts w:eastAsia="標楷體" w:hint="eastAsia"/>
          <w:sz w:val="28"/>
          <w:szCs w:val="28"/>
        </w:rPr>
        <w:t>1.5</w:t>
      </w:r>
      <w:r w:rsidRPr="00BD6AEF">
        <w:rPr>
          <w:rFonts w:eastAsia="標楷體"/>
          <w:sz w:val="28"/>
          <w:szCs w:val="28"/>
          <w:lang w:eastAsia="zh-HK"/>
        </w:rPr>
        <w:t>%</w:t>
      </w:r>
      <w:r w:rsidRPr="00BD6AEF">
        <w:rPr>
          <w:rFonts w:eastAsia="標楷體" w:hint="eastAsia"/>
          <w:sz w:val="28"/>
          <w:szCs w:val="28"/>
          <w:lang w:eastAsia="zh-HK"/>
        </w:rPr>
        <w:t>及</w:t>
      </w:r>
      <w:r w:rsidRPr="00BD6AEF">
        <w:rPr>
          <w:rFonts w:eastAsia="標楷體"/>
          <w:sz w:val="28"/>
          <w:szCs w:val="28"/>
          <w:lang w:eastAsia="zh-HK"/>
        </w:rPr>
        <w:t>2.</w:t>
      </w:r>
      <w:r w:rsidRPr="00BD6AEF">
        <w:rPr>
          <w:rFonts w:eastAsia="標楷體" w:hint="eastAsia"/>
          <w:sz w:val="28"/>
          <w:szCs w:val="28"/>
        </w:rPr>
        <w:t>1</w:t>
      </w:r>
      <w:r w:rsidRPr="00BD6AEF">
        <w:rPr>
          <w:rFonts w:eastAsia="標楷體"/>
          <w:sz w:val="28"/>
          <w:szCs w:val="28"/>
          <w:lang w:eastAsia="zh-HK"/>
        </w:rPr>
        <w:t>%</w:t>
      </w:r>
      <w:r w:rsidRPr="00BD6AEF">
        <w:rPr>
          <w:rFonts w:eastAsia="標楷體"/>
          <w:sz w:val="28"/>
          <w:szCs w:val="28"/>
          <w:lang w:eastAsia="zh-HK"/>
        </w:rPr>
        <w:t>。</w:t>
      </w:r>
    </w:p>
    <w:p w:rsidR="00343D95" w:rsidRPr="00BD6AEF" w:rsidRDefault="00343D95" w:rsidP="007312C9">
      <w:pPr>
        <w:numPr>
          <w:ilvl w:val="0"/>
          <w:numId w:val="12"/>
        </w:numPr>
        <w:snapToGrid w:val="0"/>
        <w:spacing w:beforeLines="50" w:before="180" w:line="300" w:lineRule="auto"/>
        <w:jc w:val="both"/>
        <w:rPr>
          <w:rFonts w:eastAsia="標楷體"/>
          <w:sz w:val="28"/>
          <w:szCs w:val="28"/>
          <w:lang w:eastAsia="zh-HK"/>
        </w:rPr>
      </w:pPr>
      <w:r w:rsidRPr="00BD6AEF">
        <w:rPr>
          <w:rFonts w:eastAsia="標楷體"/>
          <w:sz w:val="28"/>
          <w:szCs w:val="28"/>
        </w:rPr>
        <w:t>韓國</w:t>
      </w:r>
      <w:r w:rsidRPr="00BD6AEF">
        <w:rPr>
          <w:rFonts w:eastAsia="標楷體" w:hint="eastAsia"/>
          <w:sz w:val="28"/>
          <w:szCs w:val="28"/>
          <w:lang w:eastAsia="zh-HK"/>
        </w:rPr>
        <w:t>今</w:t>
      </w:r>
      <w:r w:rsidRPr="00BD6AEF">
        <w:rPr>
          <w:rFonts w:eastAsia="標楷體"/>
          <w:sz w:val="28"/>
          <w:szCs w:val="28"/>
        </w:rPr>
        <w:t>年</w:t>
      </w:r>
      <w:r w:rsidRPr="00BD6AEF">
        <w:rPr>
          <w:rFonts w:eastAsia="標楷體"/>
          <w:sz w:val="28"/>
          <w:szCs w:val="28"/>
        </w:rPr>
        <w:t>5</w:t>
      </w:r>
      <w:r w:rsidRPr="00BD6AEF">
        <w:rPr>
          <w:rFonts w:eastAsia="標楷體"/>
          <w:sz w:val="28"/>
          <w:szCs w:val="28"/>
        </w:rPr>
        <w:t>月出口金額</w:t>
      </w:r>
      <w:r w:rsidRPr="00BD6AEF">
        <w:rPr>
          <w:rFonts w:eastAsia="標楷體"/>
          <w:sz w:val="28"/>
          <w:szCs w:val="28"/>
        </w:rPr>
        <w:t>45</w:t>
      </w:r>
      <w:r w:rsidRPr="00BD6AEF">
        <w:rPr>
          <w:rFonts w:eastAsia="標楷體" w:hint="eastAsia"/>
          <w:sz w:val="28"/>
          <w:szCs w:val="28"/>
        </w:rPr>
        <w:t>9</w:t>
      </w:r>
      <w:r w:rsidRPr="00BD6AEF">
        <w:rPr>
          <w:rFonts w:eastAsia="標楷體"/>
          <w:sz w:val="28"/>
          <w:szCs w:val="28"/>
        </w:rPr>
        <w:t>億美元，較上年同月減少</w:t>
      </w:r>
      <w:r w:rsidRPr="00BD6AEF">
        <w:rPr>
          <w:rFonts w:eastAsia="標楷體"/>
          <w:sz w:val="28"/>
          <w:szCs w:val="28"/>
        </w:rPr>
        <w:t>9.4%</w:t>
      </w:r>
      <w:r w:rsidRPr="00BD6AEF">
        <w:rPr>
          <w:rFonts w:eastAsia="標楷體"/>
          <w:sz w:val="28"/>
          <w:szCs w:val="28"/>
        </w:rPr>
        <w:t>，進口金額</w:t>
      </w:r>
      <w:r w:rsidRPr="00BD6AEF">
        <w:rPr>
          <w:rFonts w:eastAsia="標楷體"/>
          <w:sz w:val="28"/>
          <w:szCs w:val="28"/>
        </w:rPr>
        <w:t>436</w:t>
      </w:r>
      <w:r w:rsidRPr="00BD6AEF">
        <w:rPr>
          <w:rFonts w:eastAsia="標楷體"/>
          <w:sz w:val="28"/>
          <w:szCs w:val="28"/>
        </w:rPr>
        <w:t>億美元，</w:t>
      </w:r>
      <w:r w:rsidRPr="00BD6AEF">
        <w:rPr>
          <w:rFonts w:eastAsia="標楷體" w:hint="eastAsia"/>
          <w:sz w:val="28"/>
          <w:szCs w:val="28"/>
          <w:lang w:eastAsia="zh-HK"/>
        </w:rPr>
        <w:t>減少</w:t>
      </w:r>
      <w:r w:rsidRPr="00BD6AEF">
        <w:rPr>
          <w:rFonts w:eastAsia="標楷體" w:hint="eastAsia"/>
          <w:sz w:val="28"/>
          <w:szCs w:val="28"/>
          <w:lang w:eastAsia="zh-HK"/>
        </w:rPr>
        <w:t>1.9</w:t>
      </w:r>
      <w:r w:rsidRPr="00BD6AEF">
        <w:rPr>
          <w:rFonts w:eastAsia="標楷體"/>
          <w:sz w:val="28"/>
          <w:szCs w:val="28"/>
        </w:rPr>
        <w:t>%</w:t>
      </w:r>
      <w:r w:rsidRPr="00BD6AEF">
        <w:rPr>
          <w:rFonts w:eastAsia="標楷體"/>
          <w:sz w:val="28"/>
          <w:szCs w:val="28"/>
        </w:rPr>
        <w:t>。</w:t>
      </w:r>
      <w:r w:rsidRPr="00BD6AEF">
        <w:rPr>
          <w:rFonts w:eastAsia="標楷體"/>
          <w:sz w:val="28"/>
          <w:szCs w:val="28"/>
        </w:rPr>
        <w:t>13</w:t>
      </w:r>
      <w:r w:rsidRPr="00BD6AEF">
        <w:rPr>
          <w:rFonts w:eastAsia="標楷體"/>
          <w:sz w:val="28"/>
          <w:szCs w:val="28"/>
        </w:rPr>
        <w:t>大主要出口項目中，</w:t>
      </w:r>
      <w:r w:rsidRPr="00BD6AEF">
        <w:rPr>
          <w:rFonts w:eastAsia="標楷體" w:hint="eastAsia"/>
          <w:sz w:val="28"/>
          <w:szCs w:val="28"/>
        </w:rPr>
        <w:t>除船舶出口增加</w:t>
      </w:r>
      <w:r w:rsidRPr="00BD6AEF">
        <w:rPr>
          <w:rFonts w:eastAsia="標楷體" w:hint="eastAsia"/>
          <w:sz w:val="28"/>
          <w:szCs w:val="28"/>
        </w:rPr>
        <w:t>44.5%</w:t>
      </w:r>
      <w:r w:rsidRPr="00BD6AEF">
        <w:rPr>
          <w:rFonts w:eastAsia="標楷體" w:hint="eastAsia"/>
          <w:sz w:val="28"/>
          <w:szCs w:val="28"/>
        </w:rPr>
        <w:t>、汽車增加</w:t>
      </w:r>
      <w:r w:rsidRPr="00BD6AEF">
        <w:rPr>
          <w:rFonts w:eastAsia="標楷體" w:hint="eastAsia"/>
          <w:sz w:val="28"/>
          <w:szCs w:val="28"/>
        </w:rPr>
        <w:t>13.6%</w:t>
      </w:r>
      <w:r w:rsidRPr="00BD6AEF">
        <w:rPr>
          <w:rFonts w:eastAsia="標楷體" w:hint="eastAsia"/>
          <w:sz w:val="28"/>
          <w:szCs w:val="28"/>
        </w:rPr>
        <w:t>及一般機械增加</w:t>
      </w:r>
      <w:r w:rsidRPr="00BD6AEF">
        <w:rPr>
          <w:rFonts w:eastAsia="標楷體" w:hint="eastAsia"/>
          <w:sz w:val="28"/>
          <w:szCs w:val="28"/>
        </w:rPr>
        <w:t>5.0%</w:t>
      </w:r>
      <w:r w:rsidRPr="00BD6AEF">
        <w:rPr>
          <w:rFonts w:eastAsia="標楷體" w:hint="eastAsia"/>
          <w:sz w:val="28"/>
          <w:szCs w:val="28"/>
        </w:rPr>
        <w:t>外，其餘項目出口均減少，其中尤以無線通訊機器減少</w:t>
      </w:r>
      <w:r w:rsidRPr="00BD6AEF">
        <w:rPr>
          <w:rFonts w:eastAsia="標楷體" w:hint="eastAsia"/>
          <w:sz w:val="28"/>
          <w:szCs w:val="28"/>
        </w:rPr>
        <w:t>32.2%</w:t>
      </w:r>
      <w:r w:rsidRPr="00BD6AEF">
        <w:rPr>
          <w:rFonts w:eastAsia="標楷體" w:hint="eastAsia"/>
          <w:sz w:val="28"/>
          <w:szCs w:val="28"/>
        </w:rPr>
        <w:t>最多</w:t>
      </w:r>
      <w:r w:rsidRPr="00BD6AEF">
        <w:rPr>
          <w:rFonts w:ascii="標楷體" w:eastAsia="標楷體" w:hAnsi="標楷體" w:hint="eastAsia"/>
          <w:sz w:val="28"/>
          <w:szCs w:val="28"/>
        </w:rPr>
        <w:t>。</w:t>
      </w:r>
      <w:r w:rsidRPr="00BD6AEF">
        <w:rPr>
          <w:rFonts w:eastAsia="標楷體" w:hint="eastAsia"/>
          <w:sz w:val="28"/>
          <w:szCs w:val="28"/>
          <w:lang w:eastAsia="zh-HK"/>
        </w:rPr>
        <w:t>今</w:t>
      </w:r>
      <w:r w:rsidRPr="00BD6AEF">
        <w:rPr>
          <w:rFonts w:eastAsia="標楷體"/>
          <w:sz w:val="28"/>
          <w:szCs w:val="28"/>
        </w:rPr>
        <w:t>年</w:t>
      </w:r>
      <w:r w:rsidRPr="00BD6AEF">
        <w:rPr>
          <w:rFonts w:eastAsia="標楷體"/>
          <w:sz w:val="28"/>
          <w:szCs w:val="28"/>
        </w:rPr>
        <w:t>4</w:t>
      </w:r>
      <w:r w:rsidRPr="00BD6AEF">
        <w:rPr>
          <w:rFonts w:eastAsia="標楷體"/>
          <w:sz w:val="28"/>
          <w:szCs w:val="28"/>
          <w:lang w:eastAsia="zh-HK"/>
        </w:rPr>
        <w:t>月</w:t>
      </w:r>
      <w:r w:rsidRPr="00BD6AEF">
        <w:rPr>
          <w:rFonts w:eastAsia="標楷體"/>
          <w:sz w:val="28"/>
          <w:szCs w:val="28"/>
        </w:rPr>
        <w:t>工業生產</w:t>
      </w:r>
      <w:r w:rsidRPr="00BD6AEF">
        <w:rPr>
          <w:rFonts w:eastAsia="標楷體" w:hint="eastAsia"/>
          <w:sz w:val="28"/>
          <w:szCs w:val="28"/>
          <w:lang w:eastAsia="zh-HK"/>
        </w:rPr>
        <w:t>減少</w:t>
      </w:r>
      <w:r w:rsidRPr="00BD6AEF">
        <w:rPr>
          <w:rFonts w:eastAsia="標楷體" w:hint="eastAsia"/>
          <w:sz w:val="28"/>
          <w:szCs w:val="28"/>
          <w:lang w:eastAsia="zh-HK"/>
        </w:rPr>
        <w:t>0.1</w:t>
      </w:r>
      <w:r w:rsidRPr="00BD6AEF">
        <w:rPr>
          <w:rFonts w:eastAsia="標楷體"/>
          <w:sz w:val="28"/>
          <w:szCs w:val="28"/>
          <w:lang w:eastAsia="zh-HK"/>
        </w:rPr>
        <w:t>%</w:t>
      </w:r>
      <w:r w:rsidRPr="00BD6AEF">
        <w:rPr>
          <w:rFonts w:eastAsia="標楷體"/>
          <w:sz w:val="28"/>
          <w:szCs w:val="28"/>
        </w:rPr>
        <w:t>；</w:t>
      </w:r>
      <w:r w:rsidRPr="00BD6AEF">
        <w:rPr>
          <w:rFonts w:eastAsia="標楷體" w:hint="eastAsia"/>
          <w:sz w:val="28"/>
          <w:szCs w:val="28"/>
          <w:lang w:eastAsia="zh-HK"/>
        </w:rPr>
        <w:t>今年</w:t>
      </w:r>
      <w:r w:rsidRPr="00BD6AEF">
        <w:rPr>
          <w:rFonts w:eastAsia="標楷體" w:hint="eastAsia"/>
          <w:sz w:val="28"/>
          <w:szCs w:val="28"/>
          <w:lang w:eastAsia="zh-HK"/>
        </w:rPr>
        <w:t>5</w:t>
      </w:r>
      <w:r w:rsidRPr="00BD6AEF">
        <w:rPr>
          <w:rFonts w:eastAsia="標楷體"/>
          <w:sz w:val="28"/>
          <w:szCs w:val="28"/>
        </w:rPr>
        <w:t>月經季節調整後之失業率為</w:t>
      </w:r>
      <w:r w:rsidRPr="00BD6AEF">
        <w:rPr>
          <w:rFonts w:eastAsia="標楷體"/>
          <w:sz w:val="28"/>
          <w:szCs w:val="28"/>
        </w:rPr>
        <w:t>4.0%</w:t>
      </w:r>
      <w:r w:rsidRPr="00BD6AEF">
        <w:rPr>
          <w:rFonts w:eastAsia="標楷體" w:hint="eastAsia"/>
          <w:sz w:val="28"/>
          <w:szCs w:val="28"/>
        </w:rPr>
        <w:t>，</w:t>
      </w:r>
      <w:r w:rsidRPr="00BD6AEF">
        <w:rPr>
          <w:rFonts w:eastAsia="標楷體"/>
          <w:sz w:val="28"/>
          <w:szCs w:val="28"/>
        </w:rPr>
        <w:t>消費者物價上漲</w:t>
      </w:r>
      <w:r w:rsidRPr="00BD6AEF">
        <w:rPr>
          <w:rFonts w:eastAsia="標楷體"/>
          <w:sz w:val="28"/>
          <w:szCs w:val="28"/>
        </w:rPr>
        <w:t>0.7%</w:t>
      </w:r>
      <w:r w:rsidRPr="00BD6AEF">
        <w:rPr>
          <w:sz w:val="28"/>
          <w:szCs w:val="28"/>
        </w:rPr>
        <w:t>。</w:t>
      </w:r>
    </w:p>
    <w:p w:rsidR="00343D95" w:rsidRPr="00BD6AEF" w:rsidRDefault="00343D95" w:rsidP="007312C9">
      <w:pPr>
        <w:numPr>
          <w:ilvl w:val="0"/>
          <w:numId w:val="12"/>
        </w:numPr>
        <w:snapToGrid w:val="0"/>
        <w:spacing w:beforeLines="50" w:before="180" w:line="300" w:lineRule="auto"/>
        <w:jc w:val="both"/>
        <w:rPr>
          <w:rFonts w:eastAsia="標楷體"/>
          <w:sz w:val="28"/>
          <w:szCs w:val="28"/>
          <w:lang w:eastAsia="zh-HK"/>
        </w:rPr>
      </w:pPr>
      <w:r w:rsidRPr="00BD6AEF">
        <w:rPr>
          <w:rFonts w:eastAsia="標楷體" w:hint="eastAsia"/>
          <w:sz w:val="28"/>
          <w:szCs w:val="28"/>
          <w:lang w:eastAsia="zh-HK"/>
        </w:rPr>
        <w:t>韓國經濟發展研究院於今年</w:t>
      </w:r>
      <w:r w:rsidRPr="00BD6AEF">
        <w:rPr>
          <w:rFonts w:eastAsia="標楷體" w:hint="eastAsia"/>
          <w:sz w:val="28"/>
          <w:szCs w:val="28"/>
          <w:lang w:eastAsia="zh-HK"/>
        </w:rPr>
        <w:t>5</w:t>
      </w:r>
      <w:r w:rsidRPr="00BD6AEF">
        <w:rPr>
          <w:rFonts w:eastAsia="標楷體" w:hint="eastAsia"/>
          <w:sz w:val="28"/>
          <w:szCs w:val="28"/>
          <w:lang w:eastAsia="zh-HK"/>
        </w:rPr>
        <w:t>月</w:t>
      </w:r>
      <w:r w:rsidRPr="00BD6AEF">
        <w:rPr>
          <w:rFonts w:eastAsia="標楷體" w:hint="eastAsia"/>
          <w:sz w:val="28"/>
          <w:szCs w:val="28"/>
          <w:lang w:eastAsia="zh-HK"/>
        </w:rPr>
        <w:t>22</w:t>
      </w:r>
      <w:r w:rsidRPr="00BD6AEF">
        <w:rPr>
          <w:rFonts w:eastAsia="標楷體" w:hint="eastAsia"/>
          <w:sz w:val="28"/>
          <w:szCs w:val="28"/>
          <w:lang w:eastAsia="zh-HK"/>
        </w:rPr>
        <w:t>日展望韓國今年經濟表現指出</w:t>
      </w:r>
      <w:r w:rsidRPr="00BD6AEF">
        <w:rPr>
          <w:rFonts w:ascii="新細明體" w:hAnsi="新細明體" w:hint="eastAsia"/>
          <w:sz w:val="28"/>
          <w:szCs w:val="28"/>
          <w:lang w:eastAsia="zh-HK"/>
        </w:rPr>
        <w:t>，</w:t>
      </w:r>
      <w:r w:rsidRPr="00BD6AEF">
        <w:rPr>
          <w:rFonts w:eastAsia="標楷體" w:hint="eastAsia"/>
          <w:sz w:val="28"/>
          <w:szCs w:val="28"/>
          <w:lang w:eastAsia="zh-HK"/>
        </w:rPr>
        <w:t>因受內需及出口衰退影響，韓國今年經濟成長</w:t>
      </w:r>
      <w:r w:rsidRPr="00BD6AEF">
        <w:rPr>
          <w:rFonts w:eastAsia="標楷體" w:hint="eastAsia"/>
          <w:sz w:val="28"/>
          <w:szCs w:val="28"/>
          <w:lang w:eastAsia="zh-HK"/>
        </w:rPr>
        <w:t>2.4%</w:t>
      </w:r>
      <w:r w:rsidRPr="00BD6AEF">
        <w:rPr>
          <w:rFonts w:eastAsia="標楷體" w:hint="eastAsia"/>
          <w:sz w:val="28"/>
          <w:szCs w:val="28"/>
          <w:lang w:eastAsia="zh-HK"/>
        </w:rPr>
        <w:t>；明年可望逐漸復甦至</w:t>
      </w:r>
      <w:r w:rsidRPr="00BD6AEF">
        <w:rPr>
          <w:rFonts w:eastAsia="標楷體" w:hint="eastAsia"/>
          <w:sz w:val="28"/>
          <w:szCs w:val="28"/>
          <w:lang w:eastAsia="zh-HK"/>
        </w:rPr>
        <w:t>2.5%</w:t>
      </w:r>
      <w:r w:rsidRPr="00BD6AEF">
        <w:rPr>
          <w:rFonts w:eastAsia="標楷體" w:hint="eastAsia"/>
          <w:sz w:val="28"/>
          <w:szCs w:val="28"/>
          <w:lang w:eastAsia="zh-HK"/>
        </w:rPr>
        <w:t>。另因供應商面臨物價上漲壓力低，且韓國經濟成長減緩，消費者物價上漲率應可維持小幅度增加。失業率則因韓國政府之就業政策，今年</w:t>
      </w:r>
      <w:r w:rsidRPr="00BD6AEF">
        <w:rPr>
          <w:rFonts w:eastAsia="標楷體" w:hint="eastAsia"/>
          <w:sz w:val="28"/>
          <w:szCs w:val="28"/>
          <w:lang w:eastAsia="zh-HK"/>
        </w:rPr>
        <w:t>(3.9%)</w:t>
      </w:r>
      <w:r w:rsidRPr="00BD6AEF">
        <w:rPr>
          <w:rFonts w:eastAsia="標楷體" w:hint="eastAsia"/>
          <w:sz w:val="28"/>
          <w:szCs w:val="28"/>
          <w:lang w:eastAsia="zh-HK"/>
        </w:rPr>
        <w:t>及明年</w:t>
      </w:r>
      <w:r w:rsidRPr="00BD6AEF">
        <w:rPr>
          <w:rFonts w:eastAsia="標楷體" w:hint="eastAsia"/>
          <w:sz w:val="28"/>
          <w:szCs w:val="28"/>
          <w:lang w:eastAsia="zh-HK"/>
        </w:rPr>
        <w:t>(3.8%)</w:t>
      </w:r>
      <w:r w:rsidRPr="00BD6AEF">
        <w:rPr>
          <w:rFonts w:eastAsia="標楷體" w:hint="eastAsia"/>
          <w:sz w:val="28"/>
          <w:szCs w:val="28"/>
          <w:lang w:eastAsia="zh-HK"/>
        </w:rPr>
        <w:t>將可維持在去年</w:t>
      </w:r>
      <w:r w:rsidRPr="00BD6AEF">
        <w:rPr>
          <w:rFonts w:eastAsia="標楷體" w:hint="eastAsia"/>
          <w:sz w:val="28"/>
          <w:szCs w:val="28"/>
          <w:lang w:eastAsia="zh-HK"/>
        </w:rPr>
        <w:t>(3.8%)</w:t>
      </w:r>
      <w:r w:rsidRPr="00BD6AEF">
        <w:rPr>
          <w:rFonts w:eastAsia="標楷體" w:hint="eastAsia"/>
          <w:sz w:val="28"/>
          <w:szCs w:val="28"/>
          <w:lang w:eastAsia="zh-HK"/>
        </w:rPr>
        <w:t>之水準。</w:t>
      </w:r>
    </w:p>
    <w:p w:rsidR="00343D95" w:rsidRPr="00C4032A" w:rsidRDefault="00343D95" w:rsidP="007312C9">
      <w:pPr>
        <w:numPr>
          <w:ilvl w:val="0"/>
          <w:numId w:val="12"/>
        </w:numPr>
        <w:snapToGrid w:val="0"/>
        <w:spacing w:beforeLines="50" w:before="180" w:line="300" w:lineRule="auto"/>
        <w:jc w:val="both"/>
        <w:rPr>
          <w:rFonts w:eastAsia="標楷體"/>
          <w:color w:val="000000" w:themeColor="text1"/>
          <w:sz w:val="28"/>
          <w:szCs w:val="28"/>
          <w:lang w:eastAsia="zh-HK"/>
        </w:rPr>
      </w:pPr>
      <w:r w:rsidRPr="00BD6AEF">
        <w:rPr>
          <w:rFonts w:eastAsia="標楷體" w:hint="eastAsia"/>
          <w:sz w:val="28"/>
          <w:szCs w:val="28"/>
          <w:lang w:eastAsia="zh-HK"/>
        </w:rPr>
        <w:t>韓國產業通商資源部於今年</w:t>
      </w:r>
      <w:r w:rsidRPr="00BD6AEF">
        <w:rPr>
          <w:rFonts w:eastAsia="標楷體" w:hint="eastAsia"/>
          <w:sz w:val="28"/>
          <w:szCs w:val="28"/>
          <w:lang w:eastAsia="zh-HK"/>
        </w:rPr>
        <w:t>6</w:t>
      </w:r>
      <w:r w:rsidRPr="00BD6AEF">
        <w:rPr>
          <w:rFonts w:eastAsia="標楷體" w:hint="eastAsia"/>
          <w:sz w:val="28"/>
          <w:szCs w:val="28"/>
          <w:lang w:eastAsia="zh-HK"/>
        </w:rPr>
        <w:t>月</w:t>
      </w:r>
      <w:r w:rsidRPr="00BD6AEF">
        <w:rPr>
          <w:rFonts w:eastAsia="標楷體" w:hint="eastAsia"/>
          <w:sz w:val="28"/>
          <w:szCs w:val="28"/>
          <w:lang w:eastAsia="zh-HK"/>
        </w:rPr>
        <w:t>5</w:t>
      </w:r>
      <w:r w:rsidRPr="00BD6AEF">
        <w:rPr>
          <w:rFonts w:eastAsia="標楷體" w:hint="eastAsia"/>
          <w:sz w:val="28"/>
          <w:szCs w:val="28"/>
          <w:lang w:eastAsia="zh-HK"/>
        </w:rPr>
        <w:t>日舉辦「第</w:t>
      </w:r>
      <w:r w:rsidRPr="00BD6AEF">
        <w:rPr>
          <w:rFonts w:eastAsia="標楷體" w:hint="eastAsia"/>
          <w:sz w:val="28"/>
          <w:szCs w:val="28"/>
          <w:lang w:eastAsia="zh-HK"/>
        </w:rPr>
        <w:t>13</w:t>
      </w:r>
      <w:r w:rsidRPr="00BD6AEF">
        <w:rPr>
          <w:rFonts w:eastAsia="標楷體" w:hint="eastAsia"/>
          <w:sz w:val="28"/>
          <w:szCs w:val="28"/>
          <w:lang w:eastAsia="zh-HK"/>
        </w:rPr>
        <w:t>屆貿易交涉民間諮詢委員會」，就韓國面臨貿易環境之不確定性，共商可產生國民最大利益之</w:t>
      </w:r>
      <w:r w:rsidRPr="00BD6AEF">
        <w:rPr>
          <w:rFonts w:eastAsia="標楷體" w:hint="eastAsia"/>
          <w:sz w:val="28"/>
          <w:szCs w:val="28"/>
          <w:lang w:eastAsia="zh-HK"/>
        </w:rPr>
        <w:t>FTA</w:t>
      </w:r>
      <w:r w:rsidRPr="00BD6AEF">
        <w:rPr>
          <w:rFonts w:eastAsia="標楷體" w:hint="eastAsia"/>
          <w:sz w:val="28"/>
          <w:szCs w:val="28"/>
          <w:lang w:eastAsia="zh-HK"/>
        </w:rPr>
        <w:t>政策方向。為輔導韓國企業使用</w:t>
      </w:r>
      <w:r w:rsidRPr="00BD6AEF">
        <w:rPr>
          <w:rFonts w:eastAsia="標楷體" w:hint="eastAsia"/>
          <w:sz w:val="28"/>
          <w:szCs w:val="28"/>
          <w:lang w:eastAsia="zh-HK"/>
        </w:rPr>
        <w:t>FTA</w:t>
      </w:r>
      <w:r w:rsidRPr="00BD6AEF">
        <w:rPr>
          <w:rFonts w:eastAsia="標楷體" w:hint="eastAsia"/>
          <w:sz w:val="28"/>
          <w:szCs w:val="28"/>
          <w:lang w:eastAsia="zh-HK"/>
        </w:rPr>
        <w:t>布局全球市場，積極</w:t>
      </w:r>
      <w:proofErr w:type="gramStart"/>
      <w:r w:rsidRPr="00BD6AEF">
        <w:rPr>
          <w:rFonts w:eastAsia="標楷體" w:hint="eastAsia"/>
          <w:sz w:val="28"/>
          <w:szCs w:val="28"/>
          <w:lang w:eastAsia="zh-HK"/>
        </w:rPr>
        <w:t>研</w:t>
      </w:r>
      <w:proofErr w:type="gramEnd"/>
      <w:r w:rsidRPr="00BD6AEF">
        <w:rPr>
          <w:rFonts w:eastAsia="標楷體" w:hint="eastAsia"/>
          <w:sz w:val="28"/>
          <w:szCs w:val="28"/>
          <w:lang w:eastAsia="zh-HK"/>
        </w:rPr>
        <w:t>擬與新南方、新北方及中南美洲等潛力市場簽署</w:t>
      </w:r>
      <w:r w:rsidRPr="00BD6AEF">
        <w:rPr>
          <w:rFonts w:eastAsia="標楷體" w:hint="eastAsia"/>
          <w:sz w:val="28"/>
          <w:szCs w:val="28"/>
          <w:lang w:eastAsia="zh-HK"/>
        </w:rPr>
        <w:t>FTA</w:t>
      </w:r>
      <w:r w:rsidRPr="00BD6AEF">
        <w:rPr>
          <w:rFonts w:eastAsia="標楷體" w:hint="eastAsia"/>
          <w:sz w:val="28"/>
          <w:szCs w:val="28"/>
          <w:lang w:eastAsia="zh-HK"/>
        </w:rPr>
        <w:t>，並升級既有</w:t>
      </w:r>
      <w:r w:rsidRPr="00BD6AEF">
        <w:rPr>
          <w:rFonts w:eastAsia="標楷體" w:hint="eastAsia"/>
          <w:sz w:val="28"/>
          <w:szCs w:val="28"/>
          <w:lang w:eastAsia="zh-HK"/>
        </w:rPr>
        <w:t>FTA</w:t>
      </w:r>
      <w:r w:rsidRPr="00BD6AEF">
        <w:rPr>
          <w:rFonts w:eastAsia="標楷體" w:hint="eastAsia"/>
          <w:sz w:val="28"/>
          <w:szCs w:val="28"/>
          <w:lang w:eastAsia="zh-HK"/>
        </w:rPr>
        <w:t>協定內容之「</w:t>
      </w:r>
      <w:r w:rsidRPr="00BD6AEF">
        <w:rPr>
          <w:rFonts w:eastAsia="標楷體" w:hint="eastAsia"/>
          <w:sz w:val="28"/>
          <w:szCs w:val="28"/>
          <w:lang w:eastAsia="zh-HK"/>
        </w:rPr>
        <w:t>FTA</w:t>
      </w:r>
      <w:r w:rsidRPr="00BD6AEF">
        <w:rPr>
          <w:rFonts w:eastAsia="標楷體" w:hint="eastAsia"/>
          <w:sz w:val="28"/>
          <w:szCs w:val="28"/>
          <w:lang w:eastAsia="zh-HK"/>
        </w:rPr>
        <w:t>推動策略草案」</w:t>
      </w:r>
      <w:r w:rsidRPr="00BD6AEF">
        <w:rPr>
          <w:rFonts w:ascii="標楷體" w:eastAsia="標楷體" w:hAnsi="標楷體" w:hint="eastAsia"/>
          <w:sz w:val="28"/>
          <w:szCs w:val="28"/>
          <w:lang w:eastAsia="zh-HK"/>
        </w:rPr>
        <w:t>。</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lastRenderedPageBreak/>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707611" w:rsidRPr="007475D7" w:rsidRDefault="00707611" w:rsidP="00707611">
      <w:pPr>
        <w:snapToGrid w:val="0"/>
        <w:jc w:val="right"/>
        <w:rPr>
          <w:rFonts w:eastAsia="標楷體"/>
          <w:szCs w:val="28"/>
        </w:rPr>
      </w:pPr>
      <w:r w:rsidRPr="007475D7">
        <w:rPr>
          <w:rFonts w:eastAsia="標楷體"/>
          <w:sz w:val="28"/>
          <w:szCs w:val="32"/>
          <w:lang w:val="zh-TW"/>
        </w:rPr>
        <w:t xml:space="preserve">        </w:t>
      </w:r>
      <w:r w:rsidRPr="007475D7">
        <w:rPr>
          <w:rFonts w:eastAsia="標楷體"/>
          <w:szCs w:val="28"/>
          <w:lang w:val="zh-TW"/>
        </w:rPr>
        <w:t>單位：億美元；</w:t>
      </w:r>
      <w:r w:rsidRPr="007475D7">
        <w:rPr>
          <w:rFonts w:eastAsia="標楷體"/>
          <w:szCs w:val="28"/>
          <w:lang w:val="zh-TW"/>
        </w:rPr>
        <w:t>%</w:t>
      </w:r>
    </w:p>
    <w:p w:rsidR="00CE2326" w:rsidRPr="003B1054" w:rsidRDefault="00CE2326" w:rsidP="004752C8">
      <w:pPr>
        <w:snapToGrid w:val="0"/>
        <w:ind w:right="660"/>
        <w:jc w:val="right"/>
        <w:rPr>
          <w:rFonts w:eastAsia="標楷體"/>
          <w:kern w:val="0"/>
          <w:sz w:val="22"/>
          <w:szCs w:val="22"/>
        </w:rPr>
      </w:pP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AD3EC5" w:rsidRPr="00E77F6B" w:rsidTr="001B4181">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lang w:val="zh-TW"/>
              </w:rPr>
              <w:t>年</w:t>
            </w:r>
            <w:r w:rsidRPr="00E77F6B">
              <w:rPr>
                <w:rFonts w:eastAsia="標楷體"/>
                <w:sz w:val="22"/>
              </w:rPr>
              <w:t>(</w:t>
            </w:r>
            <w:r w:rsidRPr="00E77F6B">
              <w:rPr>
                <w:rFonts w:eastAsia="標楷體"/>
                <w:sz w:val="22"/>
                <w:lang w:val="zh-TW"/>
              </w:rPr>
              <w:t>月</w:t>
            </w:r>
            <w:r w:rsidRPr="00E77F6B">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lang w:val="zh-TW"/>
              </w:rPr>
              <w:t>實質</w:t>
            </w:r>
          </w:p>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lang w:val="zh-TW"/>
              </w:rPr>
              <w:t>工業</w:t>
            </w:r>
          </w:p>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szCs w:val="20"/>
              </w:rPr>
            </w:pPr>
            <w:r w:rsidRPr="00E77F6B">
              <w:rPr>
                <w:rFonts w:eastAsia="標楷體"/>
                <w:sz w:val="22"/>
                <w:szCs w:val="20"/>
              </w:rPr>
              <w:t>貿</w:t>
            </w:r>
            <w:r w:rsidRPr="00E77F6B">
              <w:rPr>
                <w:rFonts w:eastAsia="標楷體"/>
                <w:sz w:val="22"/>
                <w:szCs w:val="20"/>
              </w:rPr>
              <w:t xml:space="preserve">    </w:t>
            </w:r>
            <w:r w:rsidRPr="00E77F6B">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lang w:val="zh-TW"/>
              </w:rPr>
            </w:pPr>
            <w:r w:rsidRPr="00E77F6B">
              <w:rPr>
                <w:rFonts w:eastAsia="標楷體"/>
                <w:sz w:val="22"/>
                <w:lang w:val="zh-TW"/>
              </w:rPr>
              <w:t>消費者</w:t>
            </w:r>
          </w:p>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lang w:val="zh-TW"/>
              </w:rPr>
              <w:t>失業率</w:t>
            </w:r>
          </w:p>
        </w:tc>
      </w:tr>
      <w:tr w:rsidR="00AD3EC5" w:rsidRPr="00E77F6B" w:rsidTr="001B418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AD3EC5" w:rsidRPr="00E77F6B" w:rsidRDefault="00AD3EC5" w:rsidP="001B4181">
            <w:pPr>
              <w:tabs>
                <w:tab w:val="left" w:pos="403"/>
                <w:tab w:val="center" w:pos="861"/>
              </w:tabs>
              <w:autoSpaceDE w:val="0"/>
              <w:autoSpaceDN w:val="0"/>
              <w:adjustRightInd w:val="0"/>
              <w:snapToGrid w:val="0"/>
              <w:spacing w:line="380" w:lineRule="exact"/>
              <w:rPr>
                <w:rFonts w:eastAsia="標楷體"/>
                <w:sz w:val="22"/>
              </w:rPr>
            </w:pPr>
            <w:r w:rsidRPr="00E77F6B">
              <w:rPr>
                <w:rFonts w:eastAsia="標楷體"/>
                <w:sz w:val="22"/>
              </w:rPr>
              <w:tab/>
            </w:r>
            <w:r w:rsidRPr="00E77F6B">
              <w:rPr>
                <w:rFonts w:eastAsia="標楷體"/>
                <w:sz w:val="22"/>
              </w:rPr>
              <w:tab/>
            </w:r>
            <w:r w:rsidRPr="00E77F6B">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AD3EC5">
            <w:pPr>
              <w:autoSpaceDE w:val="0"/>
              <w:autoSpaceDN w:val="0"/>
              <w:adjustRightInd w:val="0"/>
              <w:snapToGrid w:val="0"/>
              <w:spacing w:beforeLines="30" w:before="108" w:line="380" w:lineRule="exact"/>
              <w:jc w:val="center"/>
              <w:rPr>
                <w:rFonts w:eastAsia="標楷體"/>
                <w:sz w:val="22"/>
                <w:shd w:val="clear" w:color="auto" w:fill="FFFF99"/>
              </w:rPr>
            </w:pPr>
            <w:r w:rsidRPr="00E77F6B">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AD3EC5" w:rsidRPr="00E77F6B" w:rsidRDefault="00AD3EC5" w:rsidP="001B4181">
            <w:pPr>
              <w:widowControl/>
              <w:rPr>
                <w:rFonts w:eastAsia="標楷體"/>
                <w:sz w:val="22"/>
              </w:rPr>
            </w:pPr>
          </w:p>
        </w:tc>
      </w:tr>
      <w:tr w:rsidR="00AD3EC5" w:rsidRPr="00E77F6B" w:rsidTr="001B418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AD3EC5" w:rsidRPr="00E77F6B" w:rsidRDefault="00AD3EC5" w:rsidP="001B418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AD3EC5" w:rsidRPr="00E77F6B" w:rsidRDefault="00AD3EC5" w:rsidP="001B4181">
            <w:pPr>
              <w:widowControl/>
              <w:rPr>
                <w:rFonts w:eastAsia="標楷體"/>
                <w:sz w:val="22"/>
              </w:rPr>
            </w:pPr>
          </w:p>
        </w:tc>
      </w:tr>
      <w:tr w:rsidR="00AD3EC5" w:rsidRPr="00E77F6B" w:rsidTr="001B4181">
        <w:trPr>
          <w:cantSplit/>
          <w:trHeight w:val="141"/>
        </w:trPr>
        <w:tc>
          <w:tcPr>
            <w:tcW w:w="1316" w:type="dxa"/>
            <w:tcBorders>
              <w:top w:val="nil"/>
              <w:left w:val="nil"/>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2013</w:t>
            </w:r>
            <w:r w:rsidRPr="00E77F6B">
              <w:rPr>
                <w:rFonts w:eastAsia="標楷體"/>
                <w:sz w:val="22"/>
              </w:rPr>
              <w:t>年</w:t>
            </w:r>
          </w:p>
        </w:tc>
        <w:tc>
          <w:tcPr>
            <w:tcW w:w="749"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2.9</w:t>
            </w:r>
          </w:p>
        </w:tc>
        <w:tc>
          <w:tcPr>
            <w:tcW w:w="801"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0.7</w:t>
            </w:r>
          </w:p>
        </w:tc>
        <w:tc>
          <w:tcPr>
            <w:tcW w:w="855"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5,596.3</w:t>
            </w:r>
          </w:p>
        </w:tc>
        <w:tc>
          <w:tcPr>
            <w:tcW w:w="963"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2.1</w:t>
            </w:r>
          </w:p>
        </w:tc>
        <w:tc>
          <w:tcPr>
            <w:tcW w:w="908"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5,155.9</w:t>
            </w:r>
          </w:p>
        </w:tc>
        <w:tc>
          <w:tcPr>
            <w:tcW w:w="869"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-0.8</w:t>
            </w:r>
          </w:p>
        </w:tc>
        <w:tc>
          <w:tcPr>
            <w:tcW w:w="817"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440.9</w:t>
            </w:r>
          </w:p>
        </w:tc>
        <w:tc>
          <w:tcPr>
            <w:tcW w:w="822"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1.3</w:t>
            </w:r>
          </w:p>
        </w:tc>
        <w:tc>
          <w:tcPr>
            <w:tcW w:w="720" w:type="dxa"/>
            <w:tcBorders>
              <w:top w:val="nil"/>
              <w:left w:val="single" w:sz="6" w:space="0" w:color="auto"/>
              <w:bottom w:val="nil"/>
              <w:right w:val="nil"/>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3.1</w:t>
            </w:r>
          </w:p>
        </w:tc>
      </w:tr>
      <w:tr w:rsidR="00AD3EC5" w:rsidRPr="00E77F6B" w:rsidTr="001B4181">
        <w:trPr>
          <w:cantSplit/>
          <w:trHeight w:val="141"/>
        </w:trPr>
        <w:tc>
          <w:tcPr>
            <w:tcW w:w="1316" w:type="dxa"/>
            <w:tcBorders>
              <w:top w:val="nil"/>
              <w:left w:val="nil"/>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2014</w:t>
            </w:r>
            <w:r w:rsidRPr="00E77F6B">
              <w:rPr>
                <w:rFonts w:eastAsia="標楷體"/>
                <w:sz w:val="22"/>
              </w:rPr>
              <w:t>年</w:t>
            </w:r>
          </w:p>
        </w:tc>
        <w:tc>
          <w:tcPr>
            <w:tcW w:w="749"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3.3</w:t>
            </w:r>
          </w:p>
        </w:tc>
        <w:tc>
          <w:tcPr>
            <w:tcW w:w="801"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0.2</w:t>
            </w:r>
          </w:p>
        </w:tc>
        <w:tc>
          <w:tcPr>
            <w:tcW w:w="855"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5,726.6</w:t>
            </w:r>
          </w:p>
        </w:tc>
        <w:tc>
          <w:tcPr>
            <w:tcW w:w="963"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2.3</w:t>
            </w:r>
          </w:p>
        </w:tc>
        <w:tc>
          <w:tcPr>
            <w:tcW w:w="908"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5,255.1</w:t>
            </w:r>
          </w:p>
        </w:tc>
        <w:tc>
          <w:tcPr>
            <w:tcW w:w="869"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1.9</w:t>
            </w:r>
          </w:p>
        </w:tc>
        <w:tc>
          <w:tcPr>
            <w:tcW w:w="817"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471.5</w:t>
            </w:r>
          </w:p>
        </w:tc>
        <w:tc>
          <w:tcPr>
            <w:tcW w:w="822"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1.3</w:t>
            </w:r>
          </w:p>
        </w:tc>
        <w:tc>
          <w:tcPr>
            <w:tcW w:w="720" w:type="dxa"/>
            <w:tcBorders>
              <w:top w:val="nil"/>
              <w:left w:val="single" w:sz="6" w:space="0" w:color="auto"/>
              <w:bottom w:val="nil"/>
              <w:right w:val="nil"/>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3.5</w:t>
            </w:r>
          </w:p>
        </w:tc>
      </w:tr>
      <w:tr w:rsidR="00AD3EC5" w:rsidRPr="00E77F6B" w:rsidTr="001B4181">
        <w:trPr>
          <w:cantSplit/>
          <w:trHeight w:val="141"/>
        </w:trPr>
        <w:tc>
          <w:tcPr>
            <w:tcW w:w="1316" w:type="dxa"/>
            <w:tcBorders>
              <w:top w:val="nil"/>
              <w:left w:val="nil"/>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2015</w:t>
            </w:r>
            <w:r w:rsidRPr="00E77F6B">
              <w:rPr>
                <w:rFonts w:eastAsia="標楷體"/>
                <w:sz w:val="22"/>
              </w:rPr>
              <w:t>年</w:t>
            </w:r>
          </w:p>
        </w:tc>
        <w:tc>
          <w:tcPr>
            <w:tcW w:w="749"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2.8</w:t>
            </w:r>
          </w:p>
        </w:tc>
        <w:tc>
          <w:tcPr>
            <w:tcW w:w="801"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-0.3</w:t>
            </w:r>
          </w:p>
        </w:tc>
        <w:tc>
          <w:tcPr>
            <w:tcW w:w="855"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5,267.6</w:t>
            </w:r>
          </w:p>
        </w:tc>
        <w:tc>
          <w:tcPr>
            <w:tcW w:w="963"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-8.0</w:t>
            </w:r>
          </w:p>
        </w:tc>
        <w:tc>
          <w:tcPr>
            <w:tcW w:w="908"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4,365.0</w:t>
            </w:r>
          </w:p>
        </w:tc>
        <w:tc>
          <w:tcPr>
            <w:tcW w:w="869"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-16.9</w:t>
            </w:r>
          </w:p>
        </w:tc>
        <w:tc>
          <w:tcPr>
            <w:tcW w:w="817"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904.0</w:t>
            </w:r>
          </w:p>
        </w:tc>
        <w:tc>
          <w:tcPr>
            <w:tcW w:w="822"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0.7</w:t>
            </w:r>
          </w:p>
        </w:tc>
        <w:tc>
          <w:tcPr>
            <w:tcW w:w="720" w:type="dxa"/>
            <w:tcBorders>
              <w:top w:val="nil"/>
              <w:left w:val="single" w:sz="6" w:space="0" w:color="auto"/>
              <w:bottom w:val="nil"/>
              <w:right w:val="nil"/>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3.6</w:t>
            </w:r>
          </w:p>
        </w:tc>
      </w:tr>
      <w:tr w:rsidR="00AD3EC5" w:rsidRPr="00E77F6B" w:rsidTr="001B4181">
        <w:trPr>
          <w:cantSplit/>
          <w:trHeight w:val="141"/>
        </w:trPr>
        <w:tc>
          <w:tcPr>
            <w:tcW w:w="1316" w:type="dxa"/>
            <w:tcBorders>
              <w:top w:val="nil"/>
              <w:left w:val="nil"/>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2016</w:t>
            </w:r>
            <w:r w:rsidRPr="00E77F6B">
              <w:rPr>
                <w:rFonts w:eastAsia="標楷體"/>
                <w:sz w:val="22"/>
              </w:rPr>
              <w:t>年</w:t>
            </w:r>
          </w:p>
        </w:tc>
        <w:tc>
          <w:tcPr>
            <w:tcW w:w="749" w:type="dxa"/>
            <w:tcBorders>
              <w:top w:val="nil"/>
              <w:left w:val="single" w:sz="6" w:space="0" w:color="auto"/>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2.9</w:t>
            </w:r>
          </w:p>
        </w:tc>
        <w:tc>
          <w:tcPr>
            <w:tcW w:w="801"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w:t>
            </w:r>
            <w:r w:rsidRPr="00E77F6B">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4,955.6</w:t>
            </w:r>
          </w:p>
        </w:tc>
        <w:tc>
          <w:tcPr>
            <w:tcW w:w="963"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-5.9</w:t>
            </w:r>
          </w:p>
        </w:tc>
        <w:tc>
          <w:tcPr>
            <w:tcW w:w="908"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4,0</w:t>
            </w:r>
            <w:r w:rsidRPr="00E77F6B">
              <w:rPr>
                <w:rFonts w:eastAsia="標楷體" w:hint="eastAsia"/>
                <w:sz w:val="22"/>
              </w:rPr>
              <w:t>61</w:t>
            </w:r>
            <w:r w:rsidRPr="00E77F6B">
              <w:rPr>
                <w:rFonts w:eastAsia="標楷體"/>
                <w:sz w:val="22"/>
              </w:rPr>
              <w:t>.</w:t>
            </w:r>
            <w:r w:rsidRPr="00E77F6B">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w:t>
            </w:r>
            <w:r w:rsidRPr="00E77F6B">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89</w:t>
            </w:r>
            <w:r w:rsidRPr="00E77F6B">
              <w:rPr>
                <w:rFonts w:eastAsia="標楷體" w:hint="eastAsia"/>
                <w:sz w:val="22"/>
              </w:rPr>
              <w:t>3</w:t>
            </w:r>
            <w:r w:rsidRPr="00E77F6B">
              <w:rPr>
                <w:rFonts w:eastAsia="標楷體"/>
                <w:sz w:val="22"/>
              </w:rPr>
              <w:t>.</w:t>
            </w:r>
            <w:r w:rsidRPr="00E77F6B">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1.0</w:t>
            </w:r>
          </w:p>
        </w:tc>
        <w:tc>
          <w:tcPr>
            <w:tcW w:w="720" w:type="dxa"/>
            <w:tcBorders>
              <w:top w:val="nil"/>
              <w:left w:val="single" w:sz="6" w:space="0" w:color="auto"/>
              <w:bottom w:val="nil"/>
              <w:right w:val="nil"/>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3.7</w:t>
            </w:r>
          </w:p>
        </w:tc>
      </w:tr>
      <w:tr w:rsidR="00AD3EC5" w:rsidRPr="00E77F6B" w:rsidTr="001B4181">
        <w:trPr>
          <w:cantSplit/>
          <w:trHeight w:val="215"/>
        </w:trPr>
        <w:tc>
          <w:tcPr>
            <w:tcW w:w="1316" w:type="dxa"/>
            <w:tcBorders>
              <w:top w:val="nil"/>
              <w:left w:val="nil"/>
              <w:bottom w:val="nil"/>
              <w:right w:val="single" w:sz="6" w:space="0" w:color="auto"/>
            </w:tcBorders>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2017</w:t>
            </w:r>
            <w:r w:rsidRPr="00E77F6B">
              <w:rPr>
                <w:rFonts w:eastAsia="標楷體"/>
                <w:sz w:val="22"/>
              </w:rPr>
              <w:t>年</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2.5</w:t>
            </w:r>
          </w:p>
        </w:tc>
        <w:tc>
          <w:tcPr>
            <w:tcW w:w="855"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5,73</w:t>
            </w:r>
            <w:r w:rsidRPr="00E77F6B">
              <w:rPr>
                <w:rFonts w:eastAsia="標楷體" w:hint="eastAsia"/>
                <w:sz w:val="22"/>
              </w:rPr>
              <w:t>6</w:t>
            </w:r>
            <w:r w:rsidRPr="00E77F6B">
              <w:rPr>
                <w:rFonts w:eastAsia="標楷體"/>
                <w:sz w:val="22"/>
              </w:rPr>
              <w:t>.</w:t>
            </w:r>
            <w:r w:rsidRPr="00E77F6B">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15.8</w:t>
            </w:r>
          </w:p>
        </w:tc>
        <w:tc>
          <w:tcPr>
            <w:tcW w:w="908"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4,78</w:t>
            </w:r>
            <w:r w:rsidRPr="00E77F6B">
              <w:rPr>
                <w:rFonts w:eastAsia="標楷體" w:hint="eastAsia"/>
                <w:sz w:val="22"/>
              </w:rPr>
              <w:t>4</w:t>
            </w:r>
            <w:r w:rsidRPr="00E77F6B">
              <w:rPr>
                <w:rFonts w:eastAsia="標楷體"/>
                <w:sz w:val="22"/>
              </w:rPr>
              <w:t>.</w:t>
            </w:r>
            <w:r w:rsidRPr="00E77F6B">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17.</w:t>
            </w:r>
            <w:r w:rsidRPr="00E77F6B">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95</w:t>
            </w:r>
            <w:r w:rsidRPr="00E77F6B">
              <w:rPr>
                <w:rFonts w:eastAsia="標楷體" w:hint="eastAsia"/>
                <w:sz w:val="22"/>
              </w:rPr>
              <w:t>2</w:t>
            </w:r>
            <w:r w:rsidRPr="00E77F6B">
              <w:rPr>
                <w:rFonts w:eastAsia="標楷體"/>
                <w:sz w:val="22"/>
              </w:rPr>
              <w:t>.</w:t>
            </w:r>
            <w:r w:rsidRPr="00E77F6B">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w:t>
            </w:r>
          </w:p>
        </w:tc>
        <w:tc>
          <w:tcPr>
            <w:tcW w:w="720" w:type="dxa"/>
            <w:tcBorders>
              <w:top w:val="nil"/>
              <w:left w:val="single" w:sz="6" w:space="0" w:color="auto"/>
              <w:bottom w:val="nil"/>
              <w:right w:val="nil"/>
            </w:tcBorders>
            <w:vAlign w:val="center"/>
            <w:hideMark/>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w:t>
            </w:r>
            <w:r w:rsidRPr="00E77F6B">
              <w:rPr>
                <w:rFonts w:eastAsia="標楷體"/>
                <w:b/>
                <w:sz w:val="22"/>
              </w:rPr>
              <w:t>7</w:t>
            </w:r>
          </w:p>
        </w:tc>
      </w:tr>
      <w:tr w:rsidR="00AD3EC5" w:rsidRPr="00E77F6B" w:rsidTr="001B4181">
        <w:trPr>
          <w:cantSplit/>
          <w:trHeight w:val="215"/>
        </w:trPr>
        <w:tc>
          <w:tcPr>
            <w:tcW w:w="1316" w:type="dxa"/>
            <w:tcBorders>
              <w:top w:val="nil"/>
              <w:left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bCs/>
                <w:sz w:val="22"/>
              </w:rPr>
              <w:t>2018</w:t>
            </w:r>
            <w:r w:rsidRPr="00E77F6B">
              <w:rPr>
                <w:rFonts w:eastAsia="標楷體"/>
                <w:bCs/>
                <w:sz w:val="22"/>
              </w:rPr>
              <w:t>年</w:t>
            </w:r>
          </w:p>
        </w:tc>
        <w:tc>
          <w:tcPr>
            <w:tcW w:w="749" w:type="dxa"/>
            <w:tcBorders>
              <w:top w:val="nil"/>
              <w:left w:val="single" w:sz="6" w:space="0" w:color="auto"/>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2.7</w:t>
            </w:r>
          </w:p>
        </w:tc>
        <w:tc>
          <w:tcPr>
            <w:tcW w:w="801" w:type="dxa"/>
            <w:tcBorders>
              <w:top w:val="nil"/>
              <w:left w:val="single" w:sz="6" w:space="0" w:color="auto"/>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w:t>
            </w:r>
            <w:r w:rsidRPr="00E77F6B">
              <w:rPr>
                <w:rFonts w:eastAsia="標楷體" w:hint="eastAsia"/>
                <w:sz w:val="22"/>
              </w:rPr>
              <w:t>3</w:t>
            </w:r>
          </w:p>
        </w:tc>
        <w:tc>
          <w:tcPr>
            <w:tcW w:w="855" w:type="dxa"/>
            <w:tcBorders>
              <w:top w:val="nil"/>
              <w:left w:val="single" w:sz="6" w:space="0" w:color="auto"/>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6,0</w:t>
            </w:r>
            <w:r w:rsidRPr="00E77F6B">
              <w:rPr>
                <w:rFonts w:eastAsia="標楷體" w:hint="eastAsia"/>
                <w:sz w:val="22"/>
              </w:rPr>
              <w:t>48</w:t>
            </w:r>
            <w:r w:rsidRPr="00E77F6B">
              <w:rPr>
                <w:rFonts w:eastAsia="標楷體"/>
                <w:sz w:val="22"/>
              </w:rPr>
              <w:t>.</w:t>
            </w:r>
            <w:r w:rsidRPr="00E77F6B">
              <w:rPr>
                <w:rFonts w:eastAsia="標楷體" w:hint="eastAsia"/>
                <w:sz w:val="22"/>
              </w:rPr>
              <w:t>6</w:t>
            </w:r>
          </w:p>
        </w:tc>
        <w:tc>
          <w:tcPr>
            <w:tcW w:w="963" w:type="dxa"/>
            <w:tcBorders>
              <w:top w:val="nil"/>
              <w:left w:val="single" w:sz="6" w:space="0" w:color="auto"/>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w:t>
            </w:r>
            <w:r w:rsidRPr="00E77F6B">
              <w:rPr>
                <w:rFonts w:eastAsia="標楷體" w:hint="eastAsia"/>
                <w:sz w:val="22"/>
              </w:rPr>
              <w:t>4</w:t>
            </w:r>
          </w:p>
        </w:tc>
        <w:tc>
          <w:tcPr>
            <w:tcW w:w="908" w:type="dxa"/>
            <w:tcBorders>
              <w:top w:val="nil"/>
              <w:left w:val="single" w:sz="6" w:space="0" w:color="auto"/>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5,352.</w:t>
            </w:r>
            <w:r w:rsidRPr="00E77F6B">
              <w:rPr>
                <w:rFonts w:eastAsia="標楷體" w:hint="eastAsia"/>
                <w:sz w:val="22"/>
              </w:rPr>
              <w:t>0</w:t>
            </w:r>
          </w:p>
        </w:tc>
        <w:tc>
          <w:tcPr>
            <w:tcW w:w="869" w:type="dxa"/>
            <w:tcBorders>
              <w:top w:val="nil"/>
              <w:left w:val="single" w:sz="6" w:space="0" w:color="auto"/>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11.</w:t>
            </w:r>
            <w:r w:rsidRPr="00E77F6B">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696</w:t>
            </w:r>
            <w:r w:rsidRPr="00E77F6B">
              <w:rPr>
                <w:rFonts w:eastAsia="標楷體"/>
                <w:sz w:val="22"/>
              </w:rPr>
              <w:t>.</w:t>
            </w:r>
            <w:r w:rsidRPr="00E77F6B">
              <w:rPr>
                <w:rFonts w:eastAsia="標楷體" w:hint="eastAsia"/>
                <w:sz w:val="22"/>
              </w:rPr>
              <w:t>6</w:t>
            </w:r>
          </w:p>
        </w:tc>
        <w:tc>
          <w:tcPr>
            <w:tcW w:w="822" w:type="dxa"/>
            <w:tcBorders>
              <w:top w:val="nil"/>
              <w:left w:val="single" w:sz="6" w:space="0" w:color="auto"/>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1.5</w:t>
            </w:r>
          </w:p>
        </w:tc>
        <w:tc>
          <w:tcPr>
            <w:tcW w:w="720" w:type="dxa"/>
            <w:tcBorders>
              <w:top w:val="nil"/>
              <w:left w:val="single" w:sz="6" w:space="0" w:color="auto"/>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3.9</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4</w:t>
            </w:r>
            <w:r w:rsidRPr="00E77F6B">
              <w:rPr>
                <w:rFonts w:eastAsia="標楷體"/>
                <w:bCs/>
                <w:sz w:val="22"/>
                <w:lang w:eastAsia="zh-HK"/>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2.0</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498.5</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436.</w:t>
            </w:r>
            <w:r w:rsidRPr="00E77F6B">
              <w:rPr>
                <w:rFonts w:eastAsia="標楷體" w:hint="eastAsia"/>
                <w:sz w:val="22"/>
              </w:rPr>
              <w:t>9</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15.1</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w:t>
            </w:r>
            <w:r w:rsidRPr="00E77F6B">
              <w:rPr>
                <w:rFonts w:eastAsia="標楷體" w:hint="eastAsia"/>
                <w:sz w:val="22"/>
              </w:rPr>
              <w:t>1.6</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1.6</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3.8</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5</w:t>
            </w:r>
            <w:r w:rsidRPr="00E77F6B">
              <w:rPr>
                <w:rFonts w:eastAsia="標楷體"/>
                <w:bCs/>
                <w:sz w:val="22"/>
                <w:lang w:eastAsia="zh-HK"/>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2.2</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50</w:t>
            </w:r>
            <w:r w:rsidRPr="00E77F6B">
              <w:rPr>
                <w:rFonts w:eastAsia="標楷體" w:hint="eastAsia"/>
                <w:sz w:val="22"/>
              </w:rPr>
              <w:t>6</w:t>
            </w:r>
            <w:r w:rsidRPr="00E77F6B">
              <w:rPr>
                <w:rFonts w:eastAsia="標楷體"/>
                <w:sz w:val="22"/>
              </w:rPr>
              <w:t>.</w:t>
            </w:r>
            <w:r w:rsidRPr="00E77F6B">
              <w:rPr>
                <w:rFonts w:eastAsia="標楷體" w:hint="eastAsia"/>
                <w:sz w:val="22"/>
              </w:rPr>
              <w:t>9</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12.8</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44</w:t>
            </w:r>
            <w:r w:rsidRPr="00E77F6B">
              <w:rPr>
                <w:rFonts w:eastAsia="標楷體" w:hint="eastAsia"/>
                <w:sz w:val="22"/>
              </w:rPr>
              <w:t>4</w:t>
            </w:r>
            <w:r w:rsidRPr="00E77F6B">
              <w:rPr>
                <w:rFonts w:eastAsia="標楷體"/>
                <w:sz w:val="22"/>
              </w:rPr>
              <w:t>.</w:t>
            </w:r>
            <w:r w:rsidRPr="00E77F6B">
              <w:rPr>
                <w:rFonts w:eastAsia="標楷體" w:hint="eastAsia"/>
                <w:sz w:val="22"/>
              </w:rPr>
              <w:t>6</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13.</w:t>
            </w:r>
            <w:r w:rsidRPr="00E77F6B">
              <w:rPr>
                <w:rFonts w:eastAsia="標楷體" w:hint="eastAsia"/>
                <w:sz w:val="22"/>
              </w:rPr>
              <w:t>2</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w:t>
            </w:r>
            <w:r w:rsidRPr="00E77F6B">
              <w:rPr>
                <w:rFonts w:eastAsia="標楷體" w:hint="eastAsia"/>
                <w:sz w:val="22"/>
              </w:rPr>
              <w:t>2</w:t>
            </w:r>
            <w:r w:rsidRPr="00E77F6B">
              <w:rPr>
                <w:rFonts w:eastAsia="標楷體"/>
                <w:sz w:val="22"/>
              </w:rPr>
              <w:t>.</w:t>
            </w:r>
            <w:r w:rsidRPr="00E77F6B">
              <w:rPr>
                <w:rFonts w:eastAsia="標楷體" w:hint="eastAsia"/>
                <w:sz w:val="22"/>
              </w:rPr>
              <w:t>3</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1.5</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4.0</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6</w:t>
            </w:r>
            <w:r w:rsidRPr="00E77F6B">
              <w:rPr>
                <w:rFonts w:eastAsia="標楷體"/>
                <w:bCs/>
                <w:sz w:val="22"/>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2.8(II)</w:t>
            </w: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1.9</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51</w:t>
            </w:r>
            <w:r w:rsidRPr="00E77F6B">
              <w:rPr>
                <w:rFonts w:eastAsia="標楷體" w:hint="eastAsia"/>
                <w:sz w:val="22"/>
              </w:rPr>
              <w:t>0</w:t>
            </w:r>
            <w:r w:rsidRPr="00E77F6B">
              <w:rPr>
                <w:rFonts w:eastAsia="標楷體"/>
                <w:sz w:val="22"/>
              </w:rPr>
              <w:t>.</w:t>
            </w:r>
            <w:r w:rsidRPr="00E77F6B">
              <w:rPr>
                <w:rFonts w:eastAsia="標楷體" w:hint="eastAsia"/>
                <w:sz w:val="22"/>
              </w:rPr>
              <w:t>8</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-0.4</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w:t>
            </w:r>
            <w:r w:rsidRPr="00E77F6B">
              <w:rPr>
                <w:rFonts w:eastAsia="標楷體" w:hint="eastAsia"/>
                <w:sz w:val="22"/>
              </w:rPr>
              <w:t>50</w:t>
            </w:r>
            <w:r w:rsidRPr="00E77F6B">
              <w:rPr>
                <w:rFonts w:eastAsia="標楷體"/>
                <w:sz w:val="22"/>
              </w:rPr>
              <w:t>.0</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11.0</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w:t>
            </w:r>
            <w:r w:rsidRPr="00E77F6B">
              <w:rPr>
                <w:rFonts w:eastAsia="標楷體" w:hint="eastAsia"/>
                <w:sz w:val="22"/>
              </w:rPr>
              <w:t>0.8</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1.5</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3.7</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7</w:t>
            </w:r>
            <w:r w:rsidRPr="00E77F6B">
              <w:rPr>
                <w:rFonts w:eastAsia="標楷體"/>
                <w:bCs/>
                <w:sz w:val="22"/>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3.2</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51</w:t>
            </w:r>
            <w:r w:rsidRPr="00E77F6B">
              <w:rPr>
                <w:rFonts w:eastAsia="標楷體" w:hint="eastAsia"/>
                <w:sz w:val="22"/>
              </w:rPr>
              <w:t>8</w:t>
            </w:r>
            <w:r w:rsidRPr="00E77F6B">
              <w:rPr>
                <w:rFonts w:eastAsia="標楷體"/>
                <w:sz w:val="22"/>
              </w:rPr>
              <w:t>.</w:t>
            </w:r>
            <w:r w:rsidRPr="00E77F6B">
              <w:rPr>
                <w:rFonts w:eastAsia="標楷體" w:hint="eastAsia"/>
                <w:sz w:val="22"/>
              </w:rPr>
              <w:t>1</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6.1</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449.</w:t>
            </w:r>
            <w:r w:rsidRPr="00E77F6B">
              <w:rPr>
                <w:rFonts w:eastAsia="標楷體" w:hint="eastAsia"/>
                <w:sz w:val="22"/>
              </w:rPr>
              <w:t>2</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16.</w:t>
            </w:r>
            <w:r w:rsidRPr="00E77F6B">
              <w:rPr>
                <w:rFonts w:eastAsia="標楷體" w:hint="eastAsia"/>
                <w:sz w:val="22"/>
              </w:rPr>
              <w:t>3</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68.9</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1.1</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3.8</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8</w:t>
            </w:r>
            <w:r w:rsidRPr="00E77F6B">
              <w:rPr>
                <w:rFonts w:eastAsia="標楷體"/>
                <w:bCs/>
                <w:sz w:val="22"/>
                <w:lang w:eastAsia="zh-HK"/>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4.0</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51</w:t>
            </w:r>
            <w:r w:rsidRPr="00E77F6B">
              <w:rPr>
                <w:rFonts w:eastAsia="標楷體" w:hint="eastAsia"/>
                <w:sz w:val="22"/>
              </w:rPr>
              <w:t>1</w:t>
            </w:r>
            <w:r w:rsidRPr="00E77F6B">
              <w:rPr>
                <w:rFonts w:eastAsia="標楷體"/>
                <w:sz w:val="22"/>
              </w:rPr>
              <w:t>.</w:t>
            </w:r>
            <w:r w:rsidRPr="00E77F6B">
              <w:rPr>
                <w:rFonts w:eastAsia="標楷體" w:hint="eastAsia"/>
                <w:sz w:val="22"/>
              </w:rPr>
              <w:t>8</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8.7</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443.</w:t>
            </w:r>
            <w:r w:rsidRPr="00E77F6B">
              <w:rPr>
                <w:rFonts w:eastAsia="標楷體" w:hint="eastAsia"/>
                <w:sz w:val="22"/>
              </w:rPr>
              <w:t>6</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9.4</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w:t>
            </w:r>
            <w:r w:rsidRPr="00E77F6B">
              <w:rPr>
                <w:rFonts w:eastAsia="標楷體" w:hint="eastAsia"/>
                <w:sz w:val="22"/>
              </w:rPr>
              <w:t>8.2</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1.4</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4.2</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9</w:t>
            </w:r>
            <w:r w:rsidRPr="00E77F6B">
              <w:rPr>
                <w:rFonts w:eastAsia="標楷體"/>
                <w:bCs/>
                <w:sz w:val="22"/>
                <w:lang w:eastAsia="zh-HK"/>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2.0(III)</w:t>
            </w: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w:t>
            </w:r>
            <w:r w:rsidRPr="00E77F6B">
              <w:rPr>
                <w:rFonts w:eastAsia="標楷體" w:hint="eastAsia"/>
                <w:sz w:val="22"/>
              </w:rPr>
              <w:t>6.7</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506.</w:t>
            </w:r>
            <w:r w:rsidRPr="00E77F6B">
              <w:rPr>
                <w:rFonts w:eastAsia="標楷體" w:hint="eastAsia"/>
                <w:sz w:val="22"/>
              </w:rPr>
              <w:t>5</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-8.1</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w:t>
            </w:r>
            <w:r w:rsidRPr="00E77F6B">
              <w:rPr>
                <w:rFonts w:eastAsia="標楷體" w:hint="eastAsia"/>
                <w:sz w:val="22"/>
              </w:rPr>
              <w:t>10</w:t>
            </w:r>
            <w:r w:rsidRPr="00E77F6B">
              <w:rPr>
                <w:rFonts w:eastAsia="標楷體"/>
                <w:sz w:val="22"/>
              </w:rPr>
              <w:t>.</w:t>
            </w:r>
            <w:r w:rsidRPr="00E77F6B">
              <w:rPr>
                <w:rFonts w:eastAsia="標楷體" w:hint="eastAsia"/>
                <w:sz w:val="22"/>
              </w:rPr>
              <w:t>3</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-1.6</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9</w:t>
            </w:r>
            <w:r w:rsidRPr="00E77F6B">
              <w:rPr>
                <w:rFonts w:eastAsia="標楷體" w:hint="eastAsia"/>
                <w:sz w:val="22"/>
              </w:rPr>
              <w:t>6.2</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2.1</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4.0</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10</w:t>
            </w:r>
            <w:r w:rsidRPr="00E77F6B">
              <w:rPr>
                <w:rFonts w:eastAsia="標楷體"/>
                <w:bCs/>
                <w:sz w:val="22"/>
                <w:lang w:eastAsia="zh-HK"/>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12.6</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w:t>
            </w:r>
            <w:r w:rsidRPr="00E77F6B">
              <w:rPr>
                <w:rFonts w:eastAsia="標楷體" w:hint="eastAsia"/>
                <w:sz w:val="22"/>
              </w:rPr>
              <w:t>48</w:t>
            </w:r>
            <w:r w:rsidRPr="00E77F6B">
              <w:rPr>
                <w:rFonts w:eastAsia="標楷體"/>
                <w:sz w:val="22"/>
              </w:rPr>
              <w:t>.</w:t>
            </w:r>
            <w:r w:rsidRPr="00E77F6B">
              <w:rPr>
                <w:rFonts w:eastAsia="標楷體" w:hint="eastAsia"/>
                <w:sz w:val="22"/>
              </w:rPr>
              <w:t>6</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22.</w:t>
            </w:r>
            <w:r w:rsidRPr="00E77F6B">
              <w:rPr>
                <w:rFonts w:eastAsia="標楷體" w:hint="eastAsia"/>
                <w:sz w:val="22"/>
              </w:rPr>
              <w:t>5</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484.</w:t>
            </w:r>
            <w:r w:rsidRPr="00E77F6B">
              <w:rPr>
                <w:rFonts w:eastAsia="標楷體" w:hint="eastAsia"/>
                <w:sz w:val="22"/>
              </w:rPr>
              <w:t>8</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28.1</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6</w:t>
            </w:r>
            <w:r w:rsidRPr="00E77F6B">
              <w:rPr>
                <w:rFonts w:eastAsia="標楷體" w:hint="eastAsia"/>
                <w:sz w:val="22"/>
              </w:rPr>
              <w:t>3.8</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3.9</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11</w:t>
            </w:r>
            <w:r w:rsidRPr="00E77F6B">
              <w:rPr>
                <w:rFonts w:eastAsia="標楷體"/>
                <w:bCs/>
                <w:sz w:val="22"/>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w:t>
            </w:r>
            <w:r w:rsidRPr="00E77F6B">
              <w:rPr>
                <w:rFonts w:eastAsia="標楷體" w:hint="eastAsia"/>
                <w:sz w:val="22"/>
              </w:rPr>
              <w:t>1</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51</w:t>
            </w:r>
            <w:r w:rsidRPr="00E77F6B">
              <w:rPr>
                <w:rFonts w:eastAsia="標楷體" w:hint="eastAsia"/>
                <w:sz w:val="22"/>
              </w:rPr>
              <w:t>4</w:t>
            </w:r>
            <w:r w:rsidRPr="00E77F6B">
              <w:rPr>
                <w:rFonts w:eastAsia="標楷體"/>
                <w:sz w:val="22"/>
              </w:rPr>
              <w:t>.</w:t>
            </w:r>
            <w:r w:rsidRPr="00E77F6B">
              <w:rPr>
                <w:rFonts w:eastAsia="標楷體" w:hint="eastAsia"/>
                <w:sz w:val="22"/>
              </w:rPr>
              <w:t>8</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468.</w:t>
            </w:r>
            <w:r w:rsidRPr="00E77F6B">
              <w:rPr>
                <w:rFonts w:eastAsia="標楷體" w:hint="eastAsia"/>
                <w:sz w:val="22"/>
              </w:rPr>
              <w:t>1</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11.</w:t>
            </w:r>
            <w:r w:rsidRPr="00E77F6B">
              <w:rPr>
                <w:rFonts w:eastAsia="標楷體" w:hint="eastAsia"/>
                <w:sz w:val="22"/>
              </w:rPr>
              <w:t>4</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46.7</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2.0</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3.8</w:t>
            </w:r>
          </w:p>
        </w:tc>
      </w:tr>
      <w:tr w:rsidR="00AD3EC5" w:rsidRPr="00E77F6B" w:rsidTr="001B4181">
        <w:trPr>
          <w:cantSplit/>
          <w:trHeight w:val="215"/>
        </w:trPr>
        <w:tc>
          <w:tcPr>
            <w:tcW w:w="1316" w:type="dxa"/>
            <w:tcBorders>
              <w:top w:val="nil"/>
              <w:left w:val="nil"/>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bCs/>
                <w:sz w:val="22"/>
              </w:rPr>
            </w:pPr>
            <w:r w:rsidRPr="00E77F6B">
              <w:rPr>
                <w:rFonts w:eastAsia="標楷體"/>
                <w:bCs/>
                <w:sz w:val="22"/>
              </w:rPr>
              <w:t>12</w:t>
            </w:r>
            <w:r w:rsidRPr="00E77F6B">
              <w:rPr>
                <w:rFonts w:eastAsia="標楷體"/>
                <w:bCs/>
                <w:sz w:val="22"/>
                <w:lang w:eastAsia="zh-HK"/>
              </w:rPr>
              <w:t>月</w:t>
            </w:r>
          </w:p>
        </w:tc>
        <w:tc>
          <w:tcPr>
            <w:tcW w:w="749" w:type="dxa"/>
            <w:tcBorders>
              <w:top w:val="nil"/>
              <w:left w:val="single" w:sz="6" w:space="0" w:color="auto"/>
              <w:bottom w:val="nil"/>
              <w:right w:val="single" w:sz="6" w:space="0" w:color="auto"/>
            </w:tcBorders>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3.1(IV)</w:t>
            </w:r>
          </w:p>
        </w:tc>
        <w:tc>
          <w:tcPr>
            <w:tcW w:w="801"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0.</w:t>
            </w:r>
            <w:r w:rsidRPr="00E77F6B">
              <w:rPr>
                <w:rFonts w:eastAsia="標楷體" w:hint="eastAsia"/>
                <w:sz w:val="22"/>
              </w:rPr>
              <w:t>7</w:t>
            </w:r>
          </w:p>
        </w:tc>
        <w:tc>
          <w:tcPr>
            <w:tcW w:w="855"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48</w:t>
            </w:r>
            <w:r w:rsidRPr="00E77F6B">
              <w:rPr>
                <w:rFonts w:eastAsia="標楷體" w:hint="eastAsia"/>
                <w:sz w:val="22"/>
              </w:rPr>
              <w:t>2</w:t>
            </w:r>
            <w:r w:rsidRPr="00E77F6B">
              <w:rPr>
                <w:rFonts w:eastAsia="標楷體"/>
                <w:sz w:val="22"/>
              </w:rPr>
              <w:t>.</w:t>
            </w:r>
            <w:r w:rsidRPr="00E77F6B">
              <w:rPr>
                <w:rFonts w:eastAsia="標楷體" w:hint="eastAsia"/>
                <w:sz w:val="22"/>
              </w:rPr>
              <w:t>1</w:t>
            </w:r>
          </w:p>
        </w:tc>
        <w:tc>
          <w:tcPr>
            <w:tcW w:w="963"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w:t>
            </w:r>
            <w:r w:rsidRPr="00E77F6B">
              <w:rPr>
                <w:rFonts w:eastAsia="標楷體" w:hint="eastAsia"/>
                <w:sz w:val="22"/>
              </w:rPr>
              <w:t>7</w:t>
            </w:r>
          </w:p>
        </w:tc>
        <w:tc>
          <w:tcPr>
            <w:tcW w:w="908"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4</w:t>
            </w:r>
            <w:r w:rsidRPr="00E77F6B">
              <w:rPr>
                <w:rFonts w:eastAsia="標楷體" w:hint="eastAsia"/>
                <w:sz w:val="22"/>
              </w:rPr>
              <w:t>40</w:t>
            </w:r>
            <w:r w:rsidRPr="00E77F6B">
              <w:rPr>
                <w:rFonts w:eastAsia="標楷體"/>
                <w:sz w:val="22"/>
              </w:rPr>
              <w:t>.</w:t>
            </w:r>
            <w:r w:rsidRPr="00E77F6B">
              <w:rPr>
                <w:rFonts w:eastAsia="標楷體" w:hint="eastAsia"/>
                <w:sz w:val="22"/>
              </w:rPr>
              <w:t>3</w:t>
            </w:r>
          </w:p>
        </w:tc>
        <w:tc>
          <w:tcPr>
            <w:tcW w:w="869"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hint="eastAsia"/>
                <w:sz w:val="22"/>
              </w:rPr>
              <w:t>41.8</w:t>
            </w:r>
          </w:p>
        </w:tc>
        <w:tc>
          <w:tcPr>
            <w:tcW w:w="822" w:type="dxa"/>
            <w:tcBorders>
              <w:top w:val="nil"/>
              <w:left w:val="single" w:sz="6" w:space="0" w:color="auto"/>
              <w:bottom w:val="nil"/>
              <w:right w:val="single" w:sz="6" w:space="0" w:color="auto"/>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1.3</w:t>
            </w:r>
          </w:p>
        </w:tc>
        <w:tc>
          <w:tcPr>
            <w:tcW w:w="720" w:type="dxa"/>
            <w:tcBorders>
              <w:top w:val="nil"/>
              <w:left w:val="single" w:sz="6" w:space="0" w:color="auto"/>
              <w:bottom w:val="nil"/>
              <w:right w:val="nil"/>
            </w:tcBorders>
            <w:vAlign w:val="center"/>
          </w:tcPr>
          <w:p w:rsidR="00AD3EC5" w:rsidRPr="00E77F6B" w:rsidRDefault="00AD3EC5" w:rsidP="001B4181">
            <w:pPr>
              <w:autoSpaceDE w:val="0"/>
              <w:autoSpaceDN w:val="0"/>
              <w:adjustRightInd w:val="0"/>
              <w:snapToGrid w:val="0"/>
              <w:spacing w:line="380" w:lineRule="exact"/>
              <w:jc w:val="center"/>
              <w:rPr>
                <w:rFonts w:eastAsia="標楷體"/>
                <w:sz w:val="22"/>
              </w:rPr>
            </w:pPr>
            <w:r w:rsidRPr="00E77F6B">
              <w:rPr>
                <w:rFonts w:eastAsia="標楷體"/>
                <w:sz w:val="22"/>
              </w:rPr>
              <w:t>3.8</w:t>
            </w:r>
          </w:p>
        </w:tc>
      </w:tr>
      <w:tr w:rsidR="00261151" w:rsidRPr="00261151" w:rsidTr="001B4181">
        <w:trPr>
          <w:cantSplit/>
          <w:trHeight w:val="215"/>
        </w:trPr>
        <w:tc>
          <w:tcPr>
            <w:tcW w:w="1316" w:type="dxa"/>
            <w:tcBorders>
              <w:top w:val="nil"/>
              <w:left w:val="nil"/>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bCs/>
                <w:sz w:val="22"/>
              </w:rPr>
            </w:pPr>
            <w:r w:rsidRPr="00261151">
              <w:rPr>
                <w:rFonts w:eastAsia="標楷體"/>
                <w:bCs/>
                <w:sz w:val="22"/>
              </w:rPr>
              <w:t>2019</w:t>
            </w:r>
            <w:r w:rsidRPr="00261151">
              <w:rPr>
                <w:rFonts w:eastAsia="標楷體" w:hint="eastAsia"/>
                <w:bCs/>
                <w:sz w:val="22"/>
                <w:lang w:eastAsia="zh-HK"/>
              </w:rPr>
              <w:t>年</w:t>
            </w:r>
          </w:p>
        </w:tc>
        <w:tc>
          <w:tcPr>
            <w:tcW w:w="749" w:type="dxa"/>
            <w:tcBorders>
              <w:top w:val="nil"/>
              <w:left w:val="single" w:sz="6" w:space="0" w:color="auto"/>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hint="eastAsia"/>
                <w:sz w:val="22"/>
              </w:rPr>
              <w:t>2,274.0</w:t>
            </w:r>
          </w:p>
        </w:tc>
        <w:tc>
          <w:tcPr>
            <w:tcW w:w="963"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hint="eastAsia"/>
                <w:sz w:val="22"/>
              </w:rPr>
              <w:t>-7.4</w:t>
            </w:r>
          </w:p>
        </w:tc>
        <w:tc>
          <w:tcPr>
            <w:tcW w:w="908"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hint="eastAsia"/>
                <w:sz w:val="22"/>
              </w:rPr>
              <w:t>2,119.0</w:t>
            </w:r>
          </w:p>
        </w:tc>
        <w:tc>
          <w:tcPr>
            <w:tcW w:w="869"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-3.9</w:t>
            </w:r>
          </w:p>
        </w:tc>
        <w:tc>
          <w:tcPr>
            <w:tcW w:w="817"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hint="eastAsia"/>
                <w:sz w:val="22"/>
              </w:rPr>
              <w:t>155.0</w:t>
            </w:r>
          </w:p>
        </w:tc>
        <w:tc>
          <w:tcPr>
            <w:tcW w:w="822"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hint="eastAsia"/>
                <w:sz w:val="22"/>
              </w:rPr>
              <w:t>0.6</w:t>
            </w:r>
          </w:p>
        </w:tc>
        <w:tc>
          <w:tcPr>
            <w:tcW w:w="720" w:type="dxa"/>
            <w:tcBorders>
              <w:top w:val="nil"/>
              <w:left w:val="single" w:sz="6" w:space="0" w:color="auto"/>
              <w:bottom w:val="nil"/>
              <w:right w:val="nil"/>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hint="eastAsia"/>
                <w:sz w:val="22"/>
              </w:rPr>
              <w:t>4.0</w:t>
            </w:r>
          </w:p>
        </w:tc>
      </w:tr>
      <w:tr w:rsidR="00261151" w:rsidRPr="00261151" w:rsidTr="001B4181">
        <w:trPr>
          <w:cantSplit/>
          <w:trHeight w:val="215"/>
        </w:trPr>
        <w:tc>
          <w:tcPr>
            <w:tcW w:w="1316" w:type="dxa"/>
            <w:tcBorders>
              <w:top w:val="nil"/>
              <w:left w:val="nil"/>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bCs/>
                <w:sz w:val="22"/>
              </w:rPr>
            </w:pPr>
            <w:r w:rsidRPr="00261151">
              <w:rPr>
                <w:rFonts w:eastAsia="標楷體"/>
                <w:bCs/>
                <w:sz w:val="22"/>
              </w:rPr>
              <w:t>1</w:t>
            </w:r>
            <w:r w:rsidRPr="00261151">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-0.2</w:t>
            </w:r>
          </w:p>
        </w:tc>
        <w:tc>
          <w:tcPr>
            <w:tcW w:w="855"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462.0</w:t>
            </w:r>
          </w:p>
        </w:tc>
        <w:tc>
          <w:tcPr>
            <w:tcW w:w="963"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-6.2</w:t>
            </w:r>
          </w:p>
        </w:tc>
        <w:tc>
          <w:tcPr>
            <w:tcW w:w="908"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450.0</w:t>
            </w:r>
          </w:p>
        </w:tc>
        <w:tc>
          <w:tcPr>
            <w:tcW w:w="869"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-1.7</w:t>
            </w:r>
          </w:p>
        </w:tc>
        <w:tc>
          <w:tcPr>
            <w:tcW w:w="817"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12.0</w:t>
            </w:r>
          </w:p>
        </w:tc>
        <w:tc>
          <w:tcPr>
            <w:tcW w:w="822"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0.8</w:t>
            </w:r>
          </w:p>
        </w:tc>
        <w:tc>
          <w:tcPr>
            <w:tcW w:w="720" w:type="dxa"/>
            <w:tcBorders>
              <w:top w:val="nil"/>
              <w:left w:val="single" w:sz="6" w:space="0" w:color="auto"/>
              <w:bottom w:val="nil"/>
              <w:right w:val="nil"/>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4.4</w:t>
            </w:r>
          </w:p>
        </w:tc>
      </w:tr>
      <w:tr w:rsidR="00261151" w:rsidRPr="00261151" w:rsidTr="001B4181">
        <w:trPr>
          <w:cantSplit/>
          <w:trHeight w:val="215"/>
        </w:trPr>
        <w:tc>
          <w:tcPr>
            <w:tcW w:w="1316" w:type="dxa"/>
            <w:tcBorders>
              <w:top w:val="nil"/>
              <w:left w:val="nil"/>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bCs/>
                <w:sz w:val="22"/>
              </w:rPr>
            </w:pPr>
            <w:r w:rsidRPr="00261151">
              <w:rPr>
                <w:rFonts w:eastAsia="標楷體"/>
                <w:bCs/>
                <w:sz w:val="22"/>
              </w:rPr>
              <w:t>2</w:t>
            </w:r>
            <w:r w:rsidRPr="00261151">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-3.8</w:t>
            </w:r>
          </w:p>
        </w:tc>
        <w:tc>
          <w:tcPr>
            <w:tcW w:w="855"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395.</w:t>
            </w:r>
            <w:r w:rsidRPr="00261151">
              <w:rPr>
                <w:rFonts w:eastAsia="標楷體" w:hint="eastAsia"/>
                <w:sz w:val="22"/>
              </w:rPr>
              <w:t>0</w:t>
            </w:r>
          </w:p>
        </w:tc>
        <w:tc>
          <w:tcPr>
            <w:tcW w:w="963"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-11.4</w:t>
            </w:r>
          </w:p>
        </w:tc>
        <w:tc>
          <w:tcPr>
            <w:tcW w:w="908"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365.0</w:t>
            </w:r>
          </w:p>
        </w:tc>
        <w:tc>
          <w:tcPr>
            <w:tcW w:w="869"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-12.5</w:t>
            </w:r>
          </w:p>
        </w:tc>
        <w:tc>
          <w:tcPr>
            <w:tcW w:w="817"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30.0</w:t>
            </w:r>
          </w:p>
        </w:tc>
        <w:tc>
          <w:tcPr>
            <w:tcW w:w="822"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0.5</w:t>
            </w:r>
          </w:p>
        </w:tc>
        <w:tc>
          <w:tcPr>
            <w:tcW w:w="720" w:type="dxa"/>
            <w:tcBorders>
              <w:top w:val="nil"/>
              <w:left w:val="single" w:sz="6" w:space="0" w:color="auto"/>
              <w:bottom w:val="nil"/>
              <w:right w:val="nil"/>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3.7</w:t>
            </w:r>
          </w:p>
        </w:tc>
      </w:tr>
      <w:tr w:rsidR="00261151" w:rsidRPr="00261151" w:rsidTr="001B4181">
        <w:trPr>
          <w:cantSplit/>
          <w:trHeight w:val="215"/>
        </w:trPr>
        <w:tc>
          <w:tcPr>
            <w:tcW w:w="1316" w:type="dxa"/>
            <w:tcBorders>
              <w:top w:val="nil"/>
              <w:left w:val="nil"/>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bCs/>
                <w:sz w:val="22"/>
              </w:rPr>
            </w:pPr>
            <w:r w:rsidRPr="00261151">
              <w:rPr>
                <w:rFonts w:eastAsia="標楷體"/>
                <w:bCs/>
                <w:sz w:val="22"/>
              </w:rPr>
              <w:t>3</w:t>
            </w:r>
            <w:r w:rsidRPr="00261151">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1.7(I)</w:t>
            </w:r>
          </w:p>
        </w:tc>
        <w:tc>
          <w:tcPr>
            <w:tcW w:w="801"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-2.3</w:t>
            </w:r>
          </w:p>
        </w:tc>
        <w:tc>
          <w:tcPr>
            <w:tcW w:w="855"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470.0</w:t>
            </w:r>
          </w:p>
        </w:tc>
        <w:tc>
          <w:tcPr>
            <w:tcW w:w="963"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-8.3</w:t>
            </w:r>
          </w:p>
        </w:tc>
        <w:tc>
          <w:tcPr>
            <w:tcW w:w="908"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419.0</w:t>
            </w:r>
          </w:p>
        </w:tc>
        <w:tc>
          <w:tcPr>
            <w:tcW w:w="869"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-6.6</w:t>
            </w:r>
          </w:p>
        </w:tc>
        <w:tc>
          <w:tcPr>
            <w:tcW w:w="817"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51.0</w:t>
            </w:r>
          </w:p>
        </w:tc>
        <w:tc>
          <w:tcPr>
            <w:tcW w:w="822"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0.4</w:t>
            </w:r>
          </w:p>
        </w:tc>
        <w:tc>
          <w:tcPr>
            <w:tcW w:w="720" w:type="dxa"/>
            <w:tcBorders>
              <w:top w:val="nil"/>
              <w:left w:val="single" w:sz="6" w:space="0" w:color="auto"/>
              <w:bottom w:val="nil"/>
              <w:right w:val="nil"/>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3.8</w:t>
            </w:r>
          </w:p>
        </w:tc>
      </w:tr>
      <w:tr w:rsidR="00261151" w:rsidRPr="00261151" w:rsidTr="001B4181">
        <w:trPr>
          <w:cantSplit/>
          <w:trHeight w:val="215"/>
        </w:trPr>
        <w:tc>
          <w:tcPr>
            <w:tcW w:w="1316" w:type="dxa"/>
            <w:tcBorders>
              <w:top w:val="nil"/>
              <w:left w:val="nil"/>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bCs/>
                <w:sz w:val="22"/>
              </w:rPr>
            </w:pPr>
            <w:r w:rsidRPr="00261151">
              <w:rPr>
                <w:rFonts w:eastAsia="標楷體"/>
                <w:bCs/>
                <w:sz w:val="22"/>
              </w:rPr>
              <w:t>4</w:t>
            </w:r>
            <w:r w:rsidRPr="00261151">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-0.1</w:t>
            </w:r>
          </w:p>
        </w:tc>
        <w:tc>
          <w:tcPr>
            <w:tcW w:w="855"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488.0</w:t>
            </w:r>
          </w:p>
        </w:tc>
        <w:tc>
          <w:tcPr>
            <w:tcW w:w="963"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-2.0</w:t>
            </w:r>
          </w:p>
        </w:tc>
        <w:tc>
          <w:tcPr>
            <w:tcW w:w="908"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448.0</w:t>
            </w:r>
          </w:p>
        </w:tc>
        <w:tc>
          <w:tcPr>
            <w:tcW w:w="869"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2.6</w:t>
            </w:r>
          </w:p>
        </w:tc>
        <w:tc>
          <w:tcPr>
            <w:tcW w:w="817" w:type="dxa"/>
            <w:tcBorders>
              <w:top w:val="nil"/>
              <w:left w:val="single" w:sz="6" w:space="0" w:color="auto"/>
              <w:bottom w:val="nil"/>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40.0</w:t>
            </w:r>
          </w:p>
        </w:tc>
        <w:tc>
          <w:tcPr>
            <w:tcW w:w="822" w:type="dxa"/>
            <w:tcBorders>
              <w:top w:val="nil"/>
              <w:left w:val="single" w:sz="6" w:space="0" w:color="auto"/>
              <w:bottom w:val="nil"/>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0.6</w:t>
            </w:r>
          </w:p>
        </w:tc>
        <w:tc>
          <w:tcPr>
            <w:tcW w:w="720" w:type="dxa"/>
            <w:tcBorders>
              <w:top w:val="nil"/>
              <w:left w:val="single" w:sz="6" w:space="0" w:color="auto"/>
              <w:bottom w:val="nil"/>
              <w:right w:val="nil"/>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4.1</w:t>
            </w:r>
          </w:p>
        </w:tc>
      </w:tr>
      <w:tr w:rsidR="00261151" w:rsidRPr="00261151" w:rsidTr="001B4181">
        <w:trPr>
          <w:cantSplit/>
          <w:trHeight w:val="215"/>
        </w:trPr>
        <w:tc>
          <w:tcPr>
            <w:tcW w:w="1316" w:type="dxa"/>
            <w:tcBorders>
              <w:top w:val="nil"/>
              <w:left w:val="nil"/>
              <w:bottom w:val="single" w:sz="4" w:space="0" w:color="auto"/>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bCs/>
                <w:sz w:val="22"/>
              </w:rPr>
            </w:pPr>
            <w:r w:rsidRPr="00261151">
              <w:rPr>
                <w:rFonts w:eastAsia="標楷體"/>
                <w:bCs/>
                <w:sz w:val="22"/>
              </w:rPr>
              <w:t>5</w:t>
            </w:r>
            <w:r w:rsidRPr="00261151">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AD3EC5" w:rsidRPr="00261151" w:rsidRDefault="00AD3EC5" w:rsidP="001B4181">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459.0</w:t>
            </w:r>
          </w:p>
        </w:tc>
        <w:tc>
          <w:tcPr>
            <w:tcW w:w="963" w:type="dxa"/>
            <w:tcBorders>
              <w:top w:val="nil"/>
              <w:left w:val="single" w:sz="6" w:space="0" w:color="auto"/>
              <w:bottom w:val="single" w:sz="4" w:space="0" w:color="auto"/>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-9.4</w:t>
            </w:r>
          </w:p>
        </w:tc>
        <w:tc>
          <w:tcPr>
            <w:tcW w:w="908" w:type="dxa"/>
            <w:tcBorders>
              <w:top w:val="nil"/>
              <w:left w:val="single" w:sz="6" w:space="0" w:color="auto"/>
              <w:bottom w:val="single" w:sz="4" w:space="0" w:color="auto"/>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436.0</w:t>
            </w:r>
          </w:p>
        </w:tc>
        <w:tc>
          <w:tcPr>
            <w:tcW w:w="869" w:type="dxa"/>
            <w:tcBorders>
              <w:top w:val="nil"/>
              <w:left w:val="single" w:sz="6" w:space="0" w:color="auto"/>
              <w:bottom w:val="single" w:sz="4" w:space="0" w:color="auto"/>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-1.9</w:t>
            </w:r>
          </w:p>
        </w:tc>
        <w:tc>
          <w:tcPr>
            <w:tcW w:w="817" w:type="dxa"/>
            <w:tcBorders>
              <w:top w:val="nil"/>
              <w:left w:val="single" w:sz="6" w:space="0" w:color="auto"/>
              <w:bottom w:val="single" w:sz="4" w:space="0" w:color="auto"/>
              <w:right w:val="single" w:sz="6" w:space="0" w:color="auto"/>
            </w:tcBorders>
            <w:vAlign w:val="bottom"/>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23.0</w:t>
            </w:r>
          </w:p>
        </w:tc>
        <w:tc>
          <w:tcPr>
            <w:tcW w:w="822" w:type="dxa"/>
            <w:tcBorders>
              <w:top w:val="nil"/>
              <w:left w:val="single" w:sz="6" w:space="0" w:color="auto"/>
              <w:bottom w:val="single" w:sz="4" w:space="0" w:color="auto"/>
              <w:right w:val="single" w:sz="6" w:space="0" w:color="auto"/>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0.7</w:t>
            </w:r>
          </w:p>
        </w:tc>
        <w:tc>
          <w:tcPr>
            <w:tcW w:w="720" w:type="dxa"/>
            <w:tcBorders>
              <w:top w:val="nil"/>
              <w:left w:val="single" w:sz="6" w:space="0" w:color="auto"/>
              <w:bottom w:val="single" w:sz="4" w:space="0" w:color="auto"/>
              <w:right w:val="nil"/>
            </w:tcBorders>
            <w:vAlign w:val="center"/>
          </w:tcPr>
          <w:p w:rsidR="00AD3EC5" w:rsidRPr="00261151" w:rsidRDefault="00AD3EC5" w:rsidP="001B4181">
            <w:pPr>
              <w:autoSpaceDE w:val="0"/>
              <w:autoSpaceDN w:val="0"/>
              <w:adjustRightInd w:val="0"/>
              <w:snapToGrid w:val="0"/>
              <w:spacing w:line="380" w:lineRule="exact"/>
              <w:jc w:val="center"/>
              <w:rPr>
                <w:rFonts w:eastAsia="標楷體"/>
                <w:sz w:val="22"/>
              </w:rPr>
            </w:pPr>
            <w:r w:rsidRPr="00261151">
              <w:rPr>
                <w:rFonts w:eastAsia="標楷體"/>
                <w:sz w:val="22"/>
              </w:rPr>
              <w:t>4.0</w:t>
            </w:r>
          </w:p>
        </w:tc>
      </w:tr>
    </w:tbl>
    <w:p w:rsidR="00B1736F" w:rsidRPr="003B1054" w:rsidRDefault="00AD3EC5" w:rsidP="00B1736F">
      <w:r w:rsidRPr="00E77F6B">
        <w:rPr>
          <w:rFonts w:eastAsia="標楷體"/>
          <w:kern w:val="0"/>
          <w:sz w:val="22"/>
          <w:szCs w:val="22"/>
        </w:rPr>
        <w:t>資料來源：韓國產業通商資源部、韓國企劃財政部、韓國銀行、韓國國家統計局。</w:t>
      </w:r>
    </w:p>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694100" w:rsidRPr="00694100" w:rsidRDefault="00694100" w:rsidP="00694100">
      <w:pPr>
        <w:numPr>
          <w:ilvl w:val="0"/>
          <w:numId w:val="8"/>
        </w:numPr>
        <w:snapToGrid w:val="0"/>
        <w:spacing w:beforeLines="50" w:before="180" w:line="300" w:lineRule="auto"/>
        <w:ind w:left="567" w:rightChars="-95" w:right="-228" w:hanging="425"/>
        <w:jc w:val="both"/>
        <w:rPr>
          <w:rFonts w:eastAsia="標楷體"/>
          <w:b/>
          <w:bCs/>
          <w:kern w:val="0"/>
          <w:sz w:val="28"/>
          <w:szCs w:val="28"/>
        </w:rPr>
      </w:pPr>
      <w:r w:rsidRPr="00694100">
        <w:rPr>
          <w:rFonts w:eastAsia="標楷體" w:cstheme="minorBidi" w:hint="eastAsia"/>
          <w:kern w:val="0"/>
          <w:sz w:val="28"/>
          <w:szCs w:val="28"/>
        </w:rPr>
        <w:t>依據</w:t>
      </w:r>
      <w:r w:rsidRPr="00694100">
        <w:rPr>
          <w:rFonts w:eastAsia="標楷體" w:hint="eastAsia"/>
          <w:kern w:val="0"/>
          <w:sz w:val="28"/>
          <w:szCs w:val="28"/>
        </w:rPr>
        <w:t>I</w:t>
      </w:r>
      <w:r w:rsidRPr="00694100">
        <w:rPr>
          <w:rFonts w:eastAsia="標楷體"/>
          <w:kern w:val="0"/>
          <w:sz w:val="28"/>
          <w:szCs w:val="28"/>
        </w:rPr>
        <w:t>HS</w:t>
      </w:r>
      <w:r w:rsidRPr="00694100">
        <w:rPr>
          <w:rFonts w:eastAsia="標楷體" w:hint="eastAsia"/>
          <w:kern w:val="0"/>
          <w:sz w:val="28"/>
          <w:szCs w:val="28"/>
        </w:rPr>
        <w:t xml:space="preserve"> Markit</w:t>
      </w:r>
      <w:r w:rsidRPr="00694100">
        <w:rPr>
          <w:rFonts w:eastAsia="標楷體" w:cstheme="minorBidi" w:hint="eastAsia"/>
          <w:kern w:val="0"/>
          <w:sz w:val="28"/>
          <w:szCs w:val="28"/>
        </w:rPr>
        <w:t>今年</w:t>
      </w:r>
      <w:r w:rsidRPr="00694100">
        <w:rPr>
          <w:rFonts w:eastAsia="標楷體" w:cstheme="minorBidi" w:hint="eastAsia"/>
          <w:kern w:val="0"/>
          <w:sz w:val="28"/>
          <w:szCs w:val="28"/>
        </w:rPr>
        <w:t>6</w:t>
      </w:r>
      <w:r w:rsidRPr="00694100">
        <w:rPr>
          <w:rFonts w:eastAsia="標楷體" w:cstheme="minorBidi" w:hint="eastAsia"/>
          <w:kern w:val="0"/>
          <w:sz w:val="28"/>
          <w:szCs w:val="28"/>
        </w:rPr>
        <w:t>月預測資料，新加坡今年及明年經濟成長率分別為</w:t>
      </w:r>
      <w:r w:rsidRPr="00694100">
        <w:rPr>
          <w:rFonts w:eastAsia="標楷體" w:cstheme="minorBidi" w:hint="eastAsia"/>
          <w:kern w:val="0"/>
          <w:sz w:val="28"/>
          <w:szCs w:val="28"/>
        </w:rPr>
        <w:t>1.4%</w:t>
      </w:r>
      <w:r w:rsidRPr="00694100">
        <w:rPr>
          <w:rFonts w:eastAsia="標楷體" w:cstheme="minorBidi" w:hint="eastAsia"/>
          <w:kern w:val="0"/>
          <w:sz w:val="28"/>
          <w:szCs w:val="28"/>
        </w:rPr>
        <w:t>及</w:t>
      </w:r>
      <w:r w:rsidRPr="00694100">
        <w:rPr>
          <w:rFonts w:eastAsia="標楷體" w:cstheme="minorBidi" w:hint="eastAsia"/>
          <w:kern w:val="0"/>
          <w:sz w:val="28"/>
          <w:szCs w:val="28"/>
        </w:rPr>
        <w:t>1.9%</w:t>
      </w:r>
      <w:r w:rsidRPr="00694100">
        <w:rPr>
          <w:rFonts w:eastAsia="標楷體" w:cstheme="minorBidi" w:hint="eastAsia"/>
          <w:kern w:val="0"/>
          <w:sz w:val="28"/>
          <w:szCs w:val="28"/>
        </w:rPr>
        <w:t>。</w:t>
      </w:r>
    </w:p>
    <w:p w:rsidR="00694100" w:rsidRPr="00694100" w:rsidRDefault="00694100" w:rsidP="00694100">
      <w:pPr>
        <w:numPr>
          <w:ilvl w:val="0"/>
          <w:numId w:val="8"/>
        </w:numPr>
        <w:snapToGrid w:val="0"/>
        <w:spacing w:beforeLines="50" w:before="180" w:line="300" w:lineRule="auto"/>
        <w:ind w:left="567" w:rightChars="-95" w:right="-228" w:hanging="425"/>
        <w:jc w:val="both"/>
        <w:rPr>
          <w:rFonts w:eastAsia="標楷體"/>
          <w:b/>
          <w:bCs/>
          <w:kern w:val="0"/>
          <w:sz w:val="28"/>
          <w:szCs w:val="28"/>
        </w:rPr>
      </w:pPr>
      <w:r w:rsidRPr="00694100">
        <w:rPr>
          <w:rFonts w:eastAsia="標楷體"/>
          <w:kern w:val="0"/>
          <w:sz w:val="28"/>
          <w:szCs w:val="28"/>
        </w:rPr>
        <w:t>新加坡</w:t>
      </w:r>
      <w:r w:rsidRPr="00694100">
        <w:rPr>
          <w:rFonts w:eastAsia="標楷體" w:hint="eastAsia"/>
          <w:kern w:val="0"/>
          <w:sz w:val="28"/>
          <w:szCs w:val="28"/>
        </w:rPr>
        <w:t>今</w:t>
      </w:r>
      <w:r w:rsidRPr="00694100">
        <w:rPr>
          <w:rFonts w:eastAsia="標楷體"/>
          <w:kern w:val="0"/>
          <w:sz w:val="28"/>
          <w:szCs w:val="28"/>
        </w:rPr>
        <w:t>年</w:t>
      </w:r>
      <w:r w:rsidRPr="00694100">
        <w:rPr>
          <w:rFonts w:eastAsia="標楷體" w:hint="eastAsia"/>
          <w:kern w:val="0"/>
          <w:sz w:val="28"/>
          <w:szCs w:val="28"/>
        </w:rPr>
        <w:t>5</w:t>
      </w:r>
      <w:r w:rsidRPr="00694100">
        <w:rPr>
          <w:rFonts w:eastAsia="標楷體" w:hint="eastAsia"/>
          <w:kern w:val="0"/>
          <w:sz w:val="28"/>
          <w:szCs w:val="28"/>
        </w:rPr>
        <w:t>月</w:t>
      </w:r>
      <w:r w:rsidRPr="00694100">
        <w:rPr>
          <w:rFonts w:eastAsia="標楷體"/>
          <w:kern w:val="0"/>
          <w:sz w:val="28"/>
          <w:szCs w:val="28"/>
        </w:rPr>
        <w:t>出口額</w:t>
      </w:r>
      <w:r w:rsidRPr="00694100">
        <w:rPr>
          <w:rFonts w:eastAsia="標楷體" w:hint="eastAsia"/>
          <w:kern w:val="0"/>
          <w:sz w:val="28"/>
          <w:szCs w:val="28"/>
        </w:rPr>
        <w:t>為</w:t>
      </w:r>
      <w:proofErr w:type="gramStart"/>
      <w:r w:rsidRPr="00694100">
        <w:rPr>
          <w:rFonts w:eastAsia="標楷體" w:hint="eastAsia"/>
          <w:kern w:val="0"/>
          <w:sz w:val="28"/>
          <w:szCs w:val="28"/>
        </w:rPr>
        <w:t>467</w:t>
      </w:r>
      <w:r w:rsidR="00077476">
        <w:rPr>
          <w:rFonts w:eastAsia="標楷體" w:hint="eastAsia"/>
          <w:kern w:val="0"/>
          <w:sz w:val="28"/>
          <w:szCs w:val="28"/>
        </w:rPr>
        <w:t>.0</w:t>
      </w:r>
      <w:r w:rsidRPr="00694100">
        <w:rPr>
          <w:rFonts w:eastAsia="標楷體"/>
          <w:kern w:val="0"/>
          <w:sz w:val="28"/>
          <w:szCs w:val="28"/>
        </w:rPr>
        <w:t>億星元</w:t>
      </w:r>
      <w:proofErr w:type="gramEnd"/>
      <w:r w:rsidRPr="00694100">
        <w:rPr>
          <w:rFonts w:eastAsia="標楷體"/>
          <w:kern w:val="0"/>
          <w:sz w:val="28"/>
          <w:szCs w:val="28"/>
        </w:rPr>
        <w:t>，較</w:t>
      </w:r>
      <w:r w:rsidRPr="00694100">
        <w:rPr>
          <w:rFonts w:eastAsia="標楷體" w:hint="eastAsia"/>
          <w:kern w:val="0"/>
          <w:sz w:val="28"/>
          <w:szCs w:val="28"/>
        </w:rPr>
        <w:t>上</w:t>
      </w:r>
      <w:r w:rsidRPr="00694100">
        <w:rPr>
          <w:rFonts w:eastAsia="標楷體"/>
          <w:kern w:val="0"/>
          <w:sz w:val="28"/>
          <w:szCs w:val="28"/>
        </w:rPr>
        <w:t>年同月</w:t>
      </w:r>
      <w:r w:rsidRPr="00694100">
        <w:rPr>
          <w:rFonts w:eastAsia="標楷體" w:hint="eastAsia"/>
          <w:kern w:val="0"/>
          <w:sz w:val="28"/>
          <w:szCs w:val="28"/>
        </w:rPr>
        <w:t>衰退</w:t>
      </w:r>
      <w:r w:rsidRPr="00694100">
        <w:rPr>
          <w:rFonts w:eastAsia="標楷體" w:hint="eastAsia"/>
          <w:kern w:val="0"/>
          <w:sz w:val="28"/>
          <w:szCs w:val="28"/>
        </w:rPr>
        <w:t>3.4</w:t>
      </w:r>
      <w:r w:rsidRPr="00694100">
        <w:rPr>
          <w:rFonts w:eastAsia="標楷體"/>
          <w:kern w:val="0"/>
          <w:sz w:val="28"/>
          <w:szCs w:val="28"/>
        </w:rPr>
        <w:t>%</w:t>
      </w:r>
      <w:r w:rsidRPr="00694100">
        <w:rPr>
          <w:rFonts w:eastAsia="標楷體"/>
          <w:kern w:val="0"/>
          <w:sz w:val="28"/>
          <w:szCs w:val="28"/>
        </w:rPr>
        <w:t>，進口</w:t>
      </w:r>
      <w:r w:rsidRPr="00694100">
        <w:rPr>
          <w:rFonts w:eastAsia="標楷體" w:hint="eastAsia"/>
          <w:kern w:val="0"/>
          <w:sz w:val="28"/>
          <w:szCs w:val="28"/>
        </w:rPr>
        <w:t>額為</w:t>
      </w:r>
      <w:proofErr w:type="gramStart"/>
      <w:r w:rsidRPr="00694100">
        <w:rPr>
          <w:rFonts w:eastAsia="標楷體" w:hint="eastAsia"/>
          <w:kern w:val="0"/>
          <w:sz w:val="28"/>
          <w:szCs w:val="28"/>
        </w:rPr>
        <w:t>426.6</w:t>
      </w:r>
      <w:r w:rsidRPr="00694100">
        <w:rPr>
          <w:rFonts w:eastAsia="標楷體"/>
          <w:kern w:val="0"/>
          <w:sz w:val="28"/>
          <w:szCs w:val="28"/>
        </w:rPr>
        <w:t>億星元</w:t>
      </w:r>
      <w:proofErr w:type="gramEnd"/>
      <w:r w:rsidRPr="00694100">
        <w:rPr>
          <w:rFonts w:eastAsia="標楷體"/>
          <w:kern w:val="0"/>
          <w:sz w:val="28"/>
          <w:szCs w:val="28"/>
        </w:rPr>
        <w:t>，</w:t>
      </w:r>
      <w:r w:rsidRPr="00694100">
        <w:rPr>
          <w:rFonts w:eastAsia="標楷體" w:hint="eastAsia"/>
          <w:kern w:val="0"/>
          <w:sz w:val="28"/>
          <w:szCs w:val="28"/>
        </w:rPr>
        <w:t>衰退</w:t>
      </w:r>
      <w:r w:rsidRPr="00694100">
        <w:rPr>
          <w:rFonts w:eastAsia="標楷體" w:hint="eastAsia"/>
          <w:kern w:val="0"/>
          <w:sz w:val="28"/>
          <w:szCs w:val="28"/>
        </w:rPr>
        <w:t>0.5</w:t>
      </w:r>
      <w:r w:rsidRPr="00694100">
        <w:rPr>
          <w:rFonts w:eastAsia="標楷體"/>
          <w:kern w:val="0"/>
          <w:sz w:val="28"/>
          <w:szCs w:val="28"/>
        </w:rPr>
        <w:t>%</w:t>
      </w:r>
      <w:r w:rsidRPr="00694100">
        <w:rPr>
          <w:rFonts w:eastAsia="標楷體"/>
          <w:kern w:val="0"/>
          <w:sz w:val="28"/>
          <w:szCs w:val="28"/>
        </w:rPr>
        <w:t>，貿易出超為</w:t>
      </w:r>
      <w:proofErr w:type="gramStart"/>
      <w:r w:rsidRPr="00694100">
        <w:rPr>
          <w:rFonts w:eastAsia="標楷體" w:hint="eastAsia"/>
          <w:kern w:val="0"/>
          <w:sz w:val="28"/>
          <w:szCs w:val="28"/>
        </w:rPr>
        <w:t>40.4</w:t>
      </w:r>
      <w:r w:rsidRPr="00694100">
        <w:rPr>
          <w:rFonts w:eastAsia="標楷體"/>
          <w:kern w:val="0"/>
          <w:sz w:val="28"/>
          <w:szCs w:val="28"/>
        </w:rPr>
        <w:t>億星元</w:t>
      </w:r>
      <w:proofErr w:type="gramEnd"/>
      <w:r w:rsidRPr="00694100">
        <w:rPr>
          <w:rFonts w:eastAsia="標楷體"/>
          <w:kern w:val="0"/>
          <w:sz w:val="28"/>
          <w:szCs w:val="28"/>
        </w:rPr>
        <w:t>。國內石油產品出口</w:t>
      </w:r>
      <w:r w:rsidRPr="00694100">
        <w:rPr>
          <w:rFonts w:eastAsia="標楷體" w:hint="eastAsia"/>
          <w:kern w:val="0"/>
          <w:sz w:val="28"/>
          <w:szCs w:val="28"/>
        </w:rPr>
        <w:t>成長</w:t>
      </w:r>
      <w:r w:rsidRPr="00694100">
        <w:rPr>
          <w:rFonts w:eastAsia="標楷體" w:hint="eastAsia"/>
          <w:kern w:val="0"/>
          <w:sz w:val="28"/>
          <w:szCs w:val="28"/>
        </w:rPr>
        <w:t>2</w:t>
      </w:r>
      <w:r w:rsidRPr="00694100">
        <w:rPr>
          <w:rFonts w:eastAsia="標楷體"/>
          <w:kern w:val="0"/>
          <w:sz w:val="28"/>
          <w:szCs w:val="28"/>
        </w:rPr>
        <w:t>%</w:t>
      </w:r>
      <w:r w:rsidRPr="00694100">
        <w:rPr>
          <w:rFonts w:eastAsia="標楷體"/>
          <w:kern w:val="0"/>
          <w:sz w:val="28"/>
          <w:szCs w:val="28"/>
        </w:rPr>
        <w:t>；國內非石油產品出口</w:t>
      </w:r>
      <w:r w:rsidRPr="00694100">
        <w:rPr>
          <w:rFonts w:eastAsia="標楷體" w:hint="eastAsia"/>
          <w:kern w:val="0"/>
          <w:sz w:val="28"/>
          <w:szCs w:val="28"/>
        </w:rPr>
        <w:t>衰退</w:t>
      </w:r>
      <w:r w:rsidRPr="00694100">
        <w:rPr>
          <w:rFonts w:eastAsia="標楷體" w:hint="eastAsia"/>
          <w:kern w:val="0"/>
          <w:sz w:val="28"/>
          <w:szCs w:val="28"/>
        </w:rPr>
        <w:t>15.9</w:t>
      </w:r>
      <w:r w:rsidRPr="00694100">
        <w:rPr>
          <w:rFonts w:eastAsia="標楷體"/>
          <w:kern w:val="0"/>
          <w:sz w:val="28"/>
          <w:szCs w:val="28"/>
        </w:rPr>
        <w:t>%</w:t>
      </w:r>
      <w:r w:rsidRPr="00694100">
        <w:rPr>
          <w:rFonts w:eastAsia="標楷體"/>
          <w:kern w:val="0"/>
          <w:sz w:val="28"/>
          <w:szCs w:val="28"/>
        </w:rPr>
        <w:t>，其</w:t>
      </w:r>
      <w:r w:rsidRPr="00694100">
        <w:rPr>
          <w:rFonts w:eastAsia="標楷體" w:hint="eastAsia"/>
          <w:kern w:val="0"/>
          <w:sz w:val="28"/>
          <w:szCs w:val="28"/>
        </w:rPr>
        <w:t>中</w:t>
      </w:r>
      <w:r w:rsidRPr="00694100">
        <w:rPr>
          <w:rFonts w:eastAsia="標楷體"/>
          <w:kern w:val="0"/>
          <w:sz w:val="28"/>
          <w:szCs w:val="28"/>
        </w:rPr>
        <w:t>電子產品</w:t>
      </w:r>
      <w:r w:rsidRPr="00694100">
        <w:rPr>
          <w:rFonts w:eastAsia="標楷體" w:hint="eastAsia"/>
          <w:kern w:val="0"/>
          <w:sz w:val="28"/>
          <w:szCs w:val="28"/>
        </w:rPr>
        <w:t>衰退</w:t>
      </w:r>
      <w:r w:rsidRPr="00694100">
        <w:rPr>
          <w:rFonts w:eastAsia="標楷體" w:hint="eastAsia"/>
          <w:kern w:val="0"/>
          <w:sz w:val="28"/>
          <w:szCs w:val="28"/>
        </w:rPr>
        <w:t>31.4</w:t>
      </w:r>
      <w:r w:rsidRPr="00694100">
        <w:rPr>
          <w:rFonts w:eastAsia="標楷體"/>
          <w:kern w:val="0"/>
          <w:sz w:val="28"/>
          <w:szCs w:val="28"/>
        </w:rPr>
        <w:t>%</w:t>
      </w:r>
      <w:r w:rsidRPr="00694100">
        <w:rPr>
          <w:rFonts w:eastAsia="標楷體"/>
          <w:kern w:val="0"/>
          <w:sz w:val="28"/>
          <w:szCs w:val="28"/>
        </w:rPr>
        <w:t>，非電子產品</w:t>
      </w:r>
      <w:r w:rsidRPr="00694100">
        <w:rPr>
          <w:rFonts w:eastAsia="標楷體" w:hint="eastAsia"/>
          <w:kern w:val="0"/>
          <w:sz w:val="28"/>
          <w:szCs w:val="28"/>
        </w:rPr>
        <w:t>衰退</w:t>
      </w:r>
      <w:r w:rsidRPr="00694100">
        <w:rPr>
          <w:rFonts w:eastAsia="標楷體" w:hint="eastAsia"/>
          <w:kern w:val="0"/>
          <w:sz w:val="28"/>
          <w:szCs w:val="28"/>
        </w:rPr>
        <w:t>10.8</w:t>
      </w:r>
      <w:r w:rsidRPr="00694100">
        <w:rPr>
          <w:rFonts w:eastAsia="標楷體"/>
          <w:kern w:val="0"/>
          <w:sz w:val="28"/>
          <w:szCs w:val="28"/>
        </w:rPr>
        <w:t>%</w:t>
      </w:r>
      <w:r w:rsidRPr="00694100">
        <w:rPr>
          <w:rFonts w:eastAsia="標楷體"/>
          <w:kern w:val="0"/>
          <w:sz w:val="28"/>
          <w:szCs w:val="28"/>
        </w:rPr>
        <w:t>。非石油產品十大出口國中，</w:t>
      </w:r>
      <w:r w:rsidRPr="00694100">
        <w:rPr>
          <w:rFonts w:eastAsia="標楷體" w:hint="eastAsia"/>
          <w:kern w:val="0"/>
          <w:sz w:val="28"/>
          <w:szCs w:val="28"/>
        </w:rPr>
        <w:t>我國</w:t>
      </w:r>
      <w:r w:rsidRPr="00694100">
        <w:rPr>
          <w:rFonts w:eastAsia="標楷體" w:hint="eastAsia"/>
          <w:kern w:val="0"/>
          <w:sz w:val="28"/>
          <w:szCs w:val="28"/>
        </w:rPr>
        <w:t>(-34.7%)</w:t>
      </w:r>
      <w:r w:rsidRPr="00694100">
        <w:rPr>
          <w:rFonts w:eastAsia="標楷體" w:hint="eastAsia"/>
          <w:kern w:val="0"/>
          <w:sz w:val="28"/>
          <w:szCs w:val="28"/>
        </w:rPr>
        <w:t>、日本</w:t>
      </w:r>
      <w:r w:rsidRPr="00694100">
        <w:rPr>
          <w:rFonts w:eastAsia="標楷體" w:hint="eastAsia"/>
          <w:kern w:val="0"/>
          <w:sz w:val="28"/>
          <w:szCs w:val="28"/>
        </w:rPr>
        <w:t>(-31.2%)</w:t>
      </w:r>
      <w:r w:rsidRPr="00694100">
        <w:rPr>
          <w:rFonts w:eastAsia="標楷體" w:hint="eastAsia"/>
          <w:kern w:val="0"/>
          <w:sz w:val="28"/>
          <w:szCs w:val="28"/>
        </w:rPr>
        <w:t>、印尼</w:t>
      </w:r>
      <w:r w:rsidRPr="00694100">
        <w:rPr>
          <w:rFonts w:eastAsia="標楷體" w:hint="eastAsia"/>
          <w:kern w:val="0"/>
          <w:sz w:val="28"/>
          <w:szCs w:val="28"/>
        </w:rPr>
        <w:t>(-25.4%)</w:t>
      </w:r>
      <w:r w:rsidRPr="00694100">
        <w:rPr>
          <w:rFonts w:eastAsia="標楷體" w:hint="eastAsia"/>
          <w:kern w:val="0"/>
          <w:sz w:val="28"/>
          <w:szCs w:val="28"/>
        </w:rPr>
        <w:t>、香港</w:t>
      </w:r>
      <w:r w:rsidRPr="00694100">
        <w:rPr>
          <w:rFonts w:eastAsia="標楷體" w:hint="eastAsia"/>
          <w:kern w:val="0"/>
          <w:sz w:val="28"/>
          <w:szCs w:val="28"/>
        </w:rPr>
        <w:t>(-24.8%)</w:t>
      </w:r>
      <w:r w:rsidRPr="00694100">
        <w:rPr>
          <w:rFonts w:eastAsia="標楷體" w:hint="eastAsia"/>
          <w:kern w:val="0"/>
          <w:sz w:val="28"/>
          <w:szCs w:val="28"/>
        </w:rPr>
        <w:t>及中國大陸</w:t>
      </w:r>
      <w:r w:rsidRPr="00694100">
        <w:rPr>
          <w:rFonts w:eastAsia="標楷體" w:hint="eastAsia"/>
          <w:kern w:val="0"/>
          <w:sz w:val="28"/>
          <w:szCs w:val="28"/>
        </w:rPr>
        <w:t>(-23.3%)</w:t>
      </w:r>
      <w:r w:rsidRPr="00694100">
        <w:rPr>
          <w:rFonts w:eastAsia="標楷體" w:hint="eastAsia"/>
          <w:kern w:val="0"/>
          <w:sz w:val="28"/>
          <w:szCs w:val="28"/>
        </w:rPr>
        <w:t>衰退明顯。</w:t>
      </w:r>
    </w:p>
    <w:p w:rsidR="00694100" w:rsidRPr="00694100" w:rsidRDefault="00694100" w:rsidP="00694100">
      <w:pPr>
        <w:numPr>
          <w:ilvl w:val="0"/>
          <w:numId w:val="8"/>
        </w:numPr>
        <w:snapToGrid w:val="0"/>
        <w:spacing w:beforeLines="50" w:before="180" w:line="300" w:lineRule="auto"/>
        <w:ind w:left="567" w:rightChars="-95" w:right="-228" w:hanging="425"/>
        <w:jc w:val="both"/>
        <w:rPr>
          <w:rFonts w:eastAsia="標楷體"/>
          <w:b/>
          <w:bCs/>
          <w:kern w:val="0"/>
          <w:sz w:val="28"/>
          <w:szCs w:val="28"/>
        </w:rPr>
      </w:pPr>
      <w:r w:rsidRPr="00694100">
        <w:rPr>
          <w:rFonts w:eastAsia="標楷體"/>
          <w:kern w:val="0"/>
          <w:sz w:val="28"/>
          <w:szCs w:val="28"/>
        </w:rPr>
        <w:t>新加坡</w:t>
      </w:r>
      <w:r w:rsidRPr="00694100">
        <w:rPr>
          <w:rFonts w:eastAsia="標楷體" w:hint="eastAsia"/>
          <w:kern w:val="0"/>
          <w:sz w:val="28"/>
          <w:szCs w:val="28"/>
        </w:rPr>
        <w:t>今</w:t>
      </w:r>
      <w:r w:rsidRPr="00694100">
        <w:rPr>
          <w:rFonts w:eastAsia="標楷體"/>
          <w:kern w:val="0"/>
          <w:sz w:val="28"/>
          <w:szCs w:val="28"/>
        </w:rPr>
        <w:t>年</w:t>
      </w:r>
      <w:r w:rsidRPr="00694100">
        <w:rPr>
          <w:rFonts w:eastAsia="標楷體" w:hint="eastAsia"/>
          <w:kern w:val="0"/>
          <w:sz w:val="28"/>
          <w:szCs w:val="28"/>
        </w:rPr>
        <w:t>4</w:t>
      </w:r>
      <w:r w:rsidRPr="00694100">
        <w:rPr>
          <w:rFonts w:eastAsia="標楷體"/>
          <w:kern w:val="0"/>
          <w:sz w:val="28"/>
          <w:szCs w:val="28"/>
        </w:rPr>
        <w:t>月工業生產</w:t>
      </w:r>
      <w:r w:rsidRPr="00694100">
        <w:rPr>
          <w:rFonts w:eastAsia="標楷體" w:hint="eastAsia"/>
          <w:kern w:val="0"/>
          <w:sz w:val="28"/>
          <w:szCs w:val="28"/>
        </w:rPr>
        <w:t>成長</w:t>
      </w:r>
      <w:r w:rsidRPr="00694100">
        <w:rPr>
          <w:rFonts w:eastAsia="標楷體" w:hint="eastAsia"/>
          <w:kern w:val="0"/>
          <w:sz w:val="28"/>
          <w:szCs w:val="28"/>
        </w:rPr>
        <w:t>0.1%</w:t>
      </w:r>
      <w:r w:rsidRPr="00694100">
        <w:rPr>
          <w:rFonts w:eastAsia="標楷體"/>
          <w:kern w:val="0"/>
          <w:sz w:val="28"/>
          <w:szCs w:val="28"/>
        </w:rPr>
        <w:t>，</w:t>
      </w:r>
      <w:r w:rsidRPr="00694100">
        <w:rPr>
          <w:rFonts w:eastAsia="標楷體" w:hint="eastAsia"/>
          <w:kern w:val="0"/>
          <w:sz w:val="28"/>
          <w:szCs w:val="28"/>
        </w:rPr>
        <w:t>其中</w:t>
      </w:r>
      <w:r w:rsidRPr="00694100">
        <w:rPr>
          <w:rFonts w:eastAsia="標楷體"/>
          <w:kern w:val="0"/>
          <w:sz w:val="28"/>
          <w:szCs w:val="28"/>
        </w:rPr>
        <w:t>生</w:t>
      </w:r>
      <w:proofErr w:type="gramStart"/>
      <w:r w:rsidRPr="00694100">
        <w:rPr>
          <w:rFonts w:eastAsia="標楷體"/>
          <w:kern w:val="0"/>
          <w:sz w:val="28"/>
          <w:szCs w:val="28"/>
        </w:rPr>
        <w:t>醫</w:t>
      </w:r>
      <w:proofErr w:type="gramEnd"/>
      <w:r w:rsidRPr="00694100">
        <w:rPr>
          <w:rFonts w:eastAsia="標楷體"/>
          <w:kern w:val="0"/>
          <w:sz w:val="28"/>
          <w:szCs w:val="28"/>
        </w:rPr>
        <w:t>製造業</w:t>
      </w:r>
      <w:r w:rsidRPr="00694100">
        <w:rPr>
          <w:rFonts w:eastAsia="標楷體"/>
          <w:kern w:val="0"/>
          <w:sz w:val="28"/>
          <w:szCs w:val="28"/>
        </w:rPr>
        <w:t>(</w:t>
      </w:r>
      <w:r w:rsidRPr="00694100">
        <w:rPr>
          <w:rFonts w:eastAsia="標楷體" w:hint="eastAsia"/>
          <w:kern w:val="0"/>
          <w:sz w:val="28"/>
          <w:szCs w:val="28"/>
        </w:rPr>
        <w:t>10.9</w:t>
      </w:r>
      <w:r w:rsidRPr="00694100">
        <w:rPr>
          <w:rFonts w:eastAsia="標楷體"/>
          <w:kern w:val="0"/>
          <w:sz w:val="28"/>
          <w:szCs w:val="28"/>
        </w:rPr>
        <w:t>%)</w:t>
      </w:r>
      <w:r w:rsidRPr="00694100">
        <w:rPr>
          <w:rFonts w:eastAsia="標楷體" w:hint="eastAsia"/>
          <w:kern w:val="0"/>
          <w:sz w:val="28"/>
          <w:szCs w:val="28"/>
        </w:rPr>
        <w:t>及</w:t>
      </w:r>
      <w:r w:rsidRPr="00694100">
        <w:rPr>
          <w:rFonts w:eastAsia="標楷體"/>
          <w:kern w:val="0"/>
          <w:sz w:val="28"/>
          <w:szCs w:val="28"/>
        </w:rPr>
        <w:t>化學業</w:t>
      </w:r>
      <w:r w:rsidRPr="00694100">
        <w:rPr>
          <w:rFonts w:eastAsia="標楷體"/>
          <w:kern w:val="0"/>
          <w:sz w:val="28"/>
          <w:szCs w:val="28"/>
        </w:rPr>
        <w:t>(</w:t>
      </w:r>
      <w:r w:rsidRPr="00694100">
        <w:rPr>
          <w:rFonts w:eastAsia="標楷體" w:hint="eastAsia"/>
          <w:kern w:val="0"/>
          <w:sz w:val="28"/>
          <w:szCs w:val="28"/>
        </w:rPr>
        <w:t>1.9</w:t>
      </w:r>
      <w:r w:rsidRPr="00694100">
        <w:rPr>
          <w:rFonts w:eastAsia="標楷體"/>
          <w:kern w:val="0"/>
          <w:sz w:val="28"/>
          <w:szCs w:val="28"/>
        </w:rPr>
        <w:t>%</w:t>
      </w:r>
      <w:r w:rsidRPr="00694100">
        <w:rPr>
          <w:rFonts w:eastAsia="標楷體" w:hint="eastAsia"/>
          <w:kern w:val="0"/>
          <w:sz w:val="28"/>
          <w:szCs w:val="28"/>
        </w:rPr>
        <w:t>)</w:t>
      </w:r>
      <w:r w:rsidRPr="00694100">
        <w:rPr>
          <w:rFonts w:eastAsia="標楷體"/>
          <w:kern w:val="0"/>
          <w:sz w:val="28"/>
          <w:szCs w:val="28"/>
        </w:rPr>
        <w:t>上升</w:t>
      </w:r>
      <w:r w:rsidRPr="00694100">
        <w:rPr>
          <w:rFonts w:eastAsia="標楷體" w:hint="eastAsia"/>
          <w:kern w:val="0"/>
          <w:sz w:val="28"/>
          <w:szCs w:val="28"/>
        </w:rPr>
        <w:t>，</w:t>
      </w:r>
      <w:r w:rsidRPr="00694100">
        <w:rPr>
          <w:rFonts w:eastAsia="標楷體"/>
          <w:kern w:val="0"/>
          <w:sz w:val="28"/>
          <w:szCs w:val="28"/>
        </w:rPr>
        <w:t>精密工程業</w:t>
      </w:r>
      <w:r w:rsidRPr="00694100">
        <w:rPr>
          <w:rFonts w:eastAsia="標楷體"/>
          <w:kern w:val="0"/>
          <w:sz w:val="28"/>
          <w:szCs w:val="28"/>
        </w:rPr>
        <w:t>(</w:t>
      </w:r>
      <w:r w:rsidRPr="00694100">
        <w:rPr>
          <w:rFonts w:eastAsia="標楷體" w:hint="eastAsia"/>
          <w:kern w:val="0"/>
          <w:sz w:val="28"/>
          <w:szCs w:val="28"/>
        </w:rPr>
        <w:t>-10.4</w:t>
      </w:r>
      <w:r w:rsidRPr="00694100">
        <w:rPr>
          <w:rFonts w:eastAsia="標楷體"/>
          <w:kern w:val="0"/>
          <w:sz w:val="28"/>
          <w:szCs w:val="28"/>
        </w:rPr>
        <w:t>%)</w:t>
      </w:r>
      <w:r w:rsidRPr="00694100">
        <w:rPr>
          <w:rFonts w:eastAsia="標楷體" w:hint="eastAsia"/>
          <w:kern w:val="0"/>
          <w:sz w:val="28"/>
          <w:szCs w:val="28"/>
        </w:rPr>
        <w:t>、</w:t>
      </w:r>
      <w:r w:rsidRPr="00694100">
        <w:rPr>
          <w:rFonts w:eastAsia="標楷體"/>
          <w:kern w:val="0"/>
          <w:sz w:val="28"/>
          <w:szCs w:val="28"/>
        </w:rPr>
        <w:t>一般製造業</w:t>
      </w:r>
      <w:r w:rsidRPr="00694100">
        <w:rPr>
          <w:rFonts w:eastAsia="標楷體"/>
          <w:kern w:val="0"/>
          <w:sz w:val="28"/>
          <w:szCs w:val="28"/>
        </w:rPr>
        <w:t>(</w:t>
      </w:r>
      <w:r w:rsidRPr="00694100">
        <w:rPr>
          <w:rFonts w:eastAsia="標楷體" w:hint="eastAsia"/>
          <w:kern w:val="0"/>
          <w:sz w:val="28"/>
          <w:szCs w:val="28"/>
        </w:rPr>
        <w:t>-1.1%</w:t>
      </w:r>
      <w:r w:rsidRPr="00694100">
        <w:rPr>
          <w:rFonts w:eastAsia="標楷體"/>
          <w:kern w:val="0"/>
          <w:sz w:val="28"/>
          <w:szCs w:val="28"/>
        </w:rPr>
        <w:t>)</w:t>
      </w:r>
      <w:r w:rsidRPr="00694100">
        <w:rPr>
          <w:rFonts w:eastAsia="標楷體" w:hint="eastAsia"/>
          <w:kern w:val="0"/>
          <w:sz w:val="28"/>
          <w:szCs w:val="28"/>
        </w:rPr>
        <w:t>及</w:t>
      </w:r>
      <w:r w:rsidRPr="00694100">
        <w:rPr>
          <w:rFonts w:eastAsia="標楷體"/>
          <w:kern w:val="0"/>
          <w:sz w:val="28"/>
          <w:szCs w:val="28"/>
        </w:rPr>
        <w:t>運輸工程業</w:t>
      </w:r>
      <w:r w:rsidRPr="00694100">
        <w:rPr>
          <w:rFonts w:eastAsia="標楷體"/>
          <w:kern w:val="0"/>
          <w:sz w:val="28"/>
          <w:szCs w:val="28"/>
        </w:rPr>
        <w:t>(</w:t>
      </w:r>
      <w:r w:rsidRPr="00694100">
        <w:rPr>
          <w:rFonts w:eastAsia="標楷體" w:hint="eastAsia"/>
          <w:kern w:val="0"/>
          <w:sz w:val="28"/>
          <w:szCs w:val="28"/>
        </w:rPr>
        <w:t>-1.1%</w:t>
      </w:r>
      <w:r w:rsidRPr="00694100">
        <w:rPr>
          <w:rFonts w:eastAsia="標楷體"/>
          <w:kern w:val="0"/>
          <w:sz w:val="28"/>
          <w:szCs w:val="28"/>
        </w:rPr>
        <w:t>)</w:t>
      </w:r>
      <w:r w:rsidRPr="00694100">
        <w:rPr>
          <w:rFonts w:eastAsia="標楷體" w:hint="eastAsia"/>
          <w:kern w:val="0"/>
          <w:sz w:val="28"/>
          <w:szCs w:val="28"/>
        </w:rPr>
        <w:t>等則衰退。</w:t>
      </w:r>
      <w:r w:rsidRPr="00694100">
        <w:rPr>
          <w:rFonts w:eastAsia="標楷體"/>
          <w:kern w:val="0"/>
          <w:sz w:val="28"/>
          <w:szCs w:val="28"/>
        </w:rPr>
        <w:t>依據新加坡採購與材料管理學院</w:t>
      </w:r>
      <w:r w:rsidRPr="00694100">
        <w:rPr>
          <w:rFonts w:eastAsia="標楷體"/>
          <w:kern w:val="0"/>
          <w:sz w:val="28"/>
          <w:szCs w:val="28"/>
        </w:rPr>
        <w:t>(SIPMM)</w:t>
      </w:r>
      <w:r w:rsidRPr="00694100">
        <w:rPr>
          <w:rFonts w:eastAsia="標楷體"/>
          <w:kern w:val="0"/>
          <w:sz w:val="28"/>
          <w:szCs w:val="28"/>
        </w:rPr>
        <w:t>資料顯示，</w:t>
      </w:r>
      <w:r w:rsidRPr="00694100">
        <w:rPr>
          <w:rFonts w:eastAsia="標楷體" w:hint="eastAsia"/>
          <w:kern w:val="0"/>
          <w:sz w:val="28"/>
          <w:szCs w:val="28"/>
        </w:rPr>
        <w:t>今</w:t>
      </w:r>
      <w:r w:rsidRPr="00694100">
        <w:rPr>
          <w:rFonts w:eastAsia="標楷體"/>
          <w:kern w:val="0"/>
          <w:sz w:val="28"/>
          <w:szCs w:val="28"/>
        </w:rPr>
        <w:t>年</w:t>
      </w:r>
      <w:r w:rsidRPr="00694100">
        <w:rPr>
          <w:rFonts w:eastAsia="標楷體" w:hint="eastAsia"/>
          <w:kern w:val="0"/>
          <w:sz w:val="28"/>
          <w:szCs w:val="28"/>
        </w:rPr>
        <w:t>5</w:t>
      </w:r>
      <w:r w:rsidRPr="00694100">
        <w:rPr>
          <w:rFonts w:eastAsia="標楷體" w:hint="eastAsia"/>
          <w:kern w:val="0"/>
          <w:sz w:val="28"/>
          <w:szCs w:val="28"/>
        </w:rPr>
        <w:t>月</w:t>
      </w:r>
      <w:r w:rsidRPr="00694100">
        <w:rPr>
          <w:rFonts w:eastAsia="標楷體"/>
          <w:kern w:val="0"/>
          <w:sz w:val="28"/>
          <w:szCs w:val="28"/>
        </w:rPr>
        <w:t>採購經理人指數</w:t>
      </w:r>
      <w:r w:rsidRPr="00694100">
        <w:rPr>
          <w:rFonts w:eastAsia="標楷體"/>
          <w:kern w:val="0"/>
          <w:sz w:val="28"/>
          <w:szCs w:val="28"/>
        </w:rPr>
        <w:t>(PMI)</w:t>
      </w:r>
      <w:r w:rsidRPr="00694100">
        <w:rPr>
          <w:rFonts w:eastAsia="標楷體" w:hint="eastAsia"/>
          <w:kern w:val="0"/>
          <w:sz w:val="28"/>
          <w:szCs w:val="28"/>
        </w:rPr>
        <w:t>49.9</w:t>
      </w:r>
      <w:r w:rsidRPr="00694100">
        <w:rPr>
          <w:rFonts w:eastAsia="標楷體"/>
          <w:kern w:val="0"/>
          <w:sz w:val="28"/>
          <w:szCs w:val="28"/>
        </w:rPr>
        <w:t>，較上月</w:t>
      </w:r>
      <w:r w:rsidRPr="00694100">
        <w:rPr>
          <w:rFonts w:eastAsia="標楷體" w:hint="eastAsia"/>
          <w:kern w:val="0"/>
          <w:sz w:val="28"/>
          <w:szCs w:val="28"/>
        </w:rPr>
        <w:t>減少</w:t>
      </w:r>
      <w:r w:rsidRPr="00694100">
        <w:rPr>
          <w:rFonts w:eastAsia="標楷體" w:hint="eastAsia"/>
          <w:kern w:val="0"/>
          <w:sz w:val="28"/>
          <w:szCs w:val="28"/>
        </w:rPr>
        <w:t>0.4</w:t>
      </w:r>
      <w:r w:rsidRPr="00694100">
        <w:rPr>
          <w:rFonts w:eastAsia="標楷體" w:hint="eastAsia"/>
          <w:kern w:val="0"/>
          <w:sz w:val="28"/>
          <w:szCs w:val="28"/>
        </w:rPr>
        <w:t>，為</w:t>
      </w:r>
      <w:proofErr w:type="gramStart"/>
      <w:r w:rsidRPr="00694100">
        <w:rPr>
          <w:rFonts w:eastAsia="標楷體" w:hint="eastAsia"/>
          <w:kern w:val="0"/>
          <w:sz w:val="28"/>
          <w:szCs w:val="28"/>
        </w:rPr>
        <w:t>近三年來首次</w:t>
      </w:r>
      <w:proofErr w:type="gramEnd"/>
      <w:r w:rsidRPr="00694100">
        <w:rPr>
          <w:rFonts w:eastAsia="標楷體" w:hint="eastAsia"/>
          <w:kern w:val="0"/>
          <w:sz w:val="28"/>
          <w:szCs w:val="28"/>
        </w:rPr>
        <w:t>跌破</w:t>
      </w:r>
      <w:proofErr w:type="gramStart"/>
      <w:r w:rsidRPr="00694100">
        <w:rPr>
          <w:rFonts w:eastAsia="標楷體" w:hint="eastAsia"/>
          <w:kern w:val="0"/>
          <w:sz w:val="28"/>
          <w:szCs w:val="28"/>
        </w:rPr>
        <w:t>榮枯線</w:t>
      </w:r>
      <w:proofErr w:type="gramEnd"/>
      <w:r w:rsidRPr="00694100">
        <w:rPr>
          <w:rFonts w:eastAsia="標楷體" w:hint="eastAsia"/>
          <w:kern w:val="0"/>
          <w:sz w:val="28"/>
          <w:szCs w:val="28"/>
        </w:rPr>
        <w:t>50</w:t>
      </w:r>
      <w:r w:rsidRPr="00694100">
        <w:rPr>
          <w:rFonts w:eastAsia="標楷體" w:hint="eastAsia"/>
          <w:kern w:val="0"/>
          <w:sz w:val="28"/>
          <w:szCs w:val="28"/>
        </w:rPr>
        <w:t>外，主因為製造業產品生產速度放緩</w:t>
      </w:r>
      <w:r w:rsidRPr="00694100">
        <w:rPr>
          <w:rFonts w:eastAsia="標楷體"/>
          <w:kern w:val="0"/>
          <w:sz w:val="28"/>
          <w:szCs w:val="28"/>
        </w:rPr>
        <w:t>。</w:t>
      </w:r>
    </w:p>
    <w:p w:rsidR="00694100" w:rsidRPr="003B1054" w:rsidRDefault="00694100" w:rsidP="00694100">
      <w:pPr>
        <w:numPr>
          <w:ilvl w:val="0"/>
          <w:numId w:val="8"/>
        </w:numPr>
        <w:snapToGrid w:val="0"/>
        <w:spacing w:beforeLines="50" w:before="180" w:line="300" w:lineRule="auto"/>
        <w:ind w:left="567" w:rightChars="-95" w:right="-228" w:hanging="425"/>
        <w:jc w:val="both"/>
        <w:rPr>
          <w:rFonts w:eastAsia="標楷體"/>
          <w:b/>
          <w:bCs/>
          <w:kern w:val="0"/>
          <w:sz w:val="28"/>
          <w:szCs w:val="28"/>
        </w:rPr>
      </w:pPr>
      <w:r w:rsidRPr="00694100">
        <w:rPr>
          <w:rFonts w:eastAsia="標楷體" w:hint="eastAsia"/>
          <w:kern w:val="0"/>
          <w:sz w:val="28"/>
          <w:szCs w:val="28"/>
        </w:rPr>
        <w:t>今年</w:t>
      </w:r>
      <w:r w:rsidRPr="00694100">
        <w:rPr>
          <w:rFonts w:eastAsia="標楷體" w:hint="eastAsia"/>
          <w:kern w:val="0"/>
          <w:sz w:val="28"/>
          <w:szCs w:val="28"/>
        </w:rPr>
        <w:t>5</w:t>
      </w:r>
      <w:r w:rsidRPr="00694100">
        <w:rPr>
          <w:rFonts w:eastAsia="標楷體" w:hint="eastAsia"/>
          <w:kern w:val="0"/>
          <w:sz w:val="28"/>
          <w:szCs w:val="28"/>
        </w:rPr>
        <w:t>月</w:t>
      </w:r>
      <w:r w:rsidRPr="00694100">
        <w:rPr>
          <w:rFonts w:eastAsia="標楷體" w:hint="eastAsia"/>
          <w:kern w:val="0"/>
          <w:sz w:val="28"/>
          <w:szCs w:val="28"/>
        </w:rPr>
        <w:t>29</w:t>
      </w:r>
      <w:r w:rsidRPr="00694100">
        <w:rPr>
          <w:rFonts w:eastAsia="標楷體" w:hint="eastAsia"/>
          <w:kern w:val="0"/>
          <w:sz w:val="28"/>
          <w:szCs w:val="28"/>
        </w:rPr>
        <w:t>日瑞士洛桑國際管理學院</w:t>
      </w:r>
      <w:r w:rsidRPr="00694100">
        <w:rPr>
          <w:rFonts w:eastAsia="標楷體" w:hint="eastAsia"/>
          <w:kern w:val="0"/>
          <w:sz w:val="28"/>
          <w:szCs w:val="28"/>
        </w:rPr>
        <w:t>(IMD)</w:t>
      </w:r>
      <w:r w:rsidRPr="00694100">
        <w:rPr>
          <w:rFonts w:eastAsia="標楷體" w:hint="eastAsia"/>
          <w:kern w:val="0"/>
          <w:sz w:val="28"/>
          <w:szCs w:val="28"/>
        </w:rPr>
        <w:t>公布「</w:t>
      </w:r>
      <w:r w:rsidRPr="00694100">
        <w:rPr>
          <w:rFonts w:eastAsia="標楷體" w:hint="eastAsia"/>
          <w:kern w:val="0"/>
          <w:sz w:val="28"/>
          <w:szCs w:val="28"/>
        </w:rPr>
        <w:t>2019</w:t>
      </w:r>
      <w:r w:rsidRPr="00694100">
        <w:rPr>
          <w:rFonts w:eastAsia="標楷體" w:hint="eastAsia"/>
          <w:kern w:val="0"/>
          <w:sz w:val="28"/>
          <w:szCs w:val="28"/>
        </w:rPr>
        <w:t>年世界競爭力年報」，新加坡較上年進步</w:t>
      </w:r>
      <w:r w:rsidRPr="00694100">
        <w:rPr>
          <w:rFonts w:eastAsia="標楷體" w:hint="eastAsia"/>
          <w:kern w:val="0"/>
          <w:sz w:val="28"/>
          <w:szCs w:val="28"/>
        </w:rPr>
        <w:t>2</w:t>
      </w:r>
      <w:r w:rsidRPr="00694100">
        <w:rPr>
          <w:rFonts w:eastAsia="標楷體" w:hint="eastAsia"/>
          <w:kern w:val="0"/>
          <w:sz w:val="28"/>
          <w:szCs w:val="28"/>
        </w:rPr>
        <w:t>名，超越美國成為全球最具競爭力經濟體。根據報告，新加坡獲評為全球最具競爭力經濟體主要優勢包括：可靠和先進科技基礎建設、勞動力技術嫻熟、建立新業務途徑具有效率、政治穩定及具可預測性、有效法律環境、稅率具競爭力、經商環境適宜有利、移民條例優惠及高效率創業模式等。</w:t>
      </w:r>
    </w:p>
    <w:p w:rsidR="00620ED1" w:rsidRDefault="00620ED1">
      <w:pPr>
        <w:widowControl/>
        <w:rPr>
          <w:rFonts w:eastAsia="標楷體"/>
          <w:b/>
          <w:sz w:val="28"/>
          <w:szCs w:val="28"/>
        </w:rPr>
      </w:pPr>
      <w:r>
        <w:rPr>
          <w:rFonts w:eastAsia="標楷體"/>
          <w:b/>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lastRenderedPageBreak/>
        <w:t>表</w:t>
      </w:r>
      <w:r w:rsidRPr="003B1054">
        <w:rPr>
          <w:rFonts w:eastAsia="標楷體"/>
          <w:b/>
          <w:sz w:val="28"/>
          <w:szCs w:val="28"/>
        </w:rPr>
        <w:t xml:space="preserve">1-3-3   </w:t>
      </w:r>
      <w:r w:rsidRPr="003B1054">
        <w:rPr>
          <w:rFonts w:eastAsia="標楷體"/>
          <w:b/>
          <w:sz w:val="28"/>
          <w:szCs w:val="28"/>
        </w:rPr>
        <w:t>新加坡重要經濟指標</w:t>
      </w:r>
    </w:p>
    <w:p w:rsidR="00707611" w:rsidRDefault="00707611" w:rsidP="00707611">
      <w:pPr>
        <w:wordWrap w:val="0"/>
        <w:snapToGrid w:val="0"/>
        <w:spacing w:before="120"/>
        <w:ind w:rightChars="13" w:right="31"/>
        <w:jc w:val="right"/>
        <w:rPr>
          <w:rFonts w:eastAsia="標楷體"/>
          <w:sz w:val="22"/>
        </w:rPr>
      </w:pPr>
      <w:r w:rsidRPr="00CE6910">
        <w:rPr>
          <w:rFonts w:eastAsia="標楷體"/>
          <w:sz w:val="22"/>
        </w:rPr>
        <w:t xml:space="preserve">          </w:t>
      </w:r>
      <w:r w:rsidRPr="00CE6910">
        <w:rPr>
          <w:rFonts w:eastAsia="標楷體"/>
          <w:sz w:val="22"/>
        </w:rPr>
        <w:t>單位：</w:t>
      </w:r>
      <w:proofErr w:type="gramStart"/>
      <w:r w:rsidRPr="00CE6910">
        <w:rPr>
          <w:rFonts w:eastAsia="標楷體"/>
          <w:sz w:val="22"/>
        </w:rPr>
        <w:t>億星元</w:t>
      </w:r>
      <w:proofErr w:type="gramEnd"/>
      <w:r w:rsidRPr="00CE6910">
        <w:rPr>
          <w:rFonts w:eastAsia="標楷體"/>
          <w:sz w:val="22"/>
        </w:rPr>
        <w:t>；</w:t>
      </w:r>
      <w:r w:rsidRPr="00CE69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620ED1" w:rsidRPr="00390AA4" w:rsidTr="001B4181">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620ED1" w:rsidRPr="00390AA4" w:rsidRDefault="00620ED1" w:rsidP="001B418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90AA4">
              <w:rPr>
                <w:rFonts w:eastAsia="標楷體"/>
                <w:sz w:val="22"/>
              </w:rPr>
              <w:t>年</w:t>
            </w:r>
            <w:r w:rsidRPr="00390AA4">
              <w:rPr>
                <w:rFonts w:eastAsia="標楷體"/>
                <w:sz w:val="22"/>
              </w:rPr>
              <w:t>(</w:t>
            </w:r>
            <w:r w:rsidRPr="00390AA4">
              <w:rPr>
                <w:rFonts w:eastAsia="標楷體"/>
                <w:sz w:val="22"/>
              </w:rPr>
              <w:t>月</w:t>
            </w:r>
            <w:r w:rsidRPr="00390AA4">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實質</w:t>
            </w:r>
          </w:p>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工業</w:t>
            </w:r>
          </w:p>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貿</w:t>
            </w:r>
            <w:r w:rsidRPr="00390AA4">
              <w:rPr>
                <w:rFonts w:eastAsia="標楷體"/>
                <w:sz w:val="22"/>
              </w:rPr>
              <w:t xml:space="preserve">   </w:t>
            </w:r>
            <w:r w:rsidRPr="00390AA4">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消費者</w:t>
            </w:r>
          </w:p>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失業率</w:t>
            </w:r>
          </w:p>
        </w:tc>
      </w:tr>
      <w:tr w:rsidR="00620ED1" w:rsidRPr="00390AA4" w:rsidTr="001B418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620ED1">
            <w:pPr>
              <w:autoSpaceDE w:val="0"/>
              <w:autoSpaceDN w:val="0"/>
              <w:adjustRightInd w:val="0"/>
              <w:snapToGrid w:val="0"/>
              <w:spacing w:beforeLines="30" w:before="108" w:line="380" w:lineRule="exact"/>
              <w:jc w:val="center"/>
              <w:rPr>
                <w:rFonts w:eastAsia="標楷體"/>
                <w:sz w:val="22"/>
              </w:rPr>
            </w:pPr>
            <w:r w:rsidRPr="00390AA4">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20ED1" w:rsidRPr="00390AA4" w:rsidRDefault="00620ED1" w:rsidP="001B4181">
            <w:pPr>
              <w:widowControl/>
              <w:spacing w:line="380" w:lineRule="exact"/>
              <w:rPr>
                <w:rFonts w:eastAsia="標楷體"/>
                <w:sz w:val="22"/>
              </w:rPr>
            </w:pPr>
          </w:p>
        </w:tc>
      </w:tr>
      <w:tr w:rsidR="00620ED1" w:rsidRPr="00390AA4" w:rsidTr="001B418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20ED1" w:rsidRPr="00390AA4" w:rsidRDefault="00620ED1" w:rsidP="001B418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20ED1" w:rsidRPr="00390AA4" w:rsidRDefault="00620ED1" w:rsidP="001B4181">
            <w:pPr>
              <w:widowControl/>
              <w:spacing w:line="380" w:lineRule="exact"/>
              <w:rPr>
                <w:rFonts w:eastAsia="標楷體"/>
                <w:sz w:val="22"/>
              </w:rPr>
            </w:pPr>
          </w:p>
        </w:tc>
      </w:tr>
      <w:tr w:rsidR="00620ED1" w:rsidRPr="00390AA4" w:rsidTr="001B4181">
        <w:trPr>
          <w:cantSplit/>
          <w:jc w:val="center"/>
        </w:trPr>
        <w:tc>
          <w:tcPr>
            <w:tcW w:w="1341" w:type="dxa"/>
            <w:tcBorders>
              <w:top w:val="nil"/>
              <w:left w:val="nil"/>
              <w:bottom w:val="nil"/>
              <w:right w:val="single" w:sz="6" w:space="0" w:color="auto"/>
            </w:tcBorders>
            <w:shd w:val="clear" w:color="auto" w:fill="auto"/>
            <w:hideMark/>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2013</w:t>
            </w:r>
            <w:r w:rsidRPr="00390AA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2.4</w:t>
            </w:r>
          </w:p>
        </w:tc>
        <w:tc>
          <w:tcPr>
            <w:tcW w:w="853" w:type="dxa"/>
            <w:tcBorders>
              <w:top w:val="nil"/>
              <w:left w:val="single" w:sz="6" w:space="0" w:color="auto"/>
              <w:bottom w:val="nil"/>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1.9</w:t>
            </w:r>
          </w:p>
        </w:tc>
      </w:tr>
      <w:tr w:rsidR="00620ED1" w:rsidRPr="00390AA4" w:rsidTr="001B4181">
        <w:trPr>
          <w:cantSplit/>
          <w:trHeight w:val="283"/>
          <w:jc w:val="center"/>
        </w:trPr>
        <w:tc>
          <w:tcPr>
            <w:tcW w:w="1341" w:type="dxa"/>
            <w:tcBorders>
              <w:top w:val="nil"/>
              <w:left w:val="nil"/>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2014</w:t>
            </w:r>
            <w:r w:rsidRPr="00390AA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1.0</w:t>
            </w:r>
          </w:p>
        </w:tc>
        <w:tc>
          <w:tcPr>
            <w:tcW w:w="853" w:type="dxa"/>
            <w:tcBorders>
              <w:top w:val="nil"/>
              <w:left w:val="single" w:sz="6" w:space="0" w:color="auto"/>
              <w:bottom w:val="nil"/>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vertAlign w:val="superscript"/>
              </w:rPr>
            </w:pPr>
            <w:r w:rsidRPr="00390AA4">
              <w:rPr>
                <w:rFonts w:eastAsia="標楷體"/>
                <w:sz w:val="22"/>
              </w:rPr>
              <w:t>2.0</w:t>
            </w:r>
          </w:p>
        </w:tc>
      </w:tr>
      <w:tr w:rsidR="00620ED1" w:rsidRPr="00390AA4" w:rsidTr="001B4181">
        <w:trPr>
          <w:cantSplit/>
          <w:trHeight w:val="283"/>
          <w:jc w:val="center"/>
        </w:trPr>
        <w:tc>
          <w:tcPr>
            <w:tcW w:w="1341" w:type="dxa"/>
            <w:tcBorders>
              <w:top w:val="nil"/>
              <w:left w:val="nil"/>
              <w:bottom w:val="nil"/>
              <w:right w:val="single" w:sz="6" w:space="0" w:color="auto"/>
            </w:tcBorders>
            <w:shd w:val="clear" w:color="auto" w:fill="auto"/>
            <w:vAlign w:val="bottom"/>
          </w:tcPr>
          <w:p w:rsidR="00620ED1" w:rsidRPr="00390AA4" w:rsidRDefault="00620ED1" w:rsidP="001B4181">
            <w:pPr>
              <w:autoSpaceDE w:val="0"/>
              <w:autoSpaceDN w:val="0"/>
              <w:adjustRightInd w:val="0"/>
              <w:snapToGrid w:val="0"/>
              <w:spacing w:line="380" w:lineRule="exact"/>
              <w:jc w:val="center"/>
              <w:rPr>
                <w:rFonts w:eastAsia="標楷體"/>
                <w:sz w:val="22"/>
                <w:szCs w:val="22"/>
              </w:rPr>
            </w:pPr>
            <w:r w:rsidRPr="00390AA4">
              <w:rPr>
                <w:rFonts w:eastAsia="標楷體"/>
                <w:sz w:val="22"/>
                <w:szCs w:val="22"/>
              </w:rPr>
              <w:t>2015</w:t>
            </w:r>
            <w:r w:rsidRPr="00390AA4">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-0.5</w:t>
            </w:r>
          </w:p>
        </w:tc>
        <w:tc>
          <w:tcPr>
            <w:tcW w:w="853" w:type="dxa"/>
            <w:tcBorders>
              <w:top w:val="nil"/>
              <w:left w:val="single" w:sz="6" w:space="0" w:color="auto"/>
              <w:bottom w:val="nil"/>
              <w:right w:val="nil"/>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szCs w:val="22"/>
              </w:rPr>
            </w:pPr>
            <w:r w:rsidRPr="00390AA4">
              <w:rPr>
                <w:rFonts w:eastAsia="標楷體"/>
                <w:sz w:val="22"/>
                <w:szCs w:val="22"/>
              </w:rPr>
              <w:t>1.9</w:t>
            </w:r>
          </w:p>
        </w:tc>
      </w:tr>
      <w:tr w:rsidR="00620ED1" w:rsidRPr="00390AA4" w:rsidTr="001B4181">
        <w:trPr>
          <w:cantSplit/>
          <w:trHeight w:val="283"/>
          <w:jc w:val="center"/>
        </w:trPr>
        <w:tc>
          <w:tcPr>
            <w:tcW w:w="1341" w:type="dxa"/>
            <w:tcBorders>
              <w:top w:val="nil"/>
              <w:left w:val="nil"/>
              <w:bottom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2016</w:t>
            </w:r>
            <w:r w:rsidRPr="00390AA4">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620ED1" w:rsidRPr="00390AA4" w:rsidRDefault="00620ED1" w:rsidP="001B4181">
            <w:pPr>
              <w:jc w:val="center"/>
              <w:rPr>
                <w:rFonts w:eastAsia="標楷體"/>
                <w:sz w:val="22"/>
                <w:szCs w:val="22"/>
              </w:rPr>
            </w:pPr>
            <w:r w:rsidRPr="00390AA4">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4</w:t>
            </w:r>
            <w:r w:rsidRPr="00390AA4">
              <w:rPr>
                <w:rFonts w:eastAsia="標楷體" w:hint="eastAsia"/>
                <w:sz w:val="22"/>
                <w:szCs w:val="22"/>
              </w:rPr>
              <w:t>,</w:t>
            </w:r>
            <w:r w:rsidRPr="00390AA4">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4</w:t>
            </w:r>
            <w:r w:rsidRPr="00390AA4">
              <w:rPr>
                <w:rFonts w:eastAsia="標楷體" w:hint="eastAsia"/>
                <w:sz w:val="22"/>
                <w:szCs w:val="22"/>
              </w:rPr>
              <w:t>,</w:t>
            </w:r>
            <w:r w:rsidRPr="00390AA4">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620ED1" w:rsidRPr="00390AA4" w:rsidRDefault="00620ED1" w:rsidP="001B4181">
            <w:pPr>
              <w:jc w:val="center"/>
              <w:rPr>
                <w:rFonts w:eastAsia="標楷體"/>
                <w:sz w:val="22"/>
                <w:szCs w:val="22"/>
              </w:rPr>
            </w:pPr>
            <w:r w:rsidRPr="00390AA4">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620ED1" w:rsidRPr="00390AA4" w:rsidRDefault="00620ED1" w:rsidP="001B4181">
            <w:pPr>
              <w:jc w:val="center"/>
              <w:rPr>
                <w:rFonts w:eastAsia="標楷體"/>
                <w:sz w:val="22"/>
                <w:szCs w:val="22"/>
              </w:rPr>
            </w:pPr>
            <w:r w:rsidRPr="00390AA4">
              <w:rPr>
                <w:rFonts w:eastAsia="標楷體"/>
                <w:sz w:val="22"/>
                <w:szCs w:val="22"/>
              </w:rPr>
              <w:t>2.1</w:t>
            </w:r>
          </w:p>
        </w:tc>
      </w:tr>
      <w:tr w:rsidR="00620ED1" w:rsidRPr="00390AA4" w:rsidTr="001B4181">
        <w:trPr>
          <w:cantSplit/>
          <w:trHeight w:val="283"/>
          <w:jc w:val="center"/>
        </w:trPr>
        <w:tc>
          <w:tcPr>
            <w:tcW w:w="1341" w:type="dxa"/>
            <w:tcBorders>
              <w:top w:val="nil"/>
              <w:left w:val="nil"/>
              <w:right w:val="single" w:sz="8"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2017</w:t>
            </w:r>
            <w:r w:rsidRPr="00390AA4">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0.6</w:t>
            </w:r>
          </w:p>
        </w:tc>
        <w:tc>
          <w:tcPr>
            <w:tcW w:w="853" w:type="dxa"/>
            <w:tcBorders>
              <w:top w:val="nil"/>
              <w:left w:val="single" w:sz="8"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2.2</w:t>
            </w: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2018</w:t>
            </w:r>
            <w:r w:rsidRPr="00390AA4">
              <w:rPr>
                <w:rFonts w:eastAsia="標楷體" w:hint="eastAsia"/>
                <w:sz w:val="22"/>
              </w:rPr>
              <w:t>年</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3.3</w:t>
            </w: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554.7</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0.4</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9.1</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-0.5</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60.7</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0.1</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11.1</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10.1</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54.8</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0.6</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6</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4.1</w:t>
            </w:r>
            <w:r w:rsidRPr="00390AA4">
              <w:rPr>
                <w:rFonts w:eastAsia="標楷體"/>
                <w:sz w:val="22"/>
              </w:rPr>
              <w:t>(II)</w:t>
            </w: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7.4</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8.1</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47</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0.6</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w:t>
            </w:r>
            <w:r w:rsidRPr="00390AA4">
              <w:rPr>
                <w:rFonts w:eastAsia="標楷體" w:hint="eastAsia"/>
                <w:sz w:val="22"/>
              </w:rPr>
              <w:t>1</w:t>
            </w:r>
            <w:r w:rsidRPr="00390AA4">
              <w:rPr>
                <w:rFonts w:eastAsia="標楷體"/>
                <w:sz w:val="22"/>
              </w:rPr>
              <w:t>(II)</w:t>
            </w: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7</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6.0</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13.7</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34.4</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0.6</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8</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3.3</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483.1</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13.3</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438.1</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22.0</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45</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0.7</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9</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2.3</w:t>
            </w:r>
            <w:r w:rsidRPr="00390AA4">
              <w:rPr>
                <w:rFonts w:eastAsia="標楷體"/>
                <w:sz w:val="22"/>
              </w:rPr>
              <w:t>(III</w:t>
            </w:r>
            <w:r w:rsidRPr="00390AA4">
              <w:rPr>
                <w:rFonts w:eastAsia="標楷體" w:hint="eastAsia"/>
                <w:sz w:val="22"/>
              </w:rPr>
              <w:t>)</w:t>
            </w: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-0.2</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458.6</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11.4</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414.5</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44.1</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0.7</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w:t>
            </w:r>
            <w:r w:rsidRPr="00390AA4">
              <w:rPr>
                <w:rFonts w:eastAsia="標楷體" w:hint="eastAsia"/>
                <w:sz w:val="22"/>
              </w:rPr>
              <w:t>1</w:t>
            </w:r>
            <w:r w:rsidRPr="00390AA4">
              <w:rPr>
                <w:rFonts w:eastAsia="標楷體"/>
                <w:sz w:val="22"/>
              </w:rPr>
              <w:t>(III)</w:t>
            </w: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10</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4.3</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526.7</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20.4</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471.3</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19.8</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55.4</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0.7</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11</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7.6</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487.7</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6.3</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453.6</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34.1</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0.3</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12</w:t>
            </w:r>
            <w:r w:rsidRPr="00390AA4">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2.2</w:t>
            </w:r>
            <w:r w:rsidRPr="00390AA4">
              <w:rPr>
                <w:rFonts w:eastAsia="標楷體"/>
                <w:sz w:val="22"/>
              </w:rPr>
              <w:t>(IV)</w:t>
            </w:r>
          </w:p>
        </w:tc>
        <w:tc>
          <w:tcPr>
            <w:tcW w:w="67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1.7</w:t>
            </w:r>
          </w:p>
        </w:tc>
        <w:tc>
          <w:tcPr>
            <w:tcW w:w="853"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434.9</w:t>
            </w:r>
          </w:p>
        </w:tc>
        <w:tc>
          <w:tcPr>
            <w:tcW w:w="81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-2.5</w:t>
            </w:r>
          </w:p>
        </w:tc>
        <w:tc>
          <w:tcPr>
            <w:tcW w:w="80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425.6</w:t>
            </w:r>
          </w:p>
        </w:tc>
        <w:tc>
          <w:tcPr>
            <w:tcW w:w="740"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6.1</w:t>
            </w:r>
          </w:p>
        </w:tc>
        <w:tc>
          <w:tcPr>
            <w:tcW w:w="819" w:type="dxa"/>
            <w:tcBorders>
              <w:left w:val="single" w:sz="6" w:space="0" w:color="auto"/>
              <w:right w:val="single" w:sz="6" w:space="0" w:color="auto"/>
            </w:tcBorders>
            <w:shd w:val="clear" w:color="auto" w:fill="auto"/>
            <w:vAlign w:val="center"/>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9.3</w:t>
            </w:r>
          </w:p>
        </w:tc>
        <w:tc>
          <w:tcPr>
            <w:tcW w:w="931" w:type="dxa"/>
            <w:tcBorders>
              <w:left w:val="single" w:sz="6" w:space="0" w:color="auto"/>
              <w:right w:val="single" w:sz="6" w:space="0" w:color="auto"/>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hint="eastAsia"/>
                <w:sz w:val="22"/>
              </w:rPr>
              <w:t>0.5</w:t>
            </w:r>
          </w:p>
        </w:tc>
        <w:tc>
          <w:tcPr>
            <w:tcW w:w="853" w:type="dxa"/>
            <w:tcBorders>
              <w:left w:val="single" w:sz="6" w:space="0" w:color="auto"/>
              <w:right w:val="nil"/>
            </w:tcBorders>
            <w:shd w:val="clear" w:color="auto" w:fill="auto"/>
          </w:tcPr>
          <w:p w:rsidR="00620ED1" w:rsidRPr="00390AA4" w:rsidRDefault="00620ED1" w:rsidP="001B4181">
            <w:pPr>
              <w:autoSpaceDE w:val="0"/>
              <w:autoSpaceDN w:val="0"/>
              <w:adjustRightInd w:val="0"/>
              <w:snapToGrid w:val="0"/>
              <w:spacing w:line="380" w:lineRule="exact"/>
              <w:jc w:val="center"/>
              <w:rPr>
                <w:rFonts w:eastAsia="標楷體"/>
                <w:sz w:val="22"/>
              </w:rPr>
            </w:pPr>
            <w:r w:rsidRPr="00390AA4">
              <w:rPr>
                <w:rFonts w:eastAsia="標楷體"/>
                <w:sz w:val="22"/>
              </w:rPr>
              <w:t>2.2(IV)</w:t>
            </w: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2019</w:t>
            </w:r>
            <w:r w:rsidRPr="00620ED1">
              <w:rPr>
                <w:rFonts w:eastAsia="標楷體" w:hint="eastAsia"/>
                <w:sz w:val="22"/>
              </w:rPr>
              <w:t>年</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w:t>
            </w:r>
          </w:p>
        </w:tc>
        <w:tc>
          <w:tcPr>
            <w:tcW w:w="853"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2,195.9</w:t>
            </w:r>
          </w:p>
        </w:tc>
        <w:tc>
          <w:tcPr>
            <w:tcW w:w="81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-0.9</w:t>
            </w:r>
          </w:p>
        </w:tc>
        <w:tc>
          <w:tcPr>
            <w:tcW w:w="80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2,020.0</w:t>
            </w:r>
          </w:p>
        </w:tc>
        <w:tc>
          <w:tcPr>
            <w:tcW w:w="74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3.9</w:t>
            </w:r>
          </w:p>
        </w:tc>
        <w:tc>
          <w:tcPr>
            <w:tcW w:w="819"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175.9</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0.5</w:t>
            </w:r>
          </w:p>
        </w:tc>
        <w:tc>
          <w:tcPr>
            <w:tcW w:w="853" w:type="dxa"/>
            <w:tcBorders>
              <w:left w:val="single" w:sz="6" w:space="0" w:color="auto"/>
              <w:right w:val="nil"/>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1</w:t>
            </w:r>
            <w:r w:rsidRPr="00620ED1">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-3.1</w:t>
            </w:r>
          </w:p>
        </w:tc>
        <w:tc>
          <w:tcPr>
            <w:tcW w:w="853"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445.4</w:t>
            </w:r>
          </w:p>
        </w:tc>
        <w:tc>
          <w:tcPr>
            <w:tcW w:w="81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0.9</w:t>
            </w:r>
          </w:p>
        </w:tc>
        <w:tc>
          <w:tcPr>
            <w:tcW w:w="80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415.6</w:t>
            </w:r>
          </w:p>
        </w:tc>
        <w:tc>
          <w:tcPr>
            <w:tcW w:w="74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8.0</w:t>
            </w:r>
          </w:p>
        </w:tc>
        <w:tc>
          <w:tcPr>
            <w:tcW w:w="819"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29.8</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0.4</w:t>
            </w:r>
          </w:p>
        </w:tc>
        <w:tc>
          <w:tcPr>
            <w:tcW w:w="853" w:type="dxa"/>
            <w:tcBorders>
              <w:left w:val="single" w:sz="6" w:space="0" w:color="auto"/>
              <w:right w:val="nil"/>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w:t>
            </w:r>
            <w:r w:rsidRPr="00620ED1">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0.7</w:t>
            </w:r>
          </w:p>
        </w:tc>
        <w:tc>
          <w:tcPr>
            <w:tcW w:w="853"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398.7</w:t>
            </w:r>
          </w:p>
        </w:tc>
        <w:tc>
          <w:tcPr>
            <w:tcW w:w="81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2.4</w:t>
            </w:r>
          </w:p>
        </w:tc>
        <w:tc>
          <w:tcPr>
            <w:tcW w:w="80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361.2</w:t>
            </w:r>
          </w:p>
        </w:tc>
        <w:tc>
          <w:tcPr>
            <w:tcW w:w="74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4.4</w:t>
            </w:r>
          </w:p>
        </w:tc>
        <w:tc>
          <w:tcPr>
            <w:tcW w:w="819"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37.5</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0.5</w:t>
            </w:r>
          </w:p>
        </w:tc>
        <w:tc>
          <w:tcPr>
            <w:tcW w:w="853" w:type="dxa"/>
            <w:tcBorders>
              <w:left w:val="single" w:sz="6" w:space="0" w:color="auto"/>
              <w:right w:val="nil"/>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w:t>
            </w:r>
            <w:r w:rsidRPr="00620ED1">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1.2</w:t>
            </w:r>
            <w:r w:rsidRPr="00620ED1">
              <w:rPr>
                <w:rFonts w:eastAsia="標楷體"/>
                <w:sz w:val="22"/>
              </w:rPr>
              <w:t>(I)</w:t>
            </w:r>
          </w:p>
        </w:tc>
        <w:tc>
          <w:tcPr>
            <w:tcW w:w="67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-4.8</w:t>
            </w:r>
          </w:p>
        </w:tc>
        <w:tc>
          <w:tcPr>
            <w:tcW w:w="853"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442.3</w:t>
            </w:r>
          </w:p>
        </w:tc>
        <w:tc>
          <w:tcPr>
            <w:tcW w:w="81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-3.0</w:t>
            </w:r>
          </w:p>
        </w:tc>
        <w:tc>
          <w:tcPr>
            <w:tcW w:w="80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403.5</w:t>
            </w:r>
          </w:p>
        </w:tc>
        <w:tc>
          <w:tcPr>
            <w:tcW w:w="74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1.5</w:t>
            </w:r>
          </w:p>
        </w:tc>
        <w:tc>
          <w:tcPr>
            <w:tcW w:w="819"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38.8</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0.6</w:t>
            </w:r>
          </w:p>
        </w:tc>
        <w:tc>
          <w:tcPr>
            <w:tcW w:w="853" w:type="dxa"/>
            <w:tcBorders>
              <w:left w:val="single" w:sz="6" w:space="0" w:color="auto"/>
              <w:right w:val="nil"/>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sz w:val="22"/>
              </w:rPr>
              <w:t>2.</w:t>
            </w:r>
            <w:r w:rsidRPr="00620ED1">
              <w:rPr>
                <w:rFonts w:eastAsia="標楷體" w:hint="eastAsia"/>
                <w:sz w:val="22"/>
              </w:rPr>
              <w:t>2</w:t>
            </w:r>
            <w:r w:rsidRPr="00620ED1">
              <w:rPr>
                <w:rFonts w:eastAsia="標楷體"/>
                <w:sz w:val="22"/>
              </w:rPr>
              <w:t>(I)</w:t>
            </w:r>
          </w:p>
        </w:tc>
      </w:tr>
      <w:tr w:rsidR="00620ED1" w:rsidRPr="00390AA4" w:rsidTr="001B4181">
        <w:trPr>
          <w:cantSplit/>
          <w:trHeight w:val="283"/>
          <w:jc w:val="center"/>
        </w:trPr>
        <w:tc>
          <w:tcPr>
            <w:tcW w:w="1341" w:type="dxa"/>
            <w:tcBorders>
              <w:left w:val="nil"/>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w:t>
            </w:r>
            <w:r w:rsidRPr="00620ED1">
              <w:rPr>
                <w:rFonts w:eastAsia="標楷體" w:hint="eastAsia"/>
                <w:sz w:val="22"/>
              </w:rPr>
              <w:t>月</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0.1</w:t>
            </w:r>
          </w:p>
        </w:tc>
        <w:tc>
          <w:tcPr>
            <w:tcW w:w="853"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442.5</w:t>
            </w:r>
          </w:p>
        </w:tc>
        <w:tc>
          <w:tcPr>
            <w:tcW w:w="81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-0.5</w:t>
            </w:r>
          </w:p>
        </w:tc>
        <w:tc>
          <w:tcPr>
            <w:tcW w:w="80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413.1</w:t>
            </w:r>
          </w:p>
        </w:tc>
        <w:tc>
          <w:tcPr>
            <w:tcW w:w="740"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7.6</w:t>
            </w:r>
          </w:p>
        </w:tc>
        <w:tc>
          <w:tcPr>
            <w:tcW w:w="819" w:type="dxa"/>
            <w:tcBorders>
              <w:left w:val="single" w:sz="6"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29.4</w:t>
            </w:r>
          </w:p>
        </w:tc>
        <w:tc>
          <w:tcPr>
            <w:tcW w:w="931" w:type="dxa"/>
            <w:tcBorders>
              <w:left w:val="single" w:sz="6"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0.8</w:t>
            </w:r>
          </w:p>
        </w:tc>
        <w:tc>
          <w:tcPr>
            <w:tcW w:w="853" w:type="dxa"/>
            <w:tcBorders>
              <w:left w:val="single" w:sz="6" w:space="0" w:color="auto"/>
              <w:right w:val="nil"/>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r>
      <w:tr w:rsidR="00620ED1" w:rsidRPr="00390AA4" w:rsidTr="001B4181">
        <w:trPr>
          <w:cantSplit/>
          <w:trHeight w:val="283"/>
          <w:jc w:val="center"/>
        </w:trPr>
        <w:tc>
          <w:tcPr>
            <w:tcW w:w="1341" w:type="dxa"/>
            <w:tcBorders>
              <w:left w:val="nil"/>
              <w:bottom w:val="single" w:sz="4"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5</w:t>
            </w:r>
            <w:r w:rsidRPr="00620ED1">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467.0</w:t>
            </w:r>
          </w:p>
        </w:tc>
        <w:tc>
          <w:tcPr>
            <w:tcW w:w="810" w:type="dxa"/>
            <w:tcBorders>
              <w:left w:val="single" w:sz="6" w:space="0" w:color="auto"/>
              <w:bottom w:val="single" w:sz="4"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-3.4</w:t>
            </w:r>
          </w:p>
        </w:tc>
        <w:tc>
          <w:tcPr>
            <w:tcW w:w="801" w:type="dxa"/>
            <w:tcBorders>
              <w:left w:val="single" w:sz="6" w:space="0" w:color="auto"/>
              <w:bottom w:val="single" w:sz="4"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426.6</w:t>
            </w:r>
          </w:p>
        </w:tc>
        <w:tc>
          <w:tcPr>
            <w:tcW w:w="740" w:type="dxa"/>
            <w:tcBorders>
              <w:left w:val="single" w:sz="6" w:space="0" w:color="auto"/>
              <w:bottom w:val="single" w:sz="4"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-0.5</w:t>
            </w:r>
          </w:p>
        </w:tc>
        <w:tc>
          <w:tcPr>
            <w:tcW w:w="819" w:type="dxa"/>
            <w:tcBorders>
              <w:left w:val="single" w:sz="6" w:space="0" w:color="auto"/>
              <w:bottom w:val="single" w:sz="4" w:space="0" w:color="auto"/>
              <w:right w:val="single" w:sz="6" w:space="0" w:color="auto"/>
            </w:tcBorders>
            <w:shd w:val="clear" w:color="auto" w:fill="auto"/>
            <w:vAlign w:val="center"/>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40.4</w:t>
            </w:r>
          </w:p>
        </w:tc>
        <w:tc>
          <w:tcPr>
            <w:tcW w:w="931" w:type="dxa"/>
            <w:tcBorders>
              <w:left w:val="single" w:sz="6" w:space="0" w:color="auto"/>
              <w:bottom w:val="single" w:sz="4" w:space="0" w:color="auto"/>
              <w:right w:val="single" w:sz="6" w:space="0" w:color="auto"/>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r w:rsidRPr="00620ED1">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620ED1" w:rsidRPr="00620ED1" w:rsidRDefault="00620ED1" w:rsidP="001B4181">
            <w:pPr>
              <w:autoSpaceDE w:val="0"/>
              <w:autoSpaceDN w:val="0"/>
              <w:adjustRightInd w:val="0"/>
              <w:snapToGrid w:val="0"/>
              <w:spacing w:line="380" w:lineRule="exact"/>
              <w:jc w:val="center"/>
              <w:rPr>
                <w:rFonts w:eastAsia="標楷體"/>
                <w:sz w:val="22"/>
              </w:rPr>
            </w:pPr>
          </w:p>
        </w:tc>
      </w:tr>
    </w:tbl>
    <w:p w:rsidR="00620ED1" w:rsidRPr="00CE6910" w:rsidRDefault="00620ED1" w:rsidP="00620ED1">
      <w:pPr>
        <w:snapToGrid w:val="0"/>
        <w:spacing w:before="120"/>
        <w:ind w:rightChars="13" w:right="31"/>
        <w:rPr>
          <w:rFonts w:eastAsia="標楷體"/>
          <w:sz w:val="22"/>
        </w:rPr>
      </w:pPr>
      <w:r w:rsidRPr="00390AA4">
        <w:rPr>
          <w:rFonts w:eastAsia="標楷體"/>
          <w:sz w:val="22"/>
          <w:szCs w:val="22"/>
          <w:lang w:val="zh-TW"/>
        </w:rPr>
        <w:t>資料來源：新加坡統計局、新加坡貿工部、新加坡人力部</w:t>
      </w:r>
      <w:r w:rsidRPr="00390AA4">
        <w:rPr>
          <w:rFonts w:eastAsia="標楷體" w:hint="eastAsia"/>
          <w:sz w:val="22"/>
          <w:szCs w:val="22"/>
          <w:lang w:val="zh-TW"/>
        </w:rPr>
        <w:t>。</w:t>
      </w:r>
    </w:p>
    <w:p w:rsidR="00102B5C" w:rsidRDefault="00102B5C">
      <w:pPr>
        <w:widowControl/>
        <w:rPr>
          <w:rFonts w:ascii="標楷體" w:eastAsia="標楷體" w:hAnsi="標楷體"/>
          <w:b/>
          <w:kern w:val="0"/>
          <w:sz w:val="28"/>
          <w:szCs w:val="28"/>
        </w:rPr>
      </w:pPr>
      <w:r>
        <w:rPr>
          <w:rFonts w:ascii="標楷體" w:eastAsia="標楷體" w:hAnsi="標楷體"/>
          <w:b/>
          <w:kern w:val="0"/>
          <w:sz w:val="28"/>
          <w:szCs w:val="28"/>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lastRenderedPageBreak/>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950940" w:rsidRDefault="00102B5C" w:rsidP="00102B5C">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102B5C">
        <w:rPr>
          <w:rFonts w:eastAsia="標楷體" w:cstheme="minorBidi" w:hint="eastAsia"/>
          <w:color w:val="000000" w:themeColor="text1"/>
          <w:kern w:val="0"/>
          <w:sz w:val="28"/>
          <w:szCs w:val="28"/>
        </w:rPr>
        <w:t>依據</w:t>
      </w:r>
      <w:r w:rsidRPr="00102B5C">
        <w:rPr>
          <w:rFonts w:eastAsia="標楷體" w:cstheme="minorBidi" w:hint="eastAsia"/>
          <w:color w:val="000000" w:themeColor="text1"/>
          <w:kern w:val="0"/>
          <w:sz w:val="28"/>
          <w:szCs w:val="28"/>
        </w:rPr>
        <w:t>IHS Markit</w:t>
      </w:r>
      <w:r w:rsidRPr="00102B5C">
        <w:rPr>
          <w:rFonts w:eastAsia="標楷體" w:cstheme="minorBidi" w:hint="eastAsia"/>
          <w:color w:val="000000" w:themeColor="text1"/>
          <w:kern w:val="0"/>
          <w:sz w:val="28"/>
          <w:szCs w:val="28"/>
        </w:rPr>
        <w:t>今年</w:t>
      </w:r>
      <w:r w:rsidRPr="00102B5C">
        <w:rPr>
          <w:rFonts w:eastAsia="標楷體" w:cstheme="minorBidi" w:hint="eastAsia"/>
          <w:color w:val="000000" w:themeColor="text1"/>
          <w:kern w:val="0"/>
          <w:sz w:val="28"/>
          <w:szCs w:val="28"/>
        </w:rPr>
        <w:t>6</w:t>
      </w:r>
      <w:r w:rsidRPr="00102B5C">
        <w:rPr>
          <w:rFonts w:eastAsia="標楷體" w:cstheme="minorBidi" w:hint="eastAsia"/>
          <w:color w:val="000000" w:themeColor="text1"/>
          <w:kern w:val="0"/>
          <w:sz w:val="28"/>
          <w:szCs w:val="28"/>
        </w:rPr>
        <w:t>月預測資料，香港今年及明年經濟成長率分別為</w:t>
      </w:r>
      <w:r w:rsidRPr="00102B5C">
        <w:rPr>
          <w:rFonts w:eastAsia="標楷體" w:cstheme="minorBidi" w:hint="eastAsia"/>
          <w:color w:val="000000" w:themeColor="text1"/>
          <w:kern w:val="0"/>
          <w:sz w:val="28"/>
          <w:szCs w:val="28"/>
        </w:rPr>
        <w:t>1.9%</w:t>
      </w:r>
      <w:r w:rsidRPr="00102B5C">
        <w:rPr>
          <w:rFonts w:eastAsia="標楷體" w:cstheme="minorBidi" w:hint="eastAsia"/>
          <w:color w:val="000000" w:themeColor="text1"/>
          <w:kern w:val="0"/>
          <w:sz w:val="28"/>
          <w:szCs w:val="28"/>
        </w:rPr>
        <w:t>及</w:t>
      </w:r>
      <w:r w:rsidRPr="00102B5C">
        <w:rPr>
          <w:rFonts w:eastAsia="標楷體" w:cstheme="minorBidi" w:hint="eastAsia"/>
          <w:color w:val="000000" w:themeColor="text1"/>
          <w:kern w:val="0"/>
          <w:sz w:val="28"/>
          <w:szCs w:val="28"/>
        </w:rPr>
        <w:t>2</w:t>
      </w:r>
      <w:r w:rsidR="00081D10">
        <w:rPr>
          <w:rFonts w:eastAsia="標楷體" w:cstheme="minorBidi" w:hint="eastAsia"/>
          <w:color w:val="000000" w:themeColor="text1"/>
          <w:kern w:val="0"/>
          <w:sz w:val="28"/>
          <w:szCs w:val="28"/>
        </w:rPr>
        <w:t>.1</w:t>
      </w:r>
      <w:r w:rsidRPr="00102B5C">
        <w:rPr>
          <w:rFonts w:eastAsia="標楷體" w:cstheme="minorBidi" w:hint="eastAsia"/>
          <w:color w:val="000000" w:themeColor="text1"/>
          <w:kern w:val="0"/>
          <w:sz w:val="28"/>
          <w:szCs w:val="28"/>
        </w:rPr>
        <w:t>%</w:t>
      </w:r>
      <w:r w:rsidRPr="00102B5C">
        <w:rPr>
          <w:rFonts w:eastAsia="標楷體" w:cstheme="minorBidi" w:hint="eastAsia"/>
          <w:color w:val="000000" w:themeColor="text1"/>
          <w:kern w:val="0"/>
          <w:sz w:val="28"/>
          <w:szCs w:val="28"/>
        </w:rPr>
        <w:t>。</w:t>
      </w:r>
    </w:p>
    <w:p w:rsidR="00102B5C" w:rsidRDefault="00102B5C" w:rsidP="00102B5C">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102B5C">
        <w:rPr>
          <w:rFonts w:eastAsia="標楷體" w:cstheme="minorBidi" w:hint="eastAsia"/>
          <w:color w:val="000000" w:themeColor="text1"/>
          <w:kern w:val="0"/>
          <w:sz w:val="28"/>
          <w:szCs w:val="28"/>
        </w:rPr>
        <w:t>香港今年</w:t>
      </w:r>
      <w:r w:rsidRPr="00102B5C">
        <w:rPr>
          <w:rFonts w:eastAsia="標楷體" w:cstheme="minorBidi" w:hint="eastAsia"/>
          <w:color w:val="000000" w:themeColor="text1"/>
          <w:kern w:val="0"/>
          <w:sz w:val="28"/>
          <w:szCs w:val="28"/>
        </w:rPr>
        <w:t>4</w:t>
      </w:r>
      <w:r w:rsidRPr="00102B5C">
        <w:rPr>
          <w:rFonts w:eastAsia="標楷體" w:cstheme="minorBidi" w:hint="eastAsia"/>
          <w:color w:val="000000" w:themeColor="text1"/>
          <w:kern w:val="0"/>
          <w:sz w:val="28"/>
          <w:szCs w:val="28"/>
        </w:rPr>
        <w:t>月出口額為</w:t>
      </w:r>
      <w:r w:rsidRPr="00102B5C">
        <w:rPr>
          <w:rFonts w:eastAsia="標楷體" w:cstheme="minorBidi" w:hint="eastAsia"/>
          <w:color w:val="000000" w:themeColor="text1"/>
          <w:kern w:val="0"/>
          <w:sz w:val="28"/>
          <w:szCs w:val="28"/>
        </w:rPr>
        <w:t>3,215</w:t>
      </w:r>
      <w:r w:rsidRPr="00102B5C">
        <w:rPr>
          <w:rFonts w:eastAsia="標楷體" w:cstheme="minorBidi" w:hint="eastAsia"/>
          <w:color w:val="000000" w:themeColor="text1"/>
          <w:kern w:val="0"/>
          <w:sz w:val="28"/>
          <w:szCs w:val="28"/>
        </w:rPr>
        <w:t>億港元，較上年同月減少</w:t>
      </w:r>
      <w:r w:rsidRPr="00102B5C">
        <w:rPr>
          <w:rFonts w:eastAsia="標楷體" w:cstheme="minorBidi" w:hint="eastAsia"/>
          <w:color w:val="000000" w:themeColor="text1"/>
          <w:kern w:val="0"/>
          <w:sz w:val="28"/>
          <w:szCs w:val="28"/>
        </w:rPr>
        <w:t>2.6%</w:t>
      </w:r>
      <w:r w:rsidRPr="00102B5C">
        <w:rPr>
          <w:rFonts w:eastAsia="標楷體" w:cstheme="minorBidi" w:hint="eastAsia"/>
          <w:color w:val="000000" w:themeColor="text1"/>
          <w:kern w:val="0"/>
          <w:sz w:val="28"/>
          <w:szCs w:val="28"/>
        </w:rPr>
        <w:t>，進口額為</w:t>
      </w:r>
      <w:r w:rsidRPr="00102B5C">
        <w:rPr>
          <w:rFonts w:eastAsia="標楷體" w:cstheme="minorBidi" w:hint="eastAsia"/>
          <w:color w:val="000000" w:themeColor="text1"/>
          <w:kern w:val="0"/>
          <w:sz w:val="28"/>
          <w:szCs w:val="28"/>
        </w:rPr>
        <w:t>3,566</w:t>
      </w:r>
      <w:r w:rsidRPr="00102B5C">
        <w:rPr>
          <w:rFonts w:eastAsia="標楷體" w:cstheme="minorBidi" w:hint="eastAsia"/>
          <w:color w:val="000000" w:themeColor="text1"/>
          <w:kern w:val="0"/>
          <w:sz w:val="28"/>
          <w:szCs w:val="28"/>
        </w:rPr>
        <w:t>億港元，減少</w:t>
      </w:r>
      <w:r w:rsidRPr="00102B5C">
        <w:rPr>
          <w:rFonts w:eastAsia="標楷體" w:cstheme="minorBidi" w:hint="eastAsia"/>
          <w:color w:val="000000" w:themeColor="text1"/>
          <w:kern w:val="0"/>
          <w:sz w:val="28"/>
          <w:szCs w:val="28"/>
        </w:rPr>
        <w:t>5.5%</w:t>
      </w:r>
      <w:r w:rsidRPr="00102B5C">
        <w:rPr>
          <w:rFonts w:eastAsia="標楷體" w:cstheme="minorBidi" w:hint="eastAsia"/>
          <w:color w:val="000000" w:themeColor="text1"/>
          <w:kern w:val="0"/>
          <w:sz w:val="28"/>
          <w:szCs w:val="28"/>
        </w:rPr>
        <w:t>，貿易入超為</w:t>
      </w:r>
      <w:r w:rsidRPr="00102B5C">
        <w:rPr>
          <w:rFonts w:eastAsia="標楷體" w:cstheme="minorBidi" w:hint="eastAsia"/>
          <w:color w:val="000000" w:themeColor="text1"/>
          <w:kern w:val="0"/>
          <w:sz w:val="28"/>
          <w:szCs w:val="28"/>
        </w:rPr>
        <w:t>351</w:t>
      </w:r>
      <w:r w:rsidRPr="00102B5C">
        <w:rPr>
          <w:rFonts w:eastAsia="標楷體" w:cstheme="minorBidi" w:hint="eastAsia"/>
          <w:color w:val="000000" w:themeColor="text1"/>
          <w:kern w:val="0"/>
          <w:sz w:val="28"/>
          <w:szCs w:val="28"/>
        </w:rPr>
        <w:t>億港元。以出口貨值計算，輸往新加坡</w:t>
      </w:r>
      <w:r w:rsidRPr="00102B5C">
        <w:rPr>
          <w:rFonts w:eastAsia="標楷體" w:cstheme="minorBidi" w:hint="eastAsia"/>
          <w:color w:val="000000" w:themeColor="text1"/>
          <w:kern w:val="0"/>
          <w:sz w:val="28"/>
          <w:szCs w:val="28"/>
        </w:rPr>
        <w:t>(32.1%)</w:t>
      </w:r>
      <w:r w:rsidRPr="00102B5C">
        <w:rPr>
          <w:rFonts w:eastAsia="標楷體" w:cstheme="minorBidi" w:hint="eastAsia"/>
          <w:color w:val="000000" w:themeColor="text1"/>
          <w:kern w:val="0"/>
          <w:sz w:val="28"/>
          <w:szCs w:val="28"/>
        </w:rPr>
        <w:t>及菲律賓</w:t>
      </w:r>
      <w:r w:rsidRPr="00102B5C">
        <w:rPr>
          <w:rFonts w:eastAsia="標楷體" w:cstheme="minorBidi" w:hint="eastAsia"/>
          <w:color w:val="000000" w:themeColor="text1"/>
          <w:kern w:val="0"/>
          <w:sz w:val="28"/>
          <w:szCs w:val="28"/>
        </w:rPr>
        <w:t>(28.3%)</w:t>
      </w:r>
      <w:r w:rsidRPr="00102B5C">
        <w:rPr>
          <w:rFonts w:eastAsia="標楷體" w:cstheme="minorBidi" w:hint="eastAsia"/>
          <w:color w:val="000000" w:themeColor="text1"/>
          <w:kern w:val="0"/>
          <w:sz w:val="28"/>
          <w:szCs w:val="28"/>
        </w:rPr>
        <w:t>成長，輸往我國</w:t>
      </w:r>
      <w:r w:rsidRPr="00102B5C">
        <w:rPr>
          <w:rFonts w:eastAsia="標楷體" w:cstheme="minorBidi" w:hint="eastAsia"/>
          <w:color w:val="000000" w:themeColor="text1"/>
          <w:kern w:val="0"/>
          <w:sz w:val="28"/>
          <w:szCs w:val="28"/>
        </w:rPr>
        <w:t>(-24.4%)</w:t>
      </w:r>
      <w:r w:rsidRPr="00102B5C">
        <w:rPr>
          <w:rFonts w:eastAsia="標楷體" w:cstheme="minorBidi" w:hint="eastAsia"/>
          <w:color w:val="000000" w:themeColor="text1"/>
          <w:kern w:val="0"/>
          <w:sz w:val="28"/>
          <w:szCs w:val="28"/>
        </w:rPr>
        <w:t>、印度</w:t>
      </w:r>
      <w:r w:rsidRPr="00102B5C">
        <w:rPr>
          <w:rFonts w:eastAsia="標楷體" w:cstheme="minorBidi" w:hint="eastAsia"/>
          <w:color w:val="000000" w:themeColor="text1"/>
          <w:kern w:val="0"/>
          <w:sz w:val="28"/>
          <w:szCs w:val="28"/>
        </w:rPr>
        <w:t>(-15.3%)</w:t>
      </w:r>
      <w:r w:rsidRPr="00102B5C">
        <w:rPr>
          <w:rFonts w:eastAsia="標楷體" w:cstheme="minorBidi" w:hint="eastAsia"/>
          <w:color w:val="000000" w:themeColor="text1"/>
          <w:kern w:val="0"/>
          <w:sz w:val="28"/>
          <w:szCs w:val="28"/>
        </w:rPr>
        <w:t>、日本</w:t>
      </w:r>
      <w:r w:rsidRPr="00102B5C">
        <w:rPr>
          <w:rFonts w:eastAsia="標楷體" w:cstheme="minorBidi" w:hint="eastAsia"/>
          <w:color w:val="000000" w:themeColor="text1"/>
          <w:kern w:val="0"/>
          <w:sz w:val="28"/>
          <w:szCs w:val="28"/>
        </w:rPr>
        <w:t>(-12.5%)</w:t>
      </w:r>
      <w:r w:rsidRPr="00102B5C">
        <w:rPr>
          <w:rFonts w:eastAsia="標楷體" w:cstheme="minorBidi" w:hint="eastAsia"/>
          <w:color w:val="000000" w:themeColor="text1"/>
          <w:kern w:val="0"/>
          <w:sz w:val="28"/>
          <w:szCs w:val="28"/>
        </w:rPr>
        <w:t>、越南</w:t>
      </w:r>
      <w:r w:rsidRPr="00102B5C">
        <w:rPr>
          <w:rFonts w:eastAsia="標楷體" w:cstheme="minorBidi" w:hint="eastAsia"/>
          <w:color w:val="000000" w:themeColor="text1"/>
          <w:kern w:val="0"/>
          <w:sz w:val="28"/>
          <w:szCs w:val="28"/>
        </w:rPr>
        <w:t>(-12.4%)</w:t>
      </w:r>
      <w:r w:rsidRPr="00102B5C">
        <w:rPr>
          <w:rFonts w:eastAsia="標楷體" w:cstheme="minorBidi" w:hint="eastAsia"/>
          <w:color w:val="000000" w:themeColor="text1"/>
          <w:kern w:val="0"/>
          <w:sz w:val="28"/>
          <w:szCs w:val="28"/>
        </w:rPr>
        <w:t>及中國大陸</w:t>
      </w:r>
      <w:r w:rsidRPr="00102B5C">
        <w:rPr>
          <w:rFonts w:eastAsia="標楷體" w:cstheme="minorBidi" w:hint="eastAsia"/>
          <w:color w:val="000000" w:themeColor="text1"/>
          <w:kern w:val="0"/>
          <w:sz w:val="28"/>
          <w:szCs w:val="28"/>
        </w:rPr>
        <w:t>(-1.3%)</w:t>
      </w:r>
      <w:r w:rsidRPr="00102B5C">
        <w:rPr>
          <w:rFonts w:eastAsia="標楷體" w:cstheme="minorBidi" w:hint="eastAsia"/>
          <w:color w:val="000000" w:themeColor="text1"/>
          <w:kern w:val="0"/>
          <w:sz w:val="28"/>
          <w:szCs w:val="28"/>
        </w:rPr>
        <w:t>等國家則衰退。</w:t>
      </w:r>
    </w:p>
    <w:p w:rsidR="00102B5C" w:rsidRDefault="00102B5C" w:rsidP="00102B5C">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102B5C">
        <w:rPr>
          <w:rFonts w:eastAsia="標楷體" w:cstheme="minorBidi" w:hint="eastAsia"/>
          <w:color w:val="000000" w:themeColor="text1"/>
          <w:kern w:val="0"/>
          <w:sz w:val="28"/>
          <w:szCs w:val="28"/>
        </w:rPr>
        <w:t>香港今年</w:t>
      </w:r>
      <w:r w:rsidRPr="00102B5C">
        <w:rPr>
          <w:rFonts w:eastAsia="標楷體" w:cstheme="minorBidi" w:hint="eastAsia"/>
          <w:color w:val="000000" w:themeColor="text1"/>
          <w:kern w:val="0"/>
          <w:sz w:val="28"/>
          <w:szCs w:val="28"/>
        </w:rPr>
        <w:t>4</w:t>
      </w:r>
      <w:r w:rsidRPr="00102B5C">
        <w:rPr>
          <w:rFonts w:eastAsia="標楷體" w:cstheme="minorBidi" w:hint="eastAsia"/>
          <w:color w:val="000000" w:themeColor="text1"/>
          <w:kern w:val="0"/>
          <w:sz w:val="28"/>
          <w:szCs w:val="28"/>
        </w:rPr>
        <w:t>月份零售業銷售額為</w:t>
      </w:r>
      <w:r w:rsidRPr="00102B5C">
        <w:rPr>
          <w:rFonts w:eastAsia="標楷體" w:cstheme="minorBidi" w:hint="eastAsia"/>
          <w:color w:val="000000" w:themeColor="text1"/>
          <w:kern w:val="0"/>
          <w:sz w:val="28"/>
          <w:szCs w:val="28"/>
        </w:rPr>
        <w:t>377</w:t>
      </w:r>
      <w:r w:rsidRPr="00102B5C">
        <w:rPr>
          <w:rFonts w:eastAsia="標楷體" w:cstheme="minorBidi" w:hint="eastAsia"/>
          <w:color w:val="000000" w:themeColor="text1"/>
          <w:kern w:val="0"/>
          <w:sz w:val="28"/>
          <w:szCs w:val="28"/>
        </w:rPr>
        <w:t>億港元，較上年同月減少</w:t>
      </w:r>
      <w:r w:rsidRPr="00102B5C">
        <w:rPr>
          <w:rFonts w:eastAsia="標楷體" w:cstheme="minorBidi" w:hint="eastAsia"/>
          <w:color w:val="000000" w:themeColor="text1"/>
          <w:kern w:val="0"/>
          <w:sz w:val="28"/>
          <w:szCs w:val="28"/>
        </w:rPr>
        <w:t>4.5%</w:t>
      </w:r>
      <w:r w:rsidRPr="00102B5C">
        <w:rPr>
          <w:rFonts w:eastAsia="標楷體" w:cstheme="minorBidi" w:hint="eastAsia"/>
          <w:color w:val="000000" w:themeColor="text1"/>
          <w:kern w:val="0"/>
          <w:sz w:val="28"/>
          <w:szCs w:val="28"/>
        </w:rPr>
        <w:t>。香港政府指出，儘管就業情況大致</w:t>
      </w:r>
      <w:proofErr w:type="gramStart"/>
      <w:r w:rsidRPr="00102B5C">
        <w:rPr>
          <w:rFonts w:eastAsia="標楷體" w:cstheme="minorBidi" w:hint="eastAsia"/>
          <w:color w:val="000000" w:themeColor="text1"/>
          <w:kern w:val="0"/>
          <w:sz w:val="28"/>
          <w:szCs w:val="28"/>
        </w:rPr>
        <w:t>平穩、</w:t>
      </w:r>
      <w:proofErr w:type="gramEnd"/>
      <w:r w:rsidRPr="00102B5C">
        <w:rPr>
          <w:rFonts w:eastAsia="標楷體" w:cstheme="minorBidi" w:hint="eastAsia"/>
          <w:color w:val="000000" w:themeColor="text1"/>
          <w:kern w:val="0"/>
          <w:sz w:val="28"/>
          <w:szCs w:val="28"/>
        </w:rPr>
        <w:t>訪港旅遊業持續成長，但短期內零售業銷售表現仍受不穩定的外圍因素影響。主要商品類別銷貨價值減少較多者，依序為電器及其他未分類耐用消費品</w:t>
      </w:r>
      <w:r w:rsidRPr="00102B5C">
        <w:rPr>
          <w:rFonts w:eastAsia="標楷體" w:cstheme="minorBidi" w:hint="eastAsia"/>
          <w:color w:val="000000" w:themeColor="text1"/>
          <w:kern w:val="0"/>
          <w:sz w:val="28"/>
          <w:szCs w:val="28"/>
        </w:rPr>
        <w:t>(-13.7%)</w:t>
      </w:r>
      <w:r w:rsidRPr="00102B5C">
        <w:rPr>
          <w:rFonts w:eastAsia="標楷體" w:cstheme="minorBidi" w:hint="eastAsia"/>
          <w:color w:val="000000" w:themeColor="text1"/>
          <w:kern w:val="0"/>
          <w:sz w:val="28"/>
          <w:szCs w:val="28"/>
        </w:rPr>
        <w:t>、珠寶首飾、鐘錶及名貴禮物</w:t>
      </w:r>
      <w:r w:rsidRPr="00102B5C">
        <w:rPr>
          <w:rFonts w:eastAsia="標楷體" w:cstheme="minorBidi" w:hint="eastAsia"/>
          <w:color w:val="000000" w:themeColor="text1"/>
          <w:kern w:val="0"/>
          <w:sz w:val="28"/>
          <w:szCs w:val="28"/>
        </w:rPr>
        <w:t>(-11.4%)</w:t>
      </w:r>
      <w:r w:rsidRPr="00102B5C">
        <w:rPr>
          <w:rFonts w:eastAsia="標楷體" w:cstheme="minorBidi" w:hint="eastAsia"/>
          <w:color w:val="000000" w:themeColor="text1"/>
          <w:kern w:val="0"/>
          <w:sz w:val="28"/>
          <w:szCs w:val="28"/>
        </w:rPr>
        <w:t>、眼鏡店</w:t>
      </w:r>
      <w:r w:rsidRPr="00102B5C">
        <w:rPr>
          <w:rFonts w:eastAsia="標楷體" w:cstheme="minorBidi" w:hint="eastAsia"/>
          <w:color w:val="000000" w:themeColor="text1"/>
          <w:kern w:val="0"/>
          <w:sz w:val="28"/>
          <w:szCs w:val="28"/>
        </w:rPr>
        <w:t>(-7.8%)</w:t>
      </w:r>
      <w:r w:rsidRPr="00102B5C">
        <w:rPr>
          <w:rFonts w:eastAsia="標楷體" w:cstheme="minorBidi" w:hint="eastAsia"/>
          <w:color w:val="000000" w:themeColor="text1"/>
          <w:kern w:val="0"/>
          <w:sz w:val="28"/>
          <w:szCs w:val="28"/>
        </w:rPr>
        <w:t>及書報、文具及禮品</w:t>
      </w:r>
      <w:r w:rsidRPr="00102B5C">
        <w:rPr>
          <w:rFonts w:eastAsia="標楷體" w:cstheme="minorBidi" w:hint="eastAsia"/>
          <w:color w:val="000000" w:themeColor="text1"/>
          <w:kern w:val="0"/>
          <w:sz w:val="28"/>
          <w:szCs w:val="28"/>
        </w:rPr>
        <w:t>(-7.5%)</w:t>
      </w:r>
      <w:r w:rsidRPr="00102B5C">
        <w:rPr>
          <w:rFonts w:eastAsia="標楷體" w:cstheme="minorBidi" w:hint="eastAsia"/>
          <w:color w:val="000000" w:themeColor="text1"/>
          <w:kern w:val="0"/>
          <w:sz w:val="28"/>
          <w:szCs w:val="28"/>
        </w:rPr>
        <w:t>等。</w:t>
      </w:r>
    </w:p>
    <w:p w:rsidR="00102B5C" w:rsidRDefault="00CC411A" w:rsidP="00CC411A">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CC411A">
        <w:rPr>
          <w:rFonts w:eastAsia="標楷體" w:cstheme="minorBidi" w:hint="eastAsia"/>
          <w:color w:val="000000" w:themeColor="text1"/>
          <w:kern w:val="0"/>
          <w:sz w:val="28"/>
          <w:szCs w:val="28"/>
        </w:rPr>
        <w:t>香港金融管理局今年</w:t>
      </w:r>
      <w:r w:rsidRPr="00CC411A">
        <w:rPr>
          <w:rFonts w:eastAsia="標楷體" w:cstheme="minorBidi" w:hint="eastAsia"/>
          <w:color w:val="000000" w:themeColor="text1"/>
          <w:kern w:val="0"/>
          <w:sz w:val="28"/>
          <w:szCs w:val="28"/>
        </w:rPr>
        <w:t>5</w:t>
      </w:r>
      <w:r w:rsidRPr="00CC411A">
        <w:rPr>
          <w:rFonts w:eastAsia="標楷體" w:cstheme="minorBidi" w:hint="eastAsia"/>
          <w:color w:val="000000" w:themeColor="text1"/>
          <w:kern w:val="0"/>
          <w:sz w:val="28"/>
          <w:szCs w:val="28"/>
        </w:rPr>
        <w:t>月</w:t>
      </w:r>
      <w:r w:rsidRPr="00CC411A">
        <w:rPr>
          <w:rFonts w:eastAsia="標楷體" w:cstheme="minorBidi" w:hint="eastAsia"/>
          <w:color w:val="000000" w:themeColor="text1"/>
          <w:kern w:val="0"/>
          <w:sz w:val="28"/>
          <w:szCs w:val="28"/>
        </w:rPr>
        <w:t>31</w:t>
      </w:r>
      <w:r w:rsidRPr="00CC411A">
        <w:rPr>
          <w:rFonts w:eastAsia="標楷體" w:cstheme="minorBidi" w:hint="eastAsia"/>
          <w:color w:val="000000" w:themeColor="text1"/>
          <w:kern w:val="0"/>
          <w:sz w:val="28"/>
          <w:szCs w:val="28"/>
        </w:rPr>
        <w:t>日公布，截至今年</w:t>
      </w:r>
      <w:r w:rsidRPr="00CC411A">
        <w:rPr>
          <w:rFonts w:eastAsia="標楷體" w:cstheme="minorBidi" w:hint="eastAsia"/>
          <w:color w:val="000000" w:themeColor="text1"/>
          <w:kern w:val="0"/>
          <w:sz w:val="28"/>
          <w:szCs w:val="28"/>
        </w:rPr>
        <w:t>4</w:t>
      </w:r>
      <w:r w:rsidRPr="00CC411A">
        <w:rPr>
          <w:rFonts w:eastAsia="標楷體" w:cstheme="minorBidi" w:hint="eastAsia"/>
          <w:color w:val="000000" w:themeColor="text1"/>
          <w:kern w:val="0"/>
          <w:sz w:val="28"/>
          <w:szCs w:val="28"/>
        </w:rPr>
        <w:t>月底，外匯基金總資產達</w:t>
      </w:r>
      <w:r w:rsidRPr="00CC411A">
        <w:rPr>
          <w:rFonts w:eastAsia="標楷體" w:cstheme="minorBidi" w:hint="eastAsia"/>
          <w:color w:val="000000" w:themeColor="text1"/>
          <w:kern w:val="0"/>
          <w:sz w:val="28"/>
          <w:szCs w:val="28"/>
        </w:rPr>
        <w:t>4</w:t>
      </w:r>
      <w:r w:rsidRPr="00CC411A">
        <w:rPr>
          <w:rFonts w:eastAsia="標楷體" w:cstheme="minorBidi" w:hint="eastAsia"/>
          <w:color w:val="000000" w:themeColor="text1"/>
          <w:kern w:val="0"/>
          <w:sz w:val="28"/>
          <w:szCs w:val="28"/>
        </w:rPr>
        <w:t>兆</w:t>
      </w:r>
      <w:r w:rsidRPr="00CC411A">
        <w:rPr>
          <w:rFonts w:eastAsia="標楷體" w:cstheme="minorBidi" w:hint="eastAsia"/>
          <w:color w:val="000000" w:themeColor="text1"/>
          <w:kern w:val="0"/>
          <w:sz w:val="28"/>
          <w:szCs w:val="28"/>
        </w:rPr>
        <w:t>2,455</w:t>
      </w:r>
      <w:r w:rsidRPr="00CC411A">
        <w:rPr>
          <w:rFonts w:eastAsia="標楷體" w:cstheme="minorBidi" w:hint="eastAsia"/>
          <w:color w:val="000000" w:themeColor="text1"/>
          <w:kern w:val="0"/>
          <w:sz w:val="28"/>
          <w:szCs w:val="28"/>
        </w:rPr>
        <w:t>億港元，較上月底增加</w:t>
      </w:r>
      <w:r w:rsidRPr="00CC411A">
        <w:rPr>
          <w:rFonts w:eastAsia="標楷體" w:cstheme="minorBidi" w:hint="eastAsia"/>
          <w:color w:val="000000" w:themeColor="text1"/>
          <w:kern w:val="0"/>
          <w:sz w:val="28"/>
          <w:szCs w:val="28"/>
        </w:rPr>
        <w:t>743</w:t>
      </w:r>
      <w:r w:rsidRPr="00CC411A">
        <w:rPr>
          <w:rFonts w:eastAsia="標楷體" w:cstheme="minorBidi" w:hint="eastAsia"/>
          <w:color w:val="000000" w:themeColor="text1"/>
          <w:kern w:val="0"/>
          <w:sz w:val="28"/>
          <w:szCs w:val="28"/>
        </w:rPr>
        <w:t>億港元，其中外幣資產增加</w:t>
      </w:r>
      <w:r w:rsidRPr="00CC411A">
        <w:rPr>
          <w:rFonts w:eastAsia="標楷體" w:cstheme="minorBidi" w:hint="eastAsia"/>
          <w:color w:val="000000" w:themeColor="text1"/>
          <w:kern w:val="0"/>
          <w:sz w:val="28"/>
          <w:szCs w:val="28"/>
        </w:rPr>
        <w:t>145</w:t>
      </w:r>
      <w:r w:rsidRPr="00CC411A">
        <w:rPr>
          <w:rFonts w:eastAsia="標楷體" w:cstheme="minorBidi" w:hint="eastAsia"/>
          <w:color w:val="000000" w:themeColor="text1"/>
          <w:kern w:val="0"/>
          <w:sz w:val="28"/>
          <w:szCs w:val="28"/>
        </w:rPr>
        <w:t>億港元，港元資產增加</w:t>
      </w:r>
      <w:r w:rsidRPr="00CC411A">
        <w:rPr>
          <w:rFonts w:eastAsia="標楷體" w:cstheme="minorBidi" w:hint="eastAsia"/>
          <w:color w:val="000000" w:themeColor="text1"/>
          <w:kern w:val="0"/>
          <w:sz w:val="28"/>
          <w:szCs w:val="28"/>
        </w:rPr>
        <w:t>598</w:t>
      </w:r>
      <w:r w:rsidRPr="00CC411A">
        <w:rPr>
          <w:rFonts w:eastAsia="標楷體" w:cstheme="minorBidi" w:hint="eastAsia"/>
          <w:color w:val="000000" w:themeColor="text1"/>
          <w:kern w:val="0"/>
          <w:sz w:val="28"/>
          <w:szCs w:val="28"/>
        </w:rPr>
        <w:t>億港元。外幣資產增加，主因外幣投資的收益及已購入但未結算的證券增加；港元資產增加，主因獲認購而</w:t>
      </w:r>
      <w:proofErr w:type="gramStart"/>
      <w:r w:rsidRPr="00CC411A">
        <w:rPr>
          <w:rFonts w:eastAsia="標楷體" w:cstheme="minorBidi" w:hint="eastAsia"/>
          <w:color w:val="000000" w:themeColor="text1"/>
          <w:kern w:val="0"/>
          <w:sz w:val="28"/>
          <w:szCs w:val="28"/>
        </w:rPr>
        <w:t>未交收的</w:t>
      </w:r>
      <w:proofErr w:type="gramEnd"/>
      <w:r w:rsidRPr="00CC411A">
        <w:rPr>
          <w:rFonts w:eastAsia="標楷體" w:cstheme="minorBidi" w:hint="eastAsia"/>
          <w:color w:val="000000" w:themeColor="text1"/>
          <w:kern w:val="0"/>
          <w:sz w:val="28"/>
          <w:szCs w:val="28"/>
        </w:rPr>
        <w:t>外匯基金票據及債券增加，以及財政儲備的新增存款。</w:t>
      </w:r>
    </w:p>
    <w:p w:rsidR="00CC411A" w:rsidRPr="00C4032A" w:rsidRDefault="00CC411A" w:rsidP="00CC411A">
      <w:pPr>
        <w:numPr>
          <w:ilvl w:val="0"/>
          <w:numId w:val="28"/>
        </w:numPr>
        <w:snapToGrid w:val="0"/>
        <w:spacing w:beforeLines="50" w:before="180" w:line="300" w:lineRule="auto"/>
        <w:ind w:rightChars="-95" w:right="-228"/>
        <w:jc w:val="both"/>
        <w:rPr>
          <w:rFonts w:eastAsia="標楷體" w:cstheme="minorBidi"/>
          <w:color w:val="000000" w:themeColor="text1"/>
          <w:kern w:val="0"/>
          <w:sz w:val="28"/>
          <w:szCs w:val="28"/>
        </w:rPr>
      </w:pPr>
      <w:r w:rsidRPr="00CC411A">
        <w:rPr>
          <w:rFonts w:eastAsia="標楷體" w:cstheme="minorBidi" w:hint="eastAsia"/>
          <w:color w:val="000000" w:themeColor="text1"/>
          <w:kern w:val="0"/>
          <w:sz w:val="28"/>
          <w:szCs w:val="28"/>
        </w:rPr>
        <w:t>今年</w:t>
      </w:r>
      <w:r w:rsidRPr="00CC411A">
        <w:rPr>
          <w:rFonts w:eastAsia="標楷體" w:cstheme="minorBidi" w:hint="eastAsia"/>
          <w:color w:val="000000" w:themeColor="text1"/>
          <w:kern w:val="0"/>
          <w:sz w:val="28"/>
          <w:szCs w:val="28"/>
        </w:rPr>
        <w:t>6</w:t>
      </w:r>
      <w:r w:rsidRPr="00CC411A">
        <w:rPr>
          <w:rFonts w:eastAsia="標楷體" w:cstheme="minorBidi" w:hint="eastAsia"/>
          <w:color w:val="000000" w:themeColor="text1"/>
          <w:kern w:val="0"/>
          <w:sz w:val="28"/>
          <w:szCs w:val="28"/>
        </w:rPr>
        <w:t>月</w:t>
      </w:r>
      <w:r w:rsidRPr="00CC411A">
        <w:rPr>
          <w:rFonts w:eastAsia="標楷體" w:cstheme="minorBidi" w:hint="eastAsia"/>
          <w:color w:val="000000" w:themeColor="text1"/>
          <w:kern w:val="0"/>
          <w:sz w:val="28"/>
          <w:szCs w:val="28"/>
        </w:rPr>
        <w:t>16</w:t>
      </w:r>
      <w:r w:rsidRPr="00CC411A">
        <w:rPr>
          <w:rFonts w:eastAsia="標楷體" w:cstheme="minorBidi" w:hint="eastAsia"/>
          <w:color w:val="000000" w:themeColor="text1"/>
          <w:kern w:val="0"/>
          <w:sz w:val="28"/>
          <w:szCs w:val="28"/>
        </w:rPr>
        <w:t>日香港與</w:t>
      </w:r>
      <w:proofErr w:type="gramStart"/>
      <w:r w:rsidRPr="00CC411A">
        <w:rPr>
          <w:rFonts w:eastAsia="標楷體" w:cstheme="minorBidi" w:hint="eastAsia"/>
          <w:color w:val="000000" w:themeColor="text1"/>
          <w:kern w:val="0"/>
          <w:sz w:val="28"/>
          <w:szCs w:val="28"/>
        </w:rPr>
        <w:t>與</w:t>
      </w:r>
      <w:proofErr w:type="gramEnd"/>
      <w:r w:rsidRPr="00CC411A">
        <w:rPr>
          <w:rFonts w:eastAsia="標楷體" w:cstheme="minorBidi" w:hint="eastAsia"/>
          <w:color w:val="000000" w:themeColor="text1"/>
          <w:kern w:val="0"/>
          <w:sz w:val="28"/>
          <w:szCs w:val="28"/>
        </w:rPr>
        <w:t>阿拉伯聯合大公國簽訂「關於促進和相互保護投資協定」，該協定為雙方投資者提供的保障包含公正、公平和非歧視性對待其投資、容許投資和收益自由轉移至外地，以及投資爭端可根據國際認可規則解決等。香港商務及經濟發展局副局長陳百里表示，阿拉伯聯合大公國為阿拉伯世界第</w:t>
      </w:r>
      <w:r w:rsidRPr="00CC411A">
        <w:rPr>
          <w:rFonts w:eastAsia="標楷體" w:cstheme="minorBidi" w:hint="eastAsia"/>
          <w:color w:val="000000" w:themeColor="text1"/>
          <w:kern w:val="0"/>
          <w:sz w:val="28"/>
          <w:szCs w:val="28"/>
        </w:rPr>
        <w:t>2</w:t>
      </w:r>
      <w:r w:rsidRPr="00CC411A">
        <w:rPr>
          <w:rFonts w:eastAsia="標楷體" w:cstheme="minorBidi" w:hint="eastAsia"/>
          <w:color w:val="000000" w:themeColor="text1"/>
          <w:kern w:val="0"/>
          <w:sz w:val="28"/>
          <w:szCs w:val="28"/>
        </w:rPr>
        <w:t>大經濟體，當地物流業及金融業近年正高速發展，為香港業界長遠合作及協同發展帶來龐大空間。</w:t>
      </w: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73002B" w:rsidRPr="00CE6910" w:rsidRDefault="0073002B" w:rsidP="0073002B">
      <w:pPr>
        <w:tabs>
          <w:tab w:val="left" w:pos="6840"/>
        </w:tabs>
        <w:snapToGrid w:val="0"/>
        <w:jc w:val="right"/>
        <w:rPr>
          <w:rFonts w:eastAsia="標楷體"/>
          <w:bCs/>
          <w:sz w:val="22"/>
          <w:szCs w:val="28"/>
          <w:lang w:val="zh-TW"/>
        </w:rPr>
      </w:pPr>
      <w:r w:rsidRPr="00CE6910">
        <w:rPr>
          <w:rFonts w:eastAsia="標楷體"/>
          <w:bCs/>
          <w:sz w:val="28"/>
          <w:szCs w:val="32"/>
          <w:lang w:val="zh-TW"/>
        </w:rPr>
        <w:t xml:space="preserve">          </w:t>
      </w:r>
      <w:r w:rsidRPr="00CE6910">
        <w:rPr>
          <w:rFonts w:eastAsia="標楷體"/>
          <w:bCs/>
          <w:sz w:val="22"/>
          <w:szCs w:val="28"/>
          <w:lang w:val="zh-TW"/>
        </w:rPr>
        <w:t>單位：</w:t>
      </w:r>
      <w:r w:rsidRPr="00CE6910">
        <w:rPr>
          <w:rFonts w:eastAsia="標楷體"/>
          <w:bCs/>
          <w:sz w:val="22"/>
          <w:szCs w:val="28"/>
          <w:lang w:val="zh-TW"/>
        </w:rPr>
        <w:t>10</w:t>
      </w:r>
      <w:r w:rsidRPr="00CE6910">
        <w:rPr>
          <w:rFonts w:eastAsia="標楷體"/>
          <w:bCs/>
          <w:sz w:val="22"/>
          <w:szCs w:val="28"/>
          <w:lang w:val="zh-TW"/>
        </w:rPr>
        <w:t>億港元；</w:t>
      </w:r>
      <w:r w:rsidRPr="00CE69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046CA5" w:rsidRPr="00390AA4" w:rsidTr="001B4181">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lang w:val="zh-TW"/>
              </w:rPr>
              <w:t>年</w:t>
            </w:r>
            <w:r w:rsidRPr="00390AA4">
              <w:rPr>
                <w:rFonts w:eastAsia="標楷體"/>
                <w:bCs/>
                <w:sz w:val="22"/>
                <w:szCs w:val="22"/>
              </w:rPr>
              <w:t>(</w:t>
            </w:r>
            <w:r w:rsidRPr="00390AA4">
              <w:rPr>
                <w:rFonts w:eastAsia="標楷體"/>
                <w:bCs/>
                <w:sz w:val="22"/>
                <w:szCs w:val="22"/>
                <w:lang w:val="zh-TW"/>
              </w:rPr>
              <w:t>月</w:t>
            </w:r>
            <w:r w:rsidRPr="00390AA4">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lang w:val="zh-TW"/>
              </w:rPr>
              <w:t>實質</w:t>
            </w:r>
          </w:p>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lang w:val="zh-TW"/>
              </w:rPr>
              <w:t>工業</w:t>
            </w:r>
          </w:p>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0"/>
              </w:rPr>
            </w:pPr>
            <w:r w:rsidRPr="00390AA4">
              <w:rPr>
                <w:rFonts w:eastAsia="標楷體"/>
                <w:bCs/>
                <w:sz w:val="22"/>
                <w:szCs w:val="20"/>
              </w:rPr>
              <w:t>貿</w:t>
            </w:r>
            <w:r w:rsidRPr="00390AA4">
              <w:rPr>
                <w:rFonts w:eastAsia="標楷體"/>
                <w:bCs/>
                <w:sz w:val="22"/>
                <w:szCs w:val="20"/>
              </w:rPr>
              <w:t xml:space="preserve">    </w:t>
            </w:r>
            <w:r w:rsidRPr="00390AA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lang w:val="zh-TW"/>
              </w:rPr>
            </w:pPr>
            <w:r w:rsidRPr="00390AA4">
              <w:rPr>
                <w:rFonts w:eastAsia="標楷體"/>
                <w:bCs/>
                <w:sz w:val="22"/>
                <w:szCs w:val="22"/>
                <w:lang w:val="zh-TW"/>
              </w:rPr>
              <w:t>消費者</w:t>
            </w:r>
          </w:p>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lang w:val="zh-TW"/>
              </w:rPr>
              <w:t>失業率</w:t>
            </w:r>
          </w:p>
        </w:tc>
      </w:tr>
      <w:tr w:rsidR="00046CA5" w:rsidRPr="00390AA4" w:rsidTr="001B418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46CA5" w:rsidRPr="00390AA4" w:rsidRDefault="00046CA5" w:rsidP="00046CA5">
            <w:pPr>
              <w:tabs>
                <w:tab w:val="left" w:pos="6840"/>
              </w:tabs>
              <w:autoSpaceDE w:val="0"/>
              <w:autoSpaceDN w:val="0"/>
              <w:adjustRightInd w:val="0"/>
              <w:snapToGrid w:val="0"/>
              <w:spacing w:beforeLines="30" w:before="108" w:line="240" w:lineRule="atLeast"/>
              <w:jc w:val="center"/>
              <w:rPr>
                <w:rFonts w:eastAsia="標楷體"/>
                <w:bCs/>
                <w:sz w:val="22"/>
              </w:rPr>
            </w:pPr>
            <w:r w:rsidRPr="00390AA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6CA5" w:rsidRPr="00390AA4" w:rsidRDefault="00046CA5" w:rsidP="001B4181">
            <w:pPr>
              <w:widowControl/>
              <w:rPr>
                <w:rFonts w:eastAsia="標楷體"/>
                <w:bCs/>
                <w:sz w:val="22"/>
                <w:szCs w:val="22"/>
              </w:rPr>
            </w:pPr>
          </w:p>
        </w:tc>
      </w:tr>
      <w:tr w:rsidR="00046CA5" w:rsidRPr="00390AA4" w:rsidTr="001B4181">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046CA5" w:rsidRPr="00390AA4" w:rsidRDefault="00046CA5" w:rsidP="001B4181">
            <w:pPr>
              <w:tabs>
                <w:tab w:val="left" w:pos="6840"/>
              </w:tabs>
              <w:autoSpaceDE w:val="0"/>
              <w:autoSpaceDN w:val="0"/>
              <w:adjustRightInd w:val="0"/>
              <w:snapToGrid w:val="0"/>
              <w:spacing w:line="240" w:lineRule="atLeast"/>
              <w:jc w:val="center"/>
              <w:rPr>
                <w:rFonts w:eastAsia="標楷體"/>
                <w:bCs/>
                <w:sz w:val="22"/>
                <w:szCs w:val="22"/>
              </w:rPr>
            </w:pPr>
            <w:r w:rsidRPr="00390AA4">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6CA5" w:rsidRPr="00390AA4" w:rsidRDefault="00046CA5" w:rsidP="001B418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6CA5" w:rsidRPr="00390AA4" w:rsidRDefault="00046CA5" w:rsidP="001B4181">
            <w:pPr>
              <w:widowControl/>
              <w:rPr>
                <w:rFonts w:eastAsia="標楷體"/>
                <w:bCs/>
                <w:sz w:val="22"/>
                <w:szCs w:val="22"/>
              </w:rPr>
            </w:pP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2013</w:t>
            </w:r>
            <w:r w:rsidRPr="004065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4.3</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3.4</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2014</w:t>
            </w:r>
            <w:r w:rsidRPr="004065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4.4</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3.2</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2015</w:t>
            </w:r>
            <w:r w:rsidRPr="004065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046CA5" w:rsidRPr="00406556" w:rsidRDefault="00046CA5" w:rsidP="001B4181">
            <w:pPr>
              <w:jc w:val="center"/>
              <w:rPr>
                <w:rFonts w:eastAsia="標楷體"/>
              </w:rPr>
            </w:pPr>
            <w:r w:rsidRPr="00406556">
              <w:rPr>
                <w:rFonts w:eastAsia="標楷體"/>
              </w:rPr>
              <w:t>3.3</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2016</w:t>
            </w:r>
            <w:r w:rsidRPr="004065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highlight w:val="yellow"/>
              </w:rPr>
            </w:pPr>
            <w:r w:rsidRPr="00406556">
              <w:rPr>
                <w:rFonts w:eastAsia="標楷體"/>
                <w:sz w:val="22"/>
                <w:szCs w:val="22"/>
              </w:rPr>
              <w:t>2.</w:t>
            </w:r>
            <w:r w:rsidRPr="00406556">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sz w:val="22"/>
                <w:szCs w:val="22"/>
              </w:rPr>
              <w:t>2.4</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3.3</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2017</w:t>
            </w:r>
            <w:r w:rsidRPr="00406556">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1.</w:t>
            </w:r>
            <w:r w:rsidRPr="00406556">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sz w:val="22"/>
                <w:szCs w:val="22"/>
              </w:rPr>
              <w:t>3.2</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2018</w:t>
            </w:r>
            <w:r w:rsidRPr="004065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046CA5" w:rsidRPr="00406556" w:rsidRDefault="00046CA5" w:rsidP="001B4181">
            <w:pPr>
              <w:jc w:val="center"/>
              <w:rPr>
                <w:rFonts w:eastAsia="標楷體"/>
                <w:sz w:val="22"/>
                <w:szCs w:val="22"/>
              </w:rPr>
            </w:pPr>
            <w:r w:rsidRPr="00406556">
              <w:rPr>
                <w:rFonts w:eastAsia="標楷體" w:hint="eastAsia"/>
                <w:sz w:val="22"/>
                <w:szCs w:val="22"/>
              </w:rPr>
              <w:t>-511.0</w:t>
            </w:r>
          </w:p>
        </w:tc>
        <w:tc>
          <w:tcPr>
            <w:tcW w:w="854" w:type="dxa"/>
            <w:tcBorders>
              <w:top w:val="nil"/>
              <w:left w:val="single" w:sz="6" w:space="0" w:color="auto"/>
              <w:bottom w:val="nil"/>
              <w:right w:val="single" w:sz="6" w:space="0" w:color="auto"/>
            </w:tcBorders>
            <w:shd w:val="clear" w:color="auto" w:fill="auto"/>
          </w:tcPr>
          <w:p w:rsidR="00046CA5" w:rsidRPr="00406556" w:rsidRDefault="00640104" w:rsidP="001B4181">
            <w:pPr>
              <w:jc w:val="center"/>
              <w:rPr>
                <w:rFonts w:eastAsia="標楷體"/>
                <w:sz w:val="22"/>
                <w:szCs w:val="22"/>
                <w:highlight w:val="yellow"/>
              </w:rPr>
            </w:pPr>
            <w:r w:rsidRPr="00640104">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046CA5" w:rsidRPr="00406556" w:rsidRDefault="00640104" w:rsidP="001B4181">
            <w:pPr>
              <w:jc w:val="center"/>
              <w:rPr>
                <w:rFonts w:eastAsia="標楷體"/>
                <w:sz w:val="22"/>
                <w:szCs w:val="22"/>
                <w:highlight w:val="yellow"/>
              </w:rPr>
            </w:pPr>
            <w:r w:rsidRPr="00640104">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6</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w:t>
            </w:r>
            <w:r w:rsidRPr="00406556">
              <w:rPr>
                <w:rFonts w:eastAsia="標楷體"/>
                <w:sz w:val="22"/>
                <w:szCs w:val="22"/>
              </w:rPr>
              <w:t>.</w:t>
            </w:r>
            <w:r w:rsidRPr="00406556">
              <w:rPr>
                <w:rFonts w:eastAsia="標楷體" w:hint="eastAsia"/>
                <w:sz w:val="22"/>
                <w:szCs w:val="22"/>
              </w:rPr>
              <w:t>5</w:t>
            </w:r>
            <w:r w:rsidRPr="00406556">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1.6</w:t>
            </w:r>
            <w:r w:rsidRPr="00406556">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7</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10.0</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14</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8</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376.3</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13.1</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428.5</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9</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r w:rsidRPr="00406556">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1.2</w:t>
            </w:r>
            <w:r w:rsidRPr="00406556">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375.0</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4.5</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422.7</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4.8</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-47.7</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10</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383.6</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14.6</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428.1</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13.1</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-44.5</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11</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364.3</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-0.8</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409.3</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0.5</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-45.0</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12</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1.3</w:t>
            </w:r>
            <w:r w:rsidRPr="00406556">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1.3</w:t>
            </w:r>
            <w:r w:rsidRPr="00406556">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339.9</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391.2</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-7.0</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-51.3</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2019</w:t>
            </w:r>
            <w:r w:rsidRPr="00406556">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1,242.4</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-2.4</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1,395.9</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-3.8</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-153.5</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348.7</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-0.4</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359.0</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-6.0</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-10.3</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228.6</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-6.9</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277.5</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-3.8</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-48.9</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0.6</w:t>
            </w:r>
            <w:r w:rsidRPr="00406556">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1.4(</w:t>
            </w:r>
            <w:r w:rsidRPr="00406556">
              <w:rPr>
                <w:rFonts w:eastAsia="標楷體"/>
                <w:sz w:val="22"/>
                <w:szCs w:val="22"/>
              </w:rPr>
              <w:t>I</w:t>
            </w:r>
            <w:r w:rsidRPr="00406556">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343.6</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-1.2</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402.8</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-59.2</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4</w:t>
            </w:r>
            <w:r w:rsidRPr="00406556">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321.5</w:t>
            </w:r>
          </w:p>
        </w:tc>
        <w:tc>
          <w:tcPr>
            <w:tcW w:w="78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-2.6</w:t>
            </w:r>
          </w:p>
        </w:tc>
        <w:tc>
          <w:tcPr>
            <w:tcW w:w="793"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356.6</w:t>
            </w:r>
          </w:p>
        </w:tc>
        <w:tc>
          <w:tcPr>
            <w:tcW w:w="84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-35.1</w:t>
            </w:r>
          </w:p>
        </w:tc>
        <w:tc>
          <w:tcPr>
            <w:tcW w:w="854" w:type="dxa"/>
            <w:tcBorders>
              <w:top w:val="nil"/>
              <w:left w:val="single" w:sz="6" w:space="0" w:color="auto"/>
              <w:bottom w:val="nil"/>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r w:rsidR="00406556" w:rsidRPr="00406556" w:rsidTr="001B4181">
        <w:trPr>
          <w:cantSplit/>
        </w:trPr>
        <w:tc>
          <w:tcPr>
            <w:tcW w:w="1544" w:type="dxa"/>
            <w:tcBorders>
              <w:top w:val="nil"/>
              <w:left w:val="nil"/>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5</w:t>
            </w:r>
            <w:r w:rsidRPr="00406556">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046CA5" w:rsidRPr="00406556" w:rsidRDefault="00046CA5" w:rsidP="001B4181">
            <w:pPr>
              <w:jc w:val="center"/>
              <w:rPr>
                <w:rFonts w:eastAsia="標楷體"/>
                <w:sz w:val="22"/>
                <w:szCs w:val="22"/>
              </w:rPr>
            </w:pPr>
            <w:r w:rsidRPr="00406556">
              <w:rPr>
                <w:rFonts w:eastAsia="標楷體" w:hint="eastAsia"/>
                <w:sz w:val="22"/>
                <w:szCs w:val="22"/>
              </w:rPr>
              <w:t>2.8</w:t>
            </w:r>
          </w:p>
        </w:tc>
      </w:tr>
    </w:tbl>
    <w:p w:rsidR="00046CA5" w:rsidRPr="00390AA4" w:rsidRDefault="00046CA5" w:rsidP="00046CA5">
      <w:pPr>
        <w:tabs>
          <w:tab w:val="left" w:pos="6840"/>
        </w:tabs>
        <w:snapToGrid w:val="0"/>
        <w:rPr>
          <w:rFonts w:eastAsia="標楷體"/>
          <w:bCs/>
          <w:sz w:val="22"/>
          <w:lang w:val="zh-TW"/>
        </w:rPr>
      </w:pPr>
      <w:proofErr w:type="gramStart"/>
      <w:r w:rsidRPr="00390AA4">
        <w:rPr>
          <w:rFonts w:eastAsia="標楷體"/>
          <w:bCs/>
          <w:sz w:val="22"/>
          <w:lang w:val="zh-TW"/>
        </w:rPr>
        <w:t>註</w:t>
      </w:r>
      <w:proofErr w:type="gramEnd"/>
      <w:r w:rsidRPr="00390AA4">
        <w:rPr>
          <w:rFonts w:eastAsia="標楷體"/>
          <w:bCs/>
          <w:sz w:val="22"/>
          <w:lang w:val="zh-TW"/>
        </w:rPr>
        <w:t>：出口係轉口與港產品出口合計。</w:t>
      </w:r>
    </w:p>
    <w:p w:rsidR="00927394" w:rsidRPr="003B1054" w:rsidRDefault="00046CA5" w:rsidP="00046CA5">
      <w:pPr>
        <w:rPr>
          <w:rFonts w:eastAsiaTheme="minorEastAsia"/>
          <w:szCs w:val="22"/>
        </w:rPr>
      </w:pPr>
      <w:r w:rsidRPr="00390AA4">
        <w:rPr>
          <w:rFonts w:eastAsia="標楷體"/>
          <w:bCs/>
          <w:sz w:val="22"/>
          <w:lang w:val="zh-TW"/>
        </w:rPr>
        <w:t>資料來源：香港政府統計處。</w:t>
      </w:r>
    </w:p>
    <w:p w:rsidR="005869DC" w:rsidRDefault="005869DC">
      <w:pPr>
        <w:widowControl/>
        <w:rPr>
          <w:rFonts w:eastAsia="標楷體"/>
          <w:b/>
          <w:bCs/>
          <w:sz w:val="40"/>
          <w:szCs w:val="36"/>
        </w:rPr>
      </w:pPr>
      <w:r>
        <w:rPr>
          <w:rFonts w:eastAsia="標楷體"/>
          <w:b/>
          <w:bCs/>
          <w:sz w:val="40"/>
          <w:szCs w:val="36"/>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76" w:name="_Toc12288609"/>
      <w:r w:rsidRPr="003B1054">
        <w:rPr>
          <w:rFonts w:eastAsia="標楷體"/>
          <w:b/>
          <w:bCs/>
          <w:sz w:val="40"/>
          <w:szCs w:val="36"/>
        </w:rPr>
        <w:lastRenderedPageBreak/>
        <w:t>二、國內經濟</w:t>
      </w:r>
      <w:bookmarkEnd w:id="52"/>
      <w:bookmarkEnd w:id="53"/>
      <w:bookmarkEnd w:id="54"/>
      <w:bookmarkEnd w:id="74"/>
      <w:bookmarkEnd w:id="75"/>
      <w:bookmarkEnd w:id="76"/>
    </w:p>
    <w:p w:rsidR="003F3F99" w:rsidRPr="003B1054" w:rsidRDefault="003F3F99" w:rsidP="003F3F99">
      <w:pPr>
        <w:keepNext/>
        <w:ind w:rightChars="-25" w:right="-60"/>
        <w:outlineLvl w:val="2"/>
        <w:rPr>
          <w:rFonts w:eastAsia="標楷體"/>
          <w:b/>
          <w:bCs/>
          <w:sz w:val="32"/>
          <w:szCs w:val="32"/>
        </w:rPr>
      </w:pPr>
      <w:bookmarkStart w:id="77" w:name="_Toc337122130"/>
      <w:bookmarkStart w:id="78" w:name="_Toc349916582"/>
      <w:bookmarkStart w:id="79" w:name="_Toc401923794"/>
      <w:bookmarkStart w:id="80" w:name="_Toc402171711"/>
      <w:bookmarkStart w:id="81" w:name="_Toc12288610"/>
      <w:r w:rsidRPr="003B1054">
        <w:rPr>
          <w:rFonts w:eastAsia="標楷體"/>
          <w:b/>
          <w:bCs/>
          <w:sz w:val="32"/>
          <w:szCs w:val="32"/>
        </w:rPr>
        <w:t>（一）總體情勢</w:t>
      </w:r>
      <w:bookmarkEnd w:id="77"/>
      <w:bookmarkEnd w:id="78"/>
      <w:bookmarkEnd w:id="79"/>
      <w:bookmarkEnd w:id="80"/>
      <w:bookmarkEnd w:id="81"/>
    </w:p>
    <w:p w:rsidR="00411F87" w:rsidRDefault="00411F87" w:rsidP="00411F87">
      <w:pPr>
        <w:tabs>
          <w:tab w:val="left" w:pos="540"/>
        </w:tabs>
        <w:spacing w:afterLines="50" w:after="180" w:line="400" w:lineRule="exact"/>
        <w:rPr>
          <w:rFonts w:eastAsia="標楷體"/>
          <w:b/>
          <w:bCs/>
          <w:sz w:val="28"/>
          <w:szCs w:val="28"/>
        </w:rPr>
      </w:pPr>
      <w:bookmarkStart w:id="82" w:name="_Toc337122131"/>
      <w:r w:rsidRPr="003B1054">
        <w:rPr>
          <w:rFonts w:eastAsia="標楷體"/>
          <w:b/>
          <w:bCs/>
          <w:sz w:val="28"/>
          <w:szCs w:val="28"/>
        </w:rPr>
        <w:t>１、</w:t>
      </w:r>
      <w:r w:rsidRPr="003B1054">
        <w:rPr>
          <w:rFonts w:eastAsia="標楷體"/>
          <w:b/>
          <w:bCs/>
          <w:sz w:val="28"/>
          <w:szCs w:val="28"/>
        </w:rPr>
        <w:t>108</w:t>
      </w:r>
      <w:r w:rsidRPr="003B1054">
        <w:rPr>
          <w:rFonts w:eastAsia="標楷體"/>
          <w:b/>
          <w:bCs/>
          <w:sz w:val="28"/>
          <w:szCs w:val="28"/>
        </w:rPr>
        <w:t>年經濟成長率預估為</w:t>
      </w:r>
      <w:r w:rsidRPr="003B1054">
        <w:rPr>
          <w:rFonts w:eastAsia="標楷體"/>
          <w:b/>
          <w:bCs/>
          <w:sz w:val="28"/>
          <w:szCs w:val="28"/>
        </w:rPr>
        <w:t>2</w:t>
      </w:r>
      <w:r w:rsidR="00334585">
        <w:rPr>
          <w:rFonts w:eastAsia="標楷體" w:hint="eastAsia"/>
          <w:b/>
          <w:bCs/>
          <w:sz w:val="28"/>
          <w:szCs w:val="28"/>
        </w:rPr>
        <w:t>.19</w:t>
      </w:r>
      <w:r w:rsidRPr="003B1054">
        <w:rPr>
          <w:rFonts w:eastAsia="標楷體"/>
          <w:b/>
          <w:bCs/>
          <w:sz w:val="28"/>
          <w:szCs w:val="28"/>
        </w:rPr>
        <w:t>%</w:t>
      </w:r>
    </w:p>
    <w:p w:rsidR="00A2527D" w:rsidRDefault="00A2527D" w:rsidP="00A2527D">
      <w:pPr>
        <w:widowControl/>
        <w:snapToGrid w:val="0"/>
        <w:spacing w:beforeLines="50" w:before="180" w:line="400" w:lineRule="exact"/>
        <w:ind w:rightChars="-59" w:right="-142" w:firstLineChars="202" w:firstLine="566"/>
        <w:jc w:val="both"/>
        <w:rPr>
          <w:rFonts w:eastAsia="標楷體"/>
          <w:sz w:val="28"/>
          <w:szCs w:val="28"/>
        </w:rPr>
      </w:pPr>
      <w:r>
        <w:rPr>
          <w:rFonts w:eastAsia="標楷體" w:hint="eastAsia"/>
          <w:color w:val="000000" w:themeColor="text1"/>
          <w:sz w:val="28"/>
          <w:szCs w:val="28"/>
        </w:rPr>
        <w:t>全球經濟成長不確定性升高，影響我國內、外需表現。政府推動「歡迎</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商回</w:t>
      </w:r>
      <w:proofErr w:type="gramStart"/>
      <w:r>
        <w:rPr>
          <w:rFonts w:eastAsia="標楷體" w:hint="eastAsia"/>
          <w:color w:val="000000" w:themeColor="text1"/>
          <w:sz w:val="28"/>
          <w:szCs w:val="28"/>
        </w:rPr>
        <w:t>臺</w:t>
      </w:r>
      <w:proofErr w:type="gramEnd"/>
      <w:r>
        <w:rPr>
          <w:rFonts w:eastAsia="標楷體" w:hint="eastAsia"/>
          <w:color w:val="000000" w:themeColor="text1"/>
          <w:sz w:val="28"/>
          <w:szCs w:val="28"/>
        </w:rPr>
        <w:t>投資行動方案」及前瞻基礎建設，並推出國內旅遊及節能家電汰舊換新補助，可望帶動內需增溫；隨</w:t>
      </w:r>
      <w:proofErr w:type="gramStart"/>
      <w:r>
        <w:rPr>
          <w:rFonts w:eastAsia="標楷體" w:hint="eastAsia"/>
          <w:color w:val="000000" w:themeColor="text1"/>
          <w:sz w:val="28"/>
          <w:szCs w:val="28"/>
        </w:rPr>
        <w:t>菸</w:t>
      </w:r>
      <w:proofErr w:type="gramEnd"/>
      <w:r>
        <w:rPr>
          <w:rFonts w:eastAsia="標楷體" w:hint="eastAsia"/>
          <w:color w:val="000000" w:themeColor="text1"/>
          <w:sz w:val="28"/>
          <w:szCs w:val="28"/>
        </w:rPr>
        <w:t>稅效應結束及躉售物價指數</w:t>
      </w:r>
      <w:r>
        <w:rPr>
          <w:rFonts w:eastAsia="標楷體"/>
          <w:color w:val="000000" w:themeColor="text1"/>
          <w:sz w:val="28"/>
          <w:szCs w:val="28"/>
        </w:rPr>
        <w:t>(WPI)</w:t>
      </w:r>
      <w:r>
        <w:rPr>
          <w:rFonts w:eastAsia="標楷體" w:hint="eastAsia"/>
          <w:color w:val="000000" w:themeColor="text1"/>
          <w:sz w:val="28"/>
          <w:szCs w:val="28"/>
        </w:rPr>
        <w:t>走跌，有助舒緩國內物價上漲壓力。行政院主計總處預測</w:t>
      </w:r>
      <w:r>
        <w:rPr>
          <w:rFonts w:eastAsia="標楷體"/>
          <w:color w:val="000000" w:themeColor="text1"/>
          <w:sz w:val="28"/>
          <w:szCs w:val="28"/>
        </w:rPr>
        <w:t>108</w:t>
      </w:r>
      <w:r>
        <w:rPr>
          <w:rFonts w:eastAsia="標楷體" w:hint="eastAsia"/>
          <w:color w:val="000000" w:themeColor="text1"/>
          <w:sz w:val="28"/>
          <w:szCs w:val="28"/>
        </w:rPr>
        <w:t>年經濟成長</w:t>
      </w:r>
      <w:r>
        <w:rPr>
          <w:rFonts w:eastAsia="標楷體"/>
          <w:color w:val="000000" w:themeColor="text1"/>
          <w:sz w:val="28"/>
          <w:szCs w:val="28"/>
        </w:rPr>
        <w:t>2.19%</w:t>
      </w:r>
      <w:r>
        <w:rPr>
          <w:rFonts w:eastAsia="標楷體" w:hint="eastAsia"/>
          <w:color w:val="000000" w:themeColor="text1"/>
          <w:sz w:val="28"/>
          <w:szCs w:val="28"/>
        </w:rPr>
        <w:t>，消費者物價上漲</w:t>
      </w:r>
      <w:r>
        <w:rPr>
          <w:rFonts w:eastAsia="標楷體"/>
          <w:color w:val="000000" w:themeColor="text1"/>
          <w:sz w:val="28"/>
          <w:szCs w:val="28"/>
        </w:rPr>
        <w:t>0.71%</w:t>
      </w:r>
      <w:r>
        <w:rPr>
          <w:rFonts w:eastAsia="標楷體" w:hint="eastAsia"/>
          <w:sz w:val="28"/>
          <w:szCs w:val="28"/>
        </w:rPr>
        <w:t>。</w:t>
      </w:r>
    </w:p>
    <w:p w:rsidR="00A2527D" w:rsidRDefault="00A2527D" w:rsidP="00A2527D">
      <w:pPr>
        <w:spacing w:line="400" w:lineRule="exact"/>
        <w:ind w:firstLineChars="152" w:firstLine="426"/>
        <w:jc w:val="center"/>
        <w:rPr>
          <w:rFonts w:eastAsia="標楷體"/>
          <w:b/>
          <w:bCs/>
          <w:kern w:val="0"/>
          <w:sz w:val="28"/>
          <w:szCs w:val="28"/>
        </w:rPr>
      </w:pPr>
      <w:r>
        <w:rPr>
          <w:rFonts w:eastAsia="標楷體" w:hint="eastAsia"/>
          <w:b/>
          <w:bCs/>
          <w:kern w:val="0"/>
          <w:sz w:val="28"/>
          <w:szCs w:val="28"/>
        </w:rPr>
        <w:t>表</w:t>
      </w:r>
      <w:r>
        <w:rPr>
          <w:rFonts w:eastAsia="標楷體"/>
          <w:b/>
          <w:bCs/>
          <w:kern w:val="0"/>
          <w:sz w:val="28"/>
          <w:szCs w:val="28"/>
        </w:rPr>
        <w:t xml:space="preserve"> 2-1-1 </w:t>
      </w:r>
      <w:r>
        <w:rPr>
          <w:rFonts w:eastAsia="標楷體" w:hint="eastAsia"/>
          <w:b/>
          <w:bCs/>
          <w:kern w:val="0"/>
          <w:sz w:val="28"/>
          <w:szCs w:val="28"/>
        </w:rPr>
        <w:t>國內外主要機構對我國</w:t>
      </w:r>
      <w:r>
        <w:rPr>
          <w:rFonts w:eastAsia="標楷體" w:hint="eastAsia"/>
          <w:b/>
          <w:sz w:val="28"/>
          <w:szCs w:val="28"/>
          <w:lang w:val="zh-TW"/>
        </w:rPr>
        <w:t>經濟</w:t>
      </w:r>
      <w:r>
        <w:rPr>
          <w:rFonts w:eastAsia="標楷體" w:hint="eastAsia"/>
          <w:b/>
          <w:bCs/>
          <w:kern w:val="0"/>
          <w:sz w:val="28"/>
          <w:szCs w:val="28"/>
        </w:rPr>
        <w:t>成長率預測</w:t>
      </w:r>
    </w:p>
    <w:p w:rsidR="00A2527D" w:rsidRDefault="00A2527D" w:rsidP="00A2527D">
      <w:pPr>
        <w:tabs>
          <w:tab w:val="left" w:pos="6946"/>
        </w:tabs>
        <w:spacing w:line="400" w:lineRule="exact"/>
        <w:ind w:rightChars="649" w:right="1558" w:firstLineChars="152" w:firstLine="365"/>
        <w:jc w:val="right"/>
        <w:rPr>
          <w:rFonts w:eastAsia="標楷體"/>
          <w:kern w:val="0"/>
        </w:rPr>
      </w:pPr>
      <w:r>
        <w:rPr>
          <w:rFonts w:eastAsia="標楷體" w:hint="eastAsia"/>
          <w:kern w:val="0"/>
        </w:rPr>
        <w:t>單位：</w:t>
      </w:r>
      <w:r>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48"/>
        <w:gridCol w:w="1721"/>
        <w:gridCol w:w="1834"/>
      </w:tblGrid>
      <w:tr w:rsidR="001A23EF" w:rsidTr="00A2527D">
        <w:trPr>
          <w:cantSplit/>
          <w:trHeight w:val="328"/>
          <w:jc w:val="center"/>
        </w:trPr>
        <w:tc>
          <w:tcPr>
            <w:tcW w:w="3248"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1A23EF" w:rsidRPr="003B1054" w:rsidRDefault="001A23EF" w:rsidP="001A67F0">
            <w:pPr>
              <w:widowControl/>
              <w:snapToGrid w:val="0"/>
              <w:spacing w:line="220" w:lineRule="exact"/>
              <w:ind w:left="28"/>
              <w:jc w:val="right"/>
              <w:rPr>
                <w:rFonts w:eastAsia="標楷體"/>
                <w:kern w:val="0"/>
              </w:rPr>
            </w:pPr>
            <w:r w:rsidRPr="003B1054">
              <w:rPr>
                <w:rFonts w:eastAsia="標楷體"/>
                <w:kern w:val="0"/>
              </w:rPr>
              <w:t>年</w:t>
            </w:r>
          </w:p>
          <w:p w:rsidR="001A23EF" w:rsidRPr="003B1054" w:rsidRDefault="001A23EF" w:rsidP="001A67F0">
            <w:pPr>
              <w:widowControl/>
              <w:snapToGrid w:val="0"/>
              <w:spacing w:line="220" w:lineRule="exact"/>
              <w:ind w:left="640" w:hanging="640"/>
              <w:rPr>
                <w:rFonts w:eastAsia="標楷體"/>
                <w:kern w:val="0"/>
              </w:rPr>
            </w:pPr>
            <w:r w:rsidRPr="003B1054">
              <w:rPr>
                <w:rFonts w:eastAsia="標楷體"/>
                <w:kern w:val="0"/>
              </w:rPr>
              <w:t>預測機構</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3B1054" w:rsidRDefault="001A23EF" w:rsidP="001A67F0">
            <w:pPr>
              <w:widowControl/>
              <w:snapToGrid w:val="0"/>
              <w:spacing w:line="220" w:lineRule="exact"/>
              <w:ind w:left="640" w:hanging="640"/>
              <w:jc w:val="center"/>
              <w:rPr>
                <w:rFonts w:eastAsia="標楷體"/>
                <w:kern w:val="0"/>
              </w:rPr>
            </w:pPr>
            <w:r w:rsidRPr="003B1054">
              <w:rPr>
                <w:rFonts w:eastAsia="標楷體"/>
                <w:kern w:val="0"/>
              </w:rPr>
              <w:t>107</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23EF" w:rsidRPr="003B1054" w:rsidRDefault="001A23EF" w:rsidP="001A67F0">
            <w:pPr>
              <w:widowControl/>
              <w:snapToGrid w:val="0"/>
              <w:spacing w:line="220" w:lineRule="exact"/>
              <w:ind w:left="640" w:hanging="640"/>
              <w:jc w:val="center"/>
              <w:rPr>
                <w:rFonts w:eastAsia="標楷體"/>
                <w:kern w:val="0"/>
              </w:rPr>
            </w:pPr>
            <w:r w:rsidRPr="003B1054">
              <w:rPr>
                <w:rFonts w:eastAsia="標楷體"/>
                <w:kern w:val="0"/>
              </w:rPr>
              <w:t>108</w:t>
            </w:r>
            <w:r>
              <w:rPr>
                <w:rFonts w:eastAsia="標楷體" w:hint="eastAsia"/>
                <w:kern w:val="0"/>
              </w:rPr>
              <w:t>(f)</w:t>
            </w:r>
          </w:p>
        </w:tc>
      </w:tr>
      <w:tr w:rsidR="001A23EF" w:rsidTr="00A2527D">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3B1054" w:rsidRDefault="001A23EF" w:rsidP="001A67F0">
            <w:pPr>
              <w:snapToGrid w:val="0"/>
              <w:spacing w:line="240" w:lineRule="atLeast"/>
              <w:rPr>
                <w:rFonts w:eastAsia="標楷體"/>
                <w:color w:val="000000" w:themeColor="text1"/>
                <w:szCs w:val="26"/>
              </w:rPr>
            </w:pPr>
            <w:r w:rsidRPr="003B1054">
              <w:rPr>
                <w:rFonts w:eastAsia="標楷體"/>
                <w:color w:val="000000" w:themeColor="text1"/>
                <w:szCs w:val="26"/>
              </w:rPr>
              <w:t>IHS Markit(108.</w:t>
            </w:r>
            <w:r>
              <w:rPr>
                <w:rFonts w:eastAsia="標楷體" w:hint="eastAsia"/>
                <w:color w:val="000000" w:themeColor="text1"/>
                <w:szCs w:val="26"/>
              </w:rPr>
              <w:t>6</w:t>
            </w:r>
            <w:r w:rsidRPr="003B1054">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3B1054"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hideMark/>
          </w:tcPr>
          <w:p w:rsidR="001A23EF" w:rsidRPr="003B1054"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1.93</w:t>
            </w:r>
          </w:p>
        </w:tc>
      </w:tr>
      <w:tr w:rsidR="001A23EF" w:rsidTr="00A2527D">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3B1054" w:rsidRDefault="001A23EF" w:rsidP="001A67F0">
            <w:pPr>
              <w:snapToGrid w:val="0"/>
              <w:spacing w:line="240" w:lineRule="atLeast"/>
              <w:rPr>
                <w:rFonts w:eastAsia="標楷體"/>
                <w:color w:val="000000" w:themeColor="text1"/>
                <w:szCs w:val="26"/>
              </w:rPr>
            </w:pPr>
            <w:r w:rsidRPr="009E4672">
              <w:rPr>
                <w:rFonts w:eastAsia="標楷體"/>
                <w:color w:val="000000"/>
                <w:szCs w:val="26"/>
              </w:rPr>
              <w:t>IMF(10</w:t>
            </w:r>
            <w:r w:rsidRPr="009E4672">
              <w:rPr>
                <w:rFonts w:eastAsia="標楷體" w:hint="eastAsia"/>
                <w:color w:val="000000"/>
                <w:szCs w:val="26"/>
              </w:rPr>
              <w:t>8</w:t>
            </w:r>
            <w:r w:rsidRPr="009E4672">
              <w:rPr>
                <w:rFonts w:eastAsia="標楷體"/>
                <w:color w:val="000000"/>
                <w:szCs w:val="26"/>
              </w:rPr>
              <w:t>.</w:t>
            </w:r>
            <w:r w:rsidRPr="009E4672">
              <w:rPr>
                <w:rFonts w:eastAsia="標楷體" w:hint="eastAsia"/>
                <w:color w:val="000000"/>
                <w:szCs w:val="26"/>
              </w:rPr>
              <w:t>4</w:t>
            </w:r>
            <w:r w:rsidRPr="009E4672">
              <w:rPr>
                <w:rFonts w:eastAsia="標楷體"/>
                <w:color w:val="000000"/>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3B1054"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hideMark/>
          </w:tcPr>
          <w:p w:rsidR="001A23EF" w:rsidRPr="003B1054"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2.5</w:t>
            </w:r>
          </w:p>
        </w:tc>
      </w:tr>
      <w:tr w:rsidR="001A23EF" w:rsidTr="00A2527D">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hideMark/>
          </w:tcPr>
          <w:p w:rsidR="001A23EF" w:rsidRPr="003B1054" w:rsidRDefault="001A23EF" w:rsidP="001A67F0">
            <w:pPr>
              <w:snapToGrid w:val="0"/>
              <w:spacing w:line="240" w:lineRule="atLeast"/>
              <w:rPr>
                <w:rFonts w:eastAsia="標楷體"/>
                <w:color w:val="000000" w:themeColor="text1"/>
                <w:szCs w:val="26"/>
              </w:rPr>
            </w:pPr>
            <w:r w:rsidRPr="003B1054">
              <w:rPr>
                <w:rFonts w:eastAsia="標楷體"/>
                <w:color w:val="000000" w:themeColor="text1"/>
                <w:szCs w:val="26"/>
              </w:rPr>
              <w:t>ADB(10</w:t>
            </w:r>
            <w:r>
              <w:rPr>
                <w:rFonts w:eastAsia="標楷體" w:hint="eastAsia"/>
                <w:color w:val="000000" w:themeColor="text1"/>
                <w:szCs w:val="26"/>
              </w:rPr>
              <w:t>8</w:t>
            </w:r>
            <w:r w:rsidRPr="003B1054">
              <w:rPr>
                <w:rFonts w:eastAsia="標楷體"/>
                <w:color w:val="000000" w:themeColor="text1"/>
                <w:szCs w:val="26"/>
              </w:rPr>
              <w:t>.</w:t>
            </w:r>
            <w:r>
              <w:rPr>
                <w:rFonts w:eastAsia="標楷體" w:hint="eastAsia"/>
                <w:color w:val="000000" w:themeColor="text1"/>
                <w:szCs w:val="26"/>
              </w:rPr>
              <w:t>4</w:t>
            </w:r>
            <w:r w:rsidRPr="003B1054">
              <w:rPr>
                <w:rFonts w:eastAsia="標楷體"/>
                <w:color w:val="000000" w:themeColor="text1"/>
                <w:szCs w:val="26"/>
              </w:rPr>
              <w:t>)</w:t>
            </w:r>
          </w:p>
        </w:tc>
        <w:tc>
          <w:tcPr>
            <w:tcW w:w="1721" w:type="dxa"/>
            <w:tcBorders>
              <w:top w:val="single" w:sz="4" w:space="0" w:color="auto"/>
              <w:left w:val="single" w:sz="4" w:space="0" w:color="auto"/>
              <w:bottom w:val="double" w:sz="4" w:space="0" w:color="auto"/>
              <w:right w:val="single" w:sz="4" w:space="0" w:color="auto"/>
            </w:tcBorders>
            <w:vAlign w:val="center"/>
            <w:hideMark/>
          </w:tcPr>
          <w:p w:rsidR="001A23EF" w:rsidRPr="003B1054"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double" w:sz="4" w:space="0" w:color="auto"/>
              <w:right w:val="single" w:sz="4" w:space="0" w:color="auto"/>
            </w:tcBorders>
            <w:hideMark/>
          </w:tcPr>
          <w:p w:rsidR="001A23EF" w:rsidRPr="003B1054"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2.2</w:t>
            </w:r>
          </w:p>
        </w:tc>
      </w:tr>
      <w:tr w:rsidR="001A23EF" w:rsidTr="00A2527D">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rPr>
                <w:rFonts w:eastAsia="標楷體"/>
                <w:color w:val="000000" w:themeColor="text1"/>
                <w:szCs w:val="26"/>
              </w:rPr>
            </w:pPr>
            <w:r w:rsidRPr="00435238">
              <w:rPr>
                <w:rFonts w:eastAsia="標楷體"/>
                <w:color w:val="000000" w:themeColor="text1"/>
                <w:szCs w:val="26"/>
              </w:rPr>
              <w:t>臺灣綜合研究院</w:t>
            </w:r>
            <w:r w:rsidRPr="00435238">
              <w:rPr>
                <w:rFonts w:eastAsia="標楷體"/>
                <w:color w:val="000000" w:themeColor="text1"/>
                <w:szCs w:val="26"/>
              </w:rPr>
              <w:t>(10</w:t>
            </w:r>
            <w:r>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6</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w:t>
            </w:r>
            <w:r>
              <w:rPr>
                <w:rFonts w:eastAsia="標楷體" w:hint="eastAsia"/>
                <w:color w:val="000000" w:themeColor="text1"/>
                <w:szCs w:val="26"/>
              </w:rPr>
              <w:t>3</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w:t>
            </w:r>
            <w:r>
              <w:rPr>
                <w:rFonts w:eastAsia="標楷體" w:hint="eastAsia"/>
                <w:color w:val="000000" w:themeColor="text1"/>
                <w:szCs w:val="26"/>
              </w:rPr>
              <w:t>08</w:t>
            </w:r>
          </w:p>
        </w:tc>
      </w:tr>
      <w:tr w:rsidR="001A23EF" w:rsidTr="00A2527D">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rPr>
                <w:rFonts w:eastAsia="標楷體"/>
                <w:color w:val="000000" w:themeColor="text1"/>
                <w:szCs w:val="26"/>
              </w:rPr>
            </w:pPr>
            <w:r w:rsidRPr="00435238">
              <w:rPr>
                <w:rFonts w:eastAsia="標楷體"/>
                <w:color w:val="000000" w:themeColor="text1"/>
                <w:szCs w:val="26"/>
              </w:rPr>
              <w:t>行政院主計總處</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5</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w:t>
            </w:r>
            <w:r>
              <w:rPr>
                <w:rFonts w:eastAsia="標楷體" w:hint="eastAsia"/>
                <w:color w:val="000000" w:themeColor="text1"/>
                <w:szCs w:val="26"/>
              </w:rPr>
              <w:t>3</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w:t>
            </w:r>
            <w:r>
              <w:rPr>
                <w:rFonts w:eastAsia="標楷體" w:hint="eastAsia"/>
                <w:color w:val="000000" w:themeColor="text1"/>
                <w:szCs w:val="26"/>
              </w:rPr>
              <w:t>.19</w:t>
            </w:r>
          </w:p>
        </w:tc>
      </w:tr>
      <w:tr w:rsidR="001A23EF" w:rsidTr="00A2527D">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rPr>
                <w:rFonts w:eastAsia="標楷體"/>
                <w:color w:val="000000" w:themeColor="text1"/>
                <w:szCs w:val="26"/>
              </w:rPr>
            </w:pPr>
            <w:r w:rsidRPr="00435238">
              <w:rPr>
                <w:rFonts w:eastAsia="標楷體"/>
                <w:color w:val="000000" w:themeColor="text1"/>
                <w:szCs w:val="26"/>
              </w:rPr>
              <w:t>中華經濟研究院</w:t>
            </w:r>
            <w:r w:rsidRPr="00435238">
              <w:rPr>
                <w:rFonts w:eastAsia="標楷體"/>
                <w:color w:val="000000" w:themeColor="text1"/>
                <w:szCs w:val="26"/>
              </w:rPr>
              <w:t>(10</w:t>
            </w:r>
            <w:r>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4</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2.63</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Pr>
                <w:rFonts w:eastAsia="標楷體" w:hint="eastAsia"/>
                <w:color w:val="000000" w:themeColor="text1"/>
                <w:szCs w:val="26"/>
              </w:rPr>
              <w:t>2.15</w:t>
            </w:r>
          </w:p>
        </w:tc>
      </w:tr>
      <w:tr w:rsidR="001A23EF" w:rsidTr="00A2527D">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rPr>
                <w:rFonts w:eastAsia="標楷體"/>
                <w:color w:val="000000" w:themeColor="text1"/>
                <w:szCs w:val="26"/>
              </w:rPr>
            </w:pPr>
            <w:r w:rsidRPr="00435238">
              <w:rPr>
                <w:rFonts w:eastAsia="標楷體"/>
                <w:color w:val="000000" w:themeColor="text1"/>
                <w:szCs w:val="26"/>
              </w:rPr>
              <w:t>台灣經濟研究院</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4</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57</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2.12</w:t>
            </w:r>
          </w:p>
        </w:tc>
      </w:tr>
      <w:tr w:rsidR="001A23EF" w:rsidTr="00A2527D">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rPr>
                <w:rFonts w:eastAsia="標楷體"/>
                <w:color w:val="000000" w:themeColor="text1"/>
                <w:szCs w:val="26"/>
              </w:rPr>
            </w:pPr>
            <w:r w:rsidRPr="00435238">
              <w:rPr>
                <w:rFonts w:eastAsia="標楷體"/>
                <w:color w:val="000000" w:themeColor="text1"/>
                <w:szCs w:val="26"/>
              </w:rPr>
              <w:t>中央研究院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23EF" w:rsidRPr="00435238" w:rsidRDefault="001A23EF" w:rsidP="001A67F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2.45</w:t>
            </w:r>
          </w:p>
        </w:tc>
      </w:tr>
    </w:tbl>
    <w:p w:rsidR="00A2527D" w:rsidRDefault="00A2527D" w:rsidP="00A2527D">
      <w:pPr>
        <w:widowControl/>
        <w:snapToGrid w:val="0"/>
        <w:spacing w:line="260" w:lineRule="exact"/>
        <w:ind w:firstLineChars="515" w:firstLine="1133"/>
        <w:jc w:val="both"/>
        <w:rPr>
          <w:rFonts w:eastAsia="標楷體"/>
          <w:color w:val="000000" w:themeColor="text1"/>
          <w:kern w:val="0"/>
          <w:sz w:val="22"/>
          <w:szCs w:val="22"/>
        </w:rPr>
      </w:pPr>
      <w:proofErr w:type="gramStart"/>
      <w:r>
        <w:rPr>
          <w:rFonts w:eastAsia="標楷體" w:hint="eastAsia"/>
          <w:color w:val="000000" w:themeColor="text1"/>
          <w:kern w:val="0"/>
          <w:sz w:val="22"/>
          <w:szCs w:val="22"/>
        </w:rPr>
        <w:t>註</w:t>
      </w:r>
      <w:proofErr w:type="gramEnd"/>
      <w:r>
        <w:rPr>
          <w:rFonts w:eastAsia="標楷體" w:hint="eastAsia"/>
          <w:color w:val="000000" w:themeColor="text1"/>
          <w:kern w:val="0"/>
          <w:sz w:val="22"/>
          <w:szCs w:val="22"/>
        </w:rPr>
        <w:t>：</w:t>
      </w:r>
      <w:r>
        <w:rPr>
          <w:rFonts w:eastAsia="標楷體"/>
          <w:color w:val="000000" w:themeColor="text1"/>
          <w:kern w:val="0"/>
          <w:sz w:val="22"/>
          <w:szCs w:val="22"/>
        </w:rPr>
        <w:t>f</w:t>
      </w:r>
      <w:r>
        <w:rPr>
          <w:rFonts w:eastAsia="標楷體" w:hint="eastAsia"/>
          <w:color w:val="000000" w:themeColor="text1"/>
          <w:kern w:val="0"/>
          <w:sz w:val="22"/>
          <w:szCs w:val="22"/>
        </w:rPr>
        <w:t>表預測值。</w:t>
      </w:r>
    </w:p>
    <w:p w:rsidR="00A2527D" w:rsidRDefault="00A2527D" w:rsidP="00A2527D">
      <w:pPr>
        <w:widowControl/>
        <w:snapToGrid w:val="0"/>
        <w:spacing w:line="260" w:lineRule="exact"/>
        <w:ind w:firstLineChars="515" w:firstLine="1133"/>
        <w:jc w:val="both"/>
        <w:rPr>
          <w:rFonts w:eastAsia="標楷體"/>
          <w:kern w:val="0"/>
          <w:sz w:val="22"/>
          <w:szCs w:val="22"/>
        </w:rPr>
      </w:pPr>
      <w:r>
        <w:rPr>
          <w:rFonts w:eastAsia="標楷體" w:hint="eastAsia"/>
          <w:kern w:val="0"/>
          <w:sz w:val="22"/>
          <w:szCs w:val="22"/>
        </w:rPr>
        <w:t>資料來源：各機構</w:t>
      </w:r>
    </w:p>
    <w:p w:rsidR="00A2527D" w:rsidRDefault="00A2527D" w:rsidP="00A2527D">
      <w:pPr>
        <w:spacing w:line="400" w:lineRule="exact"/>
        <w:jc w:val="center"/>
        <w:rPr>
          <w:rFonts w:eastAsia="標楷體"/>
          <w:b/>
          <w:sz w:val="28"/>
          <w:szCs w:val="28"/>
          <w:lang w:val="zh-TW"/>
        </w:rPr>
      </w:pPr>
      <w:r>
        <w:rPr>
          <w:rFonts w:eastAsia="標楷體" w:hint="eastAsia"/>
          <w:b/>
          <w:sz w:val="28"/>
          <w:szCs w:val="28"/>
          <w:lang w:val="zh-TW"/>
        </w:rPr>
        <w:t>表</w:t>
      </w:r>
      <w:r>
        <w:rPr>
          <w:rFonts w:eastAsia="標楷體"/>
          <w:b/>
          <w:sz w:val="28"/>
          <w:szCs w:val="28"/>
          <w:lang w:val="zh-TW"/>
        </w:rPr>
        <w:t xml:space="preserve"> 2-1-2  107</w:t>
      </w:r>
      <w:r>
        <w:rPr>
          <w:rFonts w:eastAsia="標楷體" w:hint="eastAsia"/>
          <w:b/>
          <w:sz w:val="28"/>
          <w:szCs w:val="28"/>
          <w:lang w:val="zh-TW"/>
        </w:rPr>
        <w:t>及</w:t>
      </w:r>
      <w:r>
        <w:rPr>
          <w:rFonts w:eastAsia="標楷體"/>
          <w:b/>
          <w:sz w:val="28"/>
          <w:szCs w:val="28"/>
          <w:lang w:val="zh-TW"/>
        </w:rPr>
        <w:t>108</w:t>
      </w:r>
      <w:r>
        <w:rPr>
          <w:rFonts w:eastAsia="標楷體" w:hint="eastAsia"/>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A2527D" w:rsidTr="00A2527D">
        <w:trPr>
          <w:cantSplit/>
          <w:trHeight w:val="292"/>
          <w:jc w:val="center"/>
        </w:trPr>
        <w:tc>
          <w:tcPr>
            <w:tcW w:w="2568" w:type="dxa"/>
            <w:tcBorders>
              <w:top w:val="single" w:sz="6" w:space="0" w:color="auto"/>
              <w:left w:val="nil"/>
              <w:bottom w:val="nil"/>
              <w:right w:val="single" w:sz="6" w:space="0" w:color="auto"/>
            </w:tcBorders>
            <w:vAlign w:val="center"/>
          </w:tcPr>
          <w:p w:rsidR="00A2527D" w:rsidRDefault="00A2527D">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A2527D" w:rsidRDefault="00A2527D">
            <w:pPr>
              <w:widowControl/>
              <w:adjustRightInd w:val="0"/>
              <w:snapToGrid w:val="0"/>
              <w:ind w:right="-142"/>
              <w:jc w:val="center"/>
              <w:rPr>
                <w:rFonts w:eastAsia="標楷體"/>
                <w:kern w:val="0"/>
                <w:szCs w:val="20"/>
              </w:rPr>
            </w:pPr>
            <w:r>
              <w:rPr>
                <w:rFonts w:eastAsia="標楷體"/>
                <w:kern w:val="0"/>
                <w:szCs w:val="20"/>
              </w:rPr>
              <w:t>107</w:t>
            </w:r>
            <w:r>
              <w:rPr>
                <w:rFonts w:eastAsia="標楷體" w:hint="eastAsia"/>
                <w:kern w:val="0"/>
                <w:szCs w:val="20"/>
              </w:rPr>
              <w:t>年</w:t>
            </w:r>
            <w:r>
              <w:rPr>
                <w:rFonts w:eastAsia="標楷體"/>
                <w:kern w:val="0"/>
                <w:szCs w:val="20"/>
              </w:rPr>
              <w:t>(r)</w:t>
            </w:r>
          </w:p>
        </w:tc>
        <w:tc>
          <w:tcPr>
            <w:tcW w:w="3021" w:type="dxa"/>
            <w:gridSpan w:val="2"/>
            <w:tcBorders>
              <w:top w:val="single" w:sz="6" w:space="0" w:color="auto"/>
              <w:left w:val="nil"/>
              <w:bottom w:val="single" w:sz="6" w:space="0" w:color="auto"/>
              <w:right w:val="nil"/>
            </w:tcBorders>
            <w:vAlign w:val="center"/>
            <w:hideMark/>
          </w:tcPr>
          <w:p w:rsidR="00A2527D" w:rsidRDefault="00A2527D">
            <w:pPr>
              <w:widowControl/>
              <w:adjustRightInd w:val="0"/>
              <w:snapToGrid w:val="0"/>
              <w:ind w:right="-142"/>
              <w:jc w:val="center"/>
              <w:rPr>
                <w:rFonts w:eastAsia="標楷體"/>
                <w:kern w:val="0"/>
                <w:szCs w:val="20"/>
              </w:rPr>
            </w:pPr>
            <w:r>
              <w:rPr>
                <w:rFonts w:eastAsia="標楷體"/>
                <w:kern w:val="0"/>
                <w:szCs w:val="20"/>
              </w:rPr>
              <w:t>108</w:t>
            </w:r>
            <w:r>
              <w:rPr>
                <w:rFonts w:eastAsia="標楷體" w:hint="eastAsia"/>
                <w:kern w:val="0"/>
                <w:szCs w:val="20"/>
              </w:rPr>
              <w:t>年</w:t>
            </w:r>
            <w:r>
              <w:rPr>
                <w:rFonts w:eastAsia="標楷體"/>
                <w:kern w:val="0"/>
                <w:szCs w:val="20"/>
              </w:rPr>
              <w:t>(f)</w:t>
            </w:r>
          </w:p>
        </w:tc>
      </w:tr>
      <w:tr w:rsidR="00A2527D" w:rsidTr="00A2527D">
        <w:trPr>
          <w:cantSplit/>
          <w:trHeight w:val="264"/>
          <w:jc w:val="center"/>
        </w:trPr>
        <w:tc>
          <w:tcPr>
            <w:tcW w:w="2568" w:type="dxa"/>
            <w:tcBorders>
              <w:top w:val="nil"/>
              <w:left w:val="nil"/>
              <w:bottom w:val="single" w:sz="6" w:space="0" w:color="auto"/>
              <w:right w:val="single" w:sz="6" w:space="0" w:color="auto"/>
            </w:tcBorders>
            <w:vAlign w:val="center"/>
          </w:tcPr>
          <w:p w:rsidR="00A2527D" w:rsidRDefault="00A2527D">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A2527D" w:rsidRDefault="00A2527D">
            <w:pPr>
              <w:widowControl/>
              <w:adjustRightInd w:val="0"/>
              <w:snapToGrid w:val="0"/>
              <w:ind w:right="-29"/>
              <w:jc w:val="center"/>
              <w:rPr>
                <w:rFonts w:eastAsia="標楷體"/>
                <w:kern w:val="0"/>
                <w:sz w:val="22"/>
                <w:szCs w:val="20"/>
              </w:rPr>
            </w:pPr>
            <w:r>
              <w:rPr>
                <w:rFonts w:eastAsia="標楷體" w:hint="eastAsia"/>
                <w:kern w:val="0"/>
                <w:sz w:val="22"/>
                <w:szCs w:val="20"/>
              </w:rPr>
              <w:t>實質增加率</w:t>
            </w:r>
            <w:r>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A2527D" w:rsidRDefault="00A2527D">
            <w:pPr>
              <w:widowControl/>
              <w:adjustRightInd w:val="0"/>
              <w:snapToGrid w:val="0"/>
              <w:ind w:right="-28"/>
              <w:jc w:val="center"/>
              <w:rPr>
                <w:rFonts w:eastAsia="標楷體"/>
                <w:kern w:val="0"/>
                <w:sz w:val="22"/>
                <w:szCs w:val="20"/>
              </w:rPr>
            </w:pPr>
            <w:r>
              <w:rPr>
                <w:rFonts w:eastAsia="標楷體" w:hint="eastAsia"/>
                <w:kern w:val="0"/>
                <w:sz w:val="22"/>
                <w:szCs w:val="20"/>
              </w:rPr>
              <w:t>貢獻</w:t>
            </w:r>
            <w:r>
              <w:rPr>
                <w:rFonts w:eastAsia="標楷體"/>
                <w:kern w:val="0"/>
                <w:sz w:val="22"/>
                <w:szCs w:val="20"/>
              </w:rPr>
              <w:t>(</w:t>
            </w:r>
            <w:r>
              <w:rPr>
                <w:rFonts w:eastAsia="標楷體" w:hint="eastAsia"/>
                <w:kern w:val="0"/>
                <w:sz w:val="22"/>
                <w:szCs w:val="20"/>
              </w:rPr>
              <w:t>百分點</w:t>
            </w:r>
            <w:r>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A2527D" w:rsidRDefault="00A2527D">
            <w:pPr>
              <w:widowControl/>
              <w:adjustRightInd w:val="0"/>
              <w:snapToGrid w:val="0"/>
              <w:ind w:right="-29"/>
              <w:jc w:val="center"/>
              <w:rPr>
                <w:rFonts w:eastAsia="標楷體"/>
                <w:kern w:val="0"/>
                <w:sz w:val="22"/>
                <w:szCs w:val="20"/>
              </w:rPr>
            </w:pPr>
            <w:r>
              <w:rPr>
                <w:rFonts w:eastAsia="標楷體" w:hint="eastAsia"/>
                <w:kern w:val="0"/>
                <w:sz w:val="22"/>
                <w:szCs w:val="20"/>
              </w:rPr>
              <w:t>實質增加率</w:t>
            </w:r>
            <w:r>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A2527D" w:rsidRDefault="00A2527D">
            <w:pPr>
              <w:widowControl/>
              <w:adjustRightInd w:val="0"/>
              <w:snapToGrid w:val="0"/>
              <w:ind w:right="-29"/>
              <w:jc w:val="center"/>
              <w:rPr>
                <w:rFonts w:eastAsia="標楷體"/>
                <w:kern w:val="0"/>
                <w:sz w:val="22"/>
                <w:szCs w:val="20"/>
              </w:rPr>
            </w:pPr>
            <w:r>
              <w:rPr>
                <w:rFonts w:eastAsia="標楷體" w:hint="eastAsia"/>
                <w:kern w:val="0"/>
                <w:sz w:val="22"/>
                <w:szCs w:val="20"/>
              </w:rPr>
              <w:t>貢獻</w:t>
            </w:r>
            <w:r>
              <w:rPr>
                <w:rFonts w:eastAsia="標楷體"/>
                <w:kern w:val="0"/>
                <w:sz w:val="22"/>
                <w:szCs w:val="20"/>
              </w:rPr>
              <w:t>(</w:t>
            </w:r>
            <w:r>
              <w:rPr>
                <w:rFonts w:eastAsia="標楷體" w:hint="eastAsia"/>
                <w:kern w:val="0"/>
                <w:sz w:val="22"/>
                <w:szCs w:val="20"/>
              </w:rPr>
              <w:t>百分點</w:t>
            </w:r>
            <w:r>
              <w:rPr>
                <w:rFonts w:eastAsia="標楷體"/>
                <w:kern w:val="0"/>
                <w:sz w:val="22"/>
                <w:szCs w:val="20"/>
              </w:rPr>
              <w:t>)</w:t>
            </w:r>
          </w:p>
        </w:tc>
      </w:tr>
      <w:tr w:rsidR="00A2527D" w:rsidTr="00A2527D">
        <w:trPr>
          <w:cantSplit/>
          <w:trHeight w:val="60"/>
          <w:jc w:val="center"/>
        </w:trPr>
        <w:tc>
          <w:tcPr>
            <w:tcW w:w="2568" w:type="dxa"/>
            <w:tcBorders>
              <w:top w:val="single" w:sz="6" w:space="0" w:color="auto"/>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GDP</w:t>
            </w:r>
          </w:p>
        </w:tc>
        <w:tc>
          <w:tcPr>
            <w:tcW w:w="1547" w:type="dxa"/>
            <w:tcBorders>
              <w:top w:val="single" w:sz="6" w:space="0" w:color="auto"/>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2.63</w:t>
            </w:r>
          </w:p>
        </w:tc>
        <w:tc>
          <w:tcPr>
            <w:tcW w:w="1468" w:type="dxa"/>
            <w:tcBorders>
              <w:top w:val="single" w:sz="6" w:space="0" w:color="auto"/>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2.63</w:t>
            </w:r>
          </w:p>
        </w:tc>
        <w:tc>
          <w:tcPr>
            <w:tcW w:w="1563" w:type="dxa"/>
            <w:tcBorders>
              <w:top w:val="single" w:sz="6" w:space="0" w:color="auto"/>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2.19</w:t>
            </w:r>
          </w:p>
        </w:tc>
        <w:tc>
          <w:tcPr>
            <w:tcW w:w="1458" w:type="dxa"/>
            <w:tcBorders>
              <w:top w:val="single" w:sz="6" w:space="0" w:color="auto"/>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2.19</w:t>
            </w:r>
          </w:p>
        </w:tc>
      </w:tr>
      <w:tr w:rsidR="00A2527D" w:rsidTr="00A2527D">
        <w:trPr>
          <w:cantSplit/>
          <w:trHeight w:val="74"/>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hint="eastAsia"/>
                <w:kern w:val="0"/>
                <w:sz w:val="22"/>
                <w:szCs w:val="20"/>
              </w:rPr>
              <w:t>國內需求</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3.21</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2.80</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1.89</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1.69</w:t>
            </w:r>
          </w:p>
        </w:tc>
      </w:tr>
      <w:tr w:rsidR="00A2527D" w:rsidTr="00A2527D">
        <w:trPr>
          <w:cantSplit/>
          <w:trHeight w:val="212"/>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民間消費</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1.99</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1.06</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2.02</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1.08</w:t>
            </w:r>
          </w:p>
        </w:tc>
      </w:tr>
      <w:tr w:rsidR="00A2527D" w:rsidTr="00A2527D">
        <w:trPr>
          <w:cantSplit/>
          <w:trHeight w:val="100"/>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政府消費</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3.66</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0.51</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-0.54</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-0.08</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國內投資</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2.47</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0.51</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5.39</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1.14</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民間</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1.79</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0.29</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4.48</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0.76</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政府</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2.53</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0.07</w:t>
            </w:r>
          </w:p>
        </w:tc>
        <w:tc>
          <w:tcPr>
            <w:tcW w:w="1563" w:type="dxa"/>
            <w:tcBorders>
              <w:top w:val="nil"/>
              <w:left w:val="nil"/>
              <w:bottom w:val="nil"/>
              <w:right w:val="single" w:sz="6" w:space="0" w:color="auto"/>
            </w:tcBorders>
            <w:vAlign w:val="center"/>
            <w:hideMark/>
          </w:tcPr>
          <w:p w:rsidR="00A2527D" w:rsidRDefault="00A2527D">
            <w:pPr>
              <w:wordWrap w:val="0"/>
              <w:snapToGrid w:val="0"/>
              <w:ind w:right="465"/>
              <w:jc w:val="right"/>
              <w:rPr>
                <w:rFonts w:eastAsia="標楷體"/>
              </w:rPr>
            </w:pPr>
            <w:r>
              <w:rPr>
                <w:rFonts w:eastAsia="標楷體"/>
              </w:rPr>
              <w:t>10.15</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0.28</w:t>
            </w:r>
          </w:p>
        </w:tc>
      </w:tr>
      <w:tr w:rsidR="00A2527D" w:rsidTr="00A2527D">
        <w:trPr>
          <w:cantSplit/>
          <w:trHeight w:val="236"/>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公營</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13.78</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0.14</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7.50</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0.09</w:t>
            </w:r>
          </w:p>
        </w:tc>
      </w:tr>
      <w:tr w:rsidR="00A2527D" w:rsidTr="00A2527D">
        <w:trPr>
          <w:cantSplit/>
          <w:trHeight w:val="264"/>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hint="eastAsia"/>
                <w:kern w:val="0"/>
                <w:sz w:val="22"/>
                <w:szCs w:val="20"/>
              </w:rPr>
              <w:t>國外淨需求</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-0.16</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w:t>
            </w:r>
          </w:p>
        </w:tc>
        <w:tc>
          <w:tcPr>
            <w:tcW w:w="1458" w:type="dxa"/>
            <w:tcBorders>
              <w:top w:val="nil"/>
              <w:left w:val="single" w:sz="6" w:space="0" w:color="auto"/>
              <w:bottom w:val="nil"/>
              <w:right w:val="nil"/>
            </w:tcBorders>
            <w:vAlign w:val="center"/>
            <w:hideMark/>
          </w:tcPr>
          <w:p w:rsidR="00A2527D" w:rsidRDefault="00A2527D">
            <w:pPr>
              <w:wordWrap w:val="0"/>
              <w:snapToGrid w:val="0"/>
              <w:ind w:right="465"/>
              <w:jc w:val="right"/>
              <w:rPr>
                <w:rFonts w:eastAsia="標楷體"/>
              </w:rPr>
            </w:pPr>
            <w:r>
              <w:rPr>
                <w:rFonts w:eastAsia="標楷體"/>
              </w:rPr>
              <w:t>0.49</w:t>
            </w:r>
          </w:p>
        </w:tc>
      </w:tr>
      <w:tr w:rsidR="00A2527D" w:rsidTr="00A2527D">
        <w:trPr>
          <w:cantSplit/>
          <w:trHeight w:val="264"/>
          <w:jc w:val="center"/>
        </w:trPr>
        <w:tc>
          <w:tcPr>
            <w:tcW w:w="2568" w:type="dxa"/>
            <w:tcBorders>
              <w:top w:val="nil"/>
              <w:left w:val="nil"/>
              <w:bottom w:val="nil"/>
              <w:right w:val="single" w:sz="6" w:space="0" w:color="auto"/>
            </w:tcBorders>
            <w:vAlign w:val="center"/>
            <w:hideMark/>
          </w:tcPr>
          <w:p w:rsidR="00A2527D" w:rsidRDefault="00A2527D">
            <w:pPr>
              <w:widowControl/>
              <w:adjustRightInd w:val="0"/>
              <w:snapToGrid w:val="0"/>
              <w:jc w:val="both"/>
              <w:rPr>
                <w:rFonts w:eastAsia="標楷體"/>
                <w:kern w:val="0"/>
                <w:sz w:val="22"/>
              </w:rPr>
            </w:pPr>
            <w:r>
              <w:rPr>
                <w:rFonts w:eastAsia="標楷體"/>
                <w:kern w:val="0"/>
                <w:sz w:val="22"/>
              </w:rPr>
              <w:t xml:space="preserve">  </w:t>
            </w:r>
            <w:r>
              <w:rPr>
                <w:rFonts w:eastAsia="標楷體" w:hint="eastAsia"/>
                <w:kern w:val="0"/>
                <w:sz w:val="22"/>
              </w:rPr>
              <w:t>輸出</w:t>
            </w:r>
            <w:r>
              <w:rPr>
                <w:rFonts w:eastAsia="標楷體"/>
                <w:kern w:val="0"/>
                <w:sz w:val="22"/>
              </w:rPr>
              <w:t>(</w:t>
            </w:r>
            <w:r>
              <w:rPr>
                <w:rFonts w:eastAsia="標楷體" w:hint="eastAsia"/>
                <w:kern w:val="0"/>
                <w:sz w:val="22"/>
              </w:rPr>
              <w:t>含商品及勞務</w:t>
            </w:r>
            <w:r>
              <w:rPr>
                <w:rFonts w:eastAsia="標楷體"/>
                <w:kern w:val="0"/>
                <w:sz w:val="22"/>
              </w:rPr>
              <w:t>)</w:t>
            </w:r>
          </w:p>
        </w:tc>
        <w:tc>
          <w:tcPr>
            <w:tcW w:w="1547" w:type="dxa"/>
            <w:tcBorders>
              <w:top w:val="nil"/>
              <w:left w:val="nil"/>
              <w:bottom w:val="nil"/>
              <w:right w:val="single" w:sz="6" w:space="0" w:color="auto"/>
            </w:tcBorders>
            <w:hideMark/>
          </w:tcPr>
          <w:p w:rsidR="00A2527D" w:rsidRDefault="00A2527D">
            <w:pPr>
              <w:snapToGrid w:val="0"/>
              <w:ind w:right="537"/>
              <w:jc w:val="right"/>
              <w:rPr>
                <w:rFonts w:eastAsia="標楷體"/>
              </w:rPr>
            </w:pPr>
            <w:r>
              <w:rPr>
                <w:rFonts w:eastAsia="標楷體"/>
              </w:rPr>
              <w:t>3.75</w:t>
            </w:r>
          </w:p>
        </w:tc>
        <w:tc>
          <w:tcPr>
            <w:tcW w:w="1468"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2.43</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2.62</w:t>
            </w:r>
          </w:p>
        </w:tc>
        <w:tc>
          <w:tcPr>
            <w:tcW w:w="1458" w:type="dxa"/>
            <w:tcBorders>
              <w:top w:val="nil"/>
              <w:left w:val="single" w:sz="6" w:space="0" w:color="auto"/>
              <w:bottom w:val="nil"/>
              <w:right w:val="nil"/>
            </w:tcBorders>
            <w:vAlign w:val="center"/>
            <w:hideMark/>
          </w:tcPr>
          <w:p w:rsidR="00A2527D" w:rsidRDefault="00A2527D">
            <w:pPr>
              <w:snapToGrid w:val="0"/>
              <w:ind w:right="465"/>
              <w:jc w:val="right"/>
              <w:rPr>
                <w:rFonts w:eastAsia="標楷體"/>
              </w:rPr>
            </w:pPr>
            <w:r>
              <w:rPr>
                <w:rFonts w:eastAsia="標楷體"/>
              </w:rPr>
              <w:t>1.75</w:t>
            </w:r>
          </w:p>
        </w:tc>
      </w:tr>
      <w:tr w:rsidR="00A2527D" w:rsidTr="00A2527D">
        <w:trPr>
          <w:cantSplit/>
          <w:trHeight w:val="80"/>
          <w:jc w:val="center"/>
        </w:trPr>
        <w:tc>
          <w:tcPr>
            <w:tcW w:w="2568" w:type="dxa"/>
            <w:tcBorders>
              <w:top w:val="nil"/>
              <w:left w:val="nil"/>
              <w:bottom w:val="dashSmallGap" w:sz="4" w:space="0" w:color="auto"/>
              <w:right w:val="single" w:sz="6" w:space="0" w:color="auto"/>
            </w:tcBorders>
            <w:vAlign w:val="center"/>
            <w:hideMark/>
          </w:tcPr>
          <w:p w:rsidR="00A2527D" w:rsidRDefault="00A2527D">
            <w:pPr>
              <w:widowControl/>
              <w:adjustRightInd w:val="0"/>
              <w:snapToGrid w:val="0"/>
              <w:ind w:right="-142"/>
              <w:jc w:val="both"/>
              <w:rPr>
                <w:rFonts w:eastAsia="標楷體"/>
                <w:kern w:val="0"/>
                <w:sz w:val="22"/>
                <w:szCs w:val="20"/>
              </w:rPr>
            </w:pPr>
            <w:r>
              <w:rPr>
                <w:rFonts w:eastAsia="標楷體"/>
                <w:kern w:val="0"/>
                <w:sz w:val="22"/>
                <w:szCs w:val="20"/>
              </w:rPr>
              <w:t xml:space="preserve"> </w:t>
            </w:r>
            <w:r>
              <w:rPr>
                <w:rFonts w:eastAsia="標楷體" w:hint="eastAsia"/>
                <w:kern w:val="0"/>
                <w:sz w:val="22"/>
                <w:szCs w:val="20"/>
              </w:rPr>
              <w:t>減：輸入</w:t>
            </w:r>
            <w:r>
              <w:rPr>
                <w:rFonts w:eastAsia="標楷體"/>
                <w:kern w:val="0"/>
                <w:sz w:val="22"/>
                <w:szCs w:val="20"/>
              </w:rPr>
              <w:t>(</w:t>
            </w:r>
            <w:r>
              <w:rPr>
                <w:rFonts w:eastAsia="標楷體" w:hint="eastAsia"/>
                <w:kern w:val="0"/>
                <w:sz w:val="22"/>
                <w:szCs w:val="20"/>
              </w:rPr>
              <w:t>含商品及勞務</w:t>
            </w:r>
            <w:r>
              <w:rPr>
                <w:rFonts w:eastAsia="標楷體"/>
                <w:kern w:val="0"/>
                <w:sz w:val="22"/>
                <w:szCs w:val="20"/>
              </w:rPr>
              <w:t>)</w:t>
            </w:r>
          </w:p>
        </w:tc>
        <w:tc>
          <w:tcPr>
            <w:tcW w:w="1547" w:type="dxa"/>
            <w:tcBorders>
              <w:top w:val="nil"/>
              <w:left w:val="nil"/>
              <w:bottom w:val="dashSmallGap" w:sz="4" w:space="0" w:color="auto"/>
              <w:right w:val="single" w:sz="6" w:space="0" w:color="auto"/>
            </w:tcBorders>
            <w:hideMark/>
          </w:tcPr>
          <w:p w:rsidR="00A2527D" w:rsidRDefault="00A2527D">
            <w:pPr>
              <w:snapToGrid w:val="0"/>
              <w:ind w:right="537"/>
              <w:jc w:val="right"/>
              <w:rPr>
                <w:rFonts w:eastAsia="標楷體"/>
              </w:rPr>
            </w:pPr>
            <w:r>
              <w:rPr>
                <w:rFonts w:eastAsia="標楷體"/>
              </w:rPr>
              <w:t>4.98</w:t>
            </w:r>
          </w:p>
        </w:tc>
        <w:tc>
          <w:tcPr>
            <w:tcW w:w="1468" w:type="dxa"/>
            <w:tcBorders>
              <w:top w:val="nil"/>
              <w:left w:val="nil"/>
              <w:bottom w:val="dashSmallGap" w:sz="4" w:space="0" w:color="auto"/>
              <w:right w:val="single" w:sz="6" w:space="0" w:color="auto"/>
            </w:tcBorders>
            <w:vAlign w:val="center"/>
            <w:hideMark/>
          </w:tcPr>
          <w:p w:rsidR="00A2527D" w:rsidRDefault="00A2527D">
            <w:pPr>
              <w:snapToGrid w:val="0"/>
              <w:ind w:right="537"/>
              <w:jc w:val="right"/>
              <w:rPr>
                <w:rFonts w:eastAsia="標楷體"/>
              </w:rPr>
            </w:pPr>
            <w:r>
              <w:rPr>
                <w:rFonts w:eastAsia="標楷體"/>
              </w:rPr>
              <w:t>2.60</w:t>
            </w:r>
          </w:p>
        </w:tc>
        <w:tc>
          <w:tcPr>
            <w:tcW w:w="1563" w:type="dxa"/>
            <w:tcBorders>
              <w:top w:val="nil"/>
              <w:left w:val="nil"/>
              <w:bottom w:val="dashSmallGap" w:sz="4" w:space="0" w:color="auto"/>
              <w:right w:val="single" w:sz="6" w:space="0" w:color="auto"/>
            </w:tcBorders>
            <w:vAlign w:val="center"/>
            <w:hideMark/>
          </w:tcPr>
          <w:p w:rsidR="00A2527D" w:rsidRDefault="00A2527D">
            <w:pPr>
              <w:snapToGrid w:val="0"/>
              <w:ind w:right="465"/>
              <w:jc w:val="right"/>
              <w:rPr>
                <w:rFonts w:eastAsia="標楷體"/>
              </w:rPr>
            </w:pPr>
            <w:r>
              <w:rPr>
                <w:rFonts w:eastAsia="標楷體"/>
              </w:rPr>
              <w:t>2.23</w:t>
            </w:r>
          </w:p>
        </w:tc>
        <w:tc>
          <w:tcPr>
            <w:tcW w:w="1458" w:type="dxa"/>
            <w:tcBorders>
              <w:top w:val="nil"/>
              <w:left w:val="single" w:sz="6" w:space="0" w:color="auto"/>
              <w:bottom w:val="dashSmallGap" w:sz="4" w:space="0" w:color="auto"/>
              <w:right w:val="nil"/>
            </w:tcBorders>
            <w:vAlign w:val="center"/>
            <w:hideMark/>
          </w:tcPr>
          <w:p w:rsidR="00A2527D" w:rsidRDefault="00A2527D">
            <w:pPr>
              <w:snapToGrid w:val="0"/>
              <w:ind w:right="465"/>
              <w:jc w:val="right"/>
              <w:rPr>
                <w:rFonts w:eastAsia="標楷體"/>
              </w:rPr>
            </w:pPr>
            <w:r>
              <w:rPr>
                <w:rFonts w:eastAsia="標楷體"/>
              </w:rPr>
              <w:t>1.26</w:t>
            </w:r>
          </w:p>
        </w:tc>
      </w:tr>
      <w:tr w:rsidR="00A2527D" w:rsidTr="00A2527D">
        <w:trPr>
          <w:cantSplit/>
          <w:trHeight w:val="133"/>
          <w:jc w:val="center"/>
        </w:trPr>
        <w:tc>
          <w:tcPr>
            <w:tcW w:w="2568" w:type="dxa"/>
            <w:tcBorders>
              <w:top w:val="nil"/>
              <w:left w:val="nil"/>
              <w:bottom w:val="nil"/>
              <w:right w:val="single" w:sz="6" w:space="0" w:color="auto"/>
            </w:tcBorders>
            <w:hideMark/>
          </w:tcPr>
          <w:p w:rsidR="00A2527D" w:rsidRDefault="00A2527D">
            <w:pPr>
              <w:widowControl/>
              <w:adjustRightInd w:val="0"/>
              <w:snapToGrid w:val="0"/>
              <w:rPr>
                <w:rFonts w:eastAsia="標楷體"/>
                <w:kern w:val="0"/>
                <w:sz w:val="22"/>
              </w:rPr>
            </w:pPr>
            <w:r>
              <w:rPr>
                <w:rFonts w:eastAsia="標楷體" w:hint="eastAsia"/>
                <w:kern w:val="0"/>
                <w:sz w:val="22"/>
              </w:rPr>
              <w:t>躉售物價</w:t>
            </w:r>
            <w:r>
              <w:rPr>
                <w:rFonts w:eastAsia="標楷體"/>
                <w:kern w:val="0"/>
                <w:sz w:val="22"/>
              </w:rPr>
              <w:t>(WPI)</w:t>
            </w:r>
          </w:p>
        </w:tc>
        <w:tc>
          <w:tcPr>
            <w:tcW w:w="1547" w:type="dxa"/>
            <w:tcBorders>
              <w:top w:val="nil"/>
              <w:left w:val="nil"/>
              <w:bottom w:val="nil"/>
              <w:right w:val="single" w:sz="6" w:space="0" w:color="auto"/>
            </w:tcBorders>
            <w:vAlign w:val="center"/>
            <w:hideMark/>
          </w:tcPr>
          <w:p w:rsidR="00A2527D" w:rsidRDefault="00A2527D">
            <w:pPr>
              <w:snapToGrid w:val="0"/>
              <w:ind w:right="537"/>
              <w:jc w:val="right"/>
              <w:rPr>
                <w:rFonts w:eastAsia="標楷體"/>
              </w:rPr>
            </w:pPr>
            <w:r>
              <w:rPr>
                <w:rFonts w:eastAsia="標楷體"/>
              </w:rPr>
              <w:t>3.63</w:t>
            </w:r>
          </w:p>
        </w:tc>
        <w:tc>
          <w:tcPr>
            <w:tcW w:w="1468" w:type="dxa"/>
            <w:tcBorders>
              <w:top w:val="nil"/>
              <w:left w:val="nil"/>
              <w:bottom w:val="nil"/>
              <w:right w:val="single" w:sz="6" w:space="0" w:color="auto"/>
            </w:tcBorders>
            <w:hideMark/>
          </w:tcPr>
          <w:p w:rsidR="00A2527D" w:rsidRDefault="00A2527D">
            <w:pPr>
              <w:snapToGrid w:val="0"/>
              <w:ind w:right="372"/>
              <w:jc w:val="right"/>
              <w:rPr>
                <w:rFonts w:eastAsia="標楷體"/>
              </w:rPr>
            </w:pPr>
            <w:r>
              <w:rPr>
                <w:rFonts w:eastAsia="標楷體"/>
              </w:rPr>
              <w:t>-</w:t>
            </w:r>
          </w:p>
        </w:tc>
        <w:tc>
          <w:tcPr>
            <w:tcW w:w="1563" w:type="dxa"/>
            <w:tcBorders>
              <w:top w:val="nil"/>
              <w:left w:val="nil"/>
              <w:bottom w:val="nil"/>
              <w:right w:val="single" w:sz="6" w:space="0" w:color="auto"/>
            </w:tcBorders>
            <w:vAlign w:val="center"/>
            <w:hideMark/>
          </w:tcPr>
          <w:p w:rsidR="00A2527D" w:rsidRDefault="00A2527D">
            <w:pPr>
              <w:snapToGrid w:val="0"/>
              <w:ind w:right="465"/>
              <w:jc w:val="right"/>
              <w:rPr>
                <w:rFonts w:eastAsia="標楷體"/>
              </w:rPr>
            </w:pPr>
            <w:r>
              <w:rPr>
                <w:rFonts w:eastAsia="標楷體"/>
              </w:rPr>
              <w:t>-0.63</w:t>
            </w:r>
          </w:p>
        </w:tc>
        <w:tc>
          <w:tcPr>
            <w:tcW w:w="1458" w:type="dxa"/>
            <w:tcBorders>
              <w:top w:val="nil"/>
              <w:left w:val="single" w:sz="6" w:space="0" w:color="auto"/>
              <w:bottom w:val="nil"/>
              <w:right w:val="nil"/>
            </w:tcBorders>
            <w:hideMark/>
          </w:tcPr>
          <w:p w:rsidR="00A2527D" w:rsidRDefault="00A2527D">
            <w:pPr>
              <w:snapToGrid w:val="0"/>
              <w:ind w:right="372"/>
              <w:jc w:val="right"/>
              <w:rPr>
                <w:rFonts w:eastAsia="標楷體"/>
              </w:rPr>
            </w:pPr>
            <w:r>
              <w:rPr>
                <w:rFonts w:eastAsia="標楷體"/>
              </w:rPr>
              <w:t>-</w:t>
            </w:r>
          </w:p>
        </w:tc>
      </w:tr>
      <w:tr w:rsidR="00A2527D" w:rsidTr="00A2527D">
        <w:trPr>
          <w:cantSplit/>
          <w:trHeight w:val="80"/>
          <w:jc w:val="center"/>
        </w:trPr>
        <w:tc>
          <w:tcPr>
            <w:tcW w:w="2568" w:type="dxa"/>
            <w:tcBorders>
              <w:top w:val="nil"/>
              <w:left w:val="nil"/>
              <w:bottom w:val="single" w:sz="6" w:space="0" w:color="auto"/>
              <w:right w:val="single" w:sz="6" w:space="0" w:color="auto"/>
            </w:tcBorders>
            <w:hideMark/>
          </w:tcPr>
          <w:p w:rsidR="00A2527D" w:rsidRDefault="00A2527D">
            <w:pPr>
              <w:widowControl/>
              <w:adjustRightInd w:val="0"/>
              <w:snapToGrid w:val="0"/>
              <w:rPr>
                <w:rFonts w:eastAsia="標楷體"/>
                <w:kern w:val="0"/>
                <w:sz w:val="22"/>
              </w:rPr>
            </w:pPr>
            <w:r>
              <w:rPr>
                <w:rFonts w:eastAsia="標楷體" w:hint="eastAsia"/>
                <w:kern w:val="0"/>
                <w:sz w:val="22"/>
              </w:rPr>
              <w:t>消費者物價</w:t>
            </w:r>
            <w:r>
              <w:rPr>
                <w:rFonts w:eastAsia="標楷體"/>
                <w:kern w:val="0"/>
                <w:sz w:val="22"/>
              </w:rPr>
              <w:t>(CPI)</w:t>
            </w:r>
          </w:p>
        </w:tc>
        <w:tc>
          <w:tcPr>
            <w:tcW w:w="1547" w:type="dxa"/>
            <w:tcBorders>
              <w:top w:val="nil"/>
              <w:left w:val="nil"/>
              <w:bottom w:val="single" w:sz="6" w:space="0" w:color="auto"/>
              <w:right w:val="single" w:sz="6" w:space="0" w:color="auto"/>
            </w:tcBorders>
            <w:hideMark/>
          </w:tcPr>
          <w:p w:rsidR="00A2527D" w:rsidRDefault="00A2527D">
            <w:pPr>
              <w:snapToGrid w:val="0"/>
              <w:ind w:right="537"/>
              <w:jc w:val="right"/>
              <w:rPr>
                <w:rFonts w:eastAsia="標楷體"/>
              </w:rPr>
            </w:pPr>
            <w:r>
              <w:rPr>
                <w:rFonts w:eastAsia="標楷體"/>
              </w:rPr>
              <w:t>1.35</w:t>
            </w:r>
          </w:p>
        </w:tc>
        <w:tc>
          <w:tcPr>
            <w:tcW w:w="1468" w:type="dxa"/>
            <w:tcBorders>
              <w:top w:val="nil"/>
              <w:left w:val="nil"/>
              <w:bottom w:val="single" w:sz="6" w:space="0" w:color="auto"/>
              <w:right w:val="single" w:sz="6" w:space="0" w:color="auto"/>
            </w:tcBorders>
            <w:hideMark/>
          </w:tcPr>
          <w:p w:rsidR="00A2527D" w:rsidRDefault="00A2527D">
            <w:pPr>
              <w:snapToGrid w:val="0"/>
              <w:ind w:right="372"/>
              <w:jc w:val="right"/>
              <w:rPr>
                <w:rFonts w:eastAsia="標楷體"/>
              </w:rPr>
            </w:pPr>
            <w:r>
              <w:rPr>
                <w:rFonts w:eastAsia="標楷體"/>
              </w:rPr>
              <w:t>-</w:t>
            </w:r>
          </w:p>
        </w:tc>
        <w:tc>
          <w:tcPr>
            <w:tcW w:w="1563" w:type="dxa"/>
            <w:tcBorders>
              <w:top w:val="nil"/>
              <w:left w:val="nil"/>
              <w:bottom w:val="single" w:sz="6" w:space="0" w:color="auto"/>
              <w:right w:val="single" w:sz="6" w:space="0" w:color="auto"/>
            </w:tcBorders>
            <w:hideMark/>
          </w:tcPr>
          <w:p w:rsidR="00A2527D" w:rsidRDefault="00A2527D">
            <w:pPr>
              <w:snapToGrid w:val="0"/>
              <w:ind w:right="465"/>
              <w:jc w:val="right"/>
              <w:rPr>
                <w:rFonts w:eastAsia="標楷體"/>
              </w:rPr>
            </w:pPr>
            <w:r>
              <w:rPr>
                <w:rFonts w:eastAsia="標楷體"/>
              </w:rPr>
              <w:t>0.71</w:t>
            </w:r>
          </w:p>
        </w:tc>
        <w:tc>
          <w:tcPr>
            <w:tcW w:w="1458" w:type="dxa"/>
            <w:tcBorders>
              <w:top w:val="nil"/>
              <w:left w:val="single" w:sz="6" w:space="0" w:color="auto"/>
              <w:bottom w:val="single" w:sz="6" w:space="0" w:color="auto"/>
              <w:right w:val="nil"/>
            </w:tcBorders>
            <w:hideMark/>
          </w:tcPr>
          <w:p w:rsidR="00A2527D" w:rsidRDefault="00A2527D">
            <w:pPr>
              <w:snapToGrid w:val="0"/>
              <w:ind w:right="372"/>
              <w:jc w:val="right"/>
              <w:rPr>
                <w:rFonts w:eastAsia="標楷體"/>
              </w:rPr>
            </w:pPr>
            <w:r>
              <w:rPr>
                <w:rFonts w:eastAsia="標楷體"/>
              </w:rPr>
              <w:t>-</w:t>
            </w:r>
          </w:p>
        </w:tc>
      </w:tr>
    </w:tbl>
    <w:p w:rsidR="00A2527D" w:rsidRDefault="00A2527D" w:rsidP="00A2527D">
      <w:pPr>
        <w:adjustRightInd w:val="0"/>
        <w:snapToGrid w:val="0"/>
        <w:spacing w:line="240" w:lineRule="exact"/>
        <w:ind w:left="425" w:rightChars="-257" w:right="-617" w:hangingChars="193" w:hanging="425"/>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w:t>
      </w:r>
      <w:r>
        <w:rPr>
          <w:rFonts w:eastAsia="標楷體"/>
          <w:sz w:val="22"/>
          <w:szCs w:val="22"/>
        </w:rPr>
        <w:t>r</w:t>
      </w:r>
      <w:r>
        <w:rPr>
          <w:rFonts w:eastAsia="標楷體" w:hint="eastAsia"/>
          <w:sz w:val="22"/>
          <w:szCs w:val="22"/>
        </w:rPr>
        <w:t>表修正值，</w:t>
      </w:r>
      <w:r>
        <w:rPr>
          <w:rFonts w:eastAsia="標楷體"/>
          <w:color w:val="000000" w:themeColor="text1"/>
          <w:kern w:val="0"/>
          <w:sz w:val="22"/>
          <w:szCs w:val="22"/>
        </w:rPr>
        <w:t>f</w:t>
      </w:r>
      <w:r>
        <w:rPr>
          <w:rFonts w:eastAsia="標楷體" w:hint="eastAsia"/>
          <w:color w:val="000000" w:themeColor="text1"/>
          <w:kern w:val="0"/>
          <w:sz w:val="22"/>
          <w:szCs w:val="22"/>
        </w:rPr>
        <w:t>表預測值</w:t>
      </w:r>
      <w:r>
        <w:rPr>
          <w:rFonts w:eastAsia="標楷體" w:hint="eastAsia"/>
          <w:sz w:val="22"/>
          <w:szCs w:val="22"/>
        </w:rPr>
        <w:t>。</w:t>
      </w:r>
    </w:p>
    <w:p w:rsidR="00A2527D" w:rsidRPr="003B1054" w:rsidRDefault="00A2527D" w:rsidP="00A2527D">
      <w:pPr>
        <w:tabs>
          <w:tab w:val="left" w:pos="540"/>
        </w:tabs>
        <w:spacing w:afterLines="50" w:after="180" w:line="400" w:lineRule="exact"/>
        <w:rPr>
          <w:rFonts w:eastAsia="標楷體"/>
          <w:b/>
          <w:bCs/>
          <w:sz w:val="28"/>
          <w:szCs w:val="28"/>
        </w:rPr>
      </w:pPr>
      <w:r>
        <w:rPr>
          <w:rFonts w:eastAsia="標楷體" w:hint="eastAsia"/>
          <w:sz w:val="22"/>
          <w:szCs w:val="22"/>
        </w:rPr>
        <w:t>資料來源：行政院主計總處，國民所得統計及國內經濟情勢展望，</w:t>
      </w:r>
      <w:r>
        <w:rPr>
          <w:rFonts w:eastAsia="標楷體"/>
          <w:sz w:val="22"/>
          <w:szCs w:val="22"/>
        </w:rPr>
        <w:t>108</w:t>
      </w:r>
      <w:r>
        <w:rPr>
          <w:rFonts w:eastAsia="標楷體" w:hint="eastAsia"/>
          <w:sz w:val="22"/>
          <w:szCs w:val="22"/>
        </w:rPr>
        <w:t>年</w:t>
      </w:r>
      <w:r>
        <w:rPr>
          <w:rFonts w:eastAsia="標楷體"/>
          <w:sz w:val="22"/>
          <w:szCs w:val="22"/>
        </w:rPr>
        <w:t>5</w:t>
      </w:r>
      <w:r>
        <w:rPr>
          <w:rFonts w:eastAsia="標楷體" w:hint="eastAsia"/>
          <w:sz w:val="22"/>
          <w:szCs w:val="22"/>
        </w:rPr>
        <w:t>月</w:t>
      </w:r>
      <w:r>
        <w:rPr>
          <w:rFonts w:eastAsia="標楷體"/>
          <w:sz w:val="22"/>
          <w:szCs w:val="22"/>
        </w:rPr>
        <w:t>24</w:t>
      </w:r>
      <w:r>
        <w:rPr>
          <w:rFonts w:eastAsia="標楷體" w:hint="eastAsia"/>
          <w:sz w:val="22"/>
          <w:szCs w:val="22"/>
        </w:rPr>
        <w:t>日。</w:t>
      </w:r>
    </w:p>
    <w:p w:rsidR="000E37A9" w:rsidRDefault="006566DF" w:rsidP="003D30FF">
      <w:pPr>
        <w:spacing w:afterLines="50" w:after="180" w:line="460" w:lineRule="exact"/>
        <w:ind w:left="426" w:hangingChars="133" w:hanging="426"/>
        <w:rPr>
          <w:rFonts w:eastAsia="標楷體"/>
          <w:b/>
          <w:bCs/>
          <w:color w:val="000000" w:themeColor="text1"/>
          <w:sz w:val="28"/>
          <w:szCs w:val="28"/>
        </w:rPr>
      </w:pPr>
      <w:bookmarkStart w:id="83" w:name="_Toc349916583"/>
      <w:bookmarkStart w:id="84" w:name="_Toc401923795"/>
      <w:bookmarkStart w:id="85" w:name="_Toc402171712"/>
      <w:bookmarkEnd w:id="82"/>
      <w:r>
        <w:rPr>
          <w:rFonts w:eastAsia="標楷體"/>
          <w:b/>
          <w:bCs/>
          <w:sz w:val="32"/>
          <w:szCs w:val="32"/>
        </w:rPr>
        <w:br w:type="page"/>
      </w:r>
      <w:r w:rsidR="000E37A9">
        <w:rPr>
          <w:rFonts w:eastAsia="標楷體" w:hint="eastAsia"/>
          <w:b/>
          <w:bCs/>
          <w:color w:val="000000" w:themeColor="text1"/>
          <w:sz w:val="28"/>
          <w:szCs w:val="28"/>
        </w:rPr>
        <w:lastRenderedPageBreak/>
        <w:t>２、</w:t>
      </w:r>
      <w:r w:rsidR="000E37A9">
        <w:rPr>
          <w:rFonts w:eastAsia="標楷體"/>
          <w:b/>
          <w:bCs/>
          <w:color w:val="000000" w:themeColor="text1"/>
          <w:sz w:val="28"/>
          <w:szCs w:val="28"/>
        </w:rPr>
        <w:t>108</w:t>
      </w:r>
      <w:r w:rsidR="000E37A9">
        <w:rPr>
          <w:rFonts w:eastAsia="標楷體" w:hint="eastAsia"/>
          <w:b/>
          <w:bCs/>
          <w:color w:val="000000" w:themeColor="text1"/>
          <w:sz w:val="28"/>
          <w:szCs w:val="28"/>
        </w:rPr>
        <w:t>年</w:t>
      </w:r>
      <w:r w:rsidR="003D30FF">
        <w:rPr>
          <w:rFonts w:eastAsia="標楷體" w:hint="eastAsia"/>
          <w:b/>
          <w:bCs/>
          <w:color w:val="000000" w:themeColor="text1"/>
          <w:sz w:val="28"/>
          <w:szCs w:val="28"/>
        </w:rPr>
        <w:t>5</w:t>
      </w:r>
      <w:r w:rsidR="000E37A9">
        <w:rPr>
          <w:rFonts w:eastAsia="標楷體" w:hint="eastAsia"/>
          <w:b/>
          <w:bCs/>
          <w:color w:val="000000" w:themeColor="text1"/>
          <w:sz w:val="28"/>
          <w:szCs w:val="28"/>
        </w:rPr>
        <w:t>月景氣對策信號續呈黃藍燈，</w:t>
      </w:r>
      <w:r w:rsidR="000E37A9">
        <w:rPr>
          <w:rFonts w:eastAsia="標楷體" w:hint="eastAsia"/>
          <w:b/>
          <w:color w:val="000000" w:themeColor="text1"/>
          <w:kern w:val="0"/>
          <w:sz w:val="28"/>
          <w:szCs w:val="28"/>
        </w:rPr>
        <w:t>領先指標</w:t>
      </w:r>
      <w:r w:rsidR="003D30FF">
        <w:rPr>
          <w:rFonts w:eastAsia="標楷體" w:hint="eastAsia"/>
          <w:b/>
          <w:color w:val="000000" w:themeColor="text1"/>
          <w:kern w:val="0"/>
          <w:sz w:val="28"/>
          <w:szCs w:val="28"/>
        </w:rPr>
        <w:t>雖</w:t>
      </w:r>
      <w:r w:rsidR="000E37A9">
        <w:rPr>
          <w:rFonts w:eastAsia="標楷體" w:hint="eastAsia"/>
          <w:b/>
          <w:color w:val="000000" w:themeColor="text1"/>
          <w:kern w:val="0"/>
          <w:sz w:val="28"/>
          <w:szCs w:val="28"/>
        </w:rPr>
        <w:t>連續</w:t>
      </w:r>
      <w:r w:rsidR="003D30FF">
        <w:rPr>
          <w:rFonts w:eastAsia="標楷體" w:hint="eastAsia"/>
          <w:b/>
          <w:color w:val="000000" w:themeColor="text1"/>
          <w:kern w:val="0"/>
          <w:sz w:val="28"/>
          <w:szCs w:val="28"/>
        </w:rPr>
        <w:t>5</w:t>
      </w:r>
      <w:r w:rsidR="000E37A9">
        <w:rPr>
          <w:rFonts w:eastAsia="標楷體" w:hint="eastAsia"/>
          <w:b/>
          <w:color w:val="000000" w:themeColor="text1"/>
          <w:kern w:val="0"/>
          <w:sz w:val="28"/>
          <w:szCs w:val="28"/>
        </w:rPr>
        <w:t>個月上升，</w:t>
      </w:r>
      <w:r w:rsidR="003D30FF">
        <w:rPr>
          <w:rFonts w:eastAsia="標楷體" w:hint="eastAsia"/>
          <w:b/>
          <w:color w:val="000000" w:themeColor="text1"/>
          <w:kern w:val="0"/>
          <w:sz w:val="28"/>
          <w:szCs w:val="28"/>
        </w:rPr>
        <w:t>惟增幅已縮小，</w:t>
      </w:r>
      <w:r w:rsidR="000E37A9">
        <w:rPr>
          <w:rFonts w:eastAsia="標楷體" w:hint="eastAsia"/>
          <w:b/>
          <w:bCs/>
          <w:color w:val="000000" w:themeColor="text1"/>
          <w:sz w:val="28"/>
          <w:szCs w:val="28"/>
        </w:rPr>
        <w:t>同時指標仍持續下跌</w:t>
      </w:r>
    </w:p>
    <w:p w:rsidR="000E37A9" w:rsidRDefault="000E37A9" w:rsidP="000E37A9">
      <w:pPr>
        <w:snapToGrid w:val="0"/>
        <w:spacing w:beforeLines="50" w:before="180" w:line="300" w:lineRule="auto"/>
        <w:ind w:rightChars="-59" w:right="-142"/>
        <w:jc w:val="both"/>
        <w:rPr>
          <w:rFonts w:eastAsia="標楷體"/>
          <w:color w:val="000000" w:themeColor="text1"/>
          <w:sz w:val="28"/>
          <w:szCs w:val="28"/>
        </w:rPr>
      </w:pPr>
      <w:r>
        <w:rPr>
          <w:rFonts w:eastAsia="標楷體"/>
          <w:color w:val="000000" w:themeColor="text1"/>
          <w:sz w:val="28"/>
          <w:szCs w:val="28"/>
        </w:rPr>
        <w:t xml:space="preserve"> (1) </w:t>
      </w:r>
      <w:r>
        <w:rPr>
          <w:rFonts w:eastAsia="標楷體" w:hint="eastAsia"/>
          <w:color w:val="000000" w:themeColor="text1"/>
          <w:sz w:val="28"/>
          <w:szCs w:val="28"/>
        </w:rPr>
        <w:t>領先指標</w:t>
      </w:r>
    </w:p>
    <w:p w:rsidR="000E37A9" w:rsidRDefault="000E37A9" w:rsidP="000E37A9">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Pr>
          <w:rFonts w:eastAsia="標楷體"/>
          <w:color w:val="000000" w:themeColor="text1"/>
          <w:kern w:val="0"/>
          <w:sz w:val="28"/>
          <w:szCs w:val="28"/>
        </w:rPr>
        <w:t>108</w:t>
      </w:r>
      <w:r>
        <w:rPr>
          <w:rFonts w:eastAsia="標楷體" w:hint="eastAsia"/>
          <w:color w:val="000000" w:themeColor="text1"/>
          <w:kern w:val="0"/>
          <w:sz w:val="28"/>
          <w:szCs w:val="28"/>
        </w:rPr>
        <w:t>年</w:t>
      </w:r>
      <w:r w:rsidR="003D30FF">
        <w:rPr>
          <w:rFonts w:eastAsia="標楷體" w:hint="eastAsia"/>
          <w:color w:val="000000" w:themeColor="text1"/>
          <w:kern w:val="0"/>
          <w:sz w:val="28"/>
          <w:szCs w:val="28"/>
        </w:rPr>
        <w:t>5</w:t>
      </w:r>
      <w:r>
        <w:rPr>
          <w:rFonts w:eastAsia="標楷體" w:hint="eastAsia"/>
          <w:color w:val="000000" w:themeColor="text1"/>
          <w:kern w:val="0"/>
          <w:sz w:val="28"/>
          <w:szCs w:val="28"/>
        </w:rPr>
        <w:t>月不含趨勢指數為</w:t>
      </w:r>
      <w:r>
        <w:rPr>
          <w:rFonts w:eastAsia="標楷體"/>
          <w:color w:val="000000" w:themeColor="text1"/>
          <w:kern w:val="0"/>
          <w:sz w:val="28"/>
          <w:szCs w:val="28"/>
        </w:rPr>
        <w:t>102.4</w:t>
      </w:r>
      <w:r w:rsidR="003D30FF">
        <w:rPr>
          <w:rFonts w:eastAsia="標楷體" w:hint="eastAsia"/>
          <w:color w:val="000000" w:themeColor="text1"/>
          <w:kern w:val="0"/>
          <w:sz w:val="28"/>
          <w:szCs w:val="28"/>
        </w:rPr>
        <w:t>2</w:t>
      </w:r>
      <w:r>
        <w:rPr>
          <w:rFonts w:eastAsia="標楷體" w:hint="eastAsia"/>
          <w:color w:val="000000" w:themeColor="text1"/>
          <w:kern w:val="0"/>
          <w:sz w:val="28"/>
          <w:szCs w:val="28"/>
        </w:rPr>
        <w:t>，較上月上升</w:t>
      </w:r>
      <w:r>
        <w:rPr>
          <w:rFonts w:eastAsia="標楷體"/>
          <w:color w:val="000000" w:themeColor="text1"/>
          <w:kern w:val="0"/>
          <w:sz w:val="28"/>
          <w:szCs w:val="28"/>
        </w:rPr>
        <w:t>0.</w:t>
      </w:r>
      <w:r w:rsidR="003D30FF">
        <w:rPr>
          <w:rFonts w:eastAsia="標楷體" w:hint="eastAsia"/>
          <w:color w:val="000000" w:themeColor="text1"/>
          <w:kern w:val="0"/>
          <w:sz w:val="28"/>
          <w:szCs w:val="28"/>
        </w:rPr>
        <w:t>52</w:t>
      </w:r>
      <w:r>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color w:val="000000" w:themeColor="text1"/>
          <w:kern w:val="0"/>
          <w:sz w:val="28"/>
          <w:szCs w:val="28"/>
        </w:rPr>
        <w:t>7</w:t>
      </w:r>
      <w:r>
        <w:rPr>
          <w:rFonts w:eastAsia="標楷體" w:hint="eastAsia"/>
          <w:color w:val="000000" w:themeColor="text1"/>
          <w:kern w:val="0"/>
          <w:sz w:val="28"/>
          <w:szCs w:val="28"/>
        </w:rPr>
        <w:t>個構成項目經去除長期趨勢後，</w:t>
      </w:r>
      <w:r w:rsidR="003D30FF" w:rsidRPr="003D30FF">
        <w:rPr>
          <w:rFonts w:eastAsia="標楷體" w:hint="eastAsia"/>
          <w:color w:val="000000" w:themeColor="text1"/>
          <w:kern w:val="0"/>
          <w:sz w:val="28"/>
          <w:szCs w:val="28"/>
        </w:rPr>
        <w:t>5</w:t>
      </w:r>
      <w:r w:rsidR="003D30FF" w:rsidRPr="003D30FF">
        <w:rPr>
          <w:rFonts w:eastAsia="標楷體" w:hint="eastAsia"/>
          <w:color w:val="000000" w:themeColor="text1"/>
          <w:kern w:val="0"/>
          <w:sz w:val="28"/>
          <w:szCs w:val="28"/>
        </w:rPr>
        <w:t>項較上月上升，包括</w:t>
      </w:r>
      <w:r w:rsidR="003D30FF" w:rsidRPr="003D30FF">
        <w:rPr>
          <w:rFonts w:eastAsia="標楷體"/>
          <w:color w:val="000000" w:themeColor="text1"/>
          <w:kern w:val="0"/>
          <w:sz w:val="28"/>
          <w:szCs w:val="28"/>
        </w:rPr>
        <w:t>製造業營業氣候測驗點</w:t>
      </w:r>
      <w:r w:rsidR="003D30FF" w:rsidRPr="003D30FF">
        <w:rPr>
          <w:rFonts w:eastAsia="標楷體" w:hint="eastAsia"/>
          <w:color w:val="000000" w:themeColor="text1"/>
          <w:kern w:val="0"/>
          <w:sz w:val="28"/>
          <w:szCs w:val="28"/>
        </w:rPr>
        <w:t>、</w:t>
      </w:r>
      <w:r w:rsidR="003D30FF" w:rsidRPr="003D30FF">
        <w:rPr>
          <w:rFonts w:eastAsia="標楷體"/>
          <w:color w:val="000000" w:themeColor="text1"/>
          <w:kern w:val="0"/>
          <w:sz w:val="28"/>
          <w:szCs w:val="28"/>
        </w:rPr>
        <w:t>實質半導體設備進口值</w:t>
      </w:r>
      <w:r w:rsidR="003D30FF" w:rsidRPr="003D30FF">
        <w:rPr>
          <w:rFonts w:eastAsia="標楷體" w:hint="eastAsia"/>
          <w:color w:val="000000" w:themeColor="text1"/>
          <w:kern w:val="0"/>
          <w:sz w:val="28"/>
          <w:szCs w:val="28"/>
        </w:rPr>
        <w:t>、</w:t>
      </w:r>
      <w:r w:rsidR="003D30FF" w:rsidRPr="003D30FF">
        <w:rPr>
          <w:rFonts w:eastAsia="標楷體"/>
          <w:color w:val="000000" w:themeColor="text1"/>
          <w:kern w:val="0"/>
          <w:sz w:val="28"/>
          <w:szCs w:val="28"/>
        </w:rPr>
        <w:t>外銷訂單</w:t>
      </w:r>
      <w:r w:rsidR="003D30FF" w:rsidRPr="003D30FF">
        <w:rPr>
          <w:rFonts w:eastAsia="標楷體" w:hint="eastAsia"/>
          <w:color w:val="000000" w:themeColor="text1"/>
          <w:kern w:val="0"/>
          <w:sz w:val="28"/>
          <w:szCs w:val="28"/>
        </w:rPr>
        <w:t>動向</w:t>
      </w:r>
      <w:r w:rsidR="003D30FF" w:rsidRPr="003D30FF">
        <w:rPr>
          <w:rFonts w:eastAsia="標楷體"/>
          <w:color w:val="000000" w:themeColor="text1"/>
          <w:kern w:val="0"/>
          <w:sz w:val="28"/>
          <w:szCs w:val="28"/>
        </w:rPr>
        <w:t>指數</w:t>
      </w:r>
      <w:r w:rsidR="003D30FF" w:rsidRPr="003D30FF">
        <w:rPr>
          <w:rFonts w:eastAsia="標楷體" w:hint="eastAsia"/>
          <w:color w:val="000000" w:themeColor="text1"/>
          <w:kern w:val="0"/>
          <w:sz w:val="28"/>
          <w:szCs w:val="28"/>
        </w:rPr>
        <w:t>、</w:t>
      </w:r>
      <w:r w:rsidR="003D30FF" w:rsidRPr="003D30FF">
        <w:rPr>
          <w:rFonts w:eastAsia="標楷體"/>
          <w:color w:val="000000" w:themeColor="text1"/>
          <w:kern w:val="0"/>
          <w:sz w:val="28"/>
          <w:szCs w:val="28"/>
        </w:rPr>
        <w:t>實質貨幣總計數</w:t>
      </w:r>
      <w:r w:rsidR="003D30FF" w:rsidRPr="003D30FF">
        <w:rPr>
          <w:rFonts w:eastAsia="標楷體"/>
          <w:color w:val="000000" w:themeColor="text1"/>
          <w:kern w:val="0"/>
          <w:sz w:val="28"/>
          <w:szCs w:val="28"/>
        </w:rPr>
        <w:t>M1B</w:t>
      </w:r>
      <w:r w:rsidR="00863D13">
        <w:rPr>
          <w:rFonts w:eastAsia="標楷體" w:hint="eastAsia"/>
          <w:color w:val="000000" w:themeColor="text1"/>
          <w:kern w:val="0"/>
          <w:sz w:val="28"/>
          <w:szCs w:val="28"/>
        </w:rPr>
        <w:t>，以及</w:t>
      </w:r>
      <w:r w:rsidR="003D30FF" w:rsidRPr="003D30FF">
        <w:rPr>
          <w:rFonts w:eastAsia="標楷體"/>
          <w:color w:val="000000" w:themeColor="text1"/>
          <w:kern w:val="0"/>
          <w:sz w:val="28"/>
          <w:szCs w:val="28"/>
        </w:rPr>
        <w:t>股價指數</w:t>
      </w:r>
      <w:r w:rsidR="003D30FF" w:rsidRPr="003D30FF">
        <w:rPr>
          <w:rFonts w:eastAsia="標楷體" w:hint="eastAsia"/>
          <w:color w:val="000000" w:themeColor="text1"/>
          <w:kern w:val="0"/>
          <w:sz w:val="28"/>
          <w:szCs w:val="28"/>
        </w:rPr>
        <w:t>；</w:t>
      </w:r>
      <w:r w:rsidR="00863D13">
        <w:rPr>
          <w:rFonts w:eastAsia="標楷體" w:hint="eastAsia"/>
          <w:color w:val="000000" w:themeColor="text1"/>
          <w:kern w:val="0"/>
          <w:sz w:val="28"/>
          <w:szCs w:val="28"/>
        </w:rPr>
        <w:t>其餘</w:t>
      </w:r>
      <w:r w:rsidR="00863D13">
        <w:rPr>
          <w:rFonts w:eastAsia="標楷體" w:hint="eastAsia"/>
          <w:color w:val="000000" w:themeColor="text1"/>
          <w:kern w:val="0"/>
          <w:sz w:val="28"/>
          <w:szCs w:val="28"/>
        </w:rPr>
        <w:t>2</w:t>
      </w:r>
      <w:r w:rsidR="00863D13">
        <w:rPr>
          <w:rFonts w:eastAsia="標楷體" w:hint="eastAsia"/>
          <w:color w:val="000000" w:themeColor="text1"/>
          <w:kern w:val="0"/>
          <w:sz w:val="28"/>
          <w:szCs w:val="28"/>
        </w:rPr>
        <w:t>項則較上月下滑，分別為</w:t>
      </w:r>
      <w:r w:rsidR="00863D13">
        <w:rPr>
          <w:rFonts w:ascii="標楷體" w:eastAsia="標楷體" w:hAnsi="標楷體" w:hint="eastAsia"/>
          <w:color w:val="000000" w:themeColor="text1"/>
          <w:kern w:val="0"/>
          <w:sz w:val="28"/>
          <w:szCs w:val="28"/>
        </w:rPr>
        <w:t>:</w:t>
      </w:r>
      <w:r w:rsidR="003D30FF" w:rsidRPr="003D30FF">
        <w:rPr>
          <w:rFonts w:eastAsia="標楷體" w:hint="eastAsia"/>
          <w:color w:val="000000" w:themeColor="text1"/>
          <w:kern w:val="0"/>
          <w:sz w:val="28"/>
          <w:szCs w:val="28"/>
        </w:rPr>
        <w:t>建築物開工樓地板面積</w:t>
      </w:r>
      <w:r w:rsidR="00863D13">
        <w:rPr>
          <w:rFonts w:eastAsia="標楷體" w:hint="eastAsia"/>
          <w:color w:val="000000" w:themeColor="text1"/>
          <w:kern w:val="0"/>
          <w:sz w:val="28"/>
          <w:szCs w:val="28"/>
        </w:rPr>
        <w:t>，以及</w:t>
      </w:r>
      <w:r w:rsidR="003D30FF" w:rsidRPr="003D30FF">
        <w:rPr>
          <w:rFonts w:eastAsia="標楷體"/>
          <w:color w:val="000000" w:themeColor="text1"/>
          <w:kern w:val="0"/>
          <w:sz w:val="28"/>
          <w:szCs w:val="28"/>
        </w:rPr>
        <w:t>工業及服務業受僱員</w:t>
      </w:r>
      <w:r w:rsidR="003D30FF" w:rsidRPr="003D30FF">
        <w:rPr>
          <w:rFonts w:eastAsia="標楷體" w:hint="eastAsia"/>
          <w:color w:val="000000" w:themeColor="text1"/>
          <w:kern w:val="0"/>
          <w:sz w:val="28"/>
          <w:szCs w:val="28"/>
        </w:rPr>
        <w:t>工</w:t>
      </w:r>
      <w:r w:rsidR="003D30FF" w:rsidRPr="003D30FF">
        <w:rPr>
          <w:rFonts w:eastAsia="標楷體"/>
          <w:color w:val="000000" w:themeColor="text1"/>
          <w:kern w:val="0"/>
          <w:sz w:val="28"/>
          <w:szCs w:val="28"/>
        </w:rPr>
        <w:t>淨</w:t>
      </w:r>
      <w:r w:rsidR="003D30FF" w:rsidRPr="003D30FF">
        <w:rPr>
          <w:rFonts w:eastAsia="標楷體" w:hint="eastAsia"/>
          <w:color w:val="000000" w:themeColor="text1"/>
          <w:kern w:val="0"/>
          <w:sz w:val="28"/>
          <w:szCs w:val="28"/>
        </w:rPr>
        <w:t>進</w:t>
      </w:r>
      <w:r w:rsidR="003D30FF" w:rsidRPr="003D30FF">
        <w:rPr>
          <w:rFonts w:eastAsia="標楷體"/>
          <w:color w:val="000000" w:themeColor="text1"/>
          <w:kern w:val="0"/>
          <w:sz w:val="28"/>
          <w:szCs w:val="28"/>
        </w:rPr>
        <w:t>入率。</w:t>
      </w:r>
    </w:p>
    <w:p w:rsidR="000E37A9" w:rsidRDefault="000E37A9" w:rsidP="000E37A9">
      <w:pPr>
        <w:widowControl/>
        <w:snapToGrid w:val="0"/>
        <w:spacing w:beforeLines="50" w:before="180" w:line="320" w:lineRule="exact"/>
        <w:ind w:rightChars="-59" w:right="-142"/>
        <w:jc w:val="center"/>
        <w:rPr>
          <w:rFonts w:eastAsia="標楷體"/>
          <w:b/>
          <w:color w:val="000000" w:themeColor="text1"/>
          <w:kern w:val="0"/>
          <w:sz w:val="28"/>
          <w:szCs w:val="28"/>
        </w:rPr>
      </w:pPr>
      <w:r>
        <w:rPr>
          <w:rFonts w:eastAsia="標楷體" w:hint="eastAsia"/>
          <w:b/>
          <w:color w:val="000000" w:themeColor="text1"/>
          <w:kern w:val="0"/>
          <w:sz w:val="28"/>
          <w:szCs w:val="28"/>
        </w:rPr>
        <w:t>圖</w:t>
      </w:r>
      <w:r>
        <w:rPr>
          <w:rFonts w:eastAsia="標楷體"/>
          <w:b/>
          <w:color w:val="000000" w:themeColor="text1"/>
          <w:kern w:val="0"/>
          <w:sz w:val="28"/>
          <w:szCs w:val="28"/>
        </w:rPr>
        <w:t>2-1-1</w:t>
      </w:r>
      <w:r>
        <w:rPr>
          <w:rFonts w:eastAsia="標楷體" w:hint="eastAsia"/>
          <w:b/>
          <w:color w:val="000000" w:themeColor="text1"/>
          <w:kern w:val="0"/>
          <w:sz w:val="28"/>
          <w:szCs w:val="28"/>
        </w:rPr>
        <w:t>景氣領先指標</w:t>
      </w:r>
    </w:p>
    <w:p w:rsidR="000E37A9" w:rsidRDefault="000E37A9" w:rsidP="000E37A9">
      <w:pPr>
        <w:widowControl/>
        <w:topLinePunct/>
        <w:snapToGrid w:val="0"/>
        <w:spacing w:beforeLines="50" w:before="180" w:line="300" w:lineRule="auto"/>
        <w:ind w:rightChars="-59" w:right="-142"/>
        <w:rPr>
          <w:rFonts w:eastAsia="標楷體"/>
          <w:color w:val="000000" w:themeColor="text1"/>
          <w:kern w:val="0"/>
          <w:sz w:val="16"/>
          <w:szCs w:val="20"/>
        </w:rPr>
      </w:pPr>
      <w:r>
        <w:rPr>
          <w:noProof/>
          <w:color w:val="000000" w:themeColor="text1"/>
        </w:rPr>
        <w:drawing>
          <wp:inline distT="0" distB="0" distL="0" distR="0" wp14:anchorId="6CB04559" wp14:editId="4161505F">
            <wp:extent cx="5397500" cy="2660650"/>
            <wp:effectExtent l="0" t="0" r="12700" b="0"/>
            <wp:docPr id="2"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mc:AlternateContent>
          <mc:Choice Requires="wps">
            <w:drawing>
              <wp:anchor distT="0" distB="0" distL="114300" distR="114300" simplePos="0" relativeHeight="252999168" behindDoc="0" locked="0" layoutInCell="1" allowOverlap="1" wp14:anchorId="4D553064" wp14:editId="582E4B09">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0E37A9" w:rsidRDefault="000E37A9" w:rsidP="000E37A9">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0E37A9" w:rsidRDefault="000E37A9" w:rsidP="000E37A9">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rsidR="000E37A9" w:rsidRDefault="000E37A9" w:rsidP="000E37A9">
      <w:pPr>
        <w:widowControl/>
        <w:topLinePunct/>
        <w:snapToGrid w:val="0"/>
        <w:spacing w:beforeLines="50" w:before="180" w:line="300" w:lineRule="auto"/>
        <w:ind w:rightChars="-59" w:right="-142"/>
        <w:rPr>
          <w:rFonts w:eastAsia="標楷體"/>
          <w:color w:val="000000" w:themeColor="text1"/>
          <w:kern w:val="0"/>
          <w:sz w:val="16"/>
          <w:szCs w:val="20"/>
        </w:rPr>
      </w:pPr>
    </w:p>
    <w:p w:rsidR="000E37A9" w:rsidRDefault="000E37A9" w:rsidP="000E37A9">
      <w:pPr>
        <w:tabs>
          <w:tab w:val="left" w:pos="540"/>
          <w:tab w:val="left" w:pos="2300"/>
        </w:tabs>
        <w:spacing w:before="180" w:line="300" w:lineRule="auto"/>
        <w:rPr>
          <w:rFonts w:eastAsia="標楷體"/>
          <w:color w:val="000000" w:themeColor="text1"/>
          <w:sz w:val="28"/>
          <w:szCs w:val="32"/>
        </w:rPr>
      </w:pPr>
      <w:r>
        <w:rPr>
          <w:rFonts w:eastAsia="標楷體"/>
          <w:color w:val="000000" w:themeColor="text1"/>
          <w:sz w:val="28"/>
          <w:szCs w:val="32"/>
        </w:rPr>
        <w:t xml:space="preserve"> (2) </w:t>
      </w:r>
      <w:r>
        <w:rPr>
          <w:rFonts w:eastAsia="標楷體" w:hint="eastAsia"/>
          <w:color w:val="000000" w:themeColor="text1"/>
          <w:sz w:val="28"/>
          <w:szCs w:val="32"/>
        </w:rPr>
        <w:t>同時指標</w:t>
      </w:r>
    </w:p>
    <w:p w:rsidR="006566DF" w:rsidRDefault="000E37A9" w:rsidP="000E37A9">
      <w:pPr>
        <w:widowControl/>
        <w:snapToGrid w:val="0"/>
        <w:spacing w:beforeLines="50" w:before="180" w:line="300" w:lineRule="auto"/>
        <w:ind w:leftChars="118" w:left="283" w:rightChars="-59" w:right="-142" w:firstLineChars="202" w:firstLine="566"/>
        <w:jc w:val="both"/>
        <w:rPr>
          <w:rFonts w:eastAsia="標楷體"/>
          <w:b/>
          <w:bCs/>
          <w:sz w:val="32"/>
          <w:szCs w:val="32"/>
        </w:rPr>
      </w:pPr>
      <w:r>
        <w:rPr>
          <w:rFonts w:eastAsia="標楷體"/>
          <w:color w:val="000000" w:themeColor="text1"/>
          <w:kern w:val="0"/>
          <w:sz w:val="28"/>
          <w:szCs w:val="28"/>
        </w:rPr>
        <w:t>108</w:t>
      </w:r>
      <w:r>
        <w:rPr>
          <w:rFonts w:eastAsia="標楷體" w:hint="eastAsia"/>
          <w:color w:val="000000" w:themeColor="text1"/>
          <w:kern w:val="0"/>
          <w:sz w:val="28"/>
          <w:szCs w:val="28"/>
        </w:rPr>
        <w:t>年</w:t>
      </w:r>
      <w:r w:rsidR="003D30FF">
        <w:rPr>
          <w:rFonts w:eastAsia="標楷體" w:hint="eastAsia"/>
          <w:color w:val="000000" w:themeColor="text1"/>
          <w:kern w:val="0"/>
          <w:sz w:val="28"/>
          <w:szCs w:val="28"/>
        </w:rPr>
        <w:t>5</w:t>
      </w:r>
      <w:r>
        <w:rPr>
          <w:rFonts w:eastAsia="標楷體" w:hint="eastAsia"/>
          <w:color w:val="000000" w:themeColor="text1"/>
          <w:kern w:val="0"/>
          <w:sz w:val="28"/>
          <w:szCs w:val="28"/>
        </w:rPr>
        <w:t>月不含趨勢指數為</w:t>
      </w:r>
      <w:r>
        <w:rPr>
          <w:rFonts w:eastAsia="標楷體"/>
          <w:color w:val="000000" w:themeColor="text1"/>
          <w:kern w:val="0"/>
          <w:sz w:val="28"/>
          <w:szCs w:val="28"/>
        </w:rPr>
        <w:t>97.</w:t>
      </w:r>
      <w:r w:rsidR="003D30FF">
        <w:rPr>
          <w:rFonts w:eastAsia="標楷體" w:hint="eastAsia"/>
          <w:color w:val="000000" w:themeColor="text1"/>
          <w:kern w:val="0"/>
          <w:sz w:val="28"/>
          <w:szCs w:val="28"/>
        </w:rPr>
        <w:t>32</w:t>
      </w:r>
      <w:r>
        <w:rPr>
          <w:rFonts w:eastAsia="標楷體" w:hint="eastAsia"/>
          <w:color w:val="000000" w:themeColor="text1"/>
          <w:kern w:val="0"/>
          <w:sz w:val="28"/>
          <w:szCs w:val="28"/>
        </w:rPr>
        <w:t>，較上月下滑</w:t>
      </w:r>
      <w:r>
        <w:rPr>
          <w:rFonts w:eastAsia="標楷體"/>
          <w:color w:val="000000" w:themeColor="text1"/>
          <w:kern w:val="0"/>
          <w:sz w:val="28"/>
          <w:szCs w:val="28"/>
        </w:rPr>
        <w:t>0.</w:t>
      </w:r>
      <w:r w:rsidR="003D30FF">
        <w:rPr>
          <w:rFonts w:eastAsia="標楷體" w:hint="eastAsia"/>
          <w:color w:val="000000" w:themeColor="text1"/>
          <w:kern w:val="0"/>
          <w:sz w:val="28"/>
          <w:szCs w:val="28"/>
        </w:rPr>
        <w:t>44</w:t>
      </w:r>
      <w:r>
        <w:rPr>
          <w:rFonts w:eastAsia="標楷體"/>
          <w:color w:val="000000" w:themeColor="text1"/>
          <w:kern w:val="0"/>
          <w:sz w:val="28"/>
          <w:szCs w:val="28"/>
        </w:rPr>
        <w:t>%</w:t>
      </w:r>
      <w:r>
        <w:rPr>
          <w:rFonts w:eastAsia="標楷體" w:hint="eastAsia"/>
          <w:color w:val="000000" w:themeColor="text1"/>
          <w:kern w:val="0"/>
          <w:sz w:val="28"/>
          <w:szCs w:val="28"/>
        </w:rPr>
        <w:t>。</w:t>
      </w:r>
      <w:r>
        <w:rPr>
          <w:rFonts w:eastAsia="標楷體"/>
          <w:color w:val="000000" w:themeColor="text1"/>
          <w:kern w:val="0"/>
          <w:sz w:val="28"/>
          <w:szCs w:val="28"/>
        </w:rPr>
        <w:t>7</w:t>
      </w:r>
      <w:r>
        <w:rPr>
          <w:rFonts w:eastAsia="標楷體" w:hint="eastAsia"/>
          <w:color w:val="000000" w:themeColor="text1"/>
          <w:kern w:val="0"/>
          <w:sz w:val="28"/>
          <w:szCs w:val="28"/>
        </w:rPr>
        <w:t>個構成項目經去除長期趨勢後，皆較上月下滑，</w:t>
      </w:r>
      <w:r w:rsidR="00925E7E" w:rsidRPr="00925E7E">
        <w:rPr>
          <w:rFonts w:eastAsia="標楷體" w:hint="eastAsia"/>
          <w:color w:val="000000" w:themeColor="text1"/>
          <w:kern w:val="0"/>
          <w:sz w:val="28"/>
          <w:szCs w:val="28"/>
        </w:rPr>
        <w:t>分別為：實質機械及電機設備進口值、實質海關出口值、製造業銷售量指數、工業生產指數、電力（企業）總用電量、非農業部門就業人數，以及批發、零售及餐飲業營業額。</w:t>
      </w:r>
    </w:p>
    <w:p w:rsidR="00925E7E" w:rsidRDefault="00925E7E">
      <w:pPr>
        <w:widowControl/>
        <w:rPr>
          <w:rFonts w:eastAsia="標楷體"/>
          <w:b/>
          <w:bCs/>
          <w:sz w:val="32"/>
          <w:szCs w:val="32"/>
        </w:rPr>
      </w:pPr>
    </w:p>
    <w:p w:rsidR="00925E7E" w:rsidRPr="006252C0" w:rsidRDefault="00925E7E" w:rsidP="00925E7E">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b/>
          <w:noProof/>
          <w:color w:val="000000" w:themeColor="text1"/>
          <w:kern w:val="0"/>
          <w:sz w:val="28"/>
          <w:szCs w:val="28"/>
        </w:rPr>
        <w:lastRenderedPageBreak/>
        <w:t>圖</w:t>
      </w:r>
      <w:r w:rsidRPr="006252C0">
        <w:rPr>
          <w:rFonts w:eastAsia="標楷體"/>
          <w:b/>
          <w:noProof/>
          <w:color w:val="000000" w:themeColor="text1"/>
          <w:kern w:val="0"/>
          <w:sz w:val="28"/>
          <w:szCs w:val="28"/>
        </w:rPr>
        <w:t>2-1-2</w:t>
      </w:r>
      <w:r w:rsidRPr="006252C0">
        <w:rPr>
          <w:rFonts w:eastAsia="標楷體"/>
          <w:b/>
          <w:noProof/>
          <w:color w:val="000000" w:themeColor="text1"/>
          <w:kern w:val="0"/>
          <w:sz w:val="28"/>
          <w:szCs w:val="28"/>
        </w:rPr>
        <w:t>景氣同時指標</w:t>
      </w:r>
    </w:p>
    <w:p w:rsidR="00925E7E" w:rsidRPr="006252C0" w:rsidRDefault="00925E7E" w:rsidP="00925E7E">
      <w:pPr>
        <w:widowControl/>
        <w:snapToGrid w:val="0"/>
        <w:spacing w:beforeLines="50" w:before="180"/>
        <w:ind w:rightChars="-59" w:right="-142"/>
        <w:jc w:val="center"/>
        <w:rPr>
          <w:rFonts w:eastAsia="標楷體"/>
          <w:b/>
          <w:noProof/>
          <w:color w:val="000000" w:themeColor="text1"/>
          <w:kern w:val="0"/>
          <w:sz w:val="28"/>
          <w:szCs w:val="28"/>
        </w:rPr>
      </w:pPr>
      <w:r w:rsidRPr="006252C0">
        <w:rPr>
          <w:rFonts w:eastAsia="標楷體"/>
          <w:noProof/>
          <w:color w:val="000000" w:themeColor="text1"/>
        </w:rPr>
        <mc:AlternateContent>
          <mc:Choice Requires="wps">
            <w:drawing>
              <wp:anchor distT="0" distB="0" distL="114300" distR="114300" simplePos="0" relativeHeight="253017600" behindDoc="0" locked="0" layoutInCell="1" allowOverlap="1" wp14:anchorId="3CDAB2B4" wp14:editId="2D067DE8">
                <wp:simplePos x="0" y="0"/>
                <wp:positionH relativeFrom="column">
                  <wp:posOffset>1917507</wp:posOffset>
                </wp:positionH>
                <wp:positionV relativeFrom="paragraph">
                  <wp:posOffset>1858120</wp:posOffset>
                </wp:positionV>
                <wp:extent cx="1471930" cy="302150"/>
                <wp:effectExtent l="0" t="95250" r="13970" b="22225"/>
                <wp:wrapNone/>
                <wp:docPr id="6" name="圓角矩形圖說文字 1"/>
                <wp:cNvGraphicFramePr/>
                <a:graphic xmlns:a="http://schemas.openxmlformats.org/drawingml/2006/main">
                  <a:graphicData uri="http://schemas.microsoft.com/office/word/2010/wordprocessingShape">
                    <wps:wsp>
                      <wps:cNvSpPr/>
                      <wps:spPr>
                        <a:xfrm>
                          <a:off x="0" y="0"/>
                          <a:ext cx="1471930" cy="302150"/>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925E7E" w:rsidRPr="00912012" w:rsidRDefault="00925E7E" w:rsidP="00925E7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1pt;margin-top:146.3pt;width:115.9pt;height:23.8pt;z-index:25301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" adj="19906,-5853" fillcolor="window" strokecolor="windowText" strokeweight=".5pt">
                <v:textbox>
                  <w:txbxContent>
                    <w:p w:rsidR="00925E7E" w:rsidRPr="00912012" w:rsidRDefault="00925E7E" w:rsidP="00925E7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252C0">
        <w:rPr>
          <w:rFonts w:eastAsia="標楷體"/>
          <w:noProof/>
          <w:color w:val="000000" w:themeColor="text1"/>
        </w:rPr>
        <w:drawing>
          <wp:inline distT="0" distB="0" distL="0" distR="0" wp14:anchorId="6D18F0F0" wp14:editId="70E02836">
            <wp:extent cx="5276850" cy="2432050"/>
            <wp:effectExtent l="0" t="0" r="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25E7E" w:rsidRPr="006252C0" w:rsidRDefault="00925E7E" w:rsidP="00925E7E">
      <w:pPr>
        <w:tabs>
          <w:tab w:val="left" w:pos="540"/>
        </w:tabs>
        <w:snapToGrid w:val="0"/>
        <w:spacing w:line="300" w:lineRule="auto"/>
        <w:rPr>
          <w:rFonts w:eastAsia="標楷體"/>
          <w:color w:val="000000" w:themeColor="text1"/>
          <w:sz w:val="28"/>
          <w:szCs w:val="28"/>
        </w:rPr>
      </w:pPr>
      <w:r w:rsidRPr="006252C0">
        <w:rPr>
          <w:rFonts w:eastAsia="標楷體"/>
          <w:color w:val="000000" w:themeColor="text1"/>
          <w:sz w:val="28"/>
          <w:szCs w:val="32"/>
        </w:rPr>
        <w:t xml:space="preserve">(3) </w:t>
      </w:r>
      <w:r w:rsidRPr="006252C0">
        <w:rPr>
          <w:rFonts w:eastAsia="標楷體"/>
          <w:color w:val="000000" w:themeColor="text1"/>
          <w:sz w:val="28"/>
          <w:szCs w:val="28"/>
        </w:rPr>
        <w:t>景氣對策信號</w:t>
      </w:r>
    </w:p>
    <w:p w:rsidR="00925E7E" w:rsidRPr="00B67923" w:rsidRDefault="00925E7E" w:rsidP="00925E7E">
      <w:pPr>
        <w:widowControl/>
        <w:snapToGrid w:val="0"/>
        <w:spacing w:beforeLines="50" w:before="180" w:line="300" w:lineRule="auto"/>
        <w:ind w:leftChars="118" w:left="283" w:rightChars="-59" w:right="-142" w:firstLineChars="202" w:firstLine="582"/>
        <w:jc w:val="both"/>
        <w:rPr>
          <w:rFonts w:eastAsia="標楷體"/>
          <w:color w:val="FF0000"/>
          <w:spacing w:val="4"/>
          <w:sz w:val="28"/>
          <w:szCs w:val="28"/>
          <w:lang w:bidi="hi-IN"/>
        </w:rPr>
      </w:pPr>
      <w:r w:rsidRPr="006252C0">
        <w:rPr>
          <w:rFonts w:eastAsia="標楷體"/>
          <w:color w:val="000000" w:themeColor="text1"/>
          <w:spacing w:val="4"/>
          <w:sz w:val="28"/>
          <w:szCs w:val="28"/>
          <w:lang w:bidi="hi-IN"/>
        </w:rPr>
        <w:t>10</w:t>
      </w:r>
      <w:r w:rsidRPr="006252C0">
        <w:rPr>
          <w:rFonts w:eastAsia="標楷體" w:hint="eastAsia"/>
          <w:color w:val="000000" w:themeColor="text1"/>
          <w:spacing w:val="4"/>
          <w:sz w:val="28"/>
          <w:szCs w:val="28"/>
          <w:lang w:bidi="hi-IN"/>
        </w:rPr>
        <w:t>8</w:t>
      </w:r>
      <w:r w:rsidRPr="006252C0">
        <w:rPr>
          <w:rFonts w:eastAsia="標楷體"/>
          <w:color w:val="000000" w:themeColor="text1"/>
          <w:spacing w:val="4"/>
          <w:sz w:val="28"/>
          <w:szCs w:val="28"/>
          <w:lang w:bidi="hi-IN"/>
        </w:rPr>
        <w:t>年</w:t>
      </w:r>
      <w:r>
        <w:rPr>
          <w:rFonts w:eastAsia="標楷體" w:hint="eastAsia"/>
          <w:color w:val="000000" w:themeColor="text1"/>
          <w:spacing w:val="4"/>
          <w:sz w:val="28"/>
          <w:szCs w:val="28"/>
          <w:lang w:bidi="hi-IN"/>
        </w:rPr>
        <w:t>5</w:t>
      </w:r>
      <w:r w:rsidRPr="006252C0">
        <w:rPr>
          <w:rFonts w:eastAsia="標楷體"/>
          <w:color w:val="000000" w:themeColor="text1"/>
          <w:spacing w:val="4"/>
          <w:sz w:val="28"/>
          <w:szCs w:val="28"/>
          <w:lang w:bidi="hi-IN"/>
        </w:rPr>
        <w:t>月景氣對策信號為</w:t>
      </w:r>
      <w:r>
        <w:rPr>
          <w:rFonts w:eastAsia="標楷體" w:hint="eastAsia"/>
          <w:color w:val="000000" w:themeColor="text1"/>
          <w:spacing w:val="4"/>
          <w:sz w:val="28"/>
          <w:szCs w:val="28"/>
          <w:lang w:bidi="hi-IN"/>
        </w:rPr>
        <w:t>17</w:t>
      </w:r>
      <w:r w:rsidRPr="006252C0">
        <w:rPr>
          <w:rFonts w:eastAsia="標楷體" w:hint="eastAsia"/>
          <w:color w:val="000000" w:themeColor="text1"/>
          <w:spacing w:val="4"/>
          <w:sz w:val="28"/>
          <w:szCs w:val="28"/>
          <w:lang w:bidi="hi-IN"/>
        </w:rPr>
        <w:t>分，較上月</w:t>
      </w:r>
      <w:r>
        <w:rPr>
          <w:rFonts w:eastAsia="標楷體" w:hint="eastAsia"/>
          <w:color w:val="000000" w:themeColor="text1"/>
          <w:spacing w:val="4"/>
          <w:sz w:val="28"/>
          <w:szCs w:val="28"/>
          <w:lang w:bidi="hi-IN"/>
        </w:rPr>
        <w:t>減少</w:t>
      </w:r>
      <w:r>
        <w:rPr>
          <w:rFonts w:eastAsia="標楷體" w:hint="eastAsia"/>
          <w:color w:val="000000" w:themeColor="text1"/>
          <w:spacing w:val="4"/>
          <w:sz w:val="28"/>
          <w:szCs w:val="28"/>
          <w:lang w:bidi="hi-IN"/>
        </w:rPr>
        <w:t>4</w:t>
      </w:r>
      <w:r>
        <w:rPr>
          <w:rFonts w:eastAsia="標楷體" w:hint="eastAsia"/>
          <w:color w:val="000000" w:themeColor="text1"/>
          <w:spacing w:val="4"/>
          <w:sz w:val="28"/>
          <w:szCs w:val="28"/>
          <w:lang w:bidi="hi-IN"/>
        </w:rPr>
        <w:t>分</w:t>
      </w:r>
      <w:r w:rsidRPr="006252C0">
        <w:rPr>
          <w:rFonts w:eastAsia="標楷體" w:hint="eastAsia"/>
          <w:color w:val="000000" w:themeColor="text1"/>
          <w:spacing w:val="4"/>
          <w:sz w:val="28"/>
          <w:szCs w:val="28"/>
          <w:lang w:bidi="hi-IN"/>
        </w:rPr>
        <w:t>，燈號續呈黃藍燈。</w:t>
      </w:r>
      <w:r w:rsidR="00F5085B" w:rsidRPr="00F5085B">
        <w:rPr>
          <w:rFonts w:eastAsia="標楷體" w:hint="eastAsia"/>
          <w:color w:val="000000" w:themeColor="text1"/>
          <w:spacing w:val="4"/>
          <w:sz w:val="28"/>
          <w:szCs w:val="28"/>
          <w:lang w:bidi="hi-IN"/>
        </w:rPr>
        <w:t>9</w:t>
      </w:r>
      <w:r w:rsidR="00F5085B" w:rsidRPr="00F5085B">
        <w:rPr>
          <w:rFonts w:eastAsia="標楷體" w:hint="eastAsia"/>
          <w:color w:val="000000" w:themeColor="text1"/>
          <w:spacing w:val="4"/>
          <w:sz w:val="28"/>
          <w:szCs w:val="28"/>
          <w:lang w:bidi="hi-IN"/>
        </w:rPr>
        <w:t>項構成項目中，股價指數由綠燈轉呈黃藍燈、工業生產指數由黃藍燈轉呈藍燈、</w:t>
      </w:r>
      <w:r w:rsidR="00F5085B" w:rsidRPr="00F5085B">
        <w:rPr>
          <w:rFonts w:eastAsia="標楷體"/>
          <w:color w:val="000000" w:themeColor="text1"/>
          <w:spacing w:val="4"/>
          <w:sz w:val="28"/>
          <w:szCs w:val="28"/>
          <w:lang w:bidi="hi-IN"/>
        </w:rPr>
        <w:t>機械及電機設備進口值</w:t>
      </w:r>
      <w:r w:rsidR="00F5085B" w:rsidRPr="00F5085B">
        <w:rPr>
          <w:rFonts w:eastAsia="標楷體" w:hint="eastAsia"/>
          <w:color w:val="000000" w:themeColor="text1"/>
          <w:spacing w:val="4"/>
          <w:sz w:val="28"/>
          <w:szCs w:val="28"/>
          <w:lang w:bidi="hi-IN"/>
        </w:rPr>
        <w:t>由黃紅燈轉呈綠燈、</w:t>
      </w:r>
      <w:r w:rsidR="00F5085B" w:rsidRPr="00F5085B">
        <w:rPr>
          <w:rFonts w:eastAsia="標楷體"/>
          <w:color w:val="000000" w:themeColor="text1"/>
          <w:spacing w:val="4"/>
          <w:sz w:val="28"/>
          <w:szCs w:val="28"/>
          <w:lang w:bidi="hi-IN"/>
        </w:rPr>
        <w:t>批發、零售及餐飲業營業額</w:t>
      </w:r>
      <w:r w:rsidR="00F5085B" w:rsidRPr="00F5085B">
        <w:rPr>
          <w:rFonts w:eastAsia="標楷體" w:hint="eastAsia"/>
          <w:color w:val="000000" w:themeColor="text1"/>
          <w:spacing w:val="4"/>
          <w:sz w:val="28"/>
          <w:szCs w:val="28"/>
          <w:lang w:bidi="hi-IN"/>
        </w:rPr>
        <w:t>由黃藍燈轉呈藍燈，分數各減少</w:t>
      </w:r>
      <w:r w:rsidR="00F5085B" w:rsidRPr="00F5085B">
        <w:rPr>
          <w:rFonts w:eastAsia="標楷體" w:hint="eastAsia"/>
          <w:color w:val="000000" w:themeColor="text1"/>
          <w:spacing w:val="4"/>
          <w:sz w:val="28"/>
          <w:szCs w:val="28"/>
          <w:lang w:bidi="hi-IN"/>
        </w:rPr>
        <w:t>1</w:t>
      </w:r>
      <w:r w:rsidR="00F5085B" w:rsidRPr="00F5085B">
        <w:rPr>
          <w:rFonts w:eastAsia="標楷體" w:hint="eastAsia"/>
          <w:color w:val="000000" w:themeColor="text1"/>
          <w:spacing w:val="4"/>
          <w:sz w:val="28"/>
          <w:szCs w:val="28"/>
          <w:lang w:bidi="hi-IN"/>
        </w:rPr>
        <w:t>分；其餘</w:t>
      </w:r>
      <w:r w:rsidR="00F5085B" w:rsidRPr="00F5085B">
        <w:rPr>
          <w:rFonts w:eastAsia="標楷體" w:hint="eastAsia"/>
          <w:color w:val="000000" w:themeColor="text1"/>
          <w:spacing w:val="4"/>
          <w:sz w:val="28"/>
          <w:szCs w:val="28"/>
          <w:lang w:bidi="hi-IN"/>
        </w:rPr>
        <w:t>5</w:t>
      </w:r>
      <w:r w:rsidR="00F5085B" w:rsidRPr="00F5085B">
        <w:rPr>
          <w:rFonts w:eastAsia="標楷體" w:hint="eastAsia"/>
          <w:color w:val="000000" w:themeColor="text1"/>
          <w:spacing w:val="4"/>
          <w:sz w:val="28"/>
          <w:szCs w:val="28"/>
          <w:lang w:bidi="hi-IN"/>
        </w:rPr>
        <w:t>項燈號不變。</w:t>
      </w:r>
    </w:p>
    <w:p w:rsidR="00925E7E" w:rsidRPr="003B1054" w:rsidRDefault="00925E7E" w:rsidP="00925E7E">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925E7E" w:rsidRDefault="00D561FA" w:rsidP="00925E7E">
      <w:pPr>
        <w:widowControl/>
        <w:rPr>
          <w:rFonts w:eastAsia="標楷體"/>
          <w:b/>
          <w:bCs/>
          <w:sz w:val="32"/>
          <w:szCs w:val="32"/>
        </w:rPr>
      </w:pPr>
      <w:r w:rsidRPr="007C7325">
        <w:rPr>
          <w:rFonts w:hint="eastAsia"/>
          <w:b/>
          <w:bCs/>
          <w:noProof/>
          <w:sz w:val="32"/>
          <w:szCs w:val="32"/>
        </w:rPr>
        <w:drawing>
          <wp:inline distT="0" distB="0" distL="0" distR="0" wp14:anchorId="50EAE19B" wp14:editId="5DDDE740">
            <wp:extent cx="5400040" cy="268922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689228"/>
                    </a:xfrm>
                    <a:prstGeom prst="rect">
                      <a:avLst/>
                    </a:prstGeom>
                  </pic:spPr>
                </pic:pic>
              </a:graphicData>
            </a:graphic>
          </wp:inline>
        </w:drawing>
      </w:r>
    </w:p>
    <w:p w:rsidR="000E37A9" w:rsidRDefault="000E37A9">
      <w:pPr>
        <w:widowControl/>
        <w:rPr>
          <w:rFonts w:eastAsia="標楷體"/>
          <w:b/>
          <w:bCs/>
          <w:sz w:val="32"/>
          <w:szCs w:val="32"/>
        </w:rPr>
      </w:pPr>
      <w:r>
        <w:rPr>
          <w:rFonts w:eastAsia="標楷體"/>
          <w:b/>
          <w:bCs/>
          <w:sz w:val="32"/>
          <w:szCs w:val="32"/>
        </w:rPr>
        <w:br w:type="page"/>
      </w:r>
    </w:p>
    <w:p w:rsidR="003F3F99" w:rsidRPr="003B1054" w:rsidRDefault="003F3F99" w:rsidP="003461A2">
      <w:pPr>
        <w:widowControl/>
        <w:rPr>
          <w:rFonts w:eastAsia="標楷體"/>
          <w:b/>
          <w:bCs/>
          <w:sz w:val="32"/>
          <w:szCs w:val="32"/>
        </w:rPr>
      </w:pPr>
      <w:bookmarkStart w:id="86" w:name="_Toc12288611"/>
      <w:r w:rsidRPr="003B1054">
        <w:rPr>
          <w:rFonts w:eastAsia="標楷體"/>
          <w:b/>
          <w:bCs/>
          <w:sz w:val="32"/>
          <w:szCs w:val="32"/>
        </w:rPr>
        <w:lastRenderedPageBreak/>
        <w:t>（二）工業生產</w:t>
      </w:r>
      <w:bookmarkEnd w:id="83"/>
      <w:bookmarkEnd w:id="84"/>
      <w:bookmarkEnd w:id="85"/>
      <w:bookmarkEnd w:id="86"/>
    </w:p>
    <w:p w:rsidR="00411F87" w:rsidRDefault="00411F87" w:rsidP="00411F87">
      <w:pPr>
        <w:tabs>
          <w:tab w:val="left" w:pos="540"/>
        </w:tabs>
        <w:spacing w:line="400" w:lineRule="exact"/>
        <w:rPr>
          <w:rFonts w:eastAsia="標楷體"/>
          <w:b/>
          <w:bCs/>
          <w:sz w:val="28"/>
          <w:szCs w:val="28"/>
        </w:rPr>
      </w:pPr>
      <w:bookmarkStart w:id="87" w:name="OLE_LINK5"/>
      <w:bookmarkStart w:id="88" w:name="_Toc401923799"/>
      <w:bookmarkStart w:id="89" w:name="_Toc402171716"/>
      <w:r w:rsidRPr="003B1054">
        <w:rPr>
          <w:rFonts w:eastAsia="標楷體"/>
          <w:b/>
          <w:bCs/>
          <w:sz w:val="28"/>
          <w:szCs w:val="28"/>
        </w:rPr>
        <w:t>１、</w:t>
      </w:r>
      <w:r w:rsidR="003461A2">
        <w:rPr>
          <w:rFonts w:eastAsia="標楷體"/>
          <w:b/>
          <w:bCs/>
          <w:sz w:val="28"/>
          <w:szCs w:val="28"/>
        </w:rPr>
        <w:t>10</w:t>
      </w:r>
      <w:r w:rsidR="003461A2">
        <w:rPr>
          <w:rFonts w:eastAsia="標楷體" w:hint="eastAsia"/>
          <w:b/>
          <w:bCs/>
          <w:sz w:val="28"/>
          <w:szCs w:val="28"/>
        </w:rPr>
        <w:t>8</w:t>
      </w:r>
      <w:r w:rsidR="003461A2" w:rsidRPr="003B1054">
        <w:rPr>
          <w:rFonts w:eastAsia="標楷體"/>
          <w:b/>
          <w:bCs/>
          <w:sz w:val="28"/>
          <w:szCs w:val="28"/>
        </w:rPr>
        <w:t>年</w:t>
      </w:r>
      <w:r w:rsidR="003461A2">
        <w:rPr>
          <w:rFonts w:eastAsia="標楷體" w:hint="eastAsia"/>
          <w:b/>
          <w:bCs/>
          <w:sz w:val="28"/>
          <w:szCs w:val="28"/>
        </w:rPr>
        <w:t>5</w:t>
      </w:r>
      <w:r w:rsidR="003461A2">
        <w:rPr>
          <w:rFonts w:eastAsia="標楷體"/>
          <w:b/>
          <w:bCs/>
          <w:sz w:val="28"/>
          <w:szCs w:val="28"/>
        </w:rPr>
        <w:t>月</w:t>
      </w:r>
      <w:r w:rsidR="003461A2" w:rsidRPr="003B1054">
        <w:rPr>
          <w:rFonts w:eastAsia="標楷體"/>
          <w:b/>
          <w:bCs/>
          <w:sz w:val="28"/>
          <w:szCs w:val="28"/>
        </w:rPr>
        <w:t>工業生產</w:t>
      </w:r>
      <w:r w:rsidR="003461A2">
        <w:rPr>
          <w:rFonts w:eastAsia="標楷體" w:hint="eastAsia"/>
          <w:b/>
          <w:bCs/>
          <w:sz w:val="28"/>
          <w:szCs w:val="28"/>
        </w:rPr>
        <w:t>減少</w:t>
      </w:r>
      <w:r w:rsidR="003461A2">
        <w:rPr>
          <w:rFonts w:eastAsia="標楷體" w:hint="eastAsia"/>
          <w:b/>
          <w:bCs/>
          <w:sz w:val="28"/>
          <w:szCs w:val="28"/>
        </w:rPr>
        <w:t>3.05</w:t>
      </w:r>
      <w:r w:rsidR="003461A2" w:rsidRPr="003B1054">
        <w:rPr>
          <w:rFonts w:eastAsia="標楷體"/>
          <w:b/>
          <w:bCs/>
          <w:sz w:val="28"/>
          <w:szCs w:val="28"/>
        </w:rPr>
        <w:t>%</w:t>
      </w:r>
    </w:p>
    <w:p w:rsidR="003461A2" w:rsidRPr="003B1054" w:rsidRDefault="003461A2" w:rsidP="003461A2">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3461A2">
        <w:rPr>
          <w:rFonts w:eastAsia="標楷體"/>
          <w:color w:val="000000" w:themeColor="text1"/>
          <w:kern w:val="0"/>
          <w:sz w:val="28"/>
          <w:szCs w:val="28"/>
        </w:rPr>
        <w:t>10</w:t>
      </w:r>
      <w:r w:rsidRPr="003461A2">
        <w:rPr>
          <w:rFonts w:eastAsia="標楷體" w:hint="eastAsia"/>
          <w:color w:val="000000" w:themeColor="text1"/>
          <w:kern w:val="0"/>
          <w:sz w:val="28"/>
          <w:szCs w:val="28"/>
        </w:rPr>
        <w:t>8</w:t>
      </w:r>
      <w:r w:rsidRPr="003461A2">
        <w:rPr>
          <w:rFonts w:eastAsia="標楷體"/>
          <w:color w:val="000000" w:themeColor="text1"/>
          <w:kern w:val="0"/>
          <w:sz w:val="28"/>
          <w:szCs w:val="28"/>
        </w:rPr>
        <w:t>年</w:t>
      </w:r>
      <w:r w:rsidRPr="003461A2">
        <w:rPr>
          <w:rFonts w:eastAsia="標楷體" w:hint="eastAsia"/>
          <w:color w:val="000000" w:themeColor="text1"/>
          <w:kern w:val="0"/>
          <w:sz w:val="28"/>
          <w:szCs w:val="28"/>
        </w:rPr>
        <w:t>5</w:t>
      </w:r>
      <w:r w:rsidRPr="003461A2">
        <w:rPr>
          <w:rFonts w:eastAsia="標楷體"/>
          <w:color w:val="000000" w:themeColor="text1"/>
          <w:kern w:val="0"/>
          <w:sz w:val="28"/>
          <w:szCs w:val="28"/>
        </w:rPr>
        <w:t>月工業生產指數</w:t>
      </w:r>
      <w:r w:rsidRPr="003461A2">
        <w:rPr>
          <w:rFonts w:eastAsia="標楷體" w:hint="eastAsia"/>
          <w:color w:val="000000" w:themeColor="text1"/>
          <w:kern w:val="0"/>
          <w:sz w:val="28"/>
          <w:szCs w:val="28"/>
        </w:rPr>
        <w:t>108.02</w:t>
      </w:r>
      <w:r w:rsidRPr="003461A2">
        <w:rPr>
          <w:rFonts w:eastAsia="標楷體"/>
          <w:color w:val="000000" w:themeColor="text1"/>
          <w:kern w:val="0"/>
          <w:sz w:val="28"/>
          <w:szCs w:val="28"/>
        </w:rPr>
        <w:t>，較上年同月</w:t>
      </w:r>
      <w:r w:rsidRPr="003461A2">
        <w:rPr>
          <w:rFonts w:eastAsia="標楷體" w:hint="eastAsia"/>
          <w:color w:val="000000" w:themeColor="text1"/>
          <w:kern w:val="0"/>
          <w:sz w:val="28"/>
          <w:szCs w:val="28"/>
        </w:rPr>
        <w:t>減少</w:t>
      </w:r>
      <w:r w:rsidRPr="003461A2">
        <w:rPr>
          <w:rFonts w:eastAsia="標楷體" w:hint="eastAsia"/>
          <w:color w:val="000000" w:themeColor="text1"/>
          <w:kern w:val="0"/>
          <w:sz w:val="28"/>
          <w:szCs w:val="28"/>
        </w:rPr>
        <w:t>3.05</w:t>
      </w:r>
      <w:r w:rsidRPr="003461A2">
        <w:rPr>
          <w:rFonts w:eastAsia="標楷體"/>
          <w:color w:val="000000" w:themeColor="text1"/>
          <w:kern w:val="0"/>
          <w:sz w:val="28"/>
          <w:szCs w:val="28"/>
        </w:rPr>
        <w:t>%</w:t>
      </w:r>
      <w:r w:rsidRPr="003461A2">
        <w:rPr>
          <w:rFonts w:eastAsia="標楷體"/>
          <w:color w:val="000000" w:themeColor="text1"/>
          <w:kern w:val="0"/>
          <w:sz w:val="28"/>
          <w:szCs w:val="28"/>
        </w:rPr>
        <w:t>。</w:t>
      </w:r>
      <w:r w:rsidRPr="003461A2">
        <w:rPr>
          <w:rFonts w:eastAsia="標楷體" w:hint="eastAsia"/>
          <w:color w:val="000000" w:themeColor="text1"/>
          <w:kern w:val="0"/>
          <w:sz w:val="28"/>
          <w:szCs w:val="28"/>
        </w:rPr>
        <w:t>用水供應業、製造業、</w:t>
      </w:r>
      <w:r w:rsidRPr="003461A2">
        <w:rPr>
          <w:rFonts w:eastAsia="標楷體"/>
          <w:color w:val="000000" w:themeColor="text1"/>
          <w:kern w:val="0"/>
          <w:sz w:val="28"/>
          <w:szCs w:val="28"/>
        </w:rPr>
        <w:t>電力及燃氣供應業</w:t>
      </w:r>
      <w:r w:rsidRPr="003461A2">
        <w:rPr>
          <w:rFonts w:eastAsia="標楷體" w:hint="eastAsia"/>
          <w:color w:val="000000" w:themeColor="text1"/>
          <w:kern w:val="0"/>
          <w:sz w:val="28"/>
          <w:szCs w:val="28"/>
        </w:rPr>
        <w:t>與</w:t>
      </w:r>
      <w:r w:rsidRPr="003461A2">
        <w:rPr>
          <w:rFonts w:eastAsia="標楷體"/>
          <w:color w:val="000000" w:themeColor="text1"/>
          <w:kern w:val="0"/>
          <w:sz w:val="28"/>
          <w:szCs w:val="28"/>
        </w:rPr>
        <w:t>礦業及土石採取業</w:t>
      </w:r>
      <w:r w:rsidRPr="003461A2">
        <w:rPr>
          <w:rFonts w:eastAsia="標楷體" w:hint="eastAsia"/>
          <w:color w:val="000000" w:themeColor="text1"/>
          <w:kern w:val="0"/>
          <w:sz w:val="28"/>
          <w:szCs w:val="28"/>
        </w:rPr>
        <w:t>分別</w:t>
      </w:r>
      <w:r w:rsidRPr="003461A2">
        <w:rPr>
          <w:rFonts w:eastAsia="標楷體"/>
          <w:color w:val="000000" w:themeColor="text1"/>
          <w:kern w:val="0"/>
          <w:sz w:val="28"/>
          <w:szCs w:val="28"/>
        </w:rPr>
        <w:t>減少</w:t>
      </w:r>
      <w:r w:rsidRPr="003461A2">
        <w:rPr>
          <w:rFonts w:eastAsia="標楷體" w:hint="eastAsia"/>
          <w:color w:val="000000" w:themeColor="text1"/>
          <w:kern w:val="0"/>
          <w:sz w:val="28"/>
          <w:szCs w:val="28"/>
        </w:rPr>
        <w:t>2.29</w:t>
      </w:r>
      <w:r w:rsidRPr="003461A2">
        <w:rPr>
          <w:rFonts w:eastAsia="標楷體"/>
          <w:color w:val="000000" w:themeColor="text1"/>
          <w:kern w:val="0"/>
          <w:sz w:val="28"/>
          <w:szCs w:val="28"/>
        </w:rPr>
        <w:t>%</w:t>
      </w:r>
      <w:r w:rsidRPr="003461A2">
        <w:rPr>
          <w:rFonts w:eastAsia="標楷體" w:hint="eastAsia"/>
          <w:color w:val="000000" w:themeColor="text1"/>
          <w:kern w:val="0"/>
          <w:sz w:val="28"/>
          <w:szCs w:val="28"/>
        </w:rPr>
        <w:t>、</w:t>
      </w:r>
      <w:r w:rsidRPr="003461A2">
        <w:rPr>
          <w:rFonts w:eastAsia="標楷體" w:hint="eastAsia"/>
          <w:color w:val="000000" w:themeColor="text1"/>
          <w:kern w:val="0"/>
          <w:sz w:val="28"/>
          <w:szCs w:val="28"/>
        </w:rPr>
        <w:t>3.01%</w:t>
      </w:r>
      <w:r w:rsidRPr="003461A2">
        <w:rPr>
          <w:rFonts w:eastAsia="標楷體" w:hint="eastAsia"/>
          <w:color w:val="000000" w:themeColor="text1"/>
          <w:kern w:val="0"/>
          <w:sz w:val="28"/>
          <w:szCs w:val="28"/>
        </w:rPr>
        <w:t>、</w:t>
      </w:r>
      <w:r w:rsidRPr="003461A2">
        <w:rPr>
          <w:rFonts w:eastAsia="標楷體" w:hint="eastAsia"/>
          <w:color w:val="000000" w:themeColor="text1"/>
          <w:kern w:val="0"/>
          <w:sz w:val="28"/>
          <w:szCs w:val="28"/>
        </w:rPr>
        <w:t>3.79%</w:t>
      </w:r>
      <w:r w:rsidRPr="003461A2">
        <w:rPr>
          <w:rFonts w:eastAsia="標楷體" w:hint="eastAsia"/>
          <w:color w:val="000000" w:themeColor="text1"/>
          <w:kern w:val="0"/>
          <w:sz w:val="28"/>
          <w:szCs w:val="28"/>
        </w:rPr>
        <w:t>及</w:t>
      </w:r>
      <w:r w:rsidRPr="003461A2">
        <w:rPr>
          <w:rFonts w:eastAsia="標楷體" w:hint="eastAsia"/>
          <w:color w:val="000000" w:themeColor="text1"/>
          <w:kern w:val="0"/>
          <w:sz w:val="28"/>
          <w:szCs w:val="28"/>
        </w:rPr>
        <w:t>3.83</w:t>
      </w:r>
      <w:r w:rsidRPr="003461A2">
        <w:rPr>
          <w:rFonts w:eastAsia="標楷體"/>
          <w:color w:val="000000" w:themeColor="text1"/>
          <w:kern w:val="0"/>
          <w:sz w:val="28"/>
          <w:szCs w:val="28"/>
        </w:rPr>
        <w:t>%</w:t>
      </w:r>
      <w:r w:rsidRPr="003461A2">
        <w:rPr>
          <w:rFonts w:eastAsia="標楷體" w:hint="eastAsia"/>
          <w:color w:val="000000" w:themeColor="text1"/>
          <w:kern w:val="0"/>
          <w:sz w:val="28"/>
          <w:szCs w:val="28"/>
        </w:rPr>
        <w:t>。累計</w:t>
      </w:r>
      <w:r w:rsidRPr="003461A2">
        <w:rPr>
          <w:rFonts w:eastAsia="標楷體" w:hint="eastAsia"/>
          <w:color w:val="000000" w:themeColor="text1"/>
          <w:kern w:val="0"/>
          <w:sz w:val="28"/>
          <w:szCs w:val="28"/>
        </w:rPr>
        <w:t>1</w:t>
      </w:r>
      <w:r w:rsidRPr="003461A2">
        <w:rPr>
          <w:rFonts w:eastAsia="標楷體" w:hint="eastAsia"/>
          <w:color w:val="000000" w:themeColor="text1"/>
          <w:kern w:val="0"/>
          <w:sz w:val="28"/>
          <w:szCs w:val="28"/>
        </w:rPr>
        <w:t>至</w:t>
      </w:r>
      <w:r w:rsidRPr="003461A2">
        <w:rPr>
          <w:rFonts w:eastAsia="標楷體" w:hint="eastAsia"/>
          <w:color w:val="000000" w:themeColor="text1"/>
          <w:kern w:val="0"/>
          <w:sz w:val="28"/>
          <w:szCs w:val="28"/>
        </w:rPr>
        <w:t>5</w:t>
      </w:r>
      <w:r w:rsidRPr="003461A2">
        <w:rPr>
          <w:rFonts w:eastAsia="標楷體" w:hint="eastAsia"/>
          <w:color w:val="000000" w:themeColor="text1"/>
          <w:kern w:val="0"/>
          <w:sz w:val="28"/>
          <w:szCs w:val="28"/>
        </w:rPr>
        <w:t>月工業生產指數</w:t>
      </w:r>
      <w:r w:rsidRPr="003461A2">
        <w:rPr>
          <w:rFonts w:eastAsia="標楷體" w:hint="eastAsia"/>
          <w:color w:val="000000" w:themeColor="text1"/>
          <w:kern w:val="0"/>
          <w:sz w:val="28"/>
          <w:szCs w:val="28"/>
        </w:rPr>
        <w:t>102.00</w:t>
      </w:r>
      <w:r w:rsidRPr="003461A2">
        <w:rPr>
          <w:rFonts w:eastAsia="標楷體" w:hint="eastAsia"/>
          <w:color w:val="000000" w:themeColor="text1"/>
          <w:kern w:val="0"/>
          <w:sz w:val="28"/>
          <w:szCs w:val="28"/>
        </w:rPr>
        <w:t>，較上年同期減少</w:t>
      </w:r>
      <w:r w:rsidRPr="003461A2">
        <w:rPr>
          <w:rFonts w:eastAsia="標楷體" w:hint="eastAsia"/>
          <w:color w:val="000000" w:themeColor="text1"/>
          <w:kern w:val="0"/>
          <w:sz w:val="28"/>
          <w:szCs w:val="28"/>
        </w:rPr>
        <w:t>2.98%</w:t>
      </w:r>
      <w:r w:rsidRPr="003461A2">
        <w:rPr>
          <w:rFonts w:eastAsia="標楷體" w:hint="eastAsia"/>
          <w:color w:val="000000" w:themeColor="text1"/>
          <w:kern w:val="0"/>
          <w:sz w:val="28"/>
          <w:szCs w:val="28"/>
        </w:rPr>
        <w:t>。</w:t>
      </w:r>
    </w:p>
    <w:p w:rsidR="00411F87" w:rsidRPr="003B1054" w:rsidRDefault="00411F87" w:rsidP="00411F87">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020745" w:rsidRPr="003B1054" w:rsidTr="001A67F0">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1A67F0">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20745" w:rsidRPr="003B1054" w:rsidRDefault="00020745" w:rsidP="001A67F0">
            <w:pPr>
              <w:snapToGrid w:val="0"/>
              <w:spacing w:line="260" w:lineRule="exact"/>
              <w:ind w:left="28"/>
              <w:jc w:val="center"/>
              <w:rPr>
                <w:rFonts w:eastAsia="標楷體"/>
                <w:szCs w:val="28"/>
              </w:rPr>
            </w:pPr>
          </w:p>
          <w:p w:rsidR="00020745" w:rsidRPr="003B1054" w:rsidRDefault="00020745" w:rsidP="001A67F0">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20745" w:rsidRPr="003B1054" w:rsidRDefault="00020745" w:rsidP="001A67F0">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020745" w:rsidRPr="003B1054" w:rsidRDefault="00020745" w:rsidP="001A67F0">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020745" w:rsidRPr="003B1054" w:rsidRDefault="00020745" w:rsidP="001A67F0">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020745" w:rsidRPr="003B1054" w:rsidRDefault="00020745" w:rsidP="001A67F0">
            <w:pPr>
              <w:snapToGrid w:val="0"/>
              <w:spacing w:line="260" w:lineRule="exact"/>
              <w:ind w:left="28"/>
              <w:jc w:val="center"/>
              <w:rPr>
                <w:rFonts w:eastAsia="標楷體"/>
              </w:rPr>
            </w:pPr>
          </w:p>
        </w:tc>
      </w:tr>
      <w:tr w:rsidR="00020745" w:rsidRPr="003B1054" w:rsidTr="001A67F0">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20745" w:rsidRPr="003B1054" w:rsidRDefault="00020745" w:rsidP="001A67F0">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020745" w:rsidRPr="003B1054" w:rsidRDefault="00020745" w:rsidP="001A67F0">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1A67F0">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1A67F0">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20745" w:rsidRPr="003B1054" w:rsidRDefault="00020745" w:rsidP="001A67F0">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20745" w:rsidRPr="003B1054" w:rsidRDefault="00020745" w:rsidP="001A67F0">
            <w:pPr>
              <w:snapToGrid w:val="0"/>
              <w:spacing w:line="260" w:lineRule="exact"/>
              <w:ind w:left="28"/>
              <w:jc w:val="center"/>
              <w:rPr>
                <w:rFonts w:eastAsia="標楷體"/>
              </w:rPr>
            </w:pPr>
            <w:r w:rsidRPr="003B1054">
              <w:rPr>
                <w:rFonts w:eastAsia="標楷體"/>
              </w:rPr>
              <w:t>用水</w:t>
            </w:r>
          </w:p>
          <w:p w:rsidR="00020745" w:rsidRPr="003B1054" w:rsidRDefault="00020745" w:rsidP="001A67F0">
            <w:pPr>
              <w:snapToGrid w:val="0"/>
              <w:spacing w:line="260" w:lineRule="exact"/>
              <w:ind w:left="28"/>
              <w:jc w:val="center"/>
              <w:rPr>
                <w:rFonts w:eastAsia="標楷體"/>
              </w:rPr>
            </w:pPr>
            <w:r w:rsidRPr="003B1054">
              <w:rPr>
                <w:rFonts w:eastAsia="標楷體"/>
              </w:rPr>
              <w:t>供應業</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20745" w:rsidRPr="003B1054" w:rsidRDefault="00020745" w:rsidP="001A67F0">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020745" w:rsidRPr="003B1054" w:rsidRDefault="00020745" w:rsidP="001A67F0">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020745" w:rsidRPr="003B1054" w:rsidRDefault="00020745" w:rsidP="001A67F0">
            <w:pPr>
              <w:ind w:rightChars="152" w:right="365"/>
              <w:jc w:val="right"/>
              <w:rPr>
                <w:rFonts w:eastAsia="標楷體"/>
                <w:b/>
                <w:bCs/>
              </w:rPr>
            </w:pPr>
            <w:r w:rsidRPr="003B1054">
              <w:rPr>
                <w:rFonts w:eastAsia="標楷體"/>
                <w:b/>
                <w:bCs/>
              </w:rPr>
              <w:t>0.52</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20745" w:rsidRPr="003B1054" w:rsidRDefault="00020745" w:rsidP="001A67F0">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020745" w:rsidRPr="003B1054" w:rsidRDefault="00020745" w:rsidP="001A67F0">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020745" w:rsidRPr="003B1054" w:rsidRDefault="00020745" w:rsidP="001A67F0">
            <w:pPr>
              <w:ind w:rightChars="152" w:right="365"/>
              <w:jc w:val="right"/>
              <w:rPr>
                <w:rFonts w:eastAsia="標楷體"/>
                <w:b/>
                <w:bCs/>
              </w:rPr>
            </w:pPr>
            <w:r w:rsidRPr="003B1054">
              <w:rPr>
                <w:rFonts w:eastAsia="標楷體"/>
                <w:b/>
                <w:bCs/>
              </w:rPr>
              <w:t>-2.28</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020745" w:rsidRPr="003B1054" w:rsidRDefault="00020745" w:rsidP="001A67F0">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020745" w:rsidRPr="003B1054" w:rsidRDefault="00020745" w:rsidP="001A67F0">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020745" w:rsidRPr="003B1054" w:rsidRDefault="00020745" w:rsidP="001A67F0">
            <w:pPr>
              <w:ind w:rightChars="152" w:right="365"/>
              <w:jc w:val="right"/>
              <w:rPr>
                <w:rFonts w:eastAsia="標楷體"/>
                <w:b/>
                <w:bCs/>
              </w:rPr>
            </w:pPr>
            <w:r w:rsidRPr="003B1054">
              <w:rPr>
                <w:rFonts w:eastAsia="標楷體"/>
                <w:b/>
                <w:bCs/>
              </w:rPr>
              <w:t>0.50</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020745" w:rsidRPr="003B1054" w:rsidRDefault="00020745" w:rsidP="001A67F0">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020745" w:rsidRPr="003B1054" w:rsidRDefault="00020745" w:rsidP="001A67F0">
            <w:pPr>
              <w:ind w:rightChars="152" w:right="365"/>
              <w:jc w:val="right"/>
              <w:rPr>
                <w:rFonts w:eastAsia="標楷體"/>
                <w:b/>
                <w:bCs/>
              </w:rPr>
            </w:pPr>
            <w:r w:rsidRPr="003B1054">
              <w:rPr>
                <w:rFonts w:eastAsia="標楷體"/>
                <w:b/>
                <w:bCs/>
              </w:rPr>
              <w:t>1.30</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020745" w:rsidRPr="003B1054" w:rsidRDefault="00020745" w:rsidP="001A67F0">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020745" w:rsidRPr="003B1054" w:rsidRDefault="00020745" w:rsidP="001A67F0">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020745" w:rsidRPr="003B1054" w:rsidRDefault="00020745" w:rsidP="001A67F0">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020745" w:rsidRPr="003B1054" w:rsidRDefault="00020745" w:rsidP="001A67F0">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020745" w:rsidRPr="003B1054" w:rsidRDefault="00020745" w:rsidP="001A67F0">
            <w:pPr>
              <w:ind w:rightChars="152" w:right="365"/>
              <w:jc w:val="right"/>
              <w:rPr>
                <w:rFonts w:eastAsia="標楷體"/>
                <w:b/>
              </w:rPr>
            </w:pPr>
            <w:r w:rsidRPr="003B1054">
              <w:rPr>
                <w:rFonts w:eastAsia="標楷體"/>
                <w:b/>
              </w:rPr>
              <w:t>0.</w:t>
            </w:r>
            <w:r>
              <w:rPr>
                <w:rFonts w:eastAsia="標楷體" w:hint="eastAsia"/>
                <w:b/>
              </w:rPr>
              <w:t>09</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7.</w:t>
            </w:r>
            <w:r>
              <w:rPr>
                <w:rFonts w:eastAsia="標楷體" w:hint="eastAsia"/>
                <w:szCs w:val="22"/>
              </w:rPr>
              <w:t>36</w:t>
            </w:r>
          </w:p>
        </w:tc>
        <w:tc>
          <w:tcPr>
            <w:tcW w:w="1251"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7.</w:t>
            </w:r>
            <w:r>
              <w:rPr>
                <w:rFonts w:eastAsia="標楷體" w:hint="eastAsia"/>
              </w:rPr>
              <w:t>58</w:t>
            </w:r>
          </w:p>
        </w:tc>
        <w:tc>
          <w:tcPr>
            <w:tcW w:w="1252" w:type="dxa"/>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-4.89</w:t>
            </w:r>
          </w:p>
        </w:tc>
        <w:tc>
          <w:tcPr>
            <w:tcW w:w="1252" w:type="dxa"/>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sidRPr="003B1054">
              <w:rPr>
                <w:rFonts w:eastAsia="標楷體"/>
              </w:rPr>
              <w:t>5.81</w:t>
            </w:r>
          </w:p>
        </w:tc>
        <w:tc>
          <w:tcPr>
            <w:tcW w:w="1252" w:type="dxa"/>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sidRPr="003B1054">
              <w:rPr>
                <w:rFonts w:eastAsia="標楷體"/>
              </w:rPr>
              <w:t>1.08</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0.</w:t>
            </w:r>
            <w:r>
              <w:rPr>
                <w:rFonts w:eastAsia="標楷體" w:hint="eastAsia"/>
                <w:szCs w:val="22"/>
              </w:rPr>
              <w:t>02</w:t>
            </w:r>
          </w:p>
        </w:tc>
        <w:tc>
          <w:tcPr>
            <w:tcW w:w="1251"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Pr>
                <w:rFonts w:eastAsia="標楷體"/>
              </w:rPr>
              <w:t>0.</w:t>
            </w:r>
            <w:r>
              <w:rPr>
                <w:rFonts w:eastAsia="標楷體" w:hint="eastAsia"/>
              </w:rPr>
              <w:t>29</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0.46</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sidRPr="003B1054">
              <w:rPr>
                <w:rFonts w:eastAsia="標楷體"/>
              </w:rPr>
              <w:t>-3.36</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sidRPr="003B1054">
              <w:rPr>
                <w:rFonts w:eastAsia="標楷體"/>
              </w:rPr>
              <w:t>1.48</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sidRPr="003B1054">
              <w:rPr>
                <w:rFonts w:eastAsia="標楷體"/>
              </w:rPr>
              <w:t>-0.60</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sidRPr="003B1054">
              <w:rPr>
                <w:rFonts w:eastAsia="標楷體"/>
              </w:rPr>
              <w:t>-0.68</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sidRPr="003B1054">
              <w:rPr>
                <w:rFonts w:eastAsia="標楷體"/>
              </w:rPr>
              <w:t>-0.23</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020745" w:rsidRPr="003B1054" w:rsidRDefault="00020745" w:rsidP="001A67F0">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52" w:right="365"/>
              <w:jc w:val="right"/>
              <w:rPr>
                <w:rFonts w:eastAsia="標楷體"/>
              </w:rPr>
            </w:pPr>
            <w:r w:rsidRPr="003B1054">
              <w:rPr>
                <w:rFonts w:eastAsia="標楷體"/>
              </w:rPr>
              <w:t>-3.70</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sidRPr="003B1054">
              <w:rPr>
                <w:rFonts w:eastAsia="標楷體"/>
              </w:rPr>
              <w:t>-3.22</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3B1054" w:rsidRDefault="00020745" w:rsidP="001A67F0">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020745" w:rsidRPr="003B1054" w:rsidRDefault="00020745" w:rsidP="001A67F0">
            <w:pPr>
              <w:ind w:rightChars="152" w:right="365"/>
              <w:jc w:val="right"/>
              <w:rPr>
                <w:rFonts w:eastAsia="標楷體"/>
              </w:rPr>
            </w:pPr>
            <w:r>
              <w:rPr>
                <w:rFonts w:eastAsia="標楷體" w:hint="eastAsia"/>
              </w:rPr>
              <w:t>-</w:t>
            </w:r>
            <w:r w:rsidRPr="003B1054">
              <w:rPr>
                <w:rFonts w:eastAsia="標楷體"/>
              </w:rPr>
              <w:t>1.</w:t>
            </w:r>
            <w:r>
              <w:rPr>
                <w:rFonts w:eastAsia="標楷體" w:hint="eastAsia"/>
              </w:rPr>
              <w:t>79</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8</w:t>
            </w:r>
            <w:r w:rsidRPr="003B1054">
              <w:rPr>
                <w:rFonts w:eastAsia="標楷體"/>
                <w:b/>
                <w:bCs/>
              </w:rPr>
              <w:t>年</w:t>
            </w:r>
            <w:r w:rsidRPr="000E7637">
              <w:rPr>
                <w:rFonts w:eastAsia="標楷體" w:hint="eastAsia"/>
                <w:b/>
                <w:color w:val="000000" w:themeColor="text1"/>
              </w:rPr>
              <w:t>1~</w:t>
            </w:r>
            <w:r>
              <w:rPr>
                <w:rFonts w:eastAsia="標楷體" w:hint="eastAsia"/>
                <w:b/>
                <w:color w:val="000000" w:themeColor="text1"/>
              </w:rPr>
              <w:t>5</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020745" w:rsidRPr="003B1054" w:rsidRDefault="00020745" w:rsidP="001A67F0">
            <w:pPr>
              <w:ind w:rightChars="75" w:right="180"/>
              <w:jc w:val="right"/>
              <w:rPr>
                <w:rFonts w:eastAsia="標楷體"/>
                <w:b/>
                <w:bCs/>
                <w:szCs w:val="22"/>
              </w:rPr>
            </w:pPr>
            <w:r>
              <w:rPr>
                <w:rFonts w:eastAsia="標楷體" w:hint="eastAsia"/>
                <w:b/>
                <w:bCs/>
                <w:szCs w:val="22"/>
              </w:rPr>
              <w:t>-2.98</w:t>
            </w:r>
          </w:p>
        </w:tc>
        <w:tc>
          <w:tcPr>
            <w:tcW w:w="1251"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65" w:right="396"/>
              <w:jc w:val="right"/>
              <w:rPr>
                <w:rFonts w:eastAsia="標楷體"/>
                <w:b/>
                <w:bCs/>
              </w:rPr>
            </w:pPr>
            <w:r>
              <w:rPr>
                <w:rFonts w:eastAsia="標楷體" w:hint="eastAsia"/>
                <w:b/>
                <w:bCs/>
              </w:rPr>
              <w:t>-3.12</w:t>
            </w:r>
          </w:p>
        </w:tc>
        <w:tc>
          <w:tcPr>
            <w:tcW w:w="1252"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65" w:right="396"/>
              <w:jc w:val="right"/>
              <w:rPr>
                <w:rFonts w:eastAsia="標楷體"/>
                <w:b/>
              </w:rPr>
            </w:pPr>
            <w:r>
              <w:rPr>
                <w:rFonts w:eastAsia="標楷體" w:hint="eastAsia"/>
                <w:b/>
              </w:rPr>
              <w:t>-0.51</w:t>
            </w:r>
          </w:p>
        </w:tc>
        <w:tc>
          <w:tcPr>
            <w:tcW w:w="1252"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62" w:right="389"/>
              <w:jc w:val="right"/>
              <w:rPr>
                <w:rFonts w:eastAsia="標楷體"/>
                <w:b/>
              </w:rPr>
            </w:pPr>
            <w:r>
              <w:rPr>
                <w:rFonts w:eastAsia="標楷體" w:hint="eastAsia"/>
                <w:b/>
              </w:rPr>
              <w:t>-1.19</w:t>
            </w:r>
          </w:p>
        </w:tc>
        <w:tc>
          <w:tcPr>
            <w:tcW w:w="1252" w:type="dxa"/>
            <w:tcBorders>
              <w:top w:val="nil"/>
              <w:left w:val="nil"/>
              <w:bottom w:val="nil"/>
              <w:right w:val="nil"/>
            </w:tcBorders>
            <w:tcMar>
              <w:top w:w="17" w:type="dxa"/>
              <w:left w:w="17" w:type="dxa"/>
              <w:bottom w:w="0" w:type="dxa"/>
              <w:right w:w="17" w:type="dxa"/>
            </w:tcMar>
          </w:tcPr>
          <w:p w:rsidR="00020745" w:rsidRPr="003B1054" w:rsidRDefault="00020745" w:rsidP="001A67F0">
            <w:pPr>
              <w:ind w:rightChars="152" w:right="365"/>
              <w:jc w:val="right"/>
              <w:rPr>
                <w:rFonts w:eastAsia="標楷體"/>
                <w:b/>
              </w:rPr>
            </w:pPr>
            <w:r>
              <w:rPr>
                <w:rFonts w:eastAsia="標楷體" w:hint="eastAsia"/>
                <w:b/>
              </w:rPr>
              <w:t>-1.64</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5A6AEB" w:rsidRDefault="00020745" w:rsidP="001A67F0">
            <w:pPr>
              <w:ind w:rightChars="75" w:right="180"/>
              <w:jc w:val="right"/>
              <w:rPr>
                <w:rFonts w:eastAsia="標楷體"/>
                <w:szCs w:val="22"/>
              </w:rPr>
            </w:pPr>
            <w:r w:rsidRPr="005A6AEB">
              <w:rPr>
                <w:rFonts w:eastAsia="標楷體" w:hint="eastAsia"/>
                <w:szCs w:val="22"/>
              </w:rPr>
              <w:t>-1.09</w:t>
            </w:r>
          </w:p>
        </w:tc>
        <w:tc>
          <w:tcPr>
            <w:tcW w:w="1251"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-1.08</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1.46</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-1.29</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-1.73</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Pr="003B1054" w:rsidRDefault="00020745" w:rsidP="001A67F0">
            <w:pPr>
              <w:snapToGrid w:val="0"/>
              <w:spacing w:line="380" w:lineRule="exact"/>
              <w:ind w:left="28" w:right="284"/>
              <w:jc w:val="right"/>
              <w:rPr>
                <w:rFonts w:eastAsia="標楷體"/>
                <w:spacing w:val="-6"/>
              </w:rPr>
            </w:pPr>
            <w:r>
              <w:rPr>
                <w:rFonts w:eastAsia="標楷體"/>
                <w:spacing w:val="-6"/>
              </w:rPr>
              <w:t>2</w:t>
            </w:r>
            <w:r>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5A6AEB" w:rsidRDefault="00020745" w:rsidP="001A67F0">
            <w:pPr>
              <w:ind w:rightChars="75" w:right="180"/>
              <w:jc w:val="right"/>
              <w:rPr>
                <w:rFonts w:eastAsia="標楷體"/>
                <w:szCs w:val="22"/>
              </w:rPr>
            </w:pPr>
            <w:r w:rsidRPr="005A6AEB">
              <w:rPr>
                <w:rFonts w:eastAsia="標楷體" w:hint="eastAsia"/>
                <w:szCs w:val="22"/>
              </w:rPr>
              <w:t>-1.</w:t>
            </w:r>
            <w:r>
              <w:rPr>
                <w:rFonts w:eastAsia="標楷體" w:hint="eastAsia"/>
                <w:szCs w:val="22"/>
              </w:rPr>
              <w:t>96</w:t>
            </w:r>
          </w:p>
        </w:tc>
        <w:tc>
          <w:tcPr>
            <w:tcW w:w="1251"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w:t>
            </w:r>
            <w:r>
              <w:rPr>
                <w:rFonts w:eastAsia="標楷體" w:hint="eastAsia"/>
              </w:rPr>
              <w:t>1.86</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2.94</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-3.</w:t>
            </w:r>
            <w:r>
              <w:rPr>
                <w:rFonts w:eastAsia="標楷體" w:hint="eastAsia"/>
              </w:rPr>
              <w:t>30</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sidRPr="005A6AEB">
              <w:rPr>
                <w:rFonts w:eastAsia="標楷體" w:hint="eastAsia"/>
              </w:rPr>
              <w:t>-1.2</w:t>
            </w:r>
            <w:r>
              <w:rPr>
                <w:rFonts w:eastAsia="標楷體" w:hint="eastAsia"/>
              </w:rPr>
              <w:t>8</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Default="00020745" w:rsidP="001A67F0">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5A6AEB" w:rsidRDefault="00020745" w:rsidP="001A67F0">
            <w:pPr>
              <w:ind w:rightChars="75" w:right="180"/>
              <w:jc w:val="right"/>
              <w:rPr>
                <w:rFonts w:eastAsia="標楷體"/>
                <w:szCs w:val="22"/>
              </w:rPr>
            </w:pPr>
            <w:r>
              <w:rPr>
                <w:rFonts w:eastAsia="標楷體" w:hint="eastAsia"/>
                <w:szCs w:val="22"/>
              </w:rPr>
              <w:t>-9.38</w:t>
            </w:r>
          </w:p>
        </w:tc>
        <w:tc>
          <w:tcPr>
            <w:tcW w:w="1251"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-10.01</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-1.38</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-0.43</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-2.60</w:t>
            </w:r>
          </w:p>
        </w:tc>
      </w:tr>
      <w:tr w:rsidR="00020745" w:rsidRPr="003B1054" w:rsidTr="001A67F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020745" w:rsidRDefault="00020745" w:rsidP="001A67F0">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020745" w:rsidRPr="005A6AEB" w:rsidRDefault="00020745" w:rsidP="001A67F0">
            <w:pPr>
              <w:ind w:rightChars="75" w:right="180"/>
              <w:jc w:val="right"/>
              <w:rPr>
                <w:rFonts w:eastAsia="標楷體"/>
                <w:szCs w:val="22"/>
              </w:rPr>
            </w:pPr>
            <w:r>
              <w:rPr>
                <w:rFonts w:eastAsia="標楷體" w:hint="eastAsia"/>
                <w:szCs w:val="22"/>
              </w:rPr>
              <w:t>1.41</w:t>
            </w:r>
          </w:p>
        </w:tc>
        <w:tc>
          <w:tcPr>
            <w:tcW w:w="1251"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1.32</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-0.45</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3.00</w:t>
            </w:r>
          </w:p>
        </w:tc>
        <w:tc>
          <w:tcPr>
            <w:tcW w:w="1252" w:type="dxa"/>
            <w:tcBorders>
              <w:top w:val="nil"/>
              <w:left w:val="nil"/>
              <w:bottom w:val="nil"/>
              <w:right w:val="nil"/>
            </w:tcBorders>
            <w:tcMar>
              <w:top w:w="17" w:type="dxa"/>
              <w:left w:w="17" w:type="dxa"/>
              <w:bottom w:w="0" w:type="dxa"/>
              <w:right w:w="17" w:type="dxa"/>
            </w:tcMar>
            <w:vAlign w:val="bottom"/>
          </w:tcPr>
          <w:p w:rsidR="00020745" w:rsidRPr="005A6AEB" w:rsidRDefault="00020745" w:rsidP="001A67F0">
            <w:pPr>
              <w:ind w:rightChars="165" w:right="396"/>
              <w:jc w:val="right"/>
              <w:rPr>
                <w:rFonts w:eastAsia="標楷體"/>
              </w:rPr>
            </w:pPr>
            <w:r>
              <w:rPr>
                <w:rFonts w:eastAsia="標楷體" w:hint="eastAsia"/>
              </w:rPr>
              <w:t>-0.17</w:t>
            </w:r>
          </w:p>
        </w:tc>
      </w:tr>
      <w:tr w:rsidR="00020745" w:rsidRPr="003B1054" w:rsidTr="001A67F0">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020745" w:rsidRDefault="00020745" w:rsidP="001A67F0">
            <w:pPr>
              <w:snapToGrid w:val="0"/>
              <w:spacing w:line="380" w:lineRule="exact"/>
              <w:ind w:left="28" w:right="284"/>
              <w:jc w:val="right"/>
              <w:rPr>
                <w:rFonts w:eastAsia="標楷體"/>
                <w:spacing w:val="-6"/>
              </w:rPr>
            </w:pPr>
            <w:r>
              <w:rPr>
                <w:rFonts w:eastAsia="標楷體" w:hint="eastAsia"/>
                <w:spacing w:val="-6"/>
              </w:rPr>
              <w:t>5</w:t>
            </w:r>
            <w:r>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020745" w:rsidRDefault="00020745" w:rsidP="001A67F0">
            <w:pPr>
              <w:ind w:rightChars="75" w:right="180"/>
              <w:jc w:val="right"/>
              <w:rPr>
                <w:rFonts w:eastAsia="標楷體"/>
                <w:szCs w:val="22"/>
              </w:rPr>
            </w:pPr>
            <w:r>
              <w:rPr>
                <w:rFonts w:eastAsia="標楷體" w:hint="eastAsia"/>
                <w:szCs w:val="22"/>
              </w:rPr>
              <w:t>-3.05</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020745" w:rsidRDefault="00020745" w:rsidP="001A67F0">
            <w:pPr>
              <w:ind w:rightChars="165" w:right="396"/>
              <w:jc w:val="right"/>
              <w:rPr>
                <w:rFonts w:eastAsia="標楷體"/>
              </w:rPr>
            </w:pPr>
            <w:r>
              <w:rPr>
                <w:rFonts w:eastAsia="標楷體" w:hint="eastAsia"/>
              </w:rPr>
              <w:t>-3.01</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020745" w:rsidRDefault="00020745" w:rsidP="001A67F0">
            <w:pPr>
              <w:ind w:rightChars="165" w:right="396"/>
              <w:jc w:val="right"/>
              <w:rPr>
                <w:rFonts w:eastAsia="標楷體"/>
              </w:rPr>
            </w:pPr>
            <w:r>
              <w:rPr>
                <w:rFonts w:eastAsia="標楷體" w:hint="eastAsia"/>
              </w:rPr>
              <w:t>-3.83</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020745" w:rsidRDefault="00020745" w:rsidP="001A67F0">
            <w:pPr>
              <w:ind w:rightChars="165" w:right="396"/>
              <w:jc w:val="right"/>
              <w:rPr>
                <w:rFonts w:eastAsia="標楷體"/>
              </w:rPr>
            </w:pPr>
            <w:r>
              <w:rPr>
                <w:rFonts w:eastAsia="標楷體" w:hint="eastAsia"/>
              </w:rPr>
              <w:t>-3.79</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020745" w:rsidRDefault="00020745" w:rsidP="001A67F0">
            <w:pPr>
              <w:ind w:rightChars="165" w:right="396"/>
              <w:jc w:val="right"/>
              <w:rPr>
                <w:rFonts w:eastAsia="標楷體"/>
              </w:rPr>
            </w:pPr>
            <w:r>
              <w:rPr>
                <w:rFonts w:eastAsia="標楷體" w:hint="eastAsia"/>
              </w:rPr>
              <w:t>-2.29</w:t>
            </w:r>
          </w:p>
        </w:tc>
      </w:tr>
    </w:tbl>
    <w:p w:rsidR="00411F87" w:rsidRPr="003B1054" w:rsidRDefault="00020745" w:rsidP="00411F87">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資料來源：經濟部統計處。</w:t>
      </w:r>
    </w:p>
    <w:p w:rsidR="00411F87" w:rsidRPr="003B1054" w:rsidRDefault="00411F87" w:rsidP="00411F87">
      <w:pPr>
        <w:snapToGrid w:val="0"/>
        <w:spacing w:line="240" w:lineRule="atLeast"/>
        <w:ind w:right="-142"/>
        <w:jc w:val="both"/>
        <w:rPr>
          <w:rFonts w:eastAsia="標楷體"/>
          <w:sz w:val="22"/>
          <w:szCs w:val="22"/>
        </w:rPr>
      </w:pPr>
    </w:p>
    <w:p w:rsidR="00411F87" w:rsidRDefault="00411F87" w:rsidP="00411F87">
      <w:pPr>
        <w:widowControl/>
        <w:rPr>
          <w:rFonts w:eastAsia="標楷體"/>
          <w:sz w:val="22"/>
          <w:szCs w:val="22"/>
        </w:rPr>
      </w:pPr>
      <w:r>
        <w:rPr>
          <w:rFonts w:eastAsia="標楷體"/>
          <w:sz w:val="22"/>
          <w:szCs w:val="22"/>
        </w:rPr>
        <w:br w:type="page"/>
      </w:r>
    </w:p>
    <w:bookmarkEnd w:id="87"/>
    <w:p w:rsidR="008872C5" w:rsidRDefault="008872C5" w:rsidP="00411F87">
      <w:pPr>
        <w:widowControl/>
        <w:rPr>
          <w:rFonts w:eastAsia="標楷體"/>
          <w:b/>
          <w:bCs/>
          <w:sz w:val="28"/>
          <w:szCs w:val="28"/>
        </w:rPr>
      </w:pPr>
      <w:r w:rsidRPr="003B1054">
        <w:rPr>
          <w:rFonts w:eastAsia="標楷體"/>
          <w:noProof/>
        </w:rPr>
        <w:lastRenderedPageBreak/>
        <w:drawing>
          <wp:anchor distT="0" distB="0" distL="114300" distR="114300" simplePos="0" relativeHeight="253015552" behindDoc="1" locked="0" layoutInCell="1" allowOverlap="1" wp14:anchorId="695A0AF0" wp14:editId="3E6286A8">
            <wp:simplePos x="0" y="0"/>
            <wp:positionH relativeFrom="column">
              <wp:posOffset>-271780</wp:posOffset>
            </wp:positionH>
            <wp:positionV relativeFrom="paragraph">
              <wp:posOffset>255270</wp:posOffset>
            </wp:positionV>
            <wp:extent cx="6400800" cy="2009775"/>
            <wp:effectExtent l="0" t="0" r="0" b="0"/>
            <wp:wrapNone/>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8872C5" w:rsidRDefault="008872C5" w:rsidP="00411F87">
      <w:pPr>
        <w:widowControl/>
        <w:rPr>
          <w:rFonts w:eastAsia="標楷體"/>
          <w:b/>
          <w:bCs/>
          <w:sz w:val="28"/>
          <w:szCs w:val="28"/>
        </w:rPr>
      </w:pPr>
    </w:p>
    <w:p w:rsidR="00411F87" w:rsidRPr="003B1054" w:rsidRDefault="00411F87" w:rsidP="00411F87">
      <w:pPr>
        <w:widowControl/>
        <w:rPr>
          <w:rFonts w:eastAsia="標楷體"/>
          <w:b/>
          <w:bCs/>
          <w:sz w:val="28"/>
          <w:szCs w:val="28"/>
        </w:rPr>
      </w:pPr>
      <w:r w:rsidRPr="003B1054">
        <w:rPr>
          <w:rFonts w:eastAsia="標楷體"/>
          <w:b/>
          <w:bCs/>
          <w:sz w:val="28"/>
          <w:szCs w:val="28"/>
        </w:rPr>
        <w:t>２、</w:t>
      </w:r>
      <w:r w:rsidR="008872C5">
        <w:rPr>
          <w:rFonts w:eastAsia="標楷體"/>
          <w:b/>
          <w:bCs/>
          <w:sz w:val="28"/>
          <w:szCs w:val="28"/>
        </w:rPr>
        <w:t>10</w:t>
      </w:r>
      <w:r w:rsidR="008872C5">
        <w:rPr>
          <w:rFonts w:eastAsia="標楷體" w:hint="eastAsia"/>
          <w:b/>
          <w:bCs/>
          <w:sz w:val="28"/>
          <w:szCs w:val="28"/>
        </w:rPr>
        <w:t>8</w:t>
      </w:r>
      <w:r w:rsidR="008872C5" w:rsidRPr="003B1054">
        <w:rPr>
          <w:rFonts w:eastAsia="標楷體"/>
          <w:b/>
          <w:bCs/>
          <w:sz w:val="28"/>
          <w:szCs w:val="28"/>
        </w:rPr>
        <w:t>年</w:t>
      </w:r>
      <w:r w:rsidR="008872C5">
        <w:rPr>
          <w:rFonts w:eastAsia="標楷體" w:hint="eastAsia"/>
          <w:b/>
          <w:bCs/>
          <w:sz w:val="28"/>
          <w:szCs w:val="28"/>
        </w:rPr>
        <w:t>5</w:t>
      </w:r>
      <w:r w:rsidR="008872C5">
        <w:rPr>
          <w:rFonts w:eastAsia="標楷體"/>
          <w:b/>
          <w:bCs/>
          <w:sz w:val="28"/>
          <w:szCs w:val="28"/>
        </w:rPr>
        <w:t>月</w:t>
      </w:r>
      <w:r w:rsidR="008872C5" w:rsidRPr="003B1054">
        <w:rPr>
          <w:rFonts w:eastAsia="標楷體"/>
          <w:b/>
          <w:bCs/>
          <w:sz w:val="28"/>
          <w:szCs w:val="28"/>
        </w:rPr>
        <w:t>製造業生產</w:t>
      </w:r>
      <w:r w:rsidR="008872C5">
        <w:rPr>
          <w:rFonts w:eastAsia="標楷體" w:hint="eastAsia"/>
          <w:b/>
          <w:bCs/>
          <w:sz w:val="28"/>
          <w:szCs w:val="28"/>
        </w:rPr>
        <w:t>減少</w:t>
      </w:r>
      <w:r w:rsidR="008872C5">
        <w:rPr>
          <w:rFonts w:eastAsia="標楷體" w:hint="eastAsia"/>
          <w:b/>
          <w:bCs/>
          <w:sz w:val="28"/>
          <w:szCs w:val="28"/>
        </w:rPr>
        <w:t>3.01</w:t>
      </w:r>
      <w:r w:rsidR="008872C5" w:rsidRPr="003B1054">
        <w:rPr>
          <w:rFonts w:eastAsia="標楷體"/>
          <w:b/>
          <w:bCs/>
          <w:sz w:val="28"/>
          <w:szCs w:val="28"/>
        </w:rPr>
        <w:t>%</w:t>
      </w:r>
    </w:p>
    <w:p w:rsidR="00411F87" w:rsidRPr="003B1054" w:rsidRDefault="008872C5" w:rsidP="004D06EF">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5</w:t>
      </w:r>
      <w:r>
        <w:rPr>
          <w:rFonts w:eastAsia="標楷體"/>
          <w:kern w:val="0"/>
          <w:sz w:val="28"/>
          <w:szCs w:val="20"/>
        </w:rPr>
        <w:t>月</w:t>
      </w:r>
      <w:r w:rsidRPr="003B1054">
        <w:rPr>
          <w:rFonts w:eastAsia="標楷體"/>
          <w:kern w:val="0"/>
          <w:sz w:val="28"/>
          <w:szCs w:val="20"/>
        </w:rPr>
        <w:t>製造業生產指數</w:t>
      </w:r>
      <w:r>
        <w:rPr>
          <w:rFonts w:eastAsia="標楷體" w:hint="eastAsia"/>
          <w:kern w:val="0"/>
          <w:sz w:val="28"/>
          <w:szCs w:val="20"/>
        </w:rPr>
        <w:t>108.12</w:t>
      </w:r>
      <w:r w:rsidRPr="003B1054">
        <w:rPr>
          <w:rFonts w:eastAsia="標楷體"/>
          <w:kern w:val="0"/>
          <w:sz w:val="28"/>
          <w:szCs w:val="20"/>
        </w:rPr>
        <w:t>，較上年同月</w:t>
      </w:r>
      <w:r>
        <w:rPr>
          <w:rFonts w:eastAsia="標楷體" w:hint="eastAsia"/>
          <w:kern w:val="0"/>
          <w:sz w:val="28"/>
          <w:szCs w:val="20"/>
        </w:rPr>
        <w:t>減少</w:t>
      </w:r>
      <w:r>
        <w:rPr>
          <w:rFonts w:eastAsia="標楷體" w:hint="eastAsia"/>
          <w:kern w:val="0"/>
          <w:sz w:val="28"/>
          <w:szCs w:val="20"/>
        </w:rPr>
        <w:t>3.01</w:t>
      </w:r>
      <w:r w:rsidRPr="003B1054">
        <w:rPr>
          <w:rFonts w:eastAsia="標楷體"/>
          <w:kern w:val="0"/>
          <w:sz w:val="28"/>
          <w:szCs w:val="20"/>
        </w:rPr>
        <w:t>%</w:t>
      </w:r>
      <w:r w:rsidRPr="003B1054">
        <w:rPr>
          <w:rFonts w:eastAsia="標楷體"/>
          <w:kern w:val="0"/>
          <w:sz w:val="28"/>
          <w:szCs w:val="20"/>
        </w:rPr>
        <w:t>，化學</w:t>
      </w:r>
      <w:r>
        <w:rPr>
          <w:rFonts w:eastAsia="標楷體"/>
          <w:kern w:val="0"/>
          <w:sz w:val="28"/>
          <w:szCs w:val="20"/>
        </w:rPr>
        <w:t>工業</w:t>
      </w:r>
      <w:r>
        <w:rPr>
          <w:rFonts w:eastAsia="標楷體" w:hint="eastAsia"/>
          <w:kern w:val="0"/>
          <w:sz w:val="28"/>
          <w:szCs w:val="20"/>
        </w:rPr>
        <w:t>增加</w:t>
      </w:r>
      <w:r>
        <w:rPr>
          <w:rFonts w:eastAsia="標楷體" w:hint="eastAsia"/>
          <w:kern w:val="0"/>
          <w:sz w:val="28"/>
          <w:szCs w:val="20"/>
        </w:rPr>
        <w:t>2.44%</w:t>
      </w:r>
      <w:r>
        <w:rPr>
          <w:rFonts w:eastAsia="標楷體" w:hint="eastAsia"/>
          <w:kern w:val="0"/>
          <w:sz w:val="28"/>
          <w:szCs w:val="20"/>
        </w:rPr>
        <w:t>，</w:t>
      </w:r>
      <w:r>
        <w:rPr>
          <w:rFonts w:eastAsia="標楷體"/>
          <w:kern w:val="0"/>
          <w:sz w:val="28"/>
          <w:szCs w:val="20"/>
        </w:rPr>
        <w:t>資訊電子</w:t>
      </w:r>
      <w:r w:rsidRPr="003B1054">
        <w:rPr>
          <w:rFonts w:eastAsia="標楷體"/>
          <w:kern w:val="0"/>
          <w:sz w:val="28"/>
          <w:szCs w:val="20"/>
        </w:rPr>
        <w:t>工業</w:t>
      </w:r>
      <w:r>
        <w:rPr>
          <w:rFonts w:eastAsia="標楷體" w:hint="eastAsia"/>
          <w:kern w:val="0"/>
          <w:sz w:val="28"/>
          <w:szCs w:val="20"/>
        </w:rPr>
        <w:t>、</w:t>
      </w:r>
      <w:r w:rsidRPr="003B1054">
        <w:rPr>
          <w:rFonts w:eastAsia="標楷體"/>
          <w:kern w:val="0"/>
          <w:sz w:val="28"/>
          <w:szCs w:val="20"/>
        </w:rPr>
        <w:t>民生工業</w:t>
      </w:r>
      <w:r>
        <w:rPr>
          <w:rFonts w:eastAsia="標楷體" w:hint="eastAsia"/>
          <w:kern w:val="0"/>
          <w:sz w:val="28"/>
          <w:szCs w:val="20"/>
        </w:rPr>
        <w:t>及</w:t>
      </w:r>
      <w:r w:rsidRPr="003B1054">
        <w:rPr>
          <w:rFonts w:eastAsia="標楷體"/>
          <w:kern w:val="0"/>
          <w:sz w:val="28"/>
          <w:szCs w:val="20"/>
        </w:rPr>
        <w:t>金屬機電工業</w:t>
      </w:r>
      <w:r>
        <w:rPr>
          <w:rFonts w:eastAsia="標楷體" w:hint="eastAsia"/>
          <w:kern w:val="0"/>
          <w:sz w:val="28"/>
          <w:szCs w:val="20"/>
        </w:rPr>
        <w:t>分別</w:t>
      </w:r>
      <w:r w:rsidRPr="003B1054">
        <w:rPr>
          <w:rFonts w:eastAsia="標楷體"/>
          <w:kern w:val="0"/>
          <w:sz w:val="28"/>
          <w:szCs w:val="20"/>
        </w:rPr>
        <w:t>減少</w:t>
      </w:r>
      <w:r>
        <w:rPr>
          <w:rFonts w:eastAsia="標楷體" w:hint="eastAsia"/>
          <w:kern w:val="0"/>
          <w:sz w:val="28"/>
          <w:szCs w:val="20"/>
        </w:rPr>
        <w:t>2.56</w:t>
      </w:r>
      <w:r w:rsidRPr="003B1054">
        <w:rPr>
          <w:rFonts w:eastAsia="標楷體"/>
          <w:kern w:val="0"/>
          <w:sz w:val="28"/>
          <w:szCs w:val="20"/>
        </w:rPr>
        <w:t>%</w:t>
      </w:r>
      <w:r>
        <w:rPr>
          <w:rFonts w:eastAsia="標楷體" w:hint="eastAsia"/>
          <w:kern w:val="0"/>
          <w:sz w:val="28"/>
          <w:szCs w:val="20"/>
        </w:rPr>
        <w:t>、</w:t>
      </w:r>
      <w:r>
        <w:rPr>
          <w:rFonts w:eastAsia="標楷體" w:hint="eastAsia"/>
          <w:kern w:val="0"/>
          <w:sz w:val="28"/>
          <w:szCs w:val="20"/>
        </w:rPr>
        <w:t>4.74%</w:t>
      </w:r>
      <w:r>
        <w:rPr>
          <w:rFonts w:eastAsia="標楷體" w:hint="eastAsia"/>
          <w:kern w:val="0"/>
          <w:sz w:val="28"/>
          <w:szCs w:val="20"/>
        </w:rPr>
        <w:t>及</w:t>
      </w:r>
      <w:r>
        <w:rPr>
          <w:rFonts w:eastAsia="標楷體" w:hint="eastAsia"/>
          <w:kern w:val="0"/>
          <w:sz w:val="28"/>
          <w:szCs w:val="20"/>
        </w:rPr>
        <w:t>8.61%</w:t>
      </w:r>
      <w:r w:rsidRPr="003B1054">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5</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Pr>
          <w:rFonts w:eastAsia="標楷體" w:hint="eastAsia"/>
          <w:color w:val="000000" w:themeColor="text1"/>
          <w:kern w:val="0"/>
          <w:sz w:val="28"/>
          <w:szCs w:val="20"/>
        </w:rPr>
        <w:t>102.52</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w:t>
      </w:r>
      <w:r w:rsidRPr="003B1054">
        <w:rPr>
          <w:rFonts w:eastAsia="標楷體"/>
          <w:kern w:val="0"/>
          <w:sz w:val="28"/>
          <w:szCs w:val="20"/>
        </w:rPr>
        <w:t>減少</w:t>
      </w:r>
      <w:r>
        <w:rPr>
          <w:rFonts w:eastAsia="標楷體" w:hint="eastAsia"/>
          <w:kern w:val="0"/>
          <w:sz w:val="28"/>
          <w:szCs w:val="20"/>
        </w:rPr>
        <w:t>3.12</w:t>
      </w:r>
      <w:r w:rsidRPr="00ED01C0">
        <w:rPr>
          <w:rFonts w:eastAsia="標楷體" w:hint="eastAsia"/>
          <w:color w:val="000000" w:themeColor="text1"/>
          <w:kern w:val="0"/>
          <w:sz w:val="28"/>
          <w:szCs w:val="20"/>
        </w:rPr>
        <w:t>%</w:t>
      </w:r>
      <w:r w:rsidRPr="006237A1">
        <w:rPr>
          <w:rFonts w:eastAsia="標楷體" w:hint="eastAsia"/>
          <w:color w:val="000000" w:themeColor="text1"/>
          <w:kern w:val="0"/>
          <w:sz w:val="28"/>
          <w:szCs w:val="20"/>
        </w:rPr>
        <w:t>。</w:t>
      </w:r>
    </w:p>
    <w:p w:rsidR="00411F87" w:rsidRDefault="00411F87" w:rsidP="00411F87">
      <w:pPr>
        <w:widowControl/>
        <w:topLinePunct/>
        <w:snapToGrid w:val="0"/>
        <w:spacing w:line="300" w:lineRule="auto"/>
        <w:ind w:rightChars="-59" w:right="-142" w:firstLineChars="202" w:firstLine="566"/>
        <w:jc w:val="both"/>
        <w:rPr>
          <w:rFonts w:eastAsia="標楷體"/>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872C5" w:rsidRPr="003B1054" w:rsidTr="001A67F0">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8872C5" w:rsidRPr="003B1054" w:rsidRDefault="008872C5" w:rsidP="001A67F0">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8872C5" w:rsidRPr="003B1054" w:rsidRDefault="008872C5" w:rsidP="001A67F0">
            <w:pPr>
              <w:snapToGrid w:val="0"/>
              <w:spacing w:line="240" w:lineRule="exact"/>
              <w:ind w:left="28"/>
              <w:jc w:val="center"/>
              <w:rPr>
                <w:rFonts w:eastAsia="標楷體"/>
              </w:rPr>
            </w:pPr>
            <w:r w:rsidRPr="003B1054">
              <w:rPr>
                <w:rFonts w:eastAsia="標楷體"/>
              </w:rPr>
              <w:t>製造業</w:t>
            </w:r>
            <w:r>
              <w:rPr>
                <w:rFonts w:eastAsia="標楷體" w:hint="eastAsia"/>
              </w:rPr>
              <w:t>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8872C5" w:rsidRPr="003B1054" w:rsidRDefault="008872C5" w:rsidP="001A67F0">
            <w:pPr>
              <w:snapToGrid w:val="0"/>
              <w:spacing w:line="240" w:lineRule="exact"/>
              <w:ind w:left="28"/>
              <w:jc w:val="center"/>
              <w:rPr>
                <w:rFonts w:eastAsia="標楷體"/>
              </w:rPr>
            </w:pPr>
            <w:r w:rsidRPr="003B1054">
              <w:rPr>
                <w:rFonts w:eastAsia="標楷體"/>
              </w:rPr>
              <w:t>四大行業</w:t>
            </w:r>
          </w:p>
        </w:tc>
      </w:tr>
      <w:tr w:rsidR="008872C5" w:rsidRPr="003B1054" w:rsidTr="001A67F0">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8872C5" w:rsidRPr="003B1054" w:rsidRDefault="008872C5" w:rsidP="001A67F0">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8872C5" w:rsidRPr="003B1054" w:rsidRDefault="008872C5" w:rsidP="001A67F0">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8872C5" w:rsidRPr="003B1054" w:rsidRDefault="008872C5" w:rsidP="001A67F0">
            <w:pPr>
              <w:snapToGrid w:val="0"/>
              <w:spacing w:line="320" w:lineRule="exact"/>
              <w:ind w:left="28"/>
              <w:jc w:val="center"/>
              <w:rPr>
                <w:rFonts w:eastAsia="標楷體"/>
              </w:rPr>
            </w:pPr>
            <w:r w:rsidRPr="003B1054">
              <w:rPr>
                <w:rFonts w:eastAsia="標楷體"/>
              </w:rPr>
              <w:t>金屬機電</w:t>
            </w:r>
          </w:p>
          <w:p w:rsidR="008872C5" w:rsidRPr="003B1054" w:rsidRDefault="008872C5" w:rsidP="001A67F0">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8872C5" w:rsidRPr="003B1054" w:rsidRDefault="008872C5" w:rsidP="001A67F0">
            <w:pPr>
              <w:snapToGrid w:val="0"/>
              <w:spacing w:line="320" w:lineRule="exact"/>
              <w:ind w:left="28"/>
              <w:jc w:val="center"/>
              <w:rPr>
                <w:rFonts w:eastAsia="標楷體"/>
              </w:rPr>
            </w:pPr>
            <w:r w:rsidRPr="003B1054">
              <w:rPr>
                <w:rFonts w:eastAsia="標楷體"/>
              </w:rPr>
              <w:t>資訊電子</w:t>
            </w:r>
          </w:p>
          <w:p w:rsidR="008872C5" w:rsidRPr="003B1054" w:rsidRDefault="008872C5" w:rsidP="001A67F0">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8872C5" w:rsidRPr="003B1054" w:rsidRDefault="008872C5" w:rsidP="001A67F0">
            <w:pPr>
              <w:snapToGrid w:val="0"/>
              <w:spacing w:line="320" w:lineRule="exact"/>
              <w:ind w:left="28"/>
              <w:jc w:val="center"/>
              <w:rPr>
                <w:rFonts w:eastAsia="標楷體"/>
              </w:rPr>
            </w:pPr>
            <w:r w:rsidRPr="003B1054">
              <w:rPr>
                <w:rFonts w:eastAsia="標楷體"/>
              </w:rPr>
              <w:t>化學</w:t>
            </w:r>
          </w:p>
          <w:p w:rsidR="008872C5" w:rsidRPr="003B1054" w:rsidRDefault="008872C5" w:rsidP="001A67F0">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8872C5" w:rsidRPr="003B1054" w:rsidRDefault="008872C5" w:rsidP="001A67F0">
            <w:pPr>
              <w:snapToGrid w:val="0"/>
              <w:spacing w:line="320" w:lineRule="exact"/>
              <w:ind w:left="28"/>
              <w:jc w:val="center"/>
              <w:rPr>
                <w:rFonts w:eastAsia="標楷體"/>
              </w:rPr>
            </w:pPr>
            <w:r w:rsidRPr="003B1054">
              <w:rPr>
                <w:rFonts w:eastAsia="標楷體"/>
              </w:rPr>
              <w:t>民生</w:t>
            </w:r>
          </w:p>
          <w:p w:rsidR="008872C5" w:rsidRPr="003B1054" w:rsidRDefault="008872C5" w:rsidP="001A67F0">
            <w:pPr>
              <w:snapToGrid w:val="0"/>
              <w:spacing w:line="320" w:lineRule="exact"/>
              <w:ind w:left="28"/>
              <w:jc w:val="center"/>
              <w:rPr>
                <w:rFonts w:eastAsia="標楷體"/>
              </w:rPr>
            </w:pPr>
            <w:r w:rsidRPr="003B1054">
              <w:rPr>
                <w:rFonts w:eastAsia="標楷體"/>
              </w:rPr>
              <w:t>工業</w:t>
            </w:r>
          </w:p>
        </w:tc>
      </w:tr>
      <w:tr w:rsidR="008872C5" w:rsidRPr="003B1054" w:rsidTr="001A67F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8872C5" w:rsidRPr="003B1054" w:rsidRDefault="008872C5" w:rsidP="001A67F0">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2.02 </w:t>
            </w:r>
          </w:p>
        </w:tc>
      </w:tr>
      <w:tr w:rsidR="008872C5" w:rsidRPr="003B1054" w:rsidTr="001A67F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8872C5" w:rsidRPr="003B1054" w:rsidRDefault="008872C5" w:rsidP="001A67F0">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0.18 </w:t>
            </w:r>
          </w:p>
        </w:tc>
      </w:tr>
      <w:tr w:rsidR="008872C5" w:rsidRPr="003B1054" w:rsidTr="001A67F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2.18 </w:t>
            </w:r>
          </w:p>
        </w:tc>
      </w:tr>
      <w:tr w:rsidR="008872C5" w:rsidRPr="003B1054" w:rsidTr="001A67F0">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8872C5" w:rsidRPr="003B1054" w:rsidRDefault="008872C5" w:rsidP="001A67F0">
            <w:pPr>
              <w:spacing w:line="300" w:lineRule="exact"/>
              <w:ind w:rightChars="110" w:right="264"/>
              <w:jc w:val="right"/>
              <w:rPr>
                <w:b/>
              </w:rPr>
            </w:pPr>
            <w:r w:rsidRPr="003B1054">
              <w:rPr>
                <w:b/>
              </w:rPr>
              <w:t xml:space="preserve">3.74 </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8872C5" w:rsidRPr="003B1054" w:rsidRDefault="008872C5" w:rsidP="001A67F0">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rPr>
                <w:b/>
              </w:rPr>
            </w:pPr>
            <w:r>
              <w:rPr>
                <w:rFonts w:hint="eastAsia"/>
                <w:b/>
              </w:rPr>
              <w:t>1</w:t>
            </w:r>
            <w:r w:rsidRPr="003B1054">
              <w:rPr>
                <w:b/>
              </w:rPr>
              <w:t>.</w:t>
            </w:r>
            <w:r>
              <w:rPr>
                <w:rFonts w:hint="eastAsia"/>
                <w:b/>
              </w:rPr>
              <w:t>13</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7.</w:t>
            </w:r>
            <w:r>
              <w:rPr>
                <w:rFonts w:hint="eastAsia"/>
              </w:rPr>
              <w:t>58</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9.</w:t>
            </w:r>
            <w:r>
              <w:rPr>
                <w:rFonts w:hint="eastAsia"/>
              </w:rPr>
              <w:t>47</w:t>
            </w:r>
          </w:p>
        </w:tc>
        <w:tc>
          <w:tcPr>
            <w:tcW w:w="1350" w:type="dxa"/>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1</w:t>
            </w:r>
            <w:r>
              <w:rPr>
                <w:rFonts w:hint="eastAsia"/>
              </w:rPr>
              <w:t>0</w:t>
            </w:r>
            <w:r>
              <w:t>.</w:t>
            </w:r>
            <w:r>
              <w:rPr>
                <w:rFonts w:hint="eastAsia"/>
              </w:rPr>
              <w:t>64</w:t>
            </w:r>
          </w:p>
        </w:tc>
        <w:tc>
          <w:tcPr>
            <w:tcW w:w="1350" w:type="dxa"/>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3.</w:t>
            </w:r>
            <w:r>
              <w:rPr>
                <w:rFonts w:hint="eastAsia"/>
              </w:rPr>
              <w:t>18</w:t>
            </w:r>
          </w:p>
        </w:tc>
        <w:tc>
          <w:tcPr>
            <w:tcW w:w="1525" w:type="dxa"/>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-3.</w:t>
            </w:r>
            <w:r>
              <w:rPr>
                <w:rFonts w:hint="eastAsia"/>
              </w:rPr>
              <w:t>22</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0.</w:t>
            </w:r>
            <w:r>
              <w:rPr>
                <w:rFonts w:hint="eastAsia"/>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0.</w:t>
            </w:r>
            <w:r>
              <w:rPr>
                <w:rFonts w:hint="eastAsia"/>
              </w:rPr>
              <w:t>95</w:t>
            </w:r>
          </w:p>
        </w:tc>
        <w:tc>
          <w:tcPr>
            <w:tcW w:w="1350" w:type="dxa"/>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rPr>
                <w:rFonts w:hint="eastAsia"/>
              </w:rPr>
              <w:t>0</w:t>
            </w:r>
            <w:r w:rsidRPr="003B1054">
              <w:t>.8</w:t>
            </w:r>
            <w:r>
              <w:rPr>
                <w:rFonts w:hint="eastAsia"/>
              </w:rPr>
              <w:t>0</w:t>
            </w:r>
          </w:p>
        </w:tc>
        <w:tc>
          <w:tcPr>
            <w:tcW w:w="1350" w:type="dxa"/>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- 3.</w:t>
            </w:r>
            <w:r>
              <w:rPr>
                <w:rFonts w:hint="eastAsia"/>
              </w:rPr>
              <w:t>70</w:t>
            </w:r>
          </w:p>
        </w:tc>
        <w:tc>
          <w:tcPr>
            <w:tcW w:w="1525" w:type="dxa"/>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3.2</w:t>
            </w:r>
            <w:r>
              <w:rPr>
                <w:rFonts w:hint="eastAsia"/>
              </w:rPr>
              <w:t>6</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rPr>
                <w:rFonts w:hint="eastAsia"/>
              </w:rPr>
              <w:t>5</w:t>
            </w:r>
            <w:r>
              <w:t>.</w:t>
            </w:r>
            <w:r>
              <w:rPr>
                <w:rFonts w:hint="eastAsia"/>
              </w:rPr>
              <w:t>26</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5.</w:t>
            </w:r>
            <w:r>
              <w:rPr>
                <w:rFonts w:hint="eastAsia"/>
              </w:rPr>
              <w:t>10</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1.</w:t>
            </w:r>
            <w:r>
              <w:rPr>
                <w:rFonts w:hint="eastAsia"/>
              </w:rPr>
              <w:t>23</w:t>
            </w:r>
          </w:p>
        </w:tc>
        <w:tc>
          <w:tcPr>
            <w:tcW w:w="1525"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13.</w:t>
            </w:r>
            <w:r>
              <w:rPr>
                <w:rFonts w:hint="eastAsia"/>
              </w:rPr>
              <w:t>81</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3.</w:t>
            </w:r>
            <w:r>
              <w:rPr>
                <w:rFonts w:hint="eastAsia"/>
              </w:rPr>
              <w:t>78</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-3.</w:t>
            </w:r>
            <w:r>
              <w:rPr>
                <w:rFonts w:hint="eastAsia"/>
              </w:rPr>
              <w:t>18</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8872C5" w:rsidRPr="003B1054" w:rsidRDefault="008872C5" w:rsidP="001A67F0">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8872C5" w:rsidRPr="003B1054" w:rsidRDefault="008872C5" w:rsidP="001A67F0">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8872C5" w:rsidRPr="003B1054" w:rsidRDefault="008872C5" w:rsidP="001A67F0">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8872C5" w:rsidRPr="003B1054" w:rsidRDefault="008872C5" w:rsidP="001A67F0">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8872C5" w:rsidRPr="003B1054" w:rsidRDefault="008872C5" w:rsidP="001A67F0">
            <w:pPr>
              <w:tabs>
                <w:tab w:val="left" w:pos="834"/>
              </w:tabs>
              <w:spacing w:line="300" w:lineRule="exact"/>
              <w:ind w:right="273"/>
              <w:jc w:val="right"/>
            </w:pPr>
            <w:r>
              <w:t>13.6</w:t>
            </w:r>
            <w:r>
              <w:rPr>
                <w:rFonts w:hint="eastAsia"/>
              </w:rPr>
              <w:t>5</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rsidRPr="003B1054">
              <w:t>6.</w:t>
            </w:r>
            <w:r>
              <w:rPr>
                <w:rFonts w:hint="eastAsia"/>
              </w:rPr>
              <w:t>93</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8872C5" w:rsidRPr="003B1054" w:rsidRDefault="008872C5" w:rsidP="001A67F0">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8872C5" w:rsidRPr="003B1054" w:rsidRDefault="008872C5" w:rsidP="001A67F0">
            <w:pPr>
              <w:tabs>
                <w:tab w:val="left" w:pos="834"/>
              </w:tabs>
              <w:spacing w:line="300" w:lineRule="exact"/>
              <w:ind w:right="273"/>
              <w:jc w:val="right"/>
            </w:pPr>
            <w:r>
              <w:rPr>
                <w:rFonts w:hint="eastAsia"/>
              </w:rPr>
              <w:t>5</w:t>
            </w:r>
            <w:r>
              <w:t>.</w:t>
            </w:r>
            <w:r>
              <w:rPr>
                <w:rFonts w:hint="eastAsia"/>
              </w:rPr>
              <w:t>12</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3B1054" w:rsidRDefault="008872C5" w:rsidP="001A67F0">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5</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b/>
              </w:rPr>
            </w:pPr>
            <w:r>
              <w:rPr>
                <w:rFonts w:hint="eastAsia"/>
                <w:b/>
              </w:rPr>
              <w:t>-3.12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b/>
              </w:rPr>
            </w:pPr>
            <w:r>
              <w:rPr>
                <w:rFonts w:hint="eastAsia"/>
                <w:b/>
              </w:rPr>
              <w:t>-5.06</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b/>
              </w:rPr>
            </w:pPr>
            <w:r>
              <w:rPr>
                <w:rFonts w:hint="eastAsia"/>
                <w:b/>
              </w:rPr>
              <w:t>-3.93</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b/>
              </w:rPr>
            </w:pPr>
            <w:r>
              <w:rPr>
                <w:rFonts w:hint="eastAsia"/>
                <w:b/>
              </w:rPr>
              <w:t>-1.31</w:t>
            </w:r>
          </w:p>
        </w:tc>
        <w:tc>
          <w:tcPr>
            <w:tcW w:w="1525"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b/>
              </w:rPr>
            </w:pPr>
            <w:r>
              <w:rPr>
                <w:rFonts w:hint="eastAsia"/>
                <w:b/>
              </w:rPr>
              <w:t>0.65</w:t>
            </w:r>
          </w:p>
        </w:tc>
      </w:tr>
      <w:tr w:rsidR="008872C5" w:rsidRPr="003B1054"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FC2CFD" w:rsidRDefault="008872C5" w:rsidP="001A67F0">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1</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xml:space="preserve"> 7.92</w:t>
            </w:r>
          </w:p>
        </w:tc>
      </w:tr>
      <w:tr w:rsidR="008872C5" w:rsidRPr="00FC2CFD"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FC2CFD" w:rsidRDefault="008872C5" w:rsidP="001A67F0">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2</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- 1.</w:t>
            </w:r>
            <w:r>
              <w:rPr>
                <w:rFonts w:hint="eastAsia"/>
                <w:color w:val="000000" w:themeColor="text1"/>
              </w:rPr>
              <w:t>86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sidRPr="00FC2CFD">
              <w:rPr>
                <w:color w:val="000000" w:themeColor="text1"/>
              </w:rPr>
              <w:t xml:space="preserve">- </w:t>
            </w:r>
            <w:r>
              <w:rPr>
                <w:rFonts w:hint="eastAsia"/>
                <w:color w:val="000000" w:themeColor="text1"/>
              </w:rPr>
              <w:t>1.29</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color w:val="000000" w:themeColor="text1"/>
              </w:rPr>
              <w:t>- 3.</w:t>
            </w:r>
            <w:r>
              <w:rPr>
                <w:rFonts w:hint="eastAsia"/>
                <w:color w:val="000000" w:themeColor="text1"/>
              </w:rPr>
              <w:t>28</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color w:val="000000" w:themeColor="text1"/>
              </w:rPr>
              <w:t>- 0.</w:t>
            </w:r>
            <w:r>
              <w:rPr>
                <w:rFonts w:hint="eastAsia"/>
                <w:color w:val="000000" w:themeColor="text1"/>
              </w:rPr>
              <w:t>68</w:t>
            </w:r>
          </w:p>
        </w:tc>
        <w:tc>
          <w:tcPr>
            <w:tcW w:w="1525"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color w:val="000000" w:themeColor="text1"/>
              </w:rPr>
              <w:t xml:space="preserve"> 0.</w:t>
            </w:r>
            <w:r>
              <w:rPr>
                <w:rFonts w:hint="eastAsia"/>
                <w:color w:val="000000" w:themeColor="text1"/>
              </w:rPr>
              <w:t>54</w:t>
            </w:r>
          </w:p>
        </w:tc>
      </w:tr>
      <w:tr w:rsidR="008872C5" w:rsidRPr="00FC2CFD"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FC2CFD" w:rsidRDefault="008872C5" w:rsidP="001A67F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-10.01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-10.75</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-11.72</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-6.69</w:t>
            </w:r>
          </w:p>
        </w:tc>
        <w:tc>
          <w:tcPr>
            <w:tcW w:w="1525"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-6.18</w:t>
            </w:r>
          </w:p>
        </w:tc>
      </w:tr>
      <w:tr w:rsidR="008872C5" w:rsidRPr="00FC2CFD" w:rsidTr="001A67F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8872C5" w:rsidRPr="00FC2CFD" w:rsidRDefault="008872C5" w:rsidP="001A67F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1.32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0.27</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0.59</w:t>
            </w:r>
          </w:p>
        </w:tc>
        <w:tc>
          <w:tcPr>
            <w:tcW w:w="1350"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1.56</w:t>
            </w:r>
          </w:p>
        </w:tc>
        <w:tc>
          <w:tcPr>
            <w:tcW w:w="1525" w:type="dxa"/>
            <w:tcBorders>
              <w:top w:val="nil"/>
              <w:left w:val="nil"/>
              <w:bottom w:val="nil"/>
              <w:right w:val="nil"/>
            </w:tcBorders>
            <w:tcMar>
              <w:top w:w="17" w:type="dxa"/>
              <w:left w:w="17" w:type="dxa"/>
              <w:bottom w:w="0" w:type="dxa"/>
              <w:right w:w="17" w:type="dxa"/>
            </w:tcMar>
            <w:vAlign w:val="center"/>
          </w:tcPr>
          <w:p w:rsidR="008872C5" w:rsidRPr="00FC2CFD" w:rsidRDefault="008872C5" w:rsidP="001A67F0">
            <w:pPr>
              <w:tabs>
                <w:tab w:val="left" w:pos="834"/>
              </w:tabs>
              <w:spacing w:line="300" w:lineRule="exact"/>
              <w:ind w:right="273"/>
              <w:jc w:val="right"/>
              <w:rPr>
                <w:color w:val="000000" w:themeColor="text1"/>
              </w:rPr>
            </w:pPr>
            <w:r>
              <w:rPr>
                <w:rFonts w:hint="eastAsia"/>
                <w:color w:val="000000" w:themeColor="text1"/>
              </w:rPr>
              <w:t>6.68</w:t>
            </w:r>
          </w:p>
        </w:tc>
      </w:tr>
      <w:tr w:rsidR="008872C5" w:rsidRPr="00FC2CFD" w:rsidTr="001A67F0">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8872C5" w:rsidRDefault="008872C5" w:rsidP="001A67F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8872C5" w:rsidRDefault="008872C5" w:rsidP="001A67F0">
            <w:pPr>
              <w:tabs>
                <w:tab w:val="left" w:pos="834"/>
              </w:tabs>
              <w:spacing w:line="300" w:lineRule="exact"/>
              <w:ind w:right="273"/>
              <w:jc w:val="right"/>
              <w:rPr>
                <w:color w:val="000000" w:themeColor="text1"/>
              </w:rPr>
            </w:pPr>
            <w:r>
              <w:rPr>
                <w:rFonts w:hint="eastAsia"/>
                <w:color w:val="000000" w:themeColor="text1"/>
              </w:rPr>
              <w:t>-3.01</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8872C5" w:rsidRDefault="008872C5" w:rsidP="001A67F0">
            <w:pPr>
              <w:tabs>
                <w:tab w:val="left" w:pos="834"/>
              </w:tabs>
              <w:spacing w:line="300" w:lineRule="exact"/>
              <w:ind w:right="273"/>
              <w:jc w:val="right"/>
              <w:rPr>
                <w:color w:val="000000" w:themeColor="text1"/>
              </w:rPr>
            </w:pPr>
            <w:r>
              <w:rPr>
                <w:rFonts w:hint="eastAsia"/>
                <w:color w:val="000000" w:themeColor="text1"/>
              </w:rPr>
              <w:t>-8.61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8872C5" w:rsidRDefault="008872C5" w:rsidP="001A67F0">
            <w:pPr>
              <w:tabs>
                <w:tab w:val="left" w:pos="834"/>
              </w:tabs>
              <w:spacing w:line="300" w:lineRule="exact"/>
              <w:ind w:right="273"/>
              <w:jc w:val="right"/>
              <w:rPr>
                <w:color w:val="000000" w:themeColor="text1"/>
              </w:rPr>
            </w:pPr>
            <w:r>
              <w:rPr>
                <w:rFonts w:hint="eastAsia"/>
                <w:color w:val="000000" w:themeColor="text1"/>
              </w:rPr>
              <w:t>-2.56</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8872C5" w:rsidRDefault="008872C5" w:rsidP="001A67F0">
            <w:pPr>
              <w:tabs>
                <w:tab w:val="left" w:pos="834"/>
              </w:tabs>
              <w:spacing w:line="300" w:lineRule="exact"/>
              <w:ind w:right="273"/>
              <w:jc w:val="right"/>
              <w:rPr>
                <w:color w:val="000000" w:themeColor="text1"/>
              </w:rPr>
            </w:pPr>
            <w:r>
              <w:rPr>
                <w:rFonts w:hint="eastAsia"/>
                <w:color w:val="000000" w:themeColor="text1"/>
              </w:rPr>
              <w:t>2.44</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8872C5" w:rsidRDefault="008872C5" w:rsidP="001A67F0">
            <w:pPr>
              <w:tabs>
                <w:tab w:val="left" w:pos="834"/>
              </w:tabs>
              <w:spacing w:line="300" w:lineRule="exact"/>
              <w:ind w:right="273"/>
              <w:jc w:val="right"/>
              <w:rPr>
                <w:color w:val="000000" w:themeColor="text1"/>
              </w:rPr>
            </w:pPr>
            <w:r>
              <w:rPr>
                <w:rFonts w:hint="eastAsia"/>
                <w:color w:val="000000" w:themeColor="text1"/>
              </w:rPr>
              <w:t>-4.74</w:t>
            </w:r>
          </w:p>
        </w:tc>
      </w:tr>
    </w:tbl>
    <w:p w:rsidR="008872C5" w:rsidRDefault="008872C5" w:rsidP="008872C5">
      <w:pPr>
        <w:widowControl/>
        <w:topLinePunct/>
        <w:snapToGrid w:val="0"/>
        <w:spacing w:line="300" w:lineRule="auto"/>
        <w:ind w:rightChars="-59" w:right="-142" w:firstLineChars="202" w:firstLine="444"/>
        <w:jc w:val="both"/>
        <w:rPr>
          <w:rFonts w:eastAsia="標楷體"/>
        </w:rPr>
      </w:pPr>
      <w:r w:rsidRPr="00FC2CFD">
        <w:rPr>
          <w:rFonts w:eastAsia="標楷體"/>
          <w:color w:val="000000" w:themeColor="text1"/>
          <w:sz w:val="22"/>
          <w:szCs w:val="22"/>
        </w:rPr>
        <w:t>資料來源：經濟部統計處</w:t>
      </w:r>
      <w:r w:rsidRPr="002117C0">
        <w:rPr>
          <w:rFonts w:eastAsia="標楷體"/>
          <w:color w:val="000000" w:themeColor="text1"/>
          <w:sz w:val="22"/>
          <w:szCs w:val="22"/>
        </w:rPr>
        <w:t>。</w:t>
      </w:r>
    </w:p>
    <w:p w:rsidR="006A4D13" w:rsidRDefault="00411F87" w:rsidP="00237993">
      <w:pPr>
        <w:widowControl/>
        <w:rPr>
          <w:rFonts w:eastAsia="標楷體"/>
          <w:b/>
          <w:bCs/>
          <w:sz w:val="28"/>
          <w:szCs w:val="28"/>
        </w:rPr>
      </w:pPr>
      <w:r w:rsidRPr="003B1054">
        <w:rPr>
          <w:rFonts w:eastAsia="標楷體"/>
          <w:b/>
          <w:bCs/>
          <w:sz w:val="28"/>
          <w:szCs w:val="28"/>
        </w:rPr>
        <w:lastRenderedPageBreak/>
        <w:t>３、</w:t>
      </w:r>
      <w:r w:rsidR="006A4D13">
        <w:rPr>
          <w:rFonts w:eastAsia="標楷體"/>
          <w:b/>
          <w:bCs/>
          <w:sz w:val="28"/>
          <w:szCs w:val="28"/>
        </w:rPr>
        <w:t>10</w:t>
      </w:r>
      <w:r w:rsidR="006A4D13">
        <w:rPr>
          <w:rFonts w:eastAsia="標楷體" w:hint="eastAsia"/>
          <w:b/>
          <w:bCs/>
          <w:sz w:val="28"/>
          <w:szCs w:val="28"/>
        </w:rPr>
        <w:t>8</w:t>
      </w:r>
      <w:r w:rsidR="006A4D13" w:rsidRPr="003B1054">
        <w:rPr>
          <w:rFonts w:eastAsia="標楷體"/>
          <w:b/>
          <w:bCs/>
          <w:sz w:val="28"/>
          <w:szCs w:val="28"/>
        </w:rPr>
        <w:t>年</w:t>
      </w:r>
      <w:r w:rsidR="006A4D13">
        <w:rPr>
          <w:rFonts w:eastAsia="標楷體" w:hint="eastAsia"/>
          <w:b/>
          <w:bCs/>
          <w:sz w:val="28"/>
          <w:szCs w:val="28"/>
        </w:rPr>
        <w:t>5</w:t>
      </w:r>
      <w:r w:rsidR="006A4D13">
        <w:rPr>
          <w:rFonts w:eastAsia="標楷體"/>
          <w:b/>
          <w:bCs/>
          <w:sz w:val="28"/>
          <w:szCs w:val="28"/>
        </w:rPr>
        <w:t>月</w:t>
      </w:r>
      <w:r w:rsidR="006A4D13" w:rsidRPr="003B1054">
        <w:rPr>
          <w:rFonts w:eastAsia="標楷體"/>
          <w:b/>
          <w:bCs/>
          <w:sz w:val="28"/>
          <w:szCs w:val="28"/>
        </w:rPr>
        <w:t>電子零組件業減少</w:t>
      </w:r>
      <w:r w:rsidR="006A4D13">
        <w:rPr>
          <w:rFonts w:eastAsia="標楷體" w:hint="eastAsia"/>
          <w:b/>
          <w:bCs/>
          <w:sz w:val="28"/>
          <w:szCs w:val="28"/>
        </w:rPr>
        <w:t>5.50</w:t>
      </w:r>
      <w:r w:rsidR="006A4D13" w:rsidRPr="003B1054">
        <w:rPr>
          <w:rFonts w:eastAsia="標楷體"/>
          <w:b/>
          <w:bCs/>
          <w:sz w:val="28"/>
          <w:szCs w:val="28"/>
        </w:rPr>
        <w:t>%</w:t>
      </w:r>
    </w:p>
    <w:p w:rsidR="006A4D13" w:rsidRPr="00FC561A" w:rsidRDefault="006A4D13" w:rsidP="006A4D13">
      <w:pPr>
        <w:pStyle w:val="afffff5"/>
        <w:widowControl/>
        <w:numPr>
          <w:ilvl w:val="0"/>
          <w:numId w:val="30"/>
        </w:numPr>
        <w:spacing w:before="180"/>
        <w:ind w:leftChars="0" w:firstLineChars="0"/>
        <w:rPr>
          <w:rFonts w:ascii="Times New Roman" w:eastAsia="標楷體" w:hAnsi="Times New Roman"/>
          <w:b/>
          <w:bCs/>
          <w:sz w:val="28"/>
          <w:szCs w:val="28"/>
        </w:rPr>
      </w:pPr>
      <w:r w:rsidRPr="00FC561A">
        <w:rPr>
          <w:rFonts w:ascii="Times New Roman" w:eastAsia="標楷體" w:hAnsi="Times New Roman"/>
          <w:sz w:val="28"/>
          <w:szCs w:val="28"/>
        </w:rPr>
        <w:t>電子零組件業年減</w:t>
      </w:r>
      <w:r w:rsidRPr="00FC561A">
        <w:rPr>
          <w:rFonts w:ascii="Times New Roman" w:eastAsia="標楷體" w:hAnsi="Times New Roman"/>
          <w:sz w:val="28"/>
          <w:szCs w:val="28"/>
        </w:rPr>
        <w:t>5.50%</w:t>
      </w:r>
      <w:r w:rsidRPr="00FC561A">
        <w:rPr>
          <w:rFonts w:ascii="Times New Roman" w:eastAsia="標楷體" w:hAnsi="Times New Roman"/>
          <w:sz w:val="28"/>
          <w:szCs w:val="28"/>
        </w:rPr>
        <w:t>，主因晶圓代工、</w:t>
      </w:r>
      <w:r w:rsidRPr="00FC561A">
        <w:rPr>
          <w:rFonts w:ascii="Times New Roman" w:eastAsia="標楷體" w:hAnsi="Times New Roman"/>
          <w:sz w:val="28"/>
          <w:szCs w:val="28"/>
        </w:rPr>
        <w:t>DRAM</w:t>
      </w:r>
      <w:r w:rsidRPr="00FC561A">
        <w:rPr>
          <w:rFonts w:ascii="Times New Roman" w:eastAsia="標楷體" w:hAnsi="Times New Roman"/>
          <w:sz w:val="28"/>
          <w:szCs w:val="28"/>
        </w:rPr>
        <w:t>在終端電子產品需求疲弱，庫存去化時間拉長下持續減產，致積體電路業年減</w:t>
      </w:r>
      <w:r w:rsidRPr="00FC561A">
        <w:rPr>
          <w:rFonts w:ascii="Times New Roman" w:eastAsia="標楷體" w:hAnsi="Times New Roman"/>
          <w:sz w:val="28"/>
          <w:szCs w:val="28"/>
        </w:rPr>
        <w:t>5.83%</w:t>
      </w:r>
      <w:r w:rsidRPr="00FC561A">
        <w:rPr>
          <w:rFonts w:ascii="Times New Roman" w:eastAsia="標楷體" w:hAnsi="Times New Roman"/>
          <w:sz w:val="28"/>
          <w:szCs w:val="28"/>
        </w:rPr>
        <w:t>；液晶面板及</w:t>
      </w:r>
      <w:proofErr w:type="gramStart"/>
      <w:r w:rsidRPr="00FC561A">
        <w:rPr>
          <w:rFonts w:ascii="Times New Roman" w:eastAsia="標楷體" w:hAnsi="Times New Roman"/>
          <w:sz w:val="28"/>
          <w:szCs w:val="28"/>
        </w:rPr>
        <w:t>其組件</w:t>
      </w:r>
      <w:proofErr w:type="gramEnd"/>
      <w:r w:rsidRPr="00FC561A">
        <w:rPr>
          <w:rFonts w:ascii="Times New Roman" w:eastAsia="標楷體" w:hAnsi="Times New Roman"/>
          <w:sz w:val="28"/>
          <w:szCs w:val="28"/>
        </w:rPr>
        <w:t>業受中國大陸新產能持續開出，加上電視、智慧手機需求續疲，抑低國內面板生產動能，彩色濾光片、</w:t>
      </w:r>
      <w:r w:rsidRPr="00FC561A">
        <w:rPr>
          <w:rFonts w:ascii="Times New Roman" w:eastAsia="標楷體" w:hAnsi="Times New Roman"/>
          <w:sz w:val="28"/>
          <w:szCs w:val="28"/>
        </w:rPr>
        <w:t xml:space="preserve">LCD </w:t>
      </w:r>
      <w:r w:rsidRPr="00FC561A">
        <w:rPr>
          <w:rFonts w:ascii="Times New Roman" w:eastAsia="標楷體" w:hAnsi="Times New Roman"/>
          <w:sz w:val="28"/>
          <w:szCs w:val="28"/>
        </w:rPr>
        <w:t>用玻璃基板亦連帶減產，</w:t>
      </w:r>
      <w:proofErr w:type="gramStart"/>
      <w:r w:rsidRPr="00FC561A">
        <w:rPr>
          <w:rFonts w:ascii="Times New Roman" w:eastAsia="標楷體" w:hAnsi="Times New Roman"/>
          <w:sz w:val="28"/>
          <w:szCs w:val="28"/>
        </w:rPr>
        <w:t>致年減</w:t>
      </w:r>
      <w:proofErr w:type="gramEnd"/>
      <w:r w:rsidRPr="00FC561A">
        <w:rPr>
          <w:rFonts w:ascii="Times New Roman" w:eastAsia="標楷體" w:hAnsi="Times New Roman"/>
          <w:sz w:val="28"/>
          <w:szCs w:val="28"/>
        </w:rPr>
        <w:t>11.27%</w:t>
      </w:r>
      <w:r w:rsidRPr="00FC561A">
        <w:rPr>
          <w:rFonts w:ascii="Times New Roman" w:eastAsia="標楷體" w:hAnsi="Times New Roman"/>
          <w:sz w:val="28"/>
          <w:szCs w:val="28"/>
        </w:rPr>
        <w:t>。累計</w:t>
      </w:r>
      <w:r w:rsidRPr="00FC561A">
        <w:rPr>
          <w:rFonts w:ascii="Times New Roman" w:eastAsia="標楷體" w:hAnsi="Times New Roman"/>
          <w:sz w:val="28"/>
          <w:szCs w:val="28"/>
        </w:rPr>
        <w:t>1</w:t>
      </w:r>
      <w:r w:rsidRPr="00FC561A">
        <w:rPr>
          <w:rFonts w:ascii="Times New Roman" w:eastAsia="標楷體" w:hAnsi="Times New Roman"/>
          <w:sz w:val="28"/>
          <w:szCs w:val="28"/>
        </w:rPr>
        <w:t>至</w:t>
      </w:r>
      <w:r w:rsidRPr="00FC561A">
        <w:rPr>
          <w:rFonts w:ascii="Times New Roman" w:eastAsia="標楷體" w:hAnsi="Times New Roman"/>
          <w:sz w:val="28"/>
          <w:szCs w:val="28"/>
        </w:rPr>
        <w:t>5</w:t>
      </w:r>
      <w:r w:rsidRPr="00FC561A">
        <w:rPr>
          <w:rFonts w:ascii="Times New Roman" w:eastAsia="標楷體" w:hAnsi="Times New Roman"/>
          <w:sz w:val="28"/>
          <w:szCs w:val="28"/>
        </w:rPr>
        <w:t>月較上年同期減少</w:t>
      </w:r>
      <w:r w:rsidRPr="00FC561A">
        <w:rPr>
          <w:rFonts w:ascii="Times New Roman" w:eastAsia="標楷體" w:hAnsi="Times New Roman"/>
          <w:sz w:val="28"/>
          <w:szCs w:val="28"/>
        </w:rPr>
        <w:t>7.16%</w:t>
      </w:r>
      <w:r w:rsidRPr="00FC561A">
        <w:rPr>
          <w:rFonts w:ascii="Times New Roman" w:eastAsia="標楷體" w:hAnsi="Times New Roman"/>
          <w:sz w:val="28"/>
          <w:szCs w:val="28"/>
        </w:rPr>
        <w:t>。</w:t>
      </w:r>
    </w:p>
    <w:p w:rsidR="006A4D13" w:rsidRPr="00FC561A" w:rsidRDefault="006A4D13" w:rsidP="006A4D13">
      <w:pPr>
        <w:pStyle w:val="afffff5"/>
        <w:widowControl/>
        <w:numPr>
          <w:ilvl w:val="0"/>
          <w:numId w:val="30"/>
        </w:numPr>
        <w:spacing w:before="180"/>
        <w:ind w:leftChars="0" w:firstLineChars="0"/>
        <w:rPr>
          <w:rFonts w:ascii="Times New Roman" w:eastAsia="標楷體" w:hAnsi="Times New Roman"/>
          <w:b/>
          <w:bCs/>
          <w:sz w:val="28"/>
          <w:szCs w:val="28"/>
        </w:rPr>
      </w:pPr>
      <w:r w:rsidRPr="00FC561A">
        <w:rPr>
          <w:rFonts w:ascii="Times New Roman" w:eastAsia="標楷體" w:hAnsi="Times New Roman"/>
          <w:snapToGrid w:val="0"/>
          <w:sz w:val="28"/>
          <w:szCs w:val="28"/>
        </w:rPr>
        <w:t>化學原材料業</w:t>
      </w:r>
      <w:r w:rsidRPr="00FC561A">
        <w:rPr>
          <w:rFonts w:ascii="Times New Roman" w:eastAsia="標楷體" w:hAnsi="Times New Roman"/>
          <w:sz w:val="28"/>
          <w:szCs w:val="28"/>
        </w:rPr>
        <w:t>年減</w:t>
      </w:r>
      <w:r w:rsidRPr="00FC561A">
        <w:rPr>
          <w:rFonts w:ascii="Times New Roman" w:eastAsia="標楷體" w:hAnsi="Times New Roman"/>
          <w:sz w:val="28"/>
          <w:szCs w:val="28"/>
        </w:rPr>
        <w:t>3.00%</w:t>
      </w:r>
      <w:r w:rsidRPr="00FC561A">
        <w:rPr>
          <w:rFonts w:ascii="Times New Roman" w:eastAsia="標楷體" w:hAnsi="Times New Roman"/>
          <w:sz w:val="28"/>
          <w:szCs w:val="28"/>
        </w:rPr>
        <w:t>，主因全球景氣趨緩、國際油價震盪走低，市場觀望氣氛濃厚，加上部分石化廠排定計畫性檢修，以及工安事故產線尚未復工，致苯乙烯及</w:t>
      </w:r>
      <w:proofErr w:type="gramStart"/>
      <w:r w:rsidRPr="00FC561A">
        <w:rPr>
          <w:rFonts w:ascii="Times New Roman" w:eastAsia="標楷體" w:hAnsi="Times New Roman"/>
          <w:sz w:val="28"/>
          <w:szCs w:val="28"/>
        </w:rPr>
        <w:t>芳香烴等減產</w:t>
      </w:r>
      <w:proofErr w:type="gramEnd"/>
      <w:r w:rsidRPr="00FC561A">
        <w:rPr>
          <w:rFonts w:ascii="Times New Roman" w:eastAsia="標楷體" w:hAnsi="Times New Roman"/>
          <w:sz w:val="28"/>
          <w:szCs w:val="28"/>
        </w:rPr>
        <w:t>，</w:t>
      </w:r>
      <w:proofErr w:type="gramStart"/>
      <w:r w:rsidRPr="00FC561A">
        <w:rPr>
          <w:rFonts w:ascii="Times New Roman" w:eastAsia="標楷體" w:hAnsi="Times New Roman"/>
          <w:sz w:val="28"/>
          <w:szCs w:val="28"/>
        </w:rPr>
        <w:t>聚酯粒因廠商</w:t>
      </w:r>
      <w:proofErr w:type="gramEnd"/>
      <w:r w:rsidRPr="00FC561A">
        <w:rPr>
          <w:rFonts w:ascii="Times New Roman" w:eastAsia="標楷體" w:hAnsi="Times New Roman"/>
          <w:sz w:val="28"/>
          <w:szCs w:val="28"/>
        </w:rPr>
        <w:t>全球化布局調降國內產出，惟化纖原料受惠新增產能</w:t>
      </w:r>
      <w:proofErr w:type="gramStart"/>
      <w:r w:rsidRPr="00FC561A">
        <w:rPr>
          <w:rFonts w:ascii="Times New Roman" w:eastAsia="標楷體" w:hAnsi="Times New Roman"/>
          <w:sz w:val="28"/>
          <w:szCs w:val="28"/>
        </w:rPr>
        <w:t>挹</w:t>
      </w:r>
      <w:proofErr w:type="gramEnd"/>
      <w:r w:rsidRPr="00FC561A">
        <w:rPr>
          <w:rFonts w:ascii="Times New Roman" w:eastAsia="標楷體" w:hAnsi="Times New Roman"/>
          <w:sz w:val="28"/>
          <w:szCs w:val="28"/>
        </w:rPr>
        <w:t>注，抵銷部分減幅。累計</w:t>
      </w:r>
      <w:r w:rsidRPr="00FC561A">
        <w:rPr>
          <w:rFonts w:ascii="Times New Roman" w:eastAsia="標楷體" w:hAnsi="Times New Roman"/>
          <w:sz w:val="28"/>
          <w:szCs w:val="28"/>
        </w:rPr>
        <w:t>1</w:t>
      </w:r>
      <w:r w:rsidRPr="00FC561A">
        <w:rPr>
          <w:rFonts w:ascii="Times New Roman" w:eastAsia="標楷體" w:hAnsi="Times New Roman"/>
          <w:sz w:val="28"/>
          <w:szCs w:val="28"/>
        </w:rPr>
        <w:t>至</w:t>
      </w:r>
      <w:r w:rsidRPr="00FC561A">
        <w:rPr>
          <w:rFonts w:ascii="Times New Roman" w:eastAsia="標楷體" w:hAnsi="Times New Roman"/>
          <w:sz w:val="28"/>
          <w:szCs w:val="28"/>
        </w:rPr>
        <w:t>5</w:t>
      </w:r>
      <w:r w:rsidRPr="00FC561A">
        <w:rPr>
          <w:rFonts w:ascii="Times New Roman" w:eastAsia="標楷體" w:hAnsi="Times New Roman"/>
          <w:sz w:val="28"/>
          <w:szCs w:val="28"/>
        </w:rPr>
        <w:t>月較上年同期減少</w:t>
      </w:r>
      <w:r w:rsidRPr="00FC561A">
        <w:rPr>
          <w:rFonts w:ascii="Times New Roman" w:eastAsia="標楷體" w:hAnsi="Times New Roman"/>
          <w:sz w:val="28"/>
          <w:szCs w:val="28"/>
        </w:rPr>
        <w:t>3.86%</w:t>
      </w:r>
      <w:r w:rsidRPr="00FC561A">
        <w:rPr>
          <w:rFonts w:ascii="Times New Roman" w:eastAsia="標楷體" w:hAnsi="Times New Roman"/>
          <w:sz w:val="28"/>
          <w:szCs w:val="28"/>
        </w:rPr>
        <w:t>。</w:t>
      </w:r>
    </w:p>
    <w:p w:rsidR="006A4D13" w:rsidRPr="00FC561A" w:rsidRDefault="006A4D13" w:rsidP="006A4D13">
      <w:pPr>
        <w:pStyle w:val="afffff5"/>
        <w:widowControl/>
        <w:numPr>
          <w:ilvl w:val="0"/>
          <w:numId w:val="30"/>
        </w:numPr>
        <w:spacing w:before="180"/>
        <w:ind w:leftChars="0" w:firstLineChars="0"/>
        <w:rPr>
          <w:rFonts w:ascii="Times New Roman" w:eastAsia="標楷體" w:hAnsi="Times New Roman"/>
          <w:b/>
          <w:bCs/>
          <w:sz w:val="28"/>
          <w:szCs w:val="28"/>
        </w:rPr>
      </w:pPr>
      <w:r w:rsidRPr="00FC561A">
        <w:rPr>
          <w:rFonts w:ascii="Times New Roman" w:eastAsia="標楷體" w:hAnsi="Times New Roman"/>
          <w:snapToGrid w:val="0"/>
          <w:sz w:val="28"/>
          <w:szCs w:val="28"/>
        </w:rPr>
        <w:t>基本金屬業</w:t>
      </w:r>
      <w:r w:rsidRPr="00FC561A">
        <w:rPr>
          <w:rFonts w:ascii="Times New Roman" w:eastAsia="標楷體" w:hAnsi="Times New Roman"/>
          <w:sz w:val="28"/>
          <w:szCs w:val="28"/>
        </w:rPr>
        <w:t>年減</w:t>
      </w:r>
      <w:r w:rsidRPr="00FC561A">
        <w:rPr>
          <w:rFonts w:ascii="Times New Roman" w:eastAsia="標楷體" w:hAnsi="Times New Roman"/>
          <w:sz w:val="28"/>
          <w:szCs w:val="28"/>
        </w:rPr>
        <w:t>9.57%</w:t>
      </w:r>
      <w:r w:rsidRPr="00FC561A">
        <w:rPr>
          <w:rFonts w:ascii="Times New Roman" w:eastAsia="標楷體" w:hAnsi="Times New Roman"/>
          <w:sz w:val="28"/>
          <w:szCs w:val="28"/>
        </w:rPr>
        <w:t>，主因美中貿易紛擾衝擊終端需求，國際鋼市交易保守觀望，加上部分產線檢修，</w:t>
      </w:r>
      <w:proofErr w:type="gramStart"/>
      <w:r w:rsidRPr="00FC561A">
        <w:rPr>
          <w:rFonts w:ascii="Times New Roman" w:eastAsia="標楷體" w:hAnsi="Times New Roman"/>
          <w:sz w:val="28"/>
          <w:szCs w:val="28"/>
        </w:rPr>
        <w:t>致熱冷軋鋼捲</w:t>
      </w:r>
      <w:proofErr w:type="gramEnd"/>
      <w:r w:rsidRPr="00FC561A">
        <w:rPr>
          <w:rFonts w:ascii="Times New Roman" w:eastAsia="標楷體" w:hAnsi="Times New Roman"/>
          <w:sz w:val="28"/>
          <w:szCs w:val="28"/>
        </w:rPr>
        <w:t>板、鋼胚及棒鋼等減產較多。累計</w:t>
      </w:r>
      <w:r w:rsidRPr="00FC561A">
        <w:rPr>
          <w:rFonts w:ascii="Times New Roman" w:eastAsia="標楷體" w:hAnsi="Times New Roman"/>
          <w:sz w:val="28"/>
          <w:szCs w:val="28"/>
        </w:rPr>
        <w:t>1</w:t>
      </w:r>
      <w:r w:rsidRPr="00FC561A">
        <w:rPr>
          <w:rFonts w:ascii="Times New Roman" w:eastAsia="標楷體" w:hAnsi="Times New Roman"/>
          <w:sz w:val="28"/>
          <w:szCs w:val="28"/>
        </w:rPr>
        <w:t>至</w:t>
      </w:r>
      <w:r w:rsidRPr="00FC561A">
        <w:rPr>
          <w:rFonts w:ascii="Times New Roman" w:eastAsia="標楷體" w:hAnsi="Times New Roman"/>
          <w:sz w:val="28"/>
          <w:szCs w:val="28"/>
        </w:rPr>
        <w:t>5</w:t>
      </w:r>
      <w:r w:rsidRPr="00FC561A">
        <w:rPr>
          <w:rFonts w:ascii="Times New Roman" w:eastAsia="標楷體" w:hAnsi="Times New Roman"/>
          <w:sz w:val="28"/>
          <w:szCs w:val="28"/>
        </w:rPr>
        <w:t>月較上年同期減少</w:t>
      </w:r>
      <w:r w:rsidRPr="00FC561A">
        <w:rPr>
          <w:rFonts w:ascii="Times New Roman" w:eastAsia="標楷體" w:hAnsi="Times New Roman"/>
          <w:sz w:val="28"/>
          <w:szCs w:val="28"/>
        </w:rPr>
        <w:t>4.07%</w:t>
      </w:r>
      <w:r w:rsidRPr="00FC561A">
        <w:rPr>
          <w:rFonts w:ascii="Times New Roman" w:eastAsia="標楷體" w:hAnsi="Times New Roman"/>
          <w:sz w:val="28"/>
          <w:szCs w:val="28"/>
        </w:rPr>
        <w:t>。</w:t>
      </w:r>
    </w:p>
    <w:p w:rsidR="006A4D13" w:rsidRPr="00FC561A" w:rsidRDefault="006A4D13" w:rsidP="006A4D13">
      <w:pPr>
        <w:pStyle w:val="afffff5"/>
        <w:widowControl/>
        <w:numPr>
          <w:ilvl w:val="0"/>
          <w:numId w:val="30"/>
        </w:numPr>
        <w:spacing w:before="180"/>
        <w:ind w:leftChars="0" w:firstLineChars="0"/>
        <w:rPr>
          <w:rFonts w:eastAsia="標楷體"/>
          <w:b/>
          <w:bCs/>
        </w:rPr>
      </w:pPr>
      <w:r w:rsidRPr="00FC561A">
        <w:rPr>
          <w:rFonts w:ascii="Times New Roman" w:eastAsia="標楷體" w:hAnsi="Times New Roman"/>
          <w:snapToGrid w:val="0"/>
          <w:sz w:val="28"/>
          <w:szCs w:val="28"/>
        </w:rPr>
        <w:t>電腦電子產品及光學製品業</w:t>
      </w:r>
      <w:r w:rsidRPr="00FC561A">
        <w:rPr>
          <w:rFonts w:ascii="Times New Roman" w:eastAsia="標楷體" w:hAnsi="Times New Roman"/>
          <w:sz w:val="28"/>
          <w:szCs w:val="28"/>
        </w:rPr>
        <w:t>生產指數</w:t>
      </w:r>
      <w:r w:rsidRPr="00FC561A">
        <w:rPr>
          <w:rFonts w:ascii="Times New Roman" w:eastAsia="標楷體" w:hAnsi="Times New Roman"/>
          <w:sz w:val="28"/>
          <w:szCs w:val="28"/>
        </w:rPr>
        <w:t>147.92</w:t>
      </w:r>
      <w:r w:rsidRPr="00FC561A">
        <w:rPr>
          <w:rFonts w:ascii="Times New Roman" w:eastAsia="標楷體" w:hAnsi="Times New Roman"/>
          <w:sz w:val="28"/>
          <w:szCs w:val="28"/>
        </w:rPr>
        <w:t>，續創歷年單月新高，年增</w:t>
      </w:r>
      <w:r w:rsidRPr="00FC561A">
        <w:rPr>
          <w:rFonts w:ascii="Times New Roman" w:eastAsia="標楷體" w:hAnsi="Times New Roman"/>
          <w:sz w:val="28"/>
          <w:szCs w:val="28"/>
        </w:rPr>
        <w:t>23.30%</w:t>
      </w:r>
      <w:r w:rsidRPr="00FC561A">
        <w:rPr>
          <w:rFonts w:ascii="Times New Roman" w:eastAsia="標楷體" w:hAnsi="Times New Roman"/>
          <w:sz w:val="28"/>
          <w:szCs w:val="28"/>
        </w:rPr>
        <w:t>，連續第</w:t>
      </w:r>
      <w:r w:rsidRPr="00FC561A">
        <w:rPr>
          <w:rFonts w:ascii="Times New Roman" w:eastAsia="標楷體" w:hAnsi="Times New Roman"/>
          <w:sz w:val="28"/>
          <w:szCs w:val="28"/>
        </w:rPr>
        <w:t>8</w:t>
      </w:r>
      <w:r w:rsidRPr="00FC561A">
        <w:rPr>
          <w:rFonts w:ascii="Times New Roman" w:eastAsia="標楷體" w:hAnsi="Times New Roman"/>
          <w:sz w:val="28"/>
          <w:szCs w:val="28"/>
        </w:rPr>
        <w:t>個月二位數成長，主因伺服器、交換器、路由器等廠商擴大國內產能，以及汽車電子控制器、恆溫控制器等新品熱銷，加上無線通訊設備因</w:t>
      </w:r>
      <w:r w:rsidRPr="00FC561A">
        <w:rPr>
          <w:rFonts w:ascii="Times New Roman" w:eastAsia="標楷體" w:hAnsi="Times New Roman"/>
          <w:sz w:val="28"/>
          <w:szCs w:val="28"/>
        </w:rPr>
        <w:t xml:space="preserve">5G </w:t>
      </w:r>
      <w:r w:rsidRPr="00FC561A">
        <w:rPr>
          <w:rFonts w:ascii="Times New Roman" w:eastAsia="標楷體" w:hAnsi="Times New Roman"/>
          <w:sz w:val="28"/>
          <w:szCs w:val="28"/>
        </w:rPr>
        <w:t>通訊訂單</w:t>
      </w:r>
      <w:proofErr w:type="gramStart"/>
      <w:r w:rsidRPr="00FC561A">
        <w:rPr>
          <w:rFonts w:ascii="Times New Roman" w:eastAsia="標楷體" w:hAnsi="Times New Roman"/>
          <w:sz w:val="28"/>
          <w:szCs w:val="28"/>
        </w:rPr>
        <w:t>挹</w:t>
      </w:r>
      <w:proofErr w:type="gramEnd"/>
      <w:r w:rsidRPr="00FC561A">
        <w:rPr>
          <w:rFonts w:ascii="Times New Roman" w:eastAsia="標楷體" w:hAnsi="Times New Roman"/>
          <w:sz w:val="28"/>
          <w:szCs w:val="28"/>
        </w:rPr>
        <w:t>注而增產。累計</w:t>
      </w:r>
      <w:r w:rsidRPr="00FC561A">
        <w:rPr>
          <w:rFonts w:ascii="Times New Roman" w:eastAsia="標楷體" w:hAnsi="Times New Roman"/>
          <w:sz w:val="28"/>
          <w:szCs w:val="28"/>
        </w:rPr>
        <w:t>1</w:t>
      </w:r>
      <w:r w:rsidRPr="00FC561A">
        <w:rPr>
          <w:rFonts w:ascii="Times New Roman" w:eastAsia="標楷體" w:hAnsi="Times New Roman"/>
          <w:sz w:val="28"/>
          <w:szCs w:val="28"/>
        </w:rPr>
        <w:t>至</w:t>
      </w:r>
      <w:r w:rsidRPr="00FC561A">
        <w:rPr>
          <w:rFonts w:ascii="Times New Roman" w:eastAsia="標楷體" w:hAnsi="Times New Roman"/>
          <w:sz w:val="28"/>
          <w:szCs w:val="28"/>
        </w:rPr>
        <w:t>5</w:t>
      </w:r>
      <w:r w:rsidRPr="00FC561A">
        <w:rPr>
          <w:rFonts w:ascii="Times New Roman" w:eastAsia="標楷體" w:hAnsi="Times New Roman"/>
          <w:sz w:val="28"/>
          <w:szCs w:val="28"/>
        </w:rPr>
        <w:t>月較上年同期增加</w:t>
      </w:r>
      <w:r w:rsidRPr="00FC561A">
        <w:rPr>
          <w:rFonts w:ascii="Times New Roman" w:eastAsia="標楷體" w:hAnsi="Times New Roman"/>
          <w:sz w:val="28"/>
          <w:szCs w:val="28"/>
        </w:rPr>
        <w:t>27.47%</w:t>
      </w:r>
      <w:r w:rsidRPr="00FC561A">
        <w:rPr>
          <w:rFonts w:ascii="Times New Roman" w:eastAsia="標楷體" w:hAnsi="Times New Roman"/>
          <w:sz w:val="28"/>
          <w:szCs w:val="28"/>
        </w:rPr>
        <w:t>。</w:t>
      </w:r>
    </w:p>
    <w:p w:rsidR="00FC561A" w:rsidRPr="00745983" w:rsidRDefault="00FC561A" w:rsidP="006A4D13">
      <w:pPr>
        <w:pStyle w:val="afffff5"/>
        <w:widowControl/>
        <w:numPr>
          <w:ilvl w:val="0"/>
          <w:numId w:val="30"/>
        </w:numPr>
        <w:spacing w:before="180"/>
        <w:ind w:leftChars="0" w:firstLineChars="0"/>
        <w:rPr>
          <w:rFonts w:ascii="Times New Roman" w:eastAsia="標楷體" w:hAnsi="Times New Roman"/>
          <w:b/>
          <w:bCs/>
          <w:sz w:val="28"/>
          <w:szCs w:val="28"/>
        </w:rPr>
      </w:pPr>
      <w:r w:rsidRPr="00745983">
        <w:rPr>
          <w:rFonts w:ascii="Times New Roman" w:eastAsia="標楷體" w:hAnsi="Times New Roman"/>
          <w:snapToGrid w:val="0"/>
          <w:sz w:val="28"/>
          <w:szCs w:val="28"/>
        </w:rPr>
        <w:t>機械設備業年減</w:t>
      </w:r>
      <w:r w:rsidRPr="00745983">
        <w:rPr>
          <w:rFonts w:ascii="Times New Roman" w:eastAsia="標楷體" w:hAnsi="Times New Roman"/>
          <w:snapToGrid w:val="0"/>
          <w:sz w:val="28"/>
          <w:szCs w:val="28"/>
        </w:rPr>
        <w:t>16.86%</w:t>
      </w:r>
      <w:r w:rsidRPr="00745983">
        <w:rPr>
          <w:rFonts w:ascii="Times New Roman" w:eastAsia="標楷體" w:hAnsi="Times New Roman"/>
          <w:snapToGrid w:val="0"/>
          <w:sz w:val="28"/>
          <w:szCs w:val="28"/>
        </w:rPr>
        <w:t>，主因美中貿易紛爭導致廠商擴廠步調放緩，客戶訂單縮減或遞延，其中以電子生產設備、滾珠螺</w:t>
      </w:r>
      <w:proofErr w:type="gramStart"/>
      <w:r w:rsidRPr="00745983">
        <w:rPr>
          <w:rFonts w:ascii="Times New Roman" w:eastAsia="標楷體" w:hAnsi="Times New Roman"/>
          <w:snapToGrid w:val="0"/>
          <w:sz w:val="28"/>
          <w:szCs w:val="28"/>
        </w:rPr>
        <w:t>桿</w:t>
      </w:r>
      <w:proofErr w:type="gramEnd"/>
      <w:r w:rsidRPr="00745983">
        <w:rPr>
          <w:rFonts w:ascii="Times New Roman" w:eastAsia="標楷體" w:hAnsi="Times New Roman"/>
          <w:snapToGrid w:val="0"/>
          <w:sz w:val="28"/>
          <w:szCs w:val="28"/>
        </w:rPr>
        <w:t>、線性滑軌、工具機等產品減產較為明顯。累計</w:t>
      </w:r>
      <w:r w:rsidRPr="00745983">
        <w:rPr>
          <w:rFonts w:ascii="Times New Roman" w:eastAsia="標楷體" w:hAnsi="Times New Roman"/>
          <w:snapToGrid w:val="0"/>
          <w:sz w:val="28"/>
          <w:szCs w:val="28"/>
        </w:rPr>
        <w:t>1</w:t>
      </w:r>
      <w:r w:rsidRPr="00745983">
        <w:rPr>
          <w:rFonts w:ascii="Times New Roman" w:eastAsia="標楷體" w:hAnsi="Times New Roman"/>
          <w:snapToGrid w:val="0"/>
          <w:sz w:val="28"/>
          <w:szCs w:val="28"/>
        </w:rPr>
        <w:t>至</w:t>
      </w:r>
      <w:r w:rsidRPr="00745983">
        <w:rPr>
          <w:rFonts w:ascii="Times New Roman" w:eastAsia="標楷體" w:hAnsi="Times New Roman"/>
          <w:snapToGrid w:val="0"/>
          <w:sz w:val="28"/>
          <w:szCs w:val="28"/>
        </w:rPr>
        <w:t>5</w:t>
      </w:r>
      <w:r w:rsidRPr="00745983">
        <w:rPr>
          <w:rFonts w:ascii="Times New Roman" w:eastAsia="標楷體" w:hAnsi="Times New Roman"/>
          <w:snapToGrid w:val="0"/>
          <w:sz w:val="28"/>
          <w:szCs w:val="28"/>
        </w:rPr>
        <w:t>月較上年同期減少</w:t>
      </w:r>
      <w:r w:rsidRPr="00745983">
        <w:rPr>
          <w:rFonts w:ascii="Times New Roman" w:eastAsia="標楷體" w:hAnsi="Times New Roman"/>
          <w:snapToGrid w:val="0"/>
          <w:sz w:val="28"/>
          <w:szCs w:val="28"/>
        </w:rPr>
        <w:t>10.67%</w:t>
      </w:r>
      <w:r w:rsidRPr="00745983">
        <w:rPr>
          <w:rFonts w:ascii="Times New Roman" w:eastAsia="標楷體" w:hAnsi="Times New Roman"/>
          <w:snapToGrid w:val="0"/>
          <w:sz w:val="28"/>
          <w:szCs w:val="28"/>
        </w:rPr>
        <w:t>。</w:t>
      </w:r>
    </w:p>
    <w:p w:rsidR="00FC561A" w:rsidRPr="006A4D13" w:rsidRDefault="00FC561A" w:rsidP="006A4D13">
      <w:pPr>
        <w:pStyle w:val="afffff5"/>
        <w:widowControl/>
        <w:numPr>
          <w:ilvl w:val="0"/>
          <w:numId w:val="30"/>
        </w:numPr>
        <w:spacing w:before="180"/>
        <w:ind w:leftChars="0" w:firstLineChars="0"/>
        <w:rPr>
          <w:rFonts w:eastAsia="標楷體"/>
          <w:b/>
          <w:bCs/>
        </w:rPr>
      </w:pPr>
      <w:r w:rsidRPr="00745983">
        <w:rPr>
          <w:rFonts w:ascii="Times New Roman" w:eastAsia="標楷體" w:hAnsi="Times New Roman"/>
          <w:snapToGrid w:val="0"/>
          <w:sz w:val="28"/>
          <w:szCs w:val="28"/>
        </w:rPr>
        <w:t>汽車及其零件業</w:t>
      </w:r>
      <w:r w:rsidRPr="00745983">
        <w:rPr>
          <w:rFonts w:ascii="Times New Roman" w:eastAsia="標楷體" w:hAnsi="Times New Roman"/>
          <w:sz w:val="28"/>
          <w:szCs w:val="28"/>
        </w:rPr>
        <w:t>年減</w:t>
      </w:r>
      <w:r w:rsidRPr="00745983">
        <w:rPr>
          <w:rFonts w:ascii="Times New Roman" w:eastAsia="標楷體" w:hAnsi="Times New Roman"/>
          <w:sz w:val="28"/>
          <w:szCs w:val="28"/>
        </w:rPr>
        <w:t>6.01%</w:t>
      </w:r>
      <w:r w:rsidRPr="00745983">
        <w:rPr>
          <w:rFonts w:ascii="Times New Roman" w:eastAsia="標楷體" w:hAnsi="Times New Roman"/>
          <w:sz w:val="28"/>
          <w:szCs w:val="28"/>
        </w:rPr>
        <w:t>，主因小轎車去年比較基數偏高，以及客貨兩用車受進口車排擠影響，國內產量明顯下滑，加上國際大廠庫存</w:t>
      </w:r>
      <w:proofErr w:type="gramStart"/>
      <w:r w:rsidRPr="00745983">
        <w:rPr>
          <w:rFonts w:ascii="Times New Roman" w:eastAsia="標楷體" w:hAnsi="Times New Roman"/>
          <w:sz w:val="28"/>
          <w:szCs w:val="28"/>
        </w:rPr>
        <w:t>去化趨緩</w:t>
      </w:r>
      <w:proofErr w:type="gramEnd"/>
      <w:r w:rsidRPr="00745983">
        <w:rPr>
          <w:rFonts w:ascii="Times New Roman" w:eastAsia="標楷體" w:hAnsi="Times New Roman"/>
          <w:sz w:val="28"/>
          <w:szCs w:val="28"/>
        </w:rPr>
        <w:t>，連帶抑制相關零組件生產，惟大貨車因換購熱潮而持續增產，抵銷部分減幅。累計</w:t>
      </w:r>
      <w:r w:rsidRPr="00745983">
        <w:rPr>
          <w:rFonts w:ascii="Times New Roman" w:eastAsia="標楷體" w:hAnsi="Times New Roman"/>
          <w:sz w:val="28"/>
          <w:szCs w:val="28"/>
        </w:rPr>
        <w:t>1</w:t>
      </w:r>
      <w:r w:rsidRPr="00745983">
        <w:rPr>
          <w:rFonts w:ascii="Times New Roman" w:eastAsia="標楷體" w:hAnsi="Times New Roman"/>
          <w:sz w:val="28"/>
          <w:szCs w:val="28"/>
        </w:rPr>
        <w:t>至</w:t>
      </w:r>
      <w:r w:rsidRPr="00745983">
        <w:rPr>
          <w:rFonts w:ascii="Times New Roman" w:eastAsia="標楷體" w:hAnsi="Times New Roman"/>
          <w:sz w:val="28"/>
          <w:szCs w:val="28"/>
        </w:rPr>
        <w:t>5</w:t>
      </w:r>
      <w:r w:rsidRPr="00745983">
        <w:rPr>
          <w:rFonts w:ascii="Times New Roman" w:eastAsia="標楷體" w:hAnsi="Times New Roman"/>
          <w:sz w:val="28"/>
          <w:szCs w:val="28"/>
        </w:rPr>
        <w:t>月較上年同期減少</w:t>
      </w:r>
      <w:r w:rsidRPr="00745983">
        <w:rPr>
          <w:rFonts w:ascii="Times New Roman" w:eastAsia="標楷體" w:hAnsi="Times New Roman"/>
          <w:sz w:val="28"/>
          <w:szCs w:val="28"/>
        </w:rPr>
        <w:t>5.10%</w:t>
      </w:r>
      <w:r w:rsidRPr="00745983">
        <w:rPr>
          <w:rFonts w:ascii="Times New Roman" w:eastAsia="標楷體" w:hAnsi="Times New Roman"/>
          <w:sz w:val="28"/>
          <w:szCs w:val="28"/>
        </w:rPr>
        <w:t>。</w:t>
      </w:r>
    </w:p>
    <w:p w:rsidR="00411F87" w:rsidRPr="006A4D13" w:rsidRDefault="00411F87" w:rsidP="006A4D13">
      <w:pPr>
        <w:pStyle w:val="afffff5"/>
        <w:widowControl/>
        <w:numPr>
          <w:ilvl w:val="0"/>
          <w:numId w:val="30"/>
        </w:numPr>
        <w:spacing w:before="180"/>
        <w:ind w:leftChars="0" w:firstLineChars="0"/>
        <w:rPr>
          <w:rFonts w:eastAsia="標楷體"/>
          <w:b/>
          <w:bCs/>
        </w:rPr>
      </w:pPr>
      <w:r w:rsidRPr="006A4D13">
        <w:rPr>
          <w:rFonts w:eastAsia="標楷體"/>
          <w:b/>
          <w:bCs/>
        </w:rPr>
        <w:br w:type="page"/>
      </w:r>
    </w:p>
    <w:p w:rsidR="00411F87" w:rsidRPr="003B1054" w:rsidRDefault="00411F87" w:rsidP="00411F87">
      <w:pPr>
        <w:widowControl/>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792FAF" w:rsidRPr="0032186E" w:rsidTr="001A67F0">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92FAF" w:rsidRPr="00E53345" w:rsidRDefault="006566DF" w:rsidP="001A67F0">
            <w:pPr>
              <w:snapToGrid w:val="0"/>
              <w:spacing w:line="400" w:lineRule="exact"/>
              <w:ind w:left="248"/>
              <w:jc w:val="center"/>
              <w:rPr>
                <w:rFonts w:eastAsia="標楷體"/>
                <w:b/>
                <w:bCs/>
              </w:rPr>
            </w:pPr>
            <w:bookmarkStart w:id="90" w:name="_Toc401923796"/>
            <w:bookmarkStart w:id="91" w:name="_Toc402171713"/>
            <w:r>
              <w:rPr>
                <w:rFonts w:eastAsia="標楷體"/>
                <w:b/>
                <w:bCs/>
                <w:sz w:val="32"/>
                <w:szCs w:val="32"/>
              </w:rPr>
              <w:br w:type="page"/>
            </w:r>
            <w:r w:rsidR="00792FAF" w:rsidRPr="00E53345">
              <w:rPr>
                <w:rFonts w:eastAsia="標楷體"/>
                <w:b/>
                <w:bCs/>
              </w:rPr>
              <w:t>中業別</w:t>
            </w:r>
          </w:p>
        </w:tc>
        <w:tc>
          <w:tcPr>
            <w:tcW w:w="2410" w:type="dxa"/>
            <w:tcBorders>
              <w:top w:val="single" w:sz="6" w:space="0" w:color="auto"/>
              <w:bottom w:val="single" w:sz="6" w:space="0" w:color="auto"/>
            </w:tcBorders>
            <w:vAlign w:val="center"/>
          </w:tcPr>
          <w:p w:rsidR="00792FAF" w:rsidRPr="0032186E" w:rsidRDefault="00792FAF" w:rsidP="001A67F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Pr>
                <w:rFonts w:eastAsia="標楷體" w:hint="eastAsia"/>
                <w:b/>
                <w:bCs/>
                <w:color w:val="000000" w:themeColor="text1"/>
              </w:rPr>
              <w:t>5</w:t>
            </w:r>
            <w:r w:rsidRPr="0032186E">
              <w:rPr>
                <w:rFonts w:eastAsia="標楷體"/>
                <w:b/>
                <w:bCs/>
                <w:color w:val="000000" w:themeColor="text1"/>
              </w:rPr>
              <w:t>月較</w:t>
            </w:r>
          </w:p>
          <w:p w:rsidR="00792FAF" w:rsidRPr="0032186E" w:rsidRDefault="00792FAF" w:rsidP="001A67F0">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792FAF" w:rsidRPr="0032186E" w:rsidRDefault="00792FAF" w:rsidP="001A67F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792FAF" w:rsidRPr="0032186E" w:rsidRDefault="00792FAF" w:rsidP="001A67F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b/>
                <w:bCs/>
                <w:color w:val="000000" w:themeColor="text1"/>
              </w:rPr>
              <w:t>7</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792FAF" w:rsidRPr="0032186E" w:rsidTr="001A67F0">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92FAF" w:rsidRPr="003B6B9A" w:rsidRDefault="00792FAF" w:rsidP="001A67F0">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792FAF" w:rsidRPr="0032186E" w:rsidRDefault="00792FAF" w:rsidP="001A67F0">
            <w:pPr>
              <w:ind w:rightChars="20" w:right="48"/>
              <w:jc w:val="center"/>
              <w:rPr>
                <w:color w:val="000000" w:themeColor="text1"/>
              </w:rPr>
            </w:pPr>
            <w:r>
              <w:rPr>
                <w:rFonts w:hint="eastAsia"/>
                <w:color w:val="000000" w:themeColor="text1"/>
              </w:rPr>
              <w:t>-5.50</w:t>
            </w:r>
          </w:p>
        </w:tc>
        <w:tc>
          <w:tcPr>
            <w:tcW w:w="2410" w:type="dxa"/>
            <w:tcBorders>
              <w:top w:val="single" w:sz="6" w:space="0" w:color="auto"/>
            </w:tcBorders>
            <w:vAlign w:val="center"/>
          </w:tcPr>
          <w:p w:rsidR="00792FAF" w:rsidRPr="0032186E" w:rsidRDefault="00792FAF" w:rsidP="001A67F0">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-7.16</w:t>
            </w:r>
          </w:p>
        </w:tc>
      </w:tr>
      <w:tr w:rsidR="00792FAF" w:rsidRPr="0032186E" w:rsidTr="001A67F0">
        <w:trPr>
          <w:cantSplit/>
          <w:trHeight w:val="330"/>
          <w:jc w:val="center"/>
        </w:trPr>
        <w:tc>
          <w:tcPr>
            <w:tcW w:w="3809" w:type="dxa"/>
            <w:tcMar>
              <w:top w:w="15" w:type="dxa"/>
              <w:left w:w="15" w:type="dxa"/>
              <w:bottom w:w="0" w:type="dxa"/>
              <w:right w:w="15" w:type="dxa"/>
            </w:tcMar>
            <w:vAlign w:val="center"/>
          </w:tcPr>
          <w:p w:rsidR="00792FAF" w:rsidRPr="003B6B9A" w:rsidRDefault="00792FAF" w:rsidP="001A67F0">
            <w:pPr>
              <w:snapToGrid w:val="0"/>
              <w:spacing w:line="400" w:lineRule="exact"/>
              <w:ind w:left="250"/>
              <w:rPr>
                <w:rFonts w:eastAsia="標楷體"/>
              </w:rPr>
            </w:pPr>
            <w:r w:rsidRPr="003B6B9A">
              <w:rPr>
                <w:rFonts w:eastAsia="標楷體"/>
              </w:rPr>
              <w:t>化學</w:t>
            </w:r>
            <w:r w:rsidRPr="00E9253A">
              <w:rPr>
                <w:rFonts w:eastAsia="標楷體"/>
              </w:rPr>
              <w:t>原</w:t>
            </w:r>
            <w:r w:rsidRPr="003B6B9A">
              <w:rPr>
                <w:rFonts w:eastAsia="標楷體"/>
              </w:rPr>
              <w:t>材料業</w:t>
            </w:r>
          </w:p>
        </w:tc>
        <w:tc>
          <w:tcPr>
            <w:tcW w:w="2410" w:type="dxa"/>
          </w:tcPr>
          <w:p w:rsidR="00792FAF" w:rsidRPr="0032186E" w:rsidRDefault="00792FAF" w:rsidP="001A67F0">
            <w:pPr>
              <w:ind w:rightChars="20" w:right="48"/>
              <w:jc w:val="center"/>
              <w:rPr>
                <w:color w:val="000000" w:themeColor="text1"/>
              </w:rPr>
            </w:pPr>
            <w:r>
              <w:rPr>
                <w:rFonts w:hint="eastAsia"/>
                <w:color w:val="000000" w:themeColor="text1"/>
              </w:rPr>
              <w:t>-3.00</w:t>
            </w:r>
          </w:p>
        </w:tc>
        <w:tc>
          <w:tcPr>
            <w:tcW w:w="2410" w:type="dxa"/>
          </w:tcPr>
          <w:p w:rsidR="00792FAF" w:rsidRPr="0032186E" w:rsidRDefault="00792FAF" w:rsidP="001A67F0">
            <w:pPr>
              <w:tabs>
                <w:tab w:val="left" w:pos="1728"/>
              </w:tabs>
              <w:spacing w:line="400" w:lineRule="exact"/>
              <w:ind w:leftChars="30" w:left="72" w:rightChars="369" w:right="886"/>
              <w:jc w:val="right"/>
              <w:rPr>
                <w:color w:val="000000" w:themeColor="text1"/>
              </w:rPr>
            </w:pPr>
            <w:r>
              <w:rPr>
                <w:rFonts w:hint="eastAsia"/>
                <w:color w:val="000000" w:themeColor="text1"/>
              </w:rPr>
              <w:t>-3.86</w:t>
            </w:r>
          </w:p>
        </w:tc>
      </w:tr>
      <w:tr w:rsidR="00792FAF" w:rsidRPr="0032186E" w:rsidTr="001A67F0">
        <w:trPr>
          <w:cantSplit/>
          <w:trHeight w:val="313"/>
          <w:jc w:val="center"/>
        </w:trPr>
        <w:tc>
          <w:tcPr>
            <w:tcW w:w="3809" w:type="dxa"/>
            <w:tcMar>
              <w:top w:w="15" w:type="dxa"/>
              <w:left w:w="15" w:type="dxa"/>
              <w:bottom w:w="0" w:type="dxa"/>
              <w:right w:w="15" w:type="dxa"/>
            </w:tcMar>
            <w:vAlign w:val="center"/>
          </w:tcPr>
          <w:p w:rsidR="00792FAF" w:rsidRPr="003B6B9A" w:rsidRDefault="00792FAF" w:rsidP="001A67F0">
            <w:pPr>
              <w:snapToGrid w:val="0"/>
              <w:spacing w:line="400" w:lineRule="exact"/>
              <w:ind w:left="250"/>
              <w:rPr>
                <w:rFonts w:eastAsia="標楷體"/>
              </w:rPr>
            </w:pPr>
            <w:r w:rsidRPr="003B6B9A">
              <w:rPr>
                <w:rFonts w:eastAsia="標楷體"/>
              </w:rPr>
              <w:t>基本金屬業</w:t>
            </w:r>
          </w:p>
        </w:tc>
        <w:tc>
          <w:tcPr>
            <w:tcW w:w="2410" w:type="dxa"/>
          </w:tcPr>
          <w:p w:rsidR="00792FAF" w:rsidRPr="0032186E" w:rsidRDefault="00792FAF" w:rsidP="001A67F0">
            <w:pPr>
              <w:ind w:rightChars="20" w:right="48"/>
              <w:jc w:val="center"/>
              <w:rPr>
                <w:color w:val="000000" w:themeColor="text1"/>
              </w:rPr>
            </w:pPr>
            <w:r>
              <w:rPr>
                <w:rFonts w:hint="eastAsia"/>
                <w:color w:val="000000" w:themeColor="text1"/>
              </w:rPr>
              <w:t>-9.57</w:t>
            </w:r>
          </w:p>
        </w:tc>
        <w:tc>
          <w:tcPr>
            <w:tcW w:w="2410" w:type="dxa"/>
          </w:tcPr>
          <w:p w:rsidR="00792FAF" w:rsidRPr="0032186E" w:rsidRDefault="00792FAF" w:rsidP="001A67F0">
            <w:pPr>
              <w:tabs>
                <w:tab w:val="left" w:pos="1728"/>
              </w:tabs>
              <w:spacing w:line="400" w:lineRule="exact"/>
              <w:ind w:leftChars="30" w:left="72" w:rightChars="369" w:right="886"/>
              <w:jc w:val="right"/>
              <w:rPr>
                <w:color w:val="000000" w:themeColor="text1"/>
              </w:rPr>
            </w:pPr>
            <w:r>
              <w:rPr>
                <w:rFonts w:hint="eastAsia"/>
                <w:color w:val="000000" w:themeColor="text1"/>
              </w:rPr>
              <w:t>-4.07</w:t>
            </w:r>
          </w:p>
        </w:tc>
      </w:tr>
      <w:tr w:rsidR="00792FAF" w:rsidRPr="0032186E" w:rsidTr="001A67F0">
        <w:trPr>
          <w:cantSplit/>
          <w:trHeight w:val="374"/>
          <w:jc w:val="center"/>
        </w:trPr>
        <w:tc>
          <w:tcPr>
            <w:tcW w:w="3809" w:type="dxa"/>
            <w:tcMar>
              <w:top w:w="15" w:type="dxa"/>
              <w:left w:w="15" w:type="dxa"/>
              <w:bottom w:w="0" w:type="dxa"/>
              <w:right w:w="15" w:type="dxa"/>
            </w:tcMar>
            <w:vAlign w:val="center"/>
          </w:tcPr>
          <w:p w:rsidR="00792FAF" w:rsidRPr="003B6B9A" w:rsidRDefault="00792FAF" w:rsidP="001A67F0">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792FAF" w:rsidRPr="0032186E" w:rsidRDefault="00792FAF" w:rsidP="001A67F0">
            <w:pPr>
              <w:ind w:rightChars="20" w:right="48"/>
              <w:jc w:val="center"/>
              <w:rPr>
                <w:color w:val="000000" w:themeColor="text1"/>
              </w:rPr>
            </w:pPr>
            <w:r>
              <w:rPr>
                <w:rFonts w:hint="eastAsia"/>
                <w:color w:val="000000" w:themeColor="text1"/>
              </w:rPr>
              <w:t>23.30</w:t>
            </w:r>
          </w:p>
        </w:tc>
        <w:tc>
          <w:tcPr>
            <w:tcW w:w="2410" w:type="dxa"/>
          </w:tcPr>
          <w:p w:rsidR="00792FAF" w:rsidRPr="0032186E" w:rsidRDefault="00792FAF" w:rsidP="001A67F0">
            <w:pPr>
              <w:tabs>
                <w:tab w:val="left" w:pos="1728"/>
              </w:tabs>
              <w:spacing w:line="400" w:lineRule="exact"/>
              <w:ind w:leftChars="30" w:left="72" w:rightChars="369" w:right="886"/>
              <w:jc w:val="right"/>
              <w:rPr>
                <w:color w:val="000000" w:themeColor="text1"/>
              </w:rPr>
            </w:pPr>
            <w:r>
              <w:rPr>
                <w:rFonts w:hint="eastAsia"/>
                <w:color w:val="000000" w:themeColor="text1"/>
              </w:rPr>
              <w:t>27.47</w:t>
            </w:r>
          </w:p>
        </w:tc>
      </w:tr>
      <w:tr w:rsidR="00792FAF" w:rsidRPr="0032186E" w:rsidTr="001A67F0">
        <w:trPr>
          <w:cantSplit/>
          <w:trHeight w:val="340"/>
          <w:jc w:val="center"/>
        </w:trPr>
        <w:tc>
          <w:tcPr>
            <w:tcW w:w="3809" w:type="dxa"/>
            <w:tcMar>
              <w:top w:w="15" w:type="dxa"/>
              <w:left w:w="15" w:type="dxa"/>
              <w:bottom w:w="0" w:type="dxa"/>
              <w:right w:w="15" w:type="dxa"/>
            </w:tcMar>
            <w:vAlign w:val="center"/>
          </w:tcPr>
          <w:p w:rsidR="00792FAF" w:rsidRPr="003B6B9A" w:rsidRDefault="00792FAF" w:rsidP="001A67F0">
            <w:pPr>
              <w:snapToGrid w:val="0"/>
              <w:spacing w:line="400" w:lineRule="exact"/>
              <w:ind w:left="250"/>
              <w:rPr>
                <w:rFonts w:eastAsia="標楷體"/>
              </w:rPr>
            </w:pPr>
            <w:r w:rsidRPr="003B6B9A">
              <w:rPr>
                <w:rFonts w:eastAsia="標楷體"/>
              </w:rPr>
              <w:t>機械設備業</w:t>
            </w:r>
          </w:p>
        </w:tc>
        <w:tc>
          <w:tcPr>
            <w:tcW w:w="2410" w:type="dxa"/>
          </w:tcPr>
          <w:p w:rsidR="00792FAF" w:rsidRPr="0032186E" w:rsidRDefault="00792FAF" w:rsidP="001A67F0">
            <w:pPr>
              <w:ind w:rightChars="20" w:right="48"/>
              <w:jc w:val="center"/>
              <w:rPr>
                <w:color w:val="000000" w:themeColor="text1"/>
              </w:rPr>
            </w:pPr>
            <w:r>
              <w:rPr>
                <w:rFonts w:hint="eastAsia"/>
                <w:color w:val="000000" w:themeColor="text1"/>
              </w:rPr>
              <w:t>-16.86</w:t>
            </w:r>
          </w:p>
        </w:tc>
        <w:tc>
          <w:tcPr>
            <w:tcW w:w="2410" w:type="dxa"/>
          </w:tcPr>
          <w:p w:rsidR="00792FAF" w:rsidRPr="0032186E" w:rsidRDefault="00792FAF" w:rsidP="001A67F0">
            <w:pPr>
              <w:tabs>
                <w:tab w:val="left" w:pos="1728"/>
              </w:tabs>
              <w:spacing w:line="400" w:lineRule="exact"/>
              <w:ind w:leftChars="30" w:left="72" w:rightChars="369" w:right="886"/>
              <w:jc w:val="right"/>
              <w:rPr>
                <w:color w:val="000000" w:themeColor="text1"/>
              </w:rPr>
            </w:pPr>
            <w:r>
              <w:rPr>
                <w:rFonts w:hint="eastAsia"/>
                <w:color w:val="000000" w:themeColor="text1"/>
              </w:rPr>
              <w:t>-10.67</w:t>
            </w:r>
          </w:p>
        </w:tc>
      </w:tr>
      <w:tr w:rsidR="00792FAF" w:rsidRPr="0032186E" w:rsidTr="001A67F0">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92FAF" w:rsidRPr="003B6B9A" w:rsidRDefault="00792FAF" w:rsidP="001A67F0">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792FAF" w:rsidRPr="0032186E" w:rsidRDefault="00792FAF" w:rsidP="001A67F0">
            <w:pPr>
              <w:ind w:rightChars="20" w:right="48"/>
              <w:jc w:val="center"/>
              <w:rPr>
                <w:color w:val="000000" w:themeColor="text1"/>
              </w:rPr>
            </w:pPr>
            <w:r>
              <w:rPr>
                <w:rFonts w:hint="eastAsia"/>
                <w:color w:val="000000" w:themeColor="text1"/>
              </w:rPr>
              <w:t>-6.01</w:t>
            </w:r>
          </w:p>
        </w:tc>
        <w:tc>
          <w:tcPr>
            <w:tcW w:w="2410" w:type="dxa"/>
            <w:tcBorders>
              <w:bottom w:val="single" w:sz="6" w:space="0" w:color="auto"/>
            </w:tcBorders>
          </w:tcPr>
          <w:p w:rsidR="00792FAF" w:rsidRPr="0032186E" w:rsidRDefault="00792FAF" w:rsidP="001A67F0">
            <w:pPr>
              <w:tabs>
                <w:tab w:val="left" w:pos="1728"/>
              </w:tabs>
              <w:spacing w:line="400" w:lineRule="exact"/>
              <w:ind w:leftChars="30" w:left="72" w:rightChars="369" w:right="886"/>
              <w:jc w:val="right"/>
              <w:rPr>
                <w:color w:val="000000" w:themeColor="text1"/>
              </w:rPr>
            </w:pPr>
            <w:r>
              <w:rPr>
                <w:rFonts w:hint="eastAsia"/>
                <w:color w:val="000000" w:themeColor="text1"/>
              </w:rPr>
              <w:t>-5.10</w:t>
            </w:r>
          </w:p>
        </w:tc>
      </w:tr>
    </w:tbl>
    <w:p w:rsidR="00792FAF" w:rsidRPr="003B1054" w:rsidRDefault="00792FAF" w:rsidP="00792FAF">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6566DF" w:rsidRDefault="00792FAF" w:rsidP="00792FAF">
      <w:pPr>
        <w:widowControl/>
        <w:rPr>
          <w:rFonts w:eastAsia="標楷體"/>
          <w:b/>
          <w:bCs/>
          <w:sz w:val="32"/>
          <w:szCs w:val="32"/>
        </w:rPr>
      </w:pPr>
      <w:r w:rsidRPr="003B1054">
        <w:rPr>
          <w:rFonts w:eastAsia="標楷體"/>
          <w:bCs/>
          <w:sz w:val="22"/>
        </w:rPr>
        <w:t>資料來源：經濟部統計處。</w:t>
      </w:r>
    </w:p>
    <w:p w:rsidR="00792FAF" w:rsidRDefault="00792FAF">
      <w:pPr>
        <w:widowControl/>
        <w:rPr>
          <w:rFonts w:eastAsia="標楷體"/>
          <w:b/>
          <w:bCs/>
          <w:sz w:val="32"/>
          <w:szCs w:val="32"/>
        </w:rPr>
      </w:pPr>
      <w:bookmarkStart w:id="92" w:name="_Toc12288612"/>
      <w:r>
        <w:rPr>
          <w:rFonts w:eastAsia="標楷體"/>
          <w:b/>
          <w:bCs/>
          <w:sz w:val="32"/>
          <w:szCs w:val="3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r w:rsidRPr="003B1054">
        <w:rPr>
          <w:rFonts w:eastAsia="標楷體"/>
          <w:b/>
          <w:bCs/>
          <w:sz w:val="32"/>
          <w:szCs w:val="32"/>
        </w:rPr>
        <w:lastRenderedPageBreak/>
        <w:t>（三）</w:t>
      </w:r>
      <w:bookmarkEnd w:id="90"/>
      <w:bookmarkEnd w:id="91"/>
      <w:r w:rsidRPr="003B1054">
        <w:rPr>
          <w:rFonts w:eastAsia="標楷體"/>
          <w:b/>
          <w:bCs/>
          <w:sz w:val="32"/>
          <w:szCs w:val="32"/>
        </w:rPr>
        <w:t>批發、零售及餐飲業</w:t>
      </w:r>
      <w:bookmarkEnd w:id="92"/>
      <w:r w:rsidR="00873056" w:rsidRPr="003B1054">
        <w:rPr>
          <w:rFonts w:eastAsia="標楷體"/>
          <w:b/>
          <w:bCs/>
          <w:sz w:val="32"/>
          <w:szCs w:val="32"/>
        </w:rPr>
        <w:t xml:space="preserve"> </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3B1054">
        <w:rPr>
          <w:rFonts w:eastAsia="標楷體"/>
          <w:b/>
          <w:bCs/>
          <w:kern w:val="0"/>
          <w:sz w:val="28"/>
          <w:szCs w:val="20"/>
        </w:rPr>
        <w:t>１、</w:t>
      </w:r>
      <w:r w:rsidR="002B35B2">
        <w:rPr>
          <w:rFonts w:eastAsia="標楷體"/>
          <w:b/>
          <w:bCs/>
          <w:kern w:val="0"/>
          <w:sz w:val="28"/>
          <w:szCs w:val="20"/>
        </w:rPr>
        <w:t>10</w:t>
      </w:r>
      <w:r w:rsidR="002B35B2">
        <w:rPr>
          <w:rFonts w:eastAsia="標楷體" w:hint="eastAsia"/>
          <w:b/>
          <w:bCs/>
          <w:kern w:val="0"/>
          <w:sz w:val="28"/>
          <w:szCs w:val="20"/>
        </w:rPr>
        <w:t>8</w:t>
      </w:r>
      <w:r w:rsidR="002B35B2" w:rsidRPr="003B1054">
        <w:rPr>
          <w:rFonts w:eastAsia="標楷體"/>
          <w:b/>
          <w:bCs/>
          <w:kern w:val="0"/>
          <w:sz w:val="28"/>
          <w:szCs w:val="20"/>
        </w:rPr>
        <w:t>年</w:t>
      </w:r>
      <w:r w:rsidR="002B35B2">
        <w:rPr>
          <w:rFonts w:eastAsia="標楷體" w:hint="eastAsia"/>
          <w:b/>
          <w:bCs/>
          <w:kern w:val="0"/>
          <w:sz w:val="28"/>
          <w:szCs w:val="20"/>
        </w:rPr>
        <w:t>5</w:t>
      </w:r>
      <w:r w:rsidR="002B35B2">
        <w:rPr>
          <w:rFonts w:eastAsia="標楷體"/>
          <w:b/>
          <w:bCs/>
          <w:kern w:val="0"/>
          <w:sz w:val="28"/>
          <w:szCs w:val="20"/>
        </w:rPr>
        <w:t>月批發業</w:t>
      </w:r>
      <w:r w:rsidR="002B35B2">
        <w:rPr>
          <w:rFonts w:eastAsia="標楷體" w:hint="eastAsia"/>
          <w:b/>
          <w:bCs/>
          <w:kern w:val="0"/>
          <w:sz w:val="28"/>
          <w:szCs w:val="20"/>
        </w:rPr>
        <w:t>、</w:t>
      </w:r>
      <w:r w:rsidR="002B35B2" w:rsidRPr="003B1054">
        <w:rPr>
          <w:rFonts w:eastAsia="標楷體"/>
          <w:b/>
          <w:bCs/>
          <w:kern w:val="0"/>
          <w:sz w:val="28"/>
          <w:szCs w:val="20"/>
        </w:rPr>
        <w:t>零售業</w:t>
      </w:r>
      <w:r w:rsidR="002B35B2">
        <w:rPr>
          <w:rFonts w:eastAsia="標楷體" w:hint="eastAsia"/>
          <w:b/>
          <w:bCs/>
          <w:kern w:val="0"/>
          <w:sz w:val="28"/>
          <w:szCs w:val="20"/>
        </w:rPr>
        <w:t>及</w:t>
      </w:r>
      <w:r w:rsidR="002B35B2" w:rsidRPr="003B1054">
        <w:rPr>
          <w:rFonts w:eastAsia="標楷體"/>
          <w:b/>
          <w:bCs/>
          <w:kern w:val="0"/>
          <w:sz w:val="28"/>
          <w:szCs w:val="20"/>
        </w:rPr>
        <w:t>餐飲業營業額</w:t>
      </w:r>
      <w:r w:rsidR="002B35B2">
        <w:rPr>
          <w:rFonts w:eastAsia="標楷體" w:hint="eastAsia"/>
          <w:b/>
          <w:bCs/>
          <w:kern w:val="0"/>
          <w:sz w:val="28"/>
          <w:szCs w:val="20"/>
        </w:rPr>
        <w:t>分別減少</w:t>
      </w:r>
      <w:r w:rsidR="002B35B2">
        <w:rPr>
          <w:rFonts w:eastAsia="標楷體" w:hint="eastAsia"/>
          <w:b/>
          <w:bCs/>
          <w:kern w:val="0"/>
          <w:sz w:val="28"/>
          <w:szCs w:val="20"/>
        </w:rPr>
        <w:t>5.7%</w:t>
      </w:r>
      <w:r w:rsidR="002B35B2">
        <w:rPr>
          <w:rFonts w:eastAsia="標楷體" w:hint="eastAsia"/>
          <w:b/>
          <w:bCs/>
          <w:kern w:val="0"/>
          <w:sz w:val="28"/>
          <w:szCs w:val="20"/>
        </w:rPr>
        <w:t>、增加</w:t>
      </w:r>
      <w:r w:rsidR="002B35B2">
        <w:rPr>
          <w:rFonts w:eastAsia="標楷體" w:hint="eastAsia"/>
          <w:b/>
          <w:bCs/>
          <w:kern w:val="0"/>
          <w:sz w:val="28"/>
          <w:szCs w:val="20"/>
        </w:rPr>
        <w:t>3.0</w:t>
      </w:r>
      <w:r w:rsidR="002B35B2" w:rsidRPr="00442644">
        <w:rPr>
          <w:rFonts w:eastAsia="標楷體"/>
          <w:b/>
          <w:bCs/>
          <w:kern w:val="0"/>
          <w:sz w:val="28"/>
          <w:szCs w:val="20"/>
        </w:rPr>
        <w:t>%</w:t>
      </w:r>
      <w:r w:rsidR="002B35B2">
        <w:rPr>
          <w:rFonts w:eastAsia="標楷體" w:hint="eastAsia"/>
          <w:b/>
          <w:bCs/>
          <w:kern w:val="0"/>
          <w:sz w:val="28"/>
          <w:szCs w:val="20"/>
        </w:rPr>
        <w:t>及</w:t>
      </w:r>
      <w:r w:rsidR="002B35B2">
        <w:rPr>
          <w:rFonts w:eastAsia="標楷體" w:hint="eastAsia"/>
          <w:b/>
          <w:bCs/>
          <w:kern w:val="0"/>
          <w:sz w:val="28"/>
          <w:szCs w:val="20"/>
        </w:rPr>
        <w:t>5.2</w:t>
      </w:r>
      <w:r w:rsidR="002B35B2" w:rsidRPr="00442644">
        <w:rPr>
          <w:rFonts w:eastAsia="標楷體"/>
          <w:b/>
          <w:bCs/>
          <w:kern w:val="0"/>
          <w:sz w:val="28"/>
          <w:szCs w:val="20"/>
        </w:rPr>
        <w:t>%</w:t>
      </w:r>
    </w:p>
    <w:p w:rsidR="00411F87" w:rsidRPr="003B1054" w:rsidRDefault="002B35B2" w:rsidP="00411F87">
      <w:pPr>
        <w:widowControl/>
        <w:topLinePunct/>
        <w:snapToGrid w:val="0"/>
        <w:spacing w:beforeLines="50" w:before="180" w:line="300" w:lineRule="auto"/>
        <w:ind w:rightChars="-21" w:right="-50"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5</w:t>
      </w:r>
      <w:r>
        <w:rPr>
          <w:rFonts w:eastAsia="標楷體"/>
          <w:kern w:val="0"/>
          <w:sz w:val="28"/>
          <w:szCs w:val="20"/>
        </w:rPr>
        <w:t>月</w:t>
      </w:r>
      <w:r w:rsidRPr="003B1054">
        <w:rPr>
          <w:rFonts w:eastAsia="標楷體"/>
          <w:kern w:val="0"/>
          <w:sz w:val="28"/>
          <w:szCs w:val="20"/>
        </w:rPr>
        <w:t>批發業、零售業及餐飲業營業額分別為</w:t>
      </w:r>
      <w:r>
        <w:rPr>
          <w:rFonts w:eastAsia="標楷體" w:hint="eastAsia"/>
          <w:kern w:val="0"/>
          <w:sz w:val="28"/>
          <w:szCs w:val="20"/>
        </w:rPr>
        <w:t>8</w:t>
      </w:r>
      <w:r w:rsidRPr="00442644">
        <w:rPr>
          <w:rFonts w:eastAsia="標楷體"/>
          <w:kern w:val="0"/>
          <w:sz w:val="28"/>
          <w:szCs w:val="20"/>
        </w:rPr>
        <w:t>,</w:t>
      </w:r>
      <w:r>
        <w:rPr>
          <w:rFonts w:eastAsia="標楷體" w:hint="eastAsia"/>
          <w:kern w:val="0"/>
          <w:sz w:val="28"/>
          <w:szCs w:val="20"/>
        </w:rPr>
        <w:t>518</w:t>
      </w:r>
      <w:r w:rsidRPr="003B1054">
        <w:rPr>
          <w:rFonts w:eastAsia="標楷體"/>
          <w:kern w:val="0"/>
          <w:sz w:val="28"/>
          <w:szCs w:val="20"/>
        </w:rPr>
        <w:t>億元、</w:t>
      </w:r>
      <w:r>
        <w:rPr>
          <w:rFonts w:eastAsia="標楷體" w:hint="eastAsia"/>
          <w:kern w:val="0"/>
          <w:sz w:val="28"/>
          <w:szCs w:val="20"/>
        </w:rPr>
        <w:t>3</w:t>
      </w:r>
      <w:r w:rsidRPr="00442644">
        <w:rPr>
          <w:rFonts w:eastAsia="標楷體"/>
          <w:kern w:val="0"/>
          <w:sz w:val="28"/>
          <w:szCs w:val="20"/>
        </w:rPr>
        <w:t>,</w:t>
      </w:r>
      <w:r>
        <w:rPr>
          <w:rFonts w:eastAsia="標楷體" w:hint="eastAsia"/>
          <w:kern w:val="0"/>
          <w:sz w:val="28"/>
          <w:szCs w:val="20"/>
        </w:rPr>
        <w:t>195</w:t>
      </w:r>
      <w:r w:rsidRPr="003B1054">
        <w:rPr>
          <w:rFonts w:eastAsia="標楷體"/>
          <w:kern w:val="0"/>
          <w:sz w:val="28"/>
          <w:szCs w:val="20"/>
        </w:rPr>
        <w:t>億元及</w:t>
      </w:r>
      <w:r>
        <w:rPr>
          <w:rFonts w:eastAsia="標楷體" w:hint="eastAsia"/>
          <w:kern w:val="0"/>
          <w:sz w:val="28"/>
          <w:szCs w:val="20"/>
        </w:rPr>
        <w:t>679</w:t>
      </w:r>
      <w:r>
        <w:rPr>
          <w:rFonts w:eastAsia="標楷體"/>
          <w:kern w:val="0"/>
          <w:sz w:val="28"/>
          <w:szCs w:val="20"/>
        </w:rPr>
        <w:t>億元，</w:t>
      </w:r>
      <w:r>
        <w:rPr>
          <w:rFonts w:eastAsia="標楷體" w:hint="eastAsia"/>
          <w:kern w:val="0"/>
          <w:sz w:val="28"/>
          <w:szCs w:val="20"/>
        </w:rPr>
        <w:t>較上年同月</w:t>
      </w:r>
      <w:r w:rsidRPr="006331B2">
        <w:rPr>
          <w:rFonts w:eastAsia="標楷體" w:hint="eastAsia"/>
          <w:bCs/>
          <w:kern w:val="0"/>
          <w:sz w:val="28"/>
          <w:szCs w:val="20"/>
        </w:rPr>
        <w:t>分別</w:t>
      </w:r>
      <w:r>
        <w:rPr>
          <w:rFonts w:eastAsia="標楷體" w:hint="eastAsia"/>
          <w:bCs/>
          <w:kern w:val="0"/>
          <w:sz w:val="28"/>
          <w:szCs w:val="20"/>
        </w:rPr>
        <w:t>減少</w:t>
      </w:r>
      <w:r>
        <w:rPr>
          <w:rFonts w:eastAsia="標楷體" w:hint="eastAsia"/>
          <w:bCs/>
          <w:kern w:val="0"/>
          <w:sz w:val="28"/>
          <w:szCs w:val="20"/>
        </w:rPr>
        <w:t>5.7%</w:t>
      </w:r>
      <w:r>
        <w:rPr>
          <w:rFonts w:eastAsia="標楷體" w:hint="eastAsia"/>
          <w:bCs/>
          <w:kern w:val="0"/>
          <w:sz w:val="28"/>
          <w:szCs w:val="20"/>
        </w:rPr>
        <w:t>、</w:t>
      </w:r>
      <w:r w:rsidRPr="006331B2">
        <w:rPr>
          <w:rFonts w:eastAsia="標楷體" w:hint="eastAsia"/>
          <w:bCs/>
          <w:kern w:val="0"/>
          <w:sz w:val="28"/>
          <w:szCs w:val="20"/>
        </w:rPr>
        <w:t>增加</w:t>
      </w:r>
      <w:r>
        <w:rPr>
          <w:rFonts w:eastAsia="標楷體" w:hint="eastAsia"/>
          <w:bCs/>
          <w:kern w:val="0"/>
          <w:sz w:val="28"/>
          <w:szCs w:val="20"/>
        </w:rPr>
        <w:t>3.0</w:t>
      </w:r>
      <w:r w:rsidRPr="006331B2">
        <w:rPr>
          <w:rFonts w:eastAsia="標楷體"/>
          <w:bCs/>
          <w:kern w:val="0"/>
          <w:sz w:val="28"/>
          <w:szCs w:val="20"/>
        </w:rPr>
        <w:t>%</w:t>
      </w:r>
      <w:r w:rsidRPr="006331B2">
        <w:rPr>
          <w:rFonts w:eastAsia="標楷體" w:hint="eastAsia"/>
          <w:bCs/>
          <w:kern w:val="0"/>
          <w:sz w:val="28"/>
          <w:szCs w:val="20"/>
        </w:rPr>
        <w:t>及</w:t>
      </w:r>
      <w:r>
        <w:rPr>
          <w:rFonts w:eastAsia="標楷體" w:hint="eastAsia"/>
          <w:bCs/>
          <w:kern w:val="0"/>
          <w:sz w:val="28"/>
          <w:szCs w:val="20"/>
        </w:rPr>
        <w:t>5.2</w:t>
      </w:r>
      <w:r w:rsidRPr="006331B2">
        <w:rPr>
          <w:rFonts w:eastAsia="標楷體"/>
          <w:bCs/>
          <w:kern w:val="0"/>
          <w:sz w:val="28"/>
          <w:szCs w:val="20"/>
        </w:rPr>
        <w:t>%</w:t>
      </w:r>
      <w:r w:rsidRPr="006331B2">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Pr>
          <w:rFonts w:eastAsia="標楷體" w:hint="eastAsia"/>
          <w:kern w:val="0"/>
          <w:sz w:val="28"/>
          <w:szCs w:val="20"/>
        </w:rPr>
        <w:t>5</w:t>
      </w:r>
      <w:r w:rsidRPr="00E515B6">
        <w:rPr>
          <w:rFonts w:eastAsia="標楷體" w:hint="eastAsia"/>
          <w:kern w:val="0"/>
          <w:sz w:val="28"/>
          <w:szCs w:val="20"/>
        </w:rPr>
        <w:t>月批發業營業額較上年同期</w:t>
      </w:r>
      <w:r>
        <w:rPr>
          <w:rFonts w:eastAsia="標楷體" w:hint="eastAsia"/>
          <w:kern w:val="0"/>
          <w:sz w:val="28"/>
          <w:szCs w:val="20"/>
        </w:rPr>
        <w:t>減少</w:t>
      </w:r>
      <w:r>
        <w:rPr>
          <w:rFonts w:eastAsia="標楷體" w:hint="eastAsia"/>
          <w:kern w:val="0"/>
          <w:sz w:val="28"/>
          <w:szCs w:val="20"/>
        </w:rPr>
        <w:t>2.9</w:t>
      </w:r>
      <w:r w:rsidRPr="00E515B6">
        <w:rPr>
          <w:rFonts w:eastAsia="標楷體" w:hint="eastAsia"/>
          <w:kern w:val="0"/>
          <w:sz w:val="28"/>
          <w:szCs w:val="20"/>
        </w:rPr>
        <w:t>%</w:t>
      </w:r>
      <w:r>
        <w:rPr>
          <w:rFonts w:eastAsia="標楷體" w:hint="eastAsia"/>
          <w:kern w:val="0"/>
          <w:sz w:val="28"/>
          <w:szCs w:val="20"/>
        </w:rPr>
        <w:t>，</w:t>
      </w:r>
      <w:r w:rsidRPr="00E515B6">
        <w:rPr>
          <w:rFonts w:eastAsia="標楷體" w:hint="eastAsia"/>
          <w:kern w:val="0"/>
          <w:sz w:val="28"/>
          <w:szCs w:val="20"/>
        </w:rPr>
        <w:t>零售業</w:t>
      </w:r>
      <w:r>
        <w:rPr>
          <w:rFonts w:eastAsia="標楷體" w:hint="eastAsia"/>
          <w:kern w:val="0"/>
          <w:sz w:val="28"/>
          <w:szCs w:val="20"/>
        </w:rPr>
        <w:t>及</w:t>
      </w:r>
      <w:r w:rsidRPr="00E515B6">
        <w:rPr>
          <w:rFonts w:eastAsia="標楷體" w:hint="eastAsia"/>
          <w:kern w:val="0"/>
          <w:sz w:val="28"/>
          <w:szCs w:val="20"/>
        </w:rPr>
        <w:t>餐飲業營業額</w:t>
      </w:r>
      <w:r>
        <w:rPr>
          <w:rFonts w:eastAsia="標楷體" w:hint="eastAsia"/>
          <w:kern w:val="0"/>
          <w:sz w:val="28"/>
          <w:szCs w:val="20"/>
        </w:rPr>
        <w:t>則分別增加</w:t>
      </w:r>
      <w:r>
        <w:rPr>
          <w:rFonts w:eastAsia="標楷體" w:hint="eastAsia"/>
          <w:kern w:val="0"/>
          <w:sz w:val="28"/>
          <w:szCs w:val="20"/>
        </w:rPr>
        <w:t>1.1</w:t>
      </w:r>
      <w:r w:rsidRPr="00E515B6">
        <w:rPr>
          <w:rFonts w:eastAsia="標楷體" w:hint="eastAsia"/>
          <w:kern w:val="0"/>
          <w:sz w:val="28"/>
          <w:szCs w:val="20"/>
        </w:rPr>
        <w:t>%</w:t>
      </w:r>
      <w:r>
        <w:rPr>
          <w:rFonts w:eastAsia="標楷體" w:hint="eastAsia"/>
          <w:kern w:val="0"/>
          <w:sz w:val="28"/>
          <w:szCs w:val="20"/>
        </w:rPr>
        <w:t>及</w:t>
      </w:r>
      <w:r>
        <w:rPr>
          <w:rFonts w:eastAsia="標楷體" w:hint="eastAsia"/>
          <w:kern w:val="0"/>
          <w:sz w:val="28"/>
          <w:szCs w:val="20"/>
        </w:rPr>
        <w:t>5.0%</w:t>
      </w:r>
      <w:r>
        <w:rPr>
          <w:rFonts w:eastAsia="標楷體" w:hint="eastAsia"/>
          <w:kern w:val="0"/>
          <w:sz w:val="28"/>
          <w:szCs w:val="20"/>
        </w:rPr>
        <w:t>。</w:t>
      </w:r>
    </w:p>
    <w:p w:rsidR="00411F87" w:rsidRDefault="00411F87" w:rsidP="00411F87">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2B35B2" w:rsidRPr="003B1054" w:rsidTr="001A67F0">
        <w:trPr>
          <w:cantSplit/>
          <w:trHeight w:val="20"/>
        </w:trPr>
        <w:tc>
          <w:tcPr>
            <w:tcW w:w="1640" w:type="dxa"/>
            <w:vMerge w:val="restart"/>
            <w:tcBorders>
              <w:top w:val="single" w:sz="4" w:space="0" w:color="auto"/>
              <w:left w:val="nil"/>
              <w:bottom w:val="single" w:sz="4" w:space="0" w:color="auto"/>
              <w:right w:val="nil"/>
            </w:tcBorders>
            <w:vAlign w:val="center"/>
            <w:hideMark/>
          </w:tcPr>
          <w:p w:rsidR="002B35B2" w:rsidRPr="003B1054" w:rsidRDefault="002B35B2" w:rsidP="001A67F0">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2B35B2" w:rsidRPr="003B1054" w:rsidRDefault="002B35B2" w:rsidP="001A67F0">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2B35B2" w:rsidRPr="003B1054" w:rsidRDefault="002B35B2" w:rsidP="001A67F0">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2B35B2" w:rsidRPr="003B1054" w:rsidRDefault="002B35B2" w:rsidP="001A67F0">
            <w:pPr>
              <w:adjustRightInd w:val="0"/>
              <w:snapToGrid w:val="0"/>
              <w:ind w:left="30"/>
              <w:jc w:val="center"/>
              <w:rPr>
                <w:rFonts w:eastAsia="標楷體"/>
              </w:rPr>
            </w:pPr>
            <w:r w:rsidRPr="003B1054">
              <w:rPr>
                <w:rFonts w:eastAsia="標楷體"/>
              </w:rPr>
              <w:t>餐飲業</w:t>
            </w:r>
          </w:p>
        </w:tc>
      </w:tr>
      <w:tr w:rsidR="002B35B2" w:rsidRPr="003B1054" w:rsidTr="001A67F0">
        <w:trPr>
          <w:cantSplit/>
          <w:trHeight w:val="20"/>
        </w:trPr>
        <w:tc>
          <w:tcPr>
            <w:tcW w:w="1640" w:type="dxa"/>
            <w:vMerge/>
            <w:tcBorders>
              <w:top w:val="single" w:sz="4" w:space="0" w:color="auto"/>
              <w:left w:val="nil"/>
              <w:bottom w:val="single" w:sz="4" w:space="0" w:color="auto"/>
              <w:right w:val="nil"/>
            </w:tcBorders>
            <w:vAlign w:val="center"/>
            <w:hideMark/>
          </w:tcPr>
          <w:p w:rsidR="002B35B2" w:rsidRPr="003B1054" w:rsidRDefault="002B35B2" w:rsidP="001A67F0">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1A67F0">
            <w:pPr>
              <w:adjustRightInd w:val="0"/>
              <w:snapToGrid w:val="0"/>
              <w:ind w:left="30"/>
              <w:jc w:val="center"/>
              <w:rPr>
                <w:rFonts w:eastAsia="標楷體"/>
                <w:spacing w:val="-20"/>
              </w:rPr>
            </w:pPr>
            <w:r w:rsidRPr="003B1054">
              <w:rPr>
                <w:rFonts w:eastAsia="標楷體"/>
                <w:spacing w:val="-20"/>
              </w:rPr>
              <w:t>金額</w:t>
            </w:r>
          </w:p>
          <w:p w:rsidR="002B35B2" w:rsidRPr="003B1054" w:rsidRDefault="002B35B2" w:rsidP="001A67F0">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1A67F0">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1A67F0">
            <w:pPr>
              <w:adjustRightInd w:val="0"/>
              <w:snapToGrid w:val="0"/>
              <w:ind w:left="30"/>
              <w:jc w:val="center"/>
              <w:rPr>
                <w:rFonts w:eastAsia="標楷體"/>
                <w:spacing w:val="-20"/>
              </w:rPr>
            </w:pPr>
            <w:r w:rsidRPr="003B1054">
              <w:rPr>
                <w:rFonts w:eastAsia="標楷體"/>
                <w:spacing w:val="-20"/>
              </w:rPr>
              <w:t>金額</w:t>
            </w:r>
          </w:p>
          <w:p w:rsidR="002B35B2" w:rsidRPr="003B1054" w:rsidRDefault="002B35B2" w:rsidP="001A67F0">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2B35B2" w:rsidRPr="003B1054" w:rsidRDefault="002B35B2" w:rsidP="001A67F0">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2B35B2" w:rsidRPr="003B1054" w:rsidRDefault="002B35B2" w:rsidP="001A67F0">
            <w:pPr>
              <w:adjustRightInd w:val="0"/>
              <w:snapToGrid w:val="0"/>
              <w:ind w:left="30"/>
              <w:jc w:val="center"/>
              <w:rPr>
                <w:rFonts w:eastAsia="標楷體"/>
                <w:spacing w:val="-20"/>
              </w:rPr>
            </w:pPr>
            <w:r w:rsidRPr="003B1054">
              <w:rPr>
                <w:rFonts w:eastAsia="標楷體"/>
                <w:spacing w:val="-20"/>
              </w:rPr>
              <w:t>金額</w:t>
            </w:r>
          </w:p>
          <w:p w:rsidR="002B35B2" w:rsidRPr="003B1054" w:rsidRDefault="002B35B2" w:rsidP="001A67F0">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2B35B2" w:rsidRPr="003B1054" w:rsidRDefault="002B35B2" w:rsidP="001A67F0">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2B35B2" w:rsidRPr="003B1054" w:rsidTr="001A67F0">
        <w:trPr>
          <w:trHeight w:val="20"/>
        </w:trPr>
        <w:tc>
          <w:tcPr>
            <w:tcW w:w="1640" w:type="dxa"/>
            <w:tcBorders>
              <w:top w:val="nil"/>
              <w:left w:val="nil"/>
              <w:bottom w:val="nil"/>
              <w:right w:val="single" w:sz="4" w:space="0" w:color="auto"/>
            </w:tcBorders>
            <w:vAlign w:val="center"/>
          </w:tcPr>
          <w:p w:rsidR="002B35B2" w:rsidRPr="003B1054" w:rsidRDefault="002B35B2" w:rsidP="001A67F0">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99,530</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0.7</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36,209</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2.8</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6</w:t>
            </w:r>
            <w:r w:rsidRPr="003B1054">
              <w:rPr>
                <w:rFonts w:eastAsia="標楷體"/>
                <w:b/>
                <w:bCs/>
              </w:rPr>
              <w:t>,</w:t>
            </w:r>
            <w:r>
              <w:rPr>
                <w:rFonts w:eastAsia="標楷體" w:hint="eastAsia"/>
                <w:b/>
                <w:bCs/>
              </w:rPr>
              <w:t>066</w:t>
            </w:r>
          </w:p>
        </w:tc>
        <w:tc>
          <w:tcPr>
            <w:tcW w:w="1276"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8.1</w:t>
            </w:r>
          </w:p>
        </w:tc>
      </w:tr>
      <w:tr w:rsidR="002B35B2" w:rsidRPr="003B1054" w:rsidTr="001A67F0">
        <w:trPr>
          <w:trHeight w:val="20"/>
        </w:trPr>
        <w:tc>
          <w:tcPr>
            <w:tcW w:w="1640" w:type="dxa"/>
            <w:tcBorders>
              <w:top w:val="nil"/>
              <w:left w:val="nil"/>
              <w:bottom w:val="nil"/>
              <w:right w:val="single" w:sz="4" w:space="0" w:color="auto"/>
            </w:tcBorders>
            <w:vAlign w:val="center"/>
          </w:tcPr>
          <w:p w:rsidR="002B35B2" w:rsidRPr="003B1054" w:rsidRDefault="002B35B2" w:rsidP="001A67F0">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sidRPr="003B1054">
              <w:rPr>
                <w:rFonts w:eastAsia="標楷體"/>
                <w:b/>
                <w:bCs/>
              </w:rPr>
              <w:t>9</w:t>
            </w:r>
            <w:r>
              <w:rPr>
                <w:rFonts w:eastAsia="標楷體" w:hint="eastAsia"/>
                <w:b/>
                <w:bCs/>
              </w:rPr>
              <w:t>5</w:t>
            </w:r>
            <w:r w:rsidRPr="003B1054">
              <w:rPr>
                <w:rFonts w:eastAsia="標楷體"/>
                <w:b/>
                <w:bCs/>
              </w:rPr>
              <w:t>,</w:t>
            </w:r>
            <w:r>
              <w:rPr>
                <w:rFonts w:eastAsia="標楷體" w:hint="eastAsia"/>
                <w:b/>
                <w:bCs/>
              </w:rPr>
              <w:t>549</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-4.0</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35,863</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-1.0</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6</w:t>
            </w:r>
            <w:r w:rsidRPr="003B1054">
              <w:rPr>
                <w:rFonts w:eastAsia="標楷體"/>
                <w:b/>
                <w:bCs/>
              </w:rPr>
              <w:t>,</w:t>
            </w:r>
            <w:r>
              <w:rPr>
                <w:rFonts w:eastAsia="標楷體" w:hint="eastAsia"/>
                <w:b/>
                <w:bCs/>
              </w:rPr>
              <w:t>538</w:t>
            </w:r>
          </w:p>
        </w:tc>
        <w:tc>
          <w:tcPr>
            <w:tcW w:w="1276"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7.8</w:t>
            </w:r>
          </w:p>
        </w:tc>
      </w:tr>
      <w:tr w:rsidR="002B35B2" w:rsidRPr="003B1054" w:rsidTr="001A67F0">
        <w:trPr>
          <w:trHeight w:val="360"/>
        </w:trPr>
        <w:tc>
          <w:tcPr>
            <w:tcW w:w="1640" w:type="dxa"/>
            <w:tcBorders>
              <w:top w:val="nil"/>
              <w:left w:val="nil"/>
              <w:bottom w:val="nil"/>
              <w:right w:val="single" w:sz="4" w:space="0" w:color="auto"/>
            </w:tcBorders>
            <w:vAlign w:val="center"/>
          </w:tcPr>
          <w:p w:rsidR="002B35B2" w:rsidRPr="003B1054" w:rsidRDefault="002B35B2" w:rsidP="001A67F0">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sidRPr="003B1054">
              <w:rPr>
                <w:rFonts w:eastAsia="標楷體"/>
                <w:b/>
                <w:bCs/>
              </w:rPr>
              <w:t>9</w:t>
            </w:r>
            <w:r>
              <w:rPr>
                <w:rFonts w:eastAsia="標楷體" w:hint="eastAsia"/>
                <w:b/>
                <w:bCs/>
              </w:rPr>
              <w:t>4</w:t>
            </w:r>
            <w:r w:rsidRPr="003B1054">
              <w:rPr>
                <w:rFonts w:eastAsia="標楷體"/>
                <w:b/>
                <w:bCs/>
              </w:rPr>
              <w:t>,</w:t>
            </w:r>
            <w:r>
              <w:rPr>
                <w:rFonts w:eastAsia="標楷體" w:hint="eastAsia"/>
                <w:b/>
                <w:bCs/>
              </w:rPr>
              <w:t>046</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sidRPr="003B1054">
              <w:rPr>
                <w:rFonts w:eastAsia="標楷體"/>
                <w:b/>
                <w:bCs/>
              </w:rPr>
              <w:t>-1.</w:t>
            </w:r>
            <w:r>
              <w:rPr>
                <w:rFonts w:eastAsia="標楷體" w:hint="eastAsia"/>
                <w:b/>
                <w:bCs/>
              </w:rPr>
              <w:t>6</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36</w:t>
            </w:r>
            <w:r w:rsidRPr="003B1054">
              <w:rPr>
                <w:rFonts w:eastAsia="標楷體"/>
                <w:b/>
                <w:bCs/>
              </w:rPr>
              <w:t>,</w:t>
            </w:r>
            <w:r>
              <w:rPr>
                <w:rFonts w:eastAsia="標楷體" w:hint="eastAsia"/>
                <w:b/>
                <w:bCs/>
              </w:rPr>
              <w:t>244</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1.1</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109</w:t>
            </w:r>
          </w:p>
        </w:tc>
        <w:tc>
          <w:tcPr>
            <w:tcW w:w="1276"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8.7</w:t>
            </w:r>
          </w:p>
        </w:tc>
      </w:tr>
      <w:tr w:rsidR="002B35B2" w:rsidRPr="003B1054" w:rsidTr="001A67F0">
        <w:trPr>
          <w:trHeight w:val="360"/>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99</w:t>
            </w:r>
            <w:r w:rsidRPr="003B1054">
              <w:rPr>
                <w:rFonts w:eastAsia="標楷體"/>
                <w:b/>
                <w:bCs/>
              </w:rPr>
              <w:t>,</w:t>
            </w:r>
            <w:r>
              <w:rPr>
                <w:rFonts w:eastAsia="標楷體" w:hint="eastAsia"/>
                <w:b/>
                <w:bCs/>
              </w:rPr>
              <w:t>819</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6.4</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36,563</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0.9</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374</w:t>
            </w:r>
          </w:p>
        </w:tc>
        <w:tc>
          <w:tcPr>
            <w:tcW w:w="1276"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3.7</w:t>
            </w:r>
            <w:r w:rsidRPr="003B1054">
              <w:rPr>
                <w:rFonts w:eastAsia="標楷體"/>
                <w:b/>
                <w:bCs/>
              </w:rPr>
              <w:t xml:space="preserve"> </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b/>
                <w:bCs/>
              </w:rPr>
            </w:pPr>
            <w:r w:rsidRPr="003B1054">
              <w:rPr>
                <w:rFonts w:eastAsia="標楷體"/>
                <w:b/>
                <w:bCs/>
              </w:rPr>
              <w:t>10</w:t>
            </w:r>
            <w:r>
              <w:rPr>
                <w:rFonts w:eastAsia="標楷體" w:hint="eastAsia"/>
                <w:b/>
                <w:bCs/>
              </w:rPr>
              <w:t>4</w:t>
            </w:r>
            <w:r w:rsidRPr="003B1054">
              <w:rPr>
                <w:rFonts w:eastAsia="標楷體"/>
                <w:b/>
                <w:bCs/>
              </w:rPr>
              <w:t>,</w:t>
            </w:r>
            <w:r>
              <w:rPr>
                <w:rFonts w:eastAsia="標楷體" w:hint="eastAsia"/>
                <w:b/>
                <w:bCs/>
              </w:rPr>
              <w:t>747</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4.9</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37,371</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2</w:t>
            </w:r>
            <w:r w:rsidRPr="003B1054">
              <w:rPr>
                <w:rFonts w:eastAsia="標楷體"/>
                <w:b/>
                <w:bCs/>
              </w:rPr>
              <w:t>.2</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7</w:t>
            </w:r>
            <w:r w:rsidRPr="003B1054">
              <w:rPr>
                <w:rFonts w:eastAsia="標楷體"/>
                <w:b/>
                <w:bCs/>
              </w:rPr>
              <w:t>,</w:t>
            </w:r>
            <w:r>
              <w:rPr>
                <w:rFonts w:eastAsia="標楷體" w:hint="eastAsia"/>
                <w:b/>
                <w:bCs/>
              </w:rPr>
              <w:t>775</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b/>
                <w:bCs/>
              </w:rPr>
            </w:pPr>
            <w:r>
              <w:rPr>
                <w:rFonts w:eastAsia="標楷體" w:hint="eastAsia"/>
                <w:b/>
                <w:bCs/>
              </w:rPr>
              <w:t>5.4</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sidRPr="003B1054">
              <w:rPr>
                <w:rFonts w:eastAsia="標楷體"/>
              </w:rPr>
              <w:t>5</w:t>
            </w:r>
            <w:r w:rsidRPr="003B1054">
              <w:rPr>
                <w:rFonts w:eastAsia="標楷體"/>
              </w:rPr>
              <w:t>月</w:t>
            </w:r>
          </w:p>
        </w:tc>
        <w:tc>
          <w:tcPr>
            <w:tcW w:w="1310" w:type="dxa"/>
            <w:tcBorders>
              <w:top w:val="nil"/>
              <w:left w:val="single" w:sz="4" w:space="0" w:color="auto"/>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9</w:t>
            </w:r>
            <w:r w:rsidRPr="003B1054">
              <w:rPr>
                <w:rFonts w:eastAsia="標楷體"/>
              </w:rPr>
              <w:t>,</w:t>
            </w:r>
            <w:r>
              <w:rPr>
                <w:rFonts w:eastAsia="標楷體" w:hint="eastAsia"/>
              </w:rPr>
              <w:t>031</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11.3</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sidRPr="003B1054">
              <w:rPr>
                <w:rFonts w:eastAsia="標楷體"/>
              </w:rPr>
              <w:t>3,</w:t>
            </w:r>
            <w:r>
              <w:rPr>
                <w:rFonts w:eastAsia="標楷體" w:hint="eastAsia"/>
              </w:rPr>
              <w:t>103</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4.1</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646</w:t>
            </w:r>
          </w:p>
        </w:tc>
        <w:tc>
          <w:tcPr>
            <w:tcW w:w="1276"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4.3</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single" w:sz="4" w:space="0" w:color="auto"/>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sidRPr="003B1054">
              <w:rPr>
                <w:rFonts w:eastAsia="標楷體"/>
              </w:rPr>
              <w:t>8,</w:t>
            </w:r>
            <w:r>
              <w:rPr>
                <w:rFonts w:eastAsia="標楷體" w:hint="eastAsia"/>
              </w:rPr>
              <w:t>876</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4.3</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2,980</w:t>
            </w:r>
          </w:p>
        </w:tc>
        <w:tc>
          <w:tcPr>
            <w:tcW w:w="1277"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3.3</w:t>
            </w:r>
          </w:p>
        </w:tc>
        <w:tc>
          <w:tcPr>
            <w:tcW w:w="1135"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653</w:t>
            </w:r>
          </w:p>
        </w:tc>
        <w:tc>
          <w:tcPr>
            <w:tcW w:w="1276" w:type="dxa"/>
            <w:tcBorders>
              <w:top w:val="nil"/>
              <w:left w:val="nil"/>
              <w:bottom w:val="nil"/>
              <w:right w:val="nil"/>
            </w:tcBorders>
            <w:vAlign w:val="center"/>
          </w:tcPr>
          <w:p w:rsidR="002B35B2" w:rsidRPr="003B1054" w:rsidRDefault="002B35B2" w:rsidP="001A67F0">
            <w:pPr>
              <w:adjustRightInd w:val="0"/>
              <w:snapToGrid w:val="0"/>
              <w:ind w:left="28" w:rightChars="75" w:right="180"/>
              <w:jc w:val="right"/>
              <w:rPr>
                <w:rFonts w:eastAsia="標楷體"/>
              </w:rPr>
            </w:pPr>
            <w:r>
              <w:rPr>
                <w:rFonts w:eastAsia="標楷體" w:hint="eastAsia"/>
              </w:rPr>
              <w:t>9.3</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8,</w:t>
            </w:r>
            <w:r>
              <w:rPr>
                <w:rFonts w:eastAsia="標楷體" w:hint="eastAsia"/>
              </w:rPr>
              <w:t>964</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8.6</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3,064</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1.8</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664</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4.7</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9,</w:t>
            </w:r>
            <w:r>
              <w:rPr>
                <w:rFonts w:eastAsia="標楷體" w:hint="eastAsia"/>
              </w:rPr>
              <w:t>329</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8.2</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2,954</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-0.8</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683</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6.4</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9,0</w:t>
            </w:r>
            <w:r>
              <w:rPr>
                <w:rFonts w:eastAsia="標楷體" w:hint="eastAsia"/>
              </w:rPr>
              <w:t>00</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3.2</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3,</w:t>
            </w:r>
            <w:r>
              <w:rPr>
                <w:rFonts w:eastAsia="標楷體" w:hint="eastAsia"/>
              </w:rPr>
              <w:t>028</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2.7</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639</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9.5</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9,</w:t>
            </w:r>
            <w:r>
              <w:rPr>
                <w:rFonts w:eastAsia="標楷體" w:hint="eastAsia"/>
              </w:rPr>
              <w:t>085</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7.9</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3,</w:t>
            </w:r>
            <w:r>
              <w:rPr>
                <w:rFonts w:eastAsia="標楷體" w:hint="eastAsia"/>
              </w:rPr>
              <w:t>269</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0.</w:t>
            </w:r>
            <w:r>
              <w:rPr>
                <w:rFonts w:eastAsia="標楷體" w:hint="eastAsia"/>
              </w:rPr>
              <w:t>6</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620</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0.2</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8,</w:t>
            </w:r>
            <w:r>
              <w:rPr>
                <w:rFonts w:eastAsia="標楷體" w:hint="eastAsia"/>
              </w:rPr>
              <w:t>831</w:t>
            </w:r>
            <w:r w:rsidRPr="003B1054">
              <w:rPr>
                <w:rFonts w:eastAsia="標楷體"/>
              </w:rPr>
              <w:t xml:space="preserve"> </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0.1</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3,</w:t>
            </w:r>
            <w:r>
              <w:rPr>
                <w:rFonts w:eastAsia="標楷體" w:hint="eastAsia"/>
              </w:rPr>
              <w:t>257</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-0.4</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603</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4.</w:t>
            </w:r>
            <w:r>
              <w:rPr>
                <w:rFonts w:eastAsia="標楷體" w:hint="eastAsia"/>
              </w:rPr>
              <w:t>0</w:t>
            </w:r>
          </w:p>
        </w:tc>
      </w:tr>
      <w:tr w:rsidR="002B35B2" w:rsidRPr="003B105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8,</w:t>
            </w:r>
            <w:r>
              <w:rPr>
                <w:rFonts w:eastAsia="標楷體" w:hint="eastAsia"/>
              </w:rPr>
              <w:t>431</w:t>
            </w:r>
            <w:r w:rsidRPr="003B1054">
              <w:rPr>
                <w:rFonts w:eastAsia="標楷體"/>
              </w:rPr>
              <w:t xml:space="preserve"> </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w:t>
            </w:r>
            <w:r>
              <w:rPr>
                <w:rFonts w:eastAsia="標楷體" w:hint="eastAsia"/>
              </w:rPr>
              <w:t>5</w:t>
            </w:r>
            <w:r w:rsidRPr="003B1054">
              <w:rPr>
                <w:rFonts w:eastAsia="標楷體"/>
              </w:rPr>
              <w:t>.1</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sidRPr="003B1054">
              <w:rPr>
                <w:rFonts w:eastAsia="標楷體"/>
              </w:rPr>
              <w:t>3,</w:t>
            </w:r>
            <w:r>
              <w:rPr>
                <w:rFonts w:eastAsia="標楷體" w:hint="eastAsia"/>
              </w:rPr>
              <w:t>410</w:t>
            </w:r>
          </w:p>
        </w:tc>
        <w:tc>
          <w:tcPr>
            <w:tcW w:w="1277"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0.5</w:t>
            </w:r>
          </w:p>
        </w:tc>
        <w:tc>
          <w:tcPr>
            <w:tcW w:w="1135"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708</w:t>
            </w:r>
          </w:p>
        </w:tc>
        <w:tc>
          <w:tcPr>
            <w:tcW w:w="1276" w:type="dxa"/>
            <w:tcBorders>
              <w:top w:val="nil"/>
              <w:left w:val="nil"/>
              <w:bottom w:val="nil"/>
              <w:right w:val="nil"/>
            </w:tcBorders>
            <w:vAlign w:val="bottom"/>
          </w:tcPr>
          <w:p w:rsidR="002B35B2" w:rsidRPr="003B1054" w:rsidRDefault="002B35B2" w:rsidP="001A67F0">
            <w:pPr>
              <w:adjustRightInd w:val="0"/>
              <w:snapToGrid w:val="0"/>
              <w:ind w:left="28" w:rightChars="75" w:right="180"/>
              <w:jc w:val="right"/>
              <w:rPr>
                <w:rFonts w:eastAsia="標楷體"/>
              </w:rPr>
            </w:pPr>
            <w:r>
              <w:rPr>
                <w:rFonts w:eastAsia="標楷體" w:hint="eastAsia"/>
              </w:rPr>
              <w:t>6.1</w:t>
            </w:r>
          </w:p>
        </w:tc>
      </w:tr>
      <w:tr w:rsidR="002B35B2" w:rsidRPr="0044264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5</w:t>
            </w:r>
            <w:r w:rsidRPr="00B120C0">
              <w:rPr>
                <w:rFonts w:eastAsia="標楷體" w:hint="eastAsia"/>
                <w:b/>
                <w:bCs/>
              </w:rPr>
              <w:t>月</w:t>
            </w:r>
          </w:p>
        </w:tc>
        <w:tc>
          <w:tcPr>
            <w:tcW w:w="1310" w:type="dxa"/>
            <w:tcBorders>
              <w:top w:val="nil"/>
              <w:left w:val="single" w:sz="4" w:space="0" w:color="auto"/>
              <w:bottom w:val="nil"/>
              <w:right w:val="nil"/>
            </w:tcBorders>
            <w:vAlign w:val="bottom"/>
          </w:tcPr>
          <w:p w:rsidR="002B35B2" w:rsidRPr="00442644" w:rsidRDefault="002B35B2" w:rsidP="001A67F0">
            <w:pPr>
              <w:adjustRightInd w:val="0"/>
              <w:snapToGrid w:val="0"/>
              <w:ind w:left="28" w:rightChars="75" w:right="180"/>
              <w:jc w:val="right"/>
              <w:rPr>
                <w:rFonts w:eastAsia="標楷體"/>
                <w:b/>
              </w:rPr>
            </w:pPr>
            <w:r>
              <w:rPr>
                <w:rFonts w:eastAsia="標楷體" w:hint="eastAsia"/>
                <w:b/>
              </w:rPr>
              <w:t>41,023</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b/>
              </w:rPr>
            </w:pPr>
            <w:r>
              <w:rPr>
                <w:rFonts w:eastAsia="標楷體" w:hint="eastAsia"/>
                <w:b/>
              </w:rPr>
              <w:t>-2.9</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b/>
              </w:rPr>
            </w:pPr>
            <w:r>
              <w:rPr>
                <w:rFonts w:eastAsia="標楷體" w:hint="eastAsia"/>
                <w:b/>
              </w:rPr>
              <w:t>15,587</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b/>
              </w:rPr>
            </w:pPr>
            <w:r>
              <w:rPr>
                <w:rFonts w:eastAsia="標楷體" w:hint="eastAsia"/>
                <w:b/>
              </w:rPr>
              <w:t>1.1</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b/>
              </w:rPr>
            </w:pPr>
            <w:r>
              <w:rPr>
                <w:rFonts w:eastAsia="標楷體" w:hint="eastAsia"/>
                <w:b/>
              </w:rPr>
              <w:t>3,364</w:t>
            </w:r>
          </w:p>
        </w:tc>
        <w:tc>
          <w:tcPr>
            <w:tcW w:w="1276"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b/>
              </w:rPr>
            </w:pPr>
            <w:r>
              <w:rPr>
                <w:rFonts w:eastAsia="標楷體" w:hint="eastAsia"/>
                <w:b/>
              </w:rPr>
              <w:t>5.0</w:t>
            </w:r>
          </w:p>
        </w:tc>
      </w:tr>
      <w:tr w:rsidR="002B35B2" w:rsidRPr="0044264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rPr>
              <w:t>9,</w:t>
            </w:r>
            <w:r>
              <w:rPr>
                <w:rFonts w:eastAsia="標楷體" w:hint="eastAsia"/>
              </w:rPr>
              <w:t>290</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1.5</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sidRPr="00442644">
              <w:rPr>
                <w:rFonts w:eastAsia="標楷體"/>
              </w:rPr>
              <w:t>3,</w:t>
            </w:r>
            <w:r>
              <w:rPr>
                <w:rFonts w:eastAsia="標楷體" w:hint="eastAsia"/>
              </w:rPr>
              <w:t>485</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6.2</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704</w:t>
            </w:r>
          </w:p>
        </w:tc>
        <w:tc>
          <w:tcPr>
            <w:tcW w:w="1276"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10.2</w:t>
            </w:r>
          </w:p>
        </w:tc>
      </w:tr>
      <w:tr w:rsidR="002B35B2" w:rsidRPr="00442644" w:rsidTr="001A67F0">
        <w:trPr>
          <w:trHeight w:val="225"/>
        </w:trPr>
        <w:tc>
          <w:tcPr>
            <w:tcW w:w="1640" w:type="dxa"/>
            <w:tcBorders>
              <w:top w:val="nil"/>
              <w:left w:val="nil"/>
              <w:bottom w:val="nil"/>
              <w:right w:val="single" w:sz="4" w:space="0" w:color="auto"/>
            </w:tcBorders>
            <w:vAlign w:val="center"/>
          </w:tcPr>
          <w:p w:rsidR="002B35B2" w:rsidRPr="003B1054" w:rsidRDefault="002B35B2" w:rsidP="001A67F0">
            <w:pPr>
              <w:adjustRightInd w:val="0"/>
              <w:snapToGrid w:val="0"/>
              <w:ind w:left="284" w:firstLineChars="50" w:firstLine="120"/>
              <w:jc w:val="center"/>
              <w:rPr>
                <w:rFonts w:eastAsia="標楷體"/>
              </w:rPr>
            </w:pPr>
            <w:r>
              <w:rPr>
                <w:rFonts w:eastAsia="標楷體"/>
              </w:rPr>
              <w:t>2</w:t>
            </w:r>
            <w:r>
              <w:rPr>
                <w:rFonts w:eastAsia="標楷體"/>
              </w:rPr>
              <w:t>月</w:t>
            </w:r>
          </w:p>
        </w:tc>
        <w:tc>
          <w:tcPr>
            <w:tcW w:w="1310" w:type="dxa"/>
            <w:tcBorders>
              <w:top w:val="nil"/>
              <w:left w:val="single" w:sz="4" w:space="0" w:color="auto"/>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rPr>
              <w:t>6,4</w:t>
            </w:r>
            <w:r>
              <w:rPr>
                <w:rFonts w:eastAsia="標楷體" w:hint="eastAsia"/>
              </w:rPr>
              <w:t>98</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rPr>
              <w:t>-</w:t>
            </w:r>
            <w:r>
              <w:rPr>
                <w:rFonts w:eastAsia="標楷體" w:hint="eastAsia"/>
              </w:rPr>
              <w:t>4</w:t>
            </w:r>
            <w:r w:rsidRPr="00442644">
              <w:rPr>
                <w:rFonts w:eastAsia="標楷體"/>
              </w:rPr>
              <w:t>.3</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2</w:t>
            </w:r>
            <w:r w:rsidRPr="00442644">
              <w:rPr>
                <w:rFonts w:eastAsia="標楷體"/>
              </w:rPr>
              <w:t>,</w:t>
            </w:r>
            <w:r>
              <w:rPr>
                <w:rFonts w:eastAsia="標楷體" w:hint="eastAsia"/>
              </w:rPr>
              <w:t>806</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rPr>
              <w:t>-9.</w:t>
            </w:r>
            <w:r>
              <w:rPr>
                <w:rFonts w:eastAsia="標楷體" w:hint="eastAsia"/>
              </w:rPr>
              <w:t>4</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703</w:t>
            </w:r>
          </w:p>
        </w:tc>
        <w:tc>
          <w:tcPr>
            <w:tcW w:w="1276"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w:t>
            </w:r>
            <w:r w:rsidRPr="00442644">
              <w:rPr>
                <w:rFonts w:eastAsia="標楷體"/>
              </w:rPr>
              <w:t>0.2</w:t>
            </w:r>
          </w:p>
        </w:tc>
      </w:tr>
      <w:tr w:rsidR="002B35B2" w:rsidRPr="00442644" w:rsidTr="001A67F0">
        <w:trPr>
          <w:trHeight w:val="225"/>
        </w:trPr>
        <w:tc>
          <w:tcPr>
            <w:tcW w:w="1640" w:type="dxa"/>
            <w:tcBorders>
              <w:top w:val="nil"/>
              <w:left w:val="nil"/>
              <w:bottom w:val="nil"/>
              <w:right w:val="single" w:sz="4" w:space="0" w:color="auto"/>
            </w:tcBorders>
            <w:vAlign w:val="center"/>
          </w:tcPr>
          <w:p w:rsidR="002B35B2" w:rsidRDefault="002B35B2" w:rsidP="001A67F0">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single" w:sz="4" w:space="0" w:color="auto"/>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8,392</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-6.9</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3,006</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1.3</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657</w:t>
            </w:r>
          </w:p>
        </w:tc>
        <w:tc>
          <w:tcPr>
            <w:tcW w:w="1276"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8.2</w:t>
            </w:r>
          </w:p>
        </w:tc>
      </w:tr>
      <w:tr w:rsidR="002B35B2" w:rsidRPr="00442644" w:rsidTr="001A67F0">
        <w:trPr>
          <w:trHeight w:val="225"/>
        </w:trPr>
        <w:tc>
          <w:tcPr>
            <w:tcW w:w="1640" w:type="dxa"/>
            <w:tcBorders>
              <w:top w:val="nil"/>
              <w:left w:val="nil"/>
              <w:bottom w:val="nil"/>
              <w:right w:val="single" w:sz="4" w:space="0" w:color="auto"/>
            </w:tcBorders>
            <w:vAlign w:val="center"/>
          </w:tcPr>
          <w:p w:rsidR="002B35B2" w:rsidRDefault="002B35B2" w:rsidP="001A67F0">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single" w:sz="4" w:space="0" w:color="auto"/>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8,325</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1.0</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3,095</w:t>
            </w:r>
          </w:p>
        </w:tc>
        <w:tc>
          <w:tcPr>
            <w:tcW w:w="1277"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4.4</w:t>
            </w:r>
          </w:p>
        </w:tc>
        <w:tc>
          <w:tcPr>
            <w:tcW w:w="1135"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621</w:t>
            </w:r>
          </w:p>
        </w:tc>
        <w:tc>
          <w:tcPr>
            <w:tcW w:w="1276" w:type="dxa"/>
            <w:tcBorders>
              <w:top w:val="nil"/>
              <w:left w:val="nil"/>
              <w:bottom w:val="nil"/>
              <w:right w:val="nil"/>
            </w:tcBorders>
            <w:vAlign w:val="bottom"/>
          </w:tcPr>
          <w:p w:rsidR="002B35B2" w:rsidRPr="00442644" w:rsidRDefault="002B35B2" w:rsidP="001A67F0">
            <w:pPr>
              <w:adjustRightInd w:val="0"/>
              <w:snapToGrid w:val="0"/>
              <w:ind w:left="28" w:rightChars="75" w:right="180"/>
              <w:jc w:val="right"/>
              <w:rPr>
                <w:rFonts w:eastAsia="標楷體"/>
              </w:rPr>
            </w:pPr>
            <w:r>
              <w:rPr>
                <w:rFonts w:eastAsia="標楷體" w:hint="eastAsia"/>
              </w:rPr>
              <w:t>2.0</w:t>
            </w:r>
          </w:p>
        </w:tc>
      </w:tr>
      <w:tr w:rsidR="002B35B2" w:rsidTr="001A67F0">
        <w:trPr>
          <w:trHeight w:val="225"/>
        </w:trPr>
        <w:tc>
          <w:tcPr>
            <w:tcW w:w="1640" w:type="dxa"/>
            <w:tcBorders>
              <w:top w:val="nil"/>
              <w:left w:val="nil"/>
              <w:bottom w:val="single" w:sz="4" w:space="0" w:color="auto"/>
              <w:right w:val="single" w:sz="4" w:space="0" w:color="auto"/>
            </w:tcBorders>
            <w:vAlign w:val="center"/>
          </w:tcPr>
          <w:p w:rsidR="002B35B2" w:rsidRDefault="002B35B2" w:rsidP="001A67F0">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single" w:sz="4" w:space="0" w:color="auto"/>
              <w:bottom w:val="single" w:sz="4" w:space="0" w:color="auto"/>
              <w:right w:val="nil"/>
            </w:tcBorders>
            <w:vAlign w:val="bottom"/>
          </w:tcPr>
          <w:p w:rsidR="002B35B2" w:rsidRDefault="002B35B2" w:rsidP="001A67F0">
            <w:pPr>
              <w:adjustRightInd w:val="0"/>
              <w:snapToGrid w:val="0"/>
              <w:ind w:left="28" w:rightChars="75" w:right="180"/>
              <w:jc w:val="right"/>
              <w:rPr>
                <w:rFonts w:eastAsia="標楷體"/>
              </w:rPr>
            </w:pPr>
            <w:r>
              <w:rPr>
                <w:rFonts w:eastAsia="標楷體" w:hint="eastAsia"/>
              </w:rPr>
              <w:t>8,518</w:t>
            </w:r>
          </w:p>
        </w:tc>
        <w:tc>
          <w:tcPr>
            <w:tcW w:w="1135" w:type="dxa"/>
            <w:tcBorders>
              <w:top w:val="nil"/>
              <w:left w:val="nil"/>
              <w:bottom w:val="single" w:sz="4" w:space="0" w:color="auto"/>
              <w:right w:val="nil"/>
            </w:tcBorders>
            <w:vAlign w:val="bottom"/>
          </w:tcPr>
          <w:p w:rsidR="002B35B2" w:rsidRDefault="002B35B2" w:rsidP="001A67F0">
            <w:pPr>
              <w:adjustRightInd w:val="0"/>
              <w:snapToGrid w:val="0"/>
              <w:ind w:left="28" w:rightChars="75" w:right="180"/>
              <w:jc w:val="right"/>
              <w:rPr>
                <w:rFonts w:eastAsia="標楷體"/>
              </w:rPr>
            </w:pPr>
            <w:r>
              <w:rPr>
                <w:rFonts w:eastAsia="標楷體" w:hint="eastAsia"/>
              </w:rPr>
              <w:t>-5.7</w:t>
            </w:r>
          </w:p>
        </w:tc>
        <w:tc>
          <w:tcPr>
            <w:tcW w:w="1277" w:type="dxa"/>
            <w:tcBorders>
              <w:top w:val="nil"/>
              <w:left w:val="nil"/>
              <w:bottom w:val="single" w:sz="4" w:space="0" w:color="auto"/>
              <w:right w:val="nil"/>
            </w:tcBorders>
            <w:vAlign w:val="bottom"/>
          </w:tcPr>
          <w:p w:rsidR="002B35B2" w:rsidRDefault="002B35B2" w:rsidP="001A67F0">
            <w:pPr>
              <w:adjustRightInd w:val="0"/>
              <w:snapToGrid w:val="0"/>
              <w:ind w:left="28" w:rightChars="75" w:right="180"/>
              <w:jc w:val="right"/>
              <w:rPr>
                <w:rFonts w:eastAsia="標楷體"/>
              </w:rPr>
            </w:pPr>
            <w:r>
              <w:rPr>
                <w:rFonts w:eastAsia="標楷體" w:hint="eastAsia"/>
              </w:rPr>
              <w:t>3,195</w:t>
            </w:r>
          </w:p>
        </w:tc>
        <w:tc>
          <w:tcPr>
            <w:tcW w:w="1277" w:type="dxa"/>
            <w:tcBorders>
              <w:top w:val="nil"/>
              <w:left w:val="nil"/>
              <w:bottom w:val="single" w:sz="4" w:space="0" w:color="auto"/>
              <w:right w:val="nil"/>
            </w:tcBorders>
            <w:vAlign w:val="bottom"/>
          </w:tcPr>
          <w:p w:rsidR="002B35B2" w:rsidRDefault="002B35B2" w:rsidP="001A67F0">
            <w:pPr>
              <w:adjustRightInd w:val="0"/>
              <w:snapToGrid w:val="0"/>
              <w:ind w:left="28" w:rightChars="75" w:right="180"/>
              <w:jc w:val="right"/>
              <w:rPr>
                <w:rFonts w:eastAsia="標楷體"/>
              </w:rPr>
            </w:pPr>
            <w:r>
              <w:rPr>
                <w:rFonts w:eastAsia="標楷體" w:hint="eastAsia"/>
              </w:rPr>
              <w:t>3.0</w:t>
            </w:r>
          </w:p>
        </w:tc>
        <w:tc>
          <w:tcPr>
            <w:tcW w:w="1135" w:type="dxa"/>
            <w:tcBorders>
              <w:top w:val="nil"/>
              <w:left w:val="nil"/>
              <w:bottom w:val="single" w:sz="4" w:space="0" w:color="auto"/>
              <w:right w:val="nil"/>
            </w:tcBorders>
            <w:vAlign w:val="bottom"/>
          </w:tcPr>
          <w:p w:rsidR="002B35B2" w:rsidRDefault="002B35B2" w:rsidP="001A67F0">
            <w:pPr>
              <w:adjustRightInd w:val="0"/>
              <w:snapToGrid w:val="0"/>
              <w:ind w:left="28" w:rightChars="75" w:right="180"/>
              <w:jc w:val="right"/>
              <w:rPr>
                <w:rFonts w:eastAsia="標楷體"/>
              </w:rPr>
            </w:pPr>
            <w:r>
              <w:rPr>
                <w:rFonts w:eastAsia="標楷體" w:hint="eastAsia"/>
              </w:rPr>
              <w:t>679</w:t>
            </w:r>
          </w:p>
        </w:tc>
        <w:tc>
          <w:tcPr>
            <w:tcW w:w="1276" w:type="dxa"/>
            <w:tcBorders>
              <w:top w:val="nil"/>
              <w:left w:val="nil"/>
              <w:bottom w:val="single" w:sz="4" w:space="0" w:color="auto"/>
              <w:right w:val="nil"/>
            </w:tcBorders>
            <w:vAlign w:val="bottom"/>
          </w:tcPr>
          <w:p w:rsidR="002B35B2" w:rsidRDefault="002B35B2" w:rsidP="001A67F0">
            <w:pPr>
              <w:adjustRightInd w:val="0"/>
              <w:snapToGrid w:val="0"/>
              <w:ind w:left="28" w:rightChars="75" w:right="180"/>
              <w:jc w:val="right"/>
              <w:rPr>
                <w:rFonts w:eastAsia="標楷體"/>
              </w:rPr>
            </w:pPr>
            <w:r>
              <w:rPr>
                <w:rFonts w:eastAsia="標楷體" w:hint="eastAsia"/>
              </w:rPr>
              <w:t>5.2</w:t>
            </w:r>
          </w:p>
        </w:tc>
      </w:tr>
    </w:tbl>
    <w:p w:rsidR="002B35B2" w:rsidRDefault="002B35B2" w:rsidP="002B35B2">
      <w:pPr>
        <w:snapToGrid w:val="0"/>
        <w:spacing w:line="280" w:lineRule="exact"/>
        <w:ind w:left="660" w:hangingChars="300" w:hanging="660"/>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1</w:t>
      </w:r>
      <w:r>
        <w:rPr>
          <w:rFonts w:eastAsia="標楷體" w:hint="eastAsia"/>
          <w:sz w:val="22"/>
          <w:szCs w:val="22"/>
        </w:rPr>
        <w:t>：</w:t>
      </w:r>
      <w:r w:rsidRPr="00C1684C">
        <w:rPr>
          <w:rFonts w:eastAsia="標楷體" w:hint="eastAsia"/>
          <w:sz w:val="22"/>
          <w:szCs w:val="22"/>
        </w:rPr>
        <w:t>配合</w:t>
      </w:r>
      <w:r w:rsidRPr="00C1684C">
        <w:rPr>
          <w:rFonts w:eastAsia="標楷體" w:hint="eastAsia"/>
          <w:sz w:val="22"/>
          <w:szCs w:val="22"/>
        </w:rPr>
        <w:t>105</w:t>
      </w:r>
      <w:r w:rsidRPr="00C1684C">
        <w:rPr>
          <w:rFonts w:eastAsia="標楷體" w:hint="eastAsia"/>
          <w:sz w:val="22"/>
          <w:szCs w:val="22"/>
        </w:rPr>
        <w:t>年普查統計公布，</w:t>
      </w:r>
      <w:r>
        <w:rPr>
          <w:rFonts w:eastAsia="標楷體" w:hint="eastAsia"/>
          <w:sz w:val="22"/>
          <w:szCs w:val="22"/>
        </w:rPr>
        <w:t>「</w:t>
      </w:r>
      <w:r w:rsidRPr="00C1684C">
        <w:rPr>
          <w:rFonts w:eastAsia="標楷體" w:hint="eastAsia"/>
          <w:sz w:val="22"/>
          <w:szCs w:val="22"/>
        </w:rPr>
        <w:t>批發、零售及餐飲業營業額動態調查</w:t>
      </w:r>
      <w:r>
        <w:rPr>
          <w:rFonts w:eastAsia="標楷體" w:hint="eastAsia"/>
          <w:sz w:val="22"/>
          <w:szCs w:val="22"/>
        </w:rPr>
        <w:t>」</w:t>
      </w:r>
      <w:r w:rsidRPr="00C1684C">
        <w:rPr>
          <w:rFonts w:eastAsia="標楷體" w:hint="eastAsia"/>
          <w:sz w:val="22"/>
          <w:szCs w:val="22"/>
        </w:rPr>
        <w:t>循例進行資料修訂</w:t>
      </w:r>
      <w:r>
        <w:rPr>
          <w:rFonts w:eastAsia="標楷體" w:hint="eastAsia"/>
          <w:sz w:val="22"/>
          <w:szCs w:val="22"/>
        </w:rPr>
        <w:t>；</w:t>
      </w:r>
      <w:r w:rsidRPr="00C1684C">
        <w:rPr>
          <w:rFonts w:eastAsia="標楷體" w:hint="eastAsia"/>
          <w:sz w:val="22"/>
          <w:szCs w:val="22"/>
        </w:rPr>
        <w:t>依行政院頒訂之「中華民國行業標準分類」</w:t>
      </w:r>
      <w:r w:rsidRPr="00C1684C">
        <w:rPr>
          <w:rFonts w:eastAsia="標楷體" w:hint="eastAsia"/>
          <w:sz w:val="22"/>
          <w:szCs w:val="22"/>
        </w:rPr>
        <w:t>(</w:t>
      </w:r>
      <w:r w:rsidRPr="00C1684C">
        <w:rPr>
          <w:rFonts w:eastAsia="標楷體" w:hint="eastAsia"/>
          <w:sz w:val="22"/>
          <w:szCs w:val="22"/>
        </w:rPr>
        <w:t>第</w:t>
      </w:r>
      <w:r w:rsidRPr="00C1684C">
        <w:rPr>
          <w:rFonts w:eastAsia="標楷體" w:hint="eastAsia"/>
          <w:sz w:val="22"/>
          <w:szCs w:val="22"/>
        </w:rPr>
        <w:t>10</w:t>
      </w:r>
      <w:r w:rsidRPr="00C1684C">
        <w:rPr>
          <w:rFonts w:eastAsia="標楷體" w:hint="eastAsia"/>
          <w:sz w:val="22"/>
          <w:szCs w:val="22"/>
        </w:rPr>
        <w:t>次修訂</w:t>
      </w:r>
      <w:r w:rsidRPr="00C1684C">
        <w:rPr>
          <w:rFonts w:eastAsia="標楷體" w:hint="eastAsia"/>
          <w:sz w:val="22"/>
          <w:szCs w:val="22"/>
        </w:rPr>
        <w:t>)</w:t>
      </w:r>
      <w:r w:rsidRPr="00C1684C">
        <w:rPr>
          <w:rFonts w:eastAsia="標楷體" w:hint="eastAsia"/>
          <w:sz w:val="22"/>
          <w:szCs w:val="22"/>
        </w:rPr>
        <w:t>進行修訂，包括批發、零售及餐飲中行業</w:t>
      </w:r>
      <w:r w:rsidRPr="00C1684C">
        <w:rPr>
          <w:rFonts w:eastAsia="標楷體" w:hint="eastAsia"/>
          <w:sz w:val="22"/>
          <w:szCs w:val="22"/>
        </w:rPr>
        <w:t>(</w:t>
      </w:r>
      <w:r w:rsidRPr="00C1684C">
        <w:rPr>
          <w:rFonts w:eastAsia="標楷體" w:hint="eastAsia"/>
          <w:sz w:val="22"/>
          <w:szCs w:val="22"/>
        </w:rPr>
        <w:t>行業代碼</w:t>
      </w:r>
      <w:r w:rsidRPr="00C1684C">
        <w:rPr>
          <w:rFonts w:eastAsia="標楷體" w:hint="eastAsia"/>
          <w:sz w:val="22"/>
          <w:szCs w:val="22"/>
        </w:rPr>
        <w:t>2</w:t>
      </w:r>
      <w:r w:rsidRPr="00C1684C">
        <w:rPr>
          <w:rFonts w:eastAsia="標楷體" w:hint="eastAsia"/>
          <w:sz w:val="22"/>
          <w:szCs w:val="22"/>
        </w:rPr>
        <w:t>碼</w:t>
      </w:r>
      <w:r w:rsidRPr="00C1684C">
        <w:rPr>
          <w:rFonts w:eastAsia="標楷體" w:hint="eastAsia"/>
          <w:sz w:val="22"/>
          <w:szCs w:val="22"/>
        </w:rPr>
        <w:t>)3</w:t>
      </w:r>
      <w:r w:rsidRPr="00C1684C">
        <w:rPr>
          <w:rFonts w:eastAsia="標楷體" w:hint="eastAsia"/>
          <w:sz w:val="22"/>
          <w:szCs w:val="22"/>
        </w:rPr>
        <w:t>類、小行業</w:t>
      </w:r>
      <w:r w:rsidRPr="00C1684C">
        <w:rPr>
          <w:rFonts w:eastAsia="標楷體" w:hint="eastAsia"/>
          <w:sz w:val="22"/>
          <w:szCs w:val="22"/>
        </w:rPr>
        <w:t>(3</w:t>
      </w:r>
      <w:r w:rsidRPr="00C1684C">
        <w:rPr>
          <w:rFonts w:eastAsia="標楷體" w:hint="eastAsia"/>
          <w:sz w:val="22"/>
          <w:szCs w:val="22"/>
        </w:rPr>
        <w:t>碼</w:t>
      </w:r>
      <w:r w:rsidRPr="00C1684C">
        <w:rPr>
          <w:rFonts w:eastAsia="標楷體" w:hint="eastAsia"/>
          <w:sz w:val="22"/>
          <w:szCs w:val="22"/>
        </w:rPr>
        <w:t>)29</w:t>
      </w:r>
      <w:r w:rsidRPr="00C1684C">
        <w:rPr>
          <w:rFonts w:eastAsia="標楷體" w:hint="eastAsia"/>
          <w:sz w:val="22"/>
          <w:szCs w:val="22"/>
        </w:rPr>
        <w:t>類、細行業</w:t>
      </w:r>
      <w:r w:rsidRPr="00C1684C">
        <w:rPr>
          <w:rFonts w:eastAsia="標楷體" w:hint="eastAsia"/>
          <w:sz w:val="22"/>
          <w:szCs w:val="22"/>
        </w:rPr>
        <w:t>(4</w:t>
      </w:r>
      <w:r w:rsidRPr="00C1684C">
        <w:rPr>
          <w:rFonts w:eastAsia="標楷體" w:hint="eastAsia"/>
          <w:sz w:val="22"/>
          <w:szCs w:val="22"/>
        </w:rPr>
        <w:t>碼</w:t>
      </w:r>
      <w:r w:rsidRPr="00C1684C">
        <w:rPr>
          <w:rFonts w:eastAsia="標楷體" w:hint="eastAsia"/>
          <w:sz w:val="22"/>
          <w:szCs w:val="22"/>
        </w:rPr>
        <w:t>)6</w:t>
      </w:r>
      <w:r w:rsidRPr="00C1684C">
        <w:rPr>
          <w:rFonts w:eastAsia="標楷體" w:hint="eastAsia"/>
          <w:sz w:val="22"/>
          <w:szCs w:val="22"/>
        </w:rPr>
        <w:t>類。</w:t>
      </w:r>
    </w:p>
    <w:p w:rsidR="002B35B2" w:rsidRDefault="002B35B2" w:rsidP="002B35B2">
      <w:pPr>
        <w:snapToGrid w:val="0"/>
        <w:spacing w:line="280" w:lineRule="exact"/>
        <w:jc w:val="both"/>
        <w:rPr>
          <w:rFonts w:eastAsia="標楷體"/>
          <w:sz w:val="22"/>
          <w:szCs w:val="22"/>
        </w:rPr>
      </w:pPr>
      <w:proofErr w:type="gramStart"/>
      <w:r>
        <w:rPr>
          <w:rFonts w:eastAsia="標楷體" w:hint="eastAsia"/>
          <w:sz w:val="22"/>
          <w:szCs w:val="22"/>
        </w:rPr>
        <w:t>註</w:t>
      </w:r>
      <w:proofErr w:type="gramEnd"/>
      <w:r>
        <w:rPr>
          <w:rFonts w:eastAsia="標楷體" w:hint="eastAsia"/>
          <w:sz w:val="22"/>
          <w:szCs w:val="22"/>
        </w:rPr>
        <w:t>2</w:t>
      </w:r>
      <w:r>
        <w:rPr>
          <w:rFonts w:eastAsia="標楷體" w:hint="eastAsia"/>
          <w:sz w:val="22"/>
          <w:szCs w:val="22"/>
        </w:rPr>
        <w:t>：</w:t>
      </w:r>
      <w:r w:rsidRPr="00C1684C">
        <w:rPr>
          <w:rFonts w:eastAsia="標楷體" w:hint="eastAsia"/>
          <w:sz w:val="22"/>
          <w:szCs w:val="22"/>
        </w:rPr>
        <w:t>105</w:t>
      </w:r>
      <w:r w:rsidRPr="00C1684C">
        <w:rPr>
          <w:rFonts w:eastAsia="標楷體" w:hint="eastAsia"/>
          <w:sz w:val="22"/>
          <w:szCs w:val="22"/>
        </w:rPr>
        <w:t>年營業額依工業及服務業普查結果校正，並以平滑法回溯修正至</w:t>
      </w:r>
      <w:r w:rsidRPr="00C1684C">
        <w:rPr>
          <w:rFonts w:eastAsia="標楷體" w:hint="eastAsia"/>
          <w:sz w:val="22"/>
          <w:szCs w:val="22"/>
        </w:rPr>
        <w:t>96</w:t>
      </w:r>
      <w:r w:rsidRPr="00C1684C">
        <w:rPr>
          <w:rFonts w:eastAsia="標楷體" w:hint="eastAsia"/>
          <w:sz w:val="22"/>
          <w:szCs w:val="22"/>
        </w:rPr>
        <w:t>年。</w:t>
      </w:r>
    </w:p>
    <w:p w:rsidR="002B35B2" w:rsidRPr="002B35B2" w:rsidRDefault="002B35B2" w:rsidP="002B35B2">
      <w:pPr>
        <w:snapToGrid w:val="0"/>
        <w:spacing w:line="280" w:lineRule="exact"/>
        <w:jc w:val="both"/>
        <w:rPr>
          <w:rFonts w:eastAsia="標楷體"/>
          <w:sz w:val="22"/>
          <w:szCs w:val="22"/>
        </w:rPr>
      </w:pPr>
      <w:r w:rsidRPr="003B1054">
        <w:rPr>
          <w:rFonts w:eastAsia="標楷體"/>
          <w:sz w:val="22"/>
          <w:szCs w:val="22"/>
        </w:rPr>
        <w:t>資料來源：經濟部統計處。</w:t>
      </w:r>
    </w:p>
    <w:p w:rsidR="002B35B2" w:rsidRDefault="002B35B2" w:rsidP="00411F87">
      <w:pPr>
        <w:snapToGrid w:val="0"/>
        <w:spacing w:beforeLines="50" w:before="180"/>
        <w:ind w:right="-142"/>
        <w:jc w:val="center"/>
        <w:rPr>
          <w:rFonts w:eastAsia="標楷體"/>
          <w:b/>
          <w:bCs/>
          <w:sz w:val="28"/>
        </w:rPr>
      </w:pPr>
    </w:p>
    <w:p w:rsidR="002B35B2" w:rsidRDefault="002B35B2" w:rsidP="00411F87">
      <w:pPr>
        <w:snapToGrid w:val="0"/>
        <w:spacing w:beforeLines="50" w:before="180"/>
        <w:ind w:right="-142"/>
        <w:jc w:val="center"/>
        <w:rPr>
          <w:rFonts w:eastAsia="標楷體"/>
          <w:b/>
          <w:bCs/>
          <w:sz w:val="28"/>
        </w:rPr>
      </w:pPr>
    </w:p>
    <w:p w:rsidR="00411F87" w:rsidRPr="003B1054" w:rsidRDefault="00411F87" w:rsidP="00411F87">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２、</w:t>
      </w:r>
      <w:r w:rsidR="00B4700B">
        <w:rPr>
          <w:rFonts w:eastAsia="標楷體"/>
          <w:b/>
          <w:bCs/>
          <w:kern w:val="0"/>
          <w:sz w:val="28"/>
          <w:szCs w:val="20"/>
        </w:rPr>
        <w:t>10</w:t>
      </w:r>
      <w:r w:rsidR="00B4700B">
        <w:rPr>
          <w:rFonts w:eastAsia="標楷體" w:hint="eastAsia"/>
          <w:b/>
          <w:bCs/>
          <w:kern w:val="0"/>
          <w:sz w:val="28"/>
          <w:szCs w:val="20"/>
        </w:rPr>
        <w:t>8</w:t>
      </w:r>
      <w:r w:rsidR="00B4700B" w:rsidRPr="003B1054">
        <w:rPr>
          <w:rFonts w:eastAsia="標楷體"/>
          <w:b/>
          <w:bCs/>
          <w:kern w:val="0"/>
          <w:sz w:val="28"/>
          <w:szCs w:val="20"/>
        </w:rPr>
        <w:t>年</w:t>
      </w:r>
      <w:r w:rsidR="00B4700B">
        <w:rPr>
          <w:rFonts w:eastAsia="標楷體" w:hint="eastAsia"/>
          <w:b/>
          <w:bCs/>
          <w:kern w:val="0"/>
          <w:sz w:val="28"/>
          <w:szCs w:val="20"/>
        </w:rPr>
        <w:t>5</w:t>
      </w:r>
      <w:r w:rsidR="00B4700B">
        <w:rPr>
          <w:rFonts w:eastAsia="標楷體"/>
          <w:b/>
          <w:bCs/>
          <w:kern w:val="0"/>
          <w:sz w:val="28"/>
          <w:szCs w:val="20"/>
        </w:rPr>
        <w:t>月</w:t>
      </w:r>
      <w:r w:rsidR="00B4700B" w:rsidRPr="003B1054">
        <w:rPr>
          <w:rFonts w:eastAsia="標楷體"/>
          <w:b/>
          <w:bCs/>
          <w:kern w:val="0"/>
          <w:sz w:val="28"/>
          <w:szCs w:val="20"/>
        </w:rPr>
        <w:t>批發業營業額</w:t>
      </w:r>
      <w:r w:rsidR="00B4700B">
        <w:rPr>
          <w:rFonts w:eastAsia="標楷體" w:hint="eastAsia"/>
          <w:b/>
          <w:bCs/>
          <w:kern w:val="0"/>
          <w:sz w:val="28"/>
          <w:szCs w:val="20"/>
        </w:rPr>
        <w:t>減少</w:t>
      </w:r>
      <w:r w:rsidR="00B4700B">
        <w:rPr>
          <w:rFonts w:eastAsia="標楷體" w:hint="eastAsia"/>
          <w:b/>
          <w:bCs/>
          <w:kern w:val="0"/>
          <w:sz w:val="28"/>
          <w:szCs w:val="20"/>
        </w:rPr>
        <w:t>5.7%</w:t>
      </w:r>
    </w:p>
    <w:p w:rsidR="00411F87" w:rsidRPr="00B4700B" w:rsidRDefault="00B4700B"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5</w:t>
      </w:r>
      <w:r>
        <w:rPr>
          <w:rFonts w:eastAsia="標楷體"/>
          <w:kern w:val="0"/>
          <w:sz w:val="28"/>
          <w:szCs w:val="20"/>
        </w:rPr>
        <w:t>月</w:t>
      </w:r>
      <w:r w:rsidRPr="003B1054">
        <w:rPr>
          <w:rFonts w:eastAsia="標楷體"/>
          <w:kern w:val="0"/>
          <w:sz w:val="28"/>
          <w:szCs w:val="20"/>
        </w:rPr>
        <w:t>批發業營業額</w:t>
      </w:r>
      <w:r>
        <w:rPr>
          <w:rFonts w:eastAsia="標楷體" w:hint="eastAsia"/>
          <w:kern w:val="0"/>
          <w:sz w:val="28"/>
          <w:szCs w:val="20"/>
        </w:rPr>
        <w:t>8</w:t>
      </w:r>
      <w:r w:rsidRPr="00B85325">
        <w:rPr>
          <w:rFonts w:eastAsia="標楷體"/>
          <w:kern w:val="0"/>
          <w:sz w:val="28"/>
          <w:szCs w:val="20"/>
        </w:rPr>
        <w:t>,</w:t>
      </w:r>
      <w:r>
        <w:rPr>
          <w:rFonts w:eastAsia="標楷體" w:hint="eastAsia"/>
          <w:kern w:val="0"/>
          <w:sz w:val="28"/>
          <w:szCs w:val="20"/>
        </w:rPr>
        <w:t>518</w:t>
      </w:r>
      <w:r w:rsidRPr="003B1054">
        <w:rPr>
          <w:rFonts w:eastAsia="標楷體"/>
          <w:kern w:val="0"/>
          <w:sz w:val="28"/>
          <w:szCs w:val="20"/>
        </w:rPr>
        <w:t>億元，較上年同月</w:t>
      </w:r>
      <w:r>
        <w:rPr>
          <w:rFonts w:eastAsia="標楷體" w:hint="eastAsia"/>
          <w:kern w:val="0"/>
          <w:sz w:val="28"/>
          <w:szCs w:val="20"/>
        </w:rPr>
        <w:t>減少</w:t>
      </w:r>
      <w:r>
        <w:rPr>
          <w:rFonts w:eastAsia="標楷體" w:hint="eastAsia"/>
          <w:kern w:val="0"/>
          <w:sz w:val="28"/>
          <w:szCs w:val="20"/>
        </w:rPr>
        <w:t>5.7</w:t>
      </w:r>
      <w:r w:rsidRPr="003B1054">
        <w:rPr>
          <w:rFonts w:eastAsia="標楷體"/>
          <w:kern w:val="0"/>
          <w:sz w:val="28"/>
          <w:szCs w:val="20"/>
        </w:rPr>
        <w:t>%</w:t>
      </w:r>
      <w:r w:rsidRPr="003B1054">
        <w:rPr>
          <w:rFonts w:eastAsia="標楷體"/>
          <w:kern w:val="0"/>
          <w:sz w:val="28"/>
          <w:szCs w:val="20"/>
        </w:rPr>
        <w:t>，</w:t>
      </w:r>
      <w:r w:rsidRPr="00FA2F16">
        <w:rPr>
          <w:rFonts w:eastAsia="標楷體" w:hint="eastAsia"/>
          <w:kern w:val="0"/>
          <w:sz w:val="28"/>
          <w:szCs w:val="20"/>
        </w:rPr>
        <w:t>其中</w:t>
      </w:r>
      <w:r w:rsidRPr="001D51E4">
        <w:rPr>
          <w:rFonts w:eastAsia="標楷體" w:hint="eastAsia"/>
          <w:kern w:val="0"/>
          <w:sz w:val="28"/>
          <w:szCs w:val="20"/>
        </w:rPr>
        <w:t>機械器具批發業年減</w:t>
      </w:r>
      <w:r w:rsidRPr="001D51E4">
        <w:rPr>
          <w:rFonts w:eastAsia="標楷體" w:hint="eastAsia"/>
          <w:kern w:val="0"/>
          <w:sz w:val="28"/>
          <w:szCs w:val="20"/>
        </w:rPr>
        <w:t>5.1%</w:t>
      </w:r>
      <w:r w:rsidRPr="001D51E4">
        <w:rPr>
          <w:rFonts w:eastAsia="標楷體" w:hint="eastAsia"/>
          <w:kern w:val="0"/>
          <w:sz w:val="28"/>
          <w:szCs w:val="20"/>
        </w:rPr>
        <w:t>，主因記憶體等電子零組件價格持續下跌；建材批發</w:t>
      </w:r>
      <w:proofErr w:type="gramStart"/>
      <w:r w:rsidRPr="001D51E4">
        <w:rPr>
          <w:rFonts w:eastAsia="標楷體" w:hint="eastAsia"/>
          <w:kern w:val="0"/>
          <w:sz w:val="28"/>
          <w:szCs w:val="20"/>
        </w:rPr>
        <w:t>業因鋼品</w:t>
      </w:r>
      <w:proofErr w:type="gramEnd"/>
      <w:r w:rsidRPr="001D51E4">
        <w:rPr>
          <w:rFonts w:eastAsia="標楷體" w:hint="eastAsia"/>
          <w:kern w:val="0"/>
          <w:sz w:val="28"/>
          <w:szCs w:val="20"/>
        </w:rPr>
        <w:t>外銷需求減少，年減</w:t>
      </w:r>
      <w:r w:rsidRPr="001D51E4">
        <w:rPr>
          <w:rFonts w:eastAsia="標楷體" w:hint="eastAsia"/>
          <w:kern w:val="0"/>
          <w:sz w:val="28"/>
          <w:szCs w:val="20"/>
        </w:rPr>
        <w:t>12.9%</w:t>
      </w:r>
      <w:r w:rsidRPr="001D51E4">
        <w:rPr>
          <w:rFonts w:eastAsia="標楷體" w:hint="eastAsia"/>
          <w:kern w:val="0"/>
          <w:sz w:val="28"/>
          <w:szCs w:val="20"/>
        </w:rPr>
        <w:t>；化學批發業年減</w:t>
      </w:r>
      <w:r w:rsidRPr="001D51E4">
        <w:rPr>
          <w:rFonts w:eastAsia="標楷體" w:hint="eastAsia"/>
          <w:kern w:val="0"/>
          <w:sz w:val="28"/>
          <w:szCs w:val="20"/>
        </w:rPr>
        <w:t>9.3%</w:t>
      </w:r>
      <w:r w:rsidRPr="001D51E4">
        <w:rPr>
          <w:rFonts w:eastAsia="標楷體" w:hint="eastAsia"/>
          <w:kern w:val="0"/>
          <w:sz w:val="28"/>
          <w:szCs w:val="20"/>
        </w:rPr>
        <w:t>，主因石化產品出口減少及售價下跌；汽機車批發業年減</w:t>
      </w:r>
      <w:r w:rsidRPr="001D51E4">
        <w:rPr>
          <w:rFonts w:eastAsia="標楷體" w:hint="eastAsia"/>
          <w:kern w:val="0"/>
          <w:sz w:val="28"/>
          <w:szCs w:val="20"/>
        </w:rPr>
        <w:t>5.7%</w:t>
      </w:r>
      <w:r w:rsidRPr="001D51E4">
        <w:rPr>
          <w:rFonts w:eastAsia="標楷體" w:hint="eastAsia"/>
          <w:kern w:val="0"/>
          <w:sz w:val="28"/>
          <w:szCs w:val="20"/>
        </w:rPr>
        <w:t>，主因去年</w:t>
      </w:r>
      <w:proofErr w:type="gramStart"/>
      <w:r w:rsidRPr="001D51E4">
        <w:rPr>
          <w:rFonts w:eastAsia="標楷體" w:hint="eastAsia"/>
          <w:kern w:val="0"/>
          <w:sz w:val="28"/>
          <w:szCs w:val="20"/>
        </w:rPr>
        <w:t>同月改款</w:t>
      </w:r>
      <w:proofErr w:type="gramEnd"/>
      <w:r w:rsidRPr="001D51E4">
        <w:rPr>
          <w:rFonts w:eastAsia="標楷體" w:hint="eastAsia"/>
          <w:kern w:val="0"/>
          <w:sz w:val="28"/>
          <w:szCs w:val="20"/>
        </w:rPr>
        <w:t>新車銷售佳，比較基數較高所致。</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5</w:t>
      </w:r>
      <w:r w:rsidRPr="0032186E">
        <w:rPr>
          <w:rFonts w:eastAsia="標楷體" w:hint="eastAsia"/>
          <w:color w:val="000000" w:themeColor="text1"/>
          <w:kern w:val="0"/>
          <w:sz w:val="28"/>
          <w:szCs w:val="20"/>
        </w:rPr>
        <w:t>月批發業營業額</w:t>
      </w:r>
      <w:r>
        <w:rPr>
          <w:rFonts w:eastAsia="標楷體" w:hint="eastAsia"/>
          <w:color w:val="000000" w:themeColor="text1"/>
          <w:kern w:val="0"/>
          <w:sz w:val="28"/>
          <w:szCs w:val="20"/>
        </w:rPr>
        <w:t>41,023</w:t>
      </w:r>
      <w:r w:rsidRPr="0032186E">
        <w:rPr>
          <w:rFonts w:eastAsia="標楷體" w:hint="eastAsia"/>
          <w:color w:val="000000" w:themeColor="text1"/>
          <w:kern w:val="0"/>
          <w:sz w:val="28"/>
          <w:szCs w:val="20"/>
        </w:rPr>
        <w:t>億元，較上年同期</w:t>
      </w:r>
      <w:r>
        <w:rPr>
          <w:rFonts w:eastAsia="標楷體" w:hint="eastAsia"/>
          <w:color w:val="000000" w:themeColor="text1"/>
          <w:kern w:val="0"/>
          <w:sz w:val="28"/>
          <w:szCs w:val="20"/>
        </w:rPr>
        <w:t>減少</w:t>
      </w:r>
      <w:r>
        <w:rPr>
          <w:rFonts w:eastAsia="標楷體" w:hint="eastAsia"/>
          <w:color w:val="000000" w:themeColor="text1"/>
          <w:kern w:val="0"/>
          <w:sz w:val="28"/>
          <w:szCs w:val="20"/>
        </w:rPr>
        <w:t>2.9</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83B32" w:rsidRPr="0032186E" w:rsidTr="001A67F0">
        <w:tc>
          <w:tcPr>
            <w:tcW w:w="2722" w:type="dxa"/>
            <w:vMerge w:val="restart"/>
            <w:tcBorders>
              <w:top w:val="single" w:sz="4" w:space="0" w:color="auto"/>
              <w:right w:val="single" w:sz="4" w:space="0" w:color="auto"/>
            </w:tcBorders>
            <w:vAlign w:val="center"/>
          </w:tcPr>
          <w:p w:rsidR="00F83B32" w:rsidRPr="0032186E" w:rsidRDefault="00411F87" w:rsidP="001A67F0">
            <w:pPr>
              <w:snapToGrid w:val="0"/>
              <w:spacing w:line="300" w:lineRule="exact"/>
              <w:ind w:left="28" w:right="-28"/>
              <w:jc w:val="center"/>
              <w:rPr>
                <w:rFonts w:eastAsia="標楷體"/>
                <w:color w:val="000000" w:themeColor="text1"/>
              </w:rPr>
            </w:pPr>
            <w:r w:rsidRPr="003B1054">
              <w:rPr>
                <w:rFonts w:eastAsia="標楷體"/>
                <w:sz w:val="22"/>
                <w:szCs w:val="22"/>
              </w:rPr>
              <w:br w:type="page"/>
            </w:r>
            <w:r w:rsidR="00F83B32" w:rsidRPr="0032186E">
              <w:rPr>
                <w:rFonts w:eastAsia="標楷體" w:hint="eastAsia"/>
                <w:color w:val="000000" w:themeColor="text1"/>
              </w:rPr>
              <w:t>行業別</w:t>
            </w:r>
          </w:p>
        </w:tc>
        <w:tc>
          <w:tcPr>
            <w:tcW w:w="1559" w:type="dxa"/>
            <w:tcBorders>
              <w:top w:val="single" w:sz="4" w:space="0" w:color="auto"/>
            </w:tcBorders>
          </w:tcPr>
          <w:p w:rsidR="00F83B32" w:rsidRPr="0032186E" w:rsidRDefault="00F83B32"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5</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F83B32" w:rsidRPr="0032186E" w:rsidRDefault="00F83B32" w:rsidP="001A67F0">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F83B32" w:rsidRPr="0032186E" w:rsidRDefault="00F83B32"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1~5</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F83B32" w:rsidRPr="0032186E" w:rsidRDefault="00F83B32" w:rsidP="001A67F0">
            <w:pPr>
              <w:snapToGrid w:val="0"/>
              <w:spacing w:line="300" w:lineRule="exact"/>
              <w:ind w:left="28" w:right="-142"/>
              <w:jc w:val="center"/>
              <w:rPr>
                <w:rFonts w:eastAsia="標楷體"/>
                <w:color w:val="000000" w:themeColor="text1"/>
              </w:rPr>
            </w:pPr>
          </w:p>
        </w:tc>
      </w:tr>
      <w:tr w:rsidR="00F83B32" w:rsidRPr="0032186E" w:rsidTr="001A67F0">
        <w:tc>
          <w:tcPr>
            <w:tcW w:w="2722" w:type="dxa"/>
            <w:vMerge/>
            <w:tcBorders>
              <w:bottom w:val="single" w:sz="4" w:space="0" w:color="auto"/>
              <w:right w:val="single" w:sz="4" w:space="0" w:color="auto"/>
            </w:tcBorders>
            <w:vAlign w:val="center"/>
          </w:tcPr>
          <w:p w:rsidR="00F83B32" w:rsidRPr="0032186E" w:rsidRDefault="00F83B32" w:rsidP="001A67F0">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F83B32" w:rsidRPr="0032186E" w:rsidRDefault="00F83B32"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83B32" w:rsidRPr="0032186E" w:rsidRDefault="00F83B32"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F83B32" w:rsidRPr="0032186E" w:rsidRDefault="00F83B32" w:rsidP="001A67F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F83B32" w:rsidRPr="0032186E" w:rsidRDefault="00F83B32" w:rsidP="001A67F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F83B32" w:rsidRPr="0032186E" w:rsidRDefault="00F83B32"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83B32" w:rsidRPr="0032186E" w:rsidRDefault="00F83B32"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F83B32" w:rsidRPr="0032186E" w:rsidRDefault="00F83B32" w:rsidP="001A67F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F83B32" w:rsidRPr="0032186E" w:rsidRDefault="00F83B32" w:rsidP="001A67F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F83B32" w:rsidRPr="0032186E" w:rsidTr="001A67F0">
        <w:tc>
          <w:tcPr>
            <w:tcW w:w="2722" w:type="dxa"/>
            <w:tcBorders>
              <w:top w:val="single" w:sz="4" w:space="0" w:color="auto"/>
              <w:right w:val="single" w:sz="4" w:space="0" w:color="auto"/>
            </w:tcBorders>
          </w:tcPr>
          <w:p w:rsidR="00F83B32" w:rsidRPr="0032186E" w:rsidRDefault="00F83B32" w:rsidP="001A67F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F83B32" w:rsidRDefault="00F83B32" w:rsidP="001A67F0">
            <w:pPr>
              <w:ind w:right="539"/>
              <w:jc w:val="right"/>
            </w:pPr>
            <w:r>
              <w:rPr>
                <w:rFonts w:hint="eastAsia"/>
              </w:rPr>
              <w:t>8,518</w:t>
            </w:r>
          </w:p>
        </w:tc>
        <w:tc>
          <w:tcPr>
            <w:tcW w:w="1559" w:type="dxa"/>
            <w:tcBorders>
              <w:top w:val="single" w:sz="4" w:space="0" w:color="auto"/>
              <w:left w:val="nil"/>
              <w:right w:val="double" w:sz="4" w:space="0" w:color="auto"/>
            </w:tcBorders>
          </w:tcPr>
          <w:p w:rsidR="00F83B32" w:rsidRDefault="00F83B32" w:rsidP="001A67F0">
            <w:pPr>
              <w:ind w:right="681"/>
              <w:jc w:val="right"/>
            </w:pPr>
            <w:r>
              <w:rPr>
                <w:rFonts w:hint="eastAsia"/>
              </w:rPr>
              <w:t>-5.7</w:t>
            </w:r>
          </w:p>
        </w:tc>
        <w:tc>
          <w:tcPr>
            <w:tcW w:w="1559" w:type="dxa"/>
            <w:tcBorders>
              <w:top w:val="single" w:sz="4" w:space="0" w:color="auto"/>
              <w:left w:val="double" w:sz="4" w:space="0" w:color="auto"/>
            </w:tcBorders>
          </w:tcPr>
          <w:p w:rsidR="00F83B32" w:rsidRDefault="00F83B32" w:rsidP="001A67F0">
            <w:pPr>
              <w:ind w:right="539"/>
              <w:jc w:val="right"/>
            </w:pPr>
            <w:r>
              <w:rPr>
                <w:rFonts w:hint="eastAsia"/>
              </w:rPr>
              <w:t>41,023</w:t>
            </w:r>
          </w:p>
        </w:tc>
        <w:tc>
          <w:tcPr>
            <w:tcW w:w="1560" w:type="dxa"/>
            <w:tcBorders>
              <w:top w:val="single" w:sz="4" w:space="0" w:color="auto"/>
            </w:tcBorders>
          </w:tcPr>
          <w:p w:rsidR="00F83B32" w:rsidRDefault="00F83B32" w:rsidP="001A67F0">
            <w:pPr>
              <w:ind w:right="681"/>
              <w:jc w:val="right"/>
            </w:pPr>
            <w:r>
              <w:rPr>
                <w:rFonts w:hint="eastAsia"/>
              </w:rPr>
              <w:t>-2.9</w:t>
            </w:r>
          </w:p>
        </w:tc>
      </w:tr>
      <w:tr w:rsidR="00F83B32" w:rsidRPr="0032186E" w:rsidTr="001A67F0">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tcPr>
          <w:p w:rsidR="00F83B32" w:rsidRDefault="00F83B32" w:rsidP="001A67F0">
            <w:pPr>
              <w:ind w:right="539"/>
              <w:jc w:val="right"/>
            </w:pPr>
            <w:r>
              <w:rPr>
                <w:rFonts w:hint="eastAsia"/>
              </w:rPr>
              <w:t>3,249</w:t>
            </w:r>
          </w:p>
        </w:tc>
        <w:tc>
          <w:tcPr>
            <w:tcW w:w="1559" w:type="dxa"/>
            <w:tcBorders>
              <w:left w:val="nil"/>
              <w:right w:val="double" w:sz="4" w:space="0" w:color="auto"/>
            </w:tcBorders>
          </w:tcPr>
          <w:p w:rsidR="00F83B32" w:rsidRDefault="00F83B32" w:rsidP="001A67F0">
            <w:pPr>
              <w:ind w:right="681"/>
              <w:jc w:val="right"/>
            </w:pPr>
            <w:r>
              <w:rPr>
                <w:rFonts w:hint="eastAsia"/>
              </w:rPr>
              <w:t>-5.1</w:t>
            </w:r>
          </w:p>
        </w:tc>
        <w:tc>
          <w:tcPr>
            <w:tcW w:w="1559" w:type="dxa"/>
            <w:tcBorders>
              <w:left w:val="double" w:sz="4" w:space="0" w:color="auto"/>
            </w:tcBorders>
          </w:tcPr>
          <w:p w:rsidR="00F83B32" w:rsidRDefault="00F83B32" w:rsidP="001A67F0">
            <w:pPr>
              <w:ind w:right="539"/>
              <w:jc w:val="right"/>
            </w:pPr>
            <w:r>
              <w:rPr>
                <w:rFonts w:hint="eastAsia"/>
              </w:rPr>
              <w:t>15,286</w:t>
            </w:r>
          </w:p>
        </w:tc>
        <w:tc>
          <w:tcPr>
            <w:tcW w:w="1560" w:type="dxa"/>
          </w:tcPr>
          <w:p w:rsidR="00F83B32" w:rsidRDefault="00F83B32" w:rsidP="001A67F0">
            <w:pPr>
              <w:ind w:right="681"/>
              <w:jc w:val="right"/>
            </w:pPr>
            <w:r>
              <w:rPr>
                <w:rFonts w:hint="eastAsia"/>
              </w:rPr>
              <w:t>-3.4</w:t>
            </w:r>
          </w:p>
        </w:tc>
      </w:tr>
      <w:tr w:rsidR="00F83B32" w:rsidRPr="0032186E" w:rsidTr="001A67F0">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F83B32" w:rsidP="001A67F0">
            <w:pPr>
              <w:ind w:right="539"/>
              <w:jc w:val="right"/>
            </w:pPr>
            <w:r>
              <w:rPr>
                <w:rFonts w:hint="eastAsia"/>
              </w:rPr>
              <w:t>1,003</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0.0</w:t>
            </w:r>
          </w:p>
        </w:tc>
        <w:tc>
          <w:tcPr>
            <w:tcW w:w="1559" w:type="dxa"/>
            <w:tcBorders>
              <w:left w:val="double" w:sz="4" w:space="0" w:color="auto"/>
            </w:tcBorders>
            <w:vAlign w:val="bottom"/>
          </w:tcPr>
          <w:p w:rsidR="00F83B32" w:rsidRPr="00F16423" w:rsidRDefault="00F83B32" w:rsidP="001A67F0">
            <w:pPr>
              <w:ind w:right="539"/>
              <w:jc w:val="right"/>
            </w:pPr>
            <w:r>
              <w:rPr>
                <w:rFonts w:hint="eastAsia"/>
              </w:rPr>
              <w:t>4,798</w:t>
            </w:r>
          </w:p>
        </w:tc>
        <w:tc>
          <w:tcPr>
            <w:tcW w:w="1560" w:type="dxa"/>
            <w:vAlign w:val="bottom"/>
          </w:tcPr>
          <w:p w:rsidR="00F83B32" w:rsidRPr="00F16423" w:rsidRDefault="00F83B32" w:rsidP="001A67F0">
            <w:pPr>
              <w:ind w:right="681"/>
              <w:jc w:val="right"/>
            </w:pPr>
            <w:r>
              <w:rPr>
                <w:rFonts w:hint="eastAsia"/>
              </w:rPr>
              <w:t>2.4</w:t>
            </w:r>
          </w:p>
        </w:tc>
      </w:tr>
      <w:tr w:rsidR="00F83B32" w:rsidRPr="0032186E" w:rsidTr="001A67F0">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F83B32" w:rsidP="001A67F0">
            <w:pPr>
              <w:ind w:right="539"/>
              <w:jc w:val="right"/>
            </w:pPr>
            <w:r>
              <w:rPr>
                <w:rFonts w:hint="eastAsia"/>
              </w:rPr>
              <w:t>923</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-12.9</w:t>
            </w:r>
          </w:p>
        </w:tc>
        <w:tc>
          <w:tcPr>
            <w:tcW w:w="1559" w:type="dxa"/>
            <w:tcBorders>
              <w:left w:val="double" w:sz="4" w:space="0" w:color="auto"/>
            </w:tcBorders>
          </w:tcPr>
          <w:p w:rsidR="00F83B32" w:rsidRDefault="00F83B32" w:rsidP="001A67F0">
            <w:pPr>
              <w:ind w:right="539"/>
              <w:jc w:val="right"/>
            </w:pPr>
            <w:r>
              <w:rPr>
                <w:rFonts w:hint="eastAsia"/>
              </w:rPr>
              <w:t>4,524</w:t>
            </w:r>
          </w:p>
        </w:tc>
        <w:tc>
          <w:tcPr>
            <w:tcW w:w="1560" w:type="dxa"/>
          </w:tcPr>
          <w:p w:rsidR="00F83B32" w:rsidRDefault="00F83B32" w:rsidP="001A67F0">
            <w:pPr>
              <w:ind w:right="681"/>
              <w:jc w:val="right"/>
            </w:pPr>
            <w:r>
              <w:rPr>
                <w:rFonts w:hint="eastAsia"/>
              </w:rPr>
              <w:t>-3.8</w:t>
            </w:r>
          </w:p>
        </w:tc>
      </w:tr>
      <w:tr w:rsidR="00F83B32" w:rsidRPr="0032186E" w:rsidTr="001A67F0">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F83B32" w:rsidRPr="005E47C3" w:rsidRDefault="00F83B32" w:rsidP="001A67F0">
            <w:pPr>
              <w:ind w:right="539"/>
              <w:jc w:val="right"/>
            </w:pPr>
            <w:r>
              <w:rPr>
                <w:rFonts w:hint="eastAsia"/>
              </w:rPr>
              <w:t>668</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-5.7</w:t>
            </w:r>
          </w:p>
        </w:tc>
        <w:tc>
          <w:tcPr>
            <w:tcW w:w="1559" w:type="dxa"/>
            <w:tcBorders>
              <w:left w:val="double" w:sz="4" w:space="0" w:color="auto"/>
            </w:tcBorders>
            <w:vAlign w:val="bottom"/>
          </w:tcPr>
          <w:p w:rsidR="00F83B32" w:rsidRPr="00F16423" w:rsidRDefault="00F83B32" w:rsidP="001A67F0">
            <w:pPr>
              <w:ind w:right="539"/>
              <w:jc w:val="right"/>
            </w:pPr>
            <w:r>
              <w:rPr>
                <w:rFonts w:hint="eastAsia"/>
              </w:rPr>
              <w:t>3,121</w:t>
            </w:r>
          </w:p>
        </w:tc>
        <w:tc>
          <w:tcPr>
            <w:tcW w:w="1560" w:type="dxa"/>
            <w:vAlign w:val="bottom"/>
          </w:tcPr>
          <w:p w:rsidR="00F83B32" w:rsidRPr="00F16423" w:rsidRDefault="00F83B32" w:rsidP="001A67F0">
            <w:pPr>
              <w:ind w:right="681"/>
              <w:jc w:val="right"/>
            </w:pPr>
            <w:r>
              <w:rPr>
                <w:rFonts w:hint="eastAsia"/>
              </w:rPr>
              <w:t>-7.1</w:t>
            </w:r>
          </w:p>
        </w:tc>
      </w:tr>
      <w:tr w:rsidR="00F83B32" w:rsidRPr="0032186E" w:rsidTr="001A67F0">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F83B32" w:rsidP="001A67F0">
            <w:pPr>
              <w:ind w:right="539"/>
              <w:jc w:val="right"/>
            </w:pPr>
            <w:r>
              <w:rPr>
                <w:rFonts w:hint="eastAsia"/>
              </w:rPr>
              <w:t>532</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4.0</w:t>
            </w:r>
          </w:p>
        </w:tc>
        <w:tc>
          <w:tcPr>
            <w:tcW w:w="1559" w:type="dxa"/>
            <w:tcBorders>
              <w:left w:val="double" w:sz="4" w:space="0" w:color="auto"/>
            </w:tcBorders>
            <w:vAlign w:val="bottom"/>
          </w:tcPr>
          <w:p w:rsidR="00F83B32" w:rsidRPr="00F16423" w:rsidRDefault="00F83B32" w:rsidP="001A67F0">
            <w:pPr>
              <w:ind w:right="539"/>
              <w:jc w:val="right"/>
            </w:pPr>
            <w:r>
              <w:rPr>
                <w:rFonts w:hint="eastAsia"/>
              </w:rPr>
              <w:t>2,689</w:t>
            </w:r>
          </w:p>
        </w:tc>
        <w:tc>
          <w:tcPr>
            <w:tcW w:w="1560" w:type="dxa"/>
            <w:vAlign w:val="bottom"/>
          </w:tcPr>
          <w:p w:rsidR="00F83B32" w:rsidRPr="00F16423" w:rsidRDefault="00F83B32" w:rsidP="001A67F0">
            <w:pPr>
              <w:ind w:right="681"/>
              <w:jc w:val="right"/>
            </w:pPr>
            <w:r>
              <w:rPr>
                <w:rFonts w:hint="eastAsia"/>
              </w:rPr>
              <w:t>8.9</w:t>
            </w:r>
          </w:p>
        </w:tc>
      </w:tr>
      <w:tr w:rsidR="00F83B32" w:rsidRPr="0032186E" w:rsidTr="001A67F0">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F83B32" w:rsidRPr="005E47C3" w:rsidRDefault="00F83B32" w:rsidP="001A67F0">
            <w:pPr>
              <w:ind w:right="539"/>
              <w:jc w:val="right"/>
            </w:pPr>
            <w:r>
              <w:rPr>
                <w:rFonts w:hint="eastAsia"/>
              </w:rPr>
              <w:t>486</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-6.2</w:t>
            </w:r>
          </w:p>
        </w:tc>
        <w:tc>
          <w:tcPr>
            <w:tcW w:w="1559" w:type="dxa"/>
            <w:tcBorders>
              <w:left w:val="double" w:sz="4" w:space="0" w:color="auto"/>
            </w:tcBorders>
          </w:tcPr>
          <w:p w:rsidR="00F83B32" w:rsidRDefault="00F83B32" w:rsidP="001A67F0">
            <w:pPr>
              <w:ind w:right="539"/>
              <w:jc w:val="right"/>
            </w:pPr>
            <w:r>
              <w:rPr>
                <w:rFonts w:hint="eastAsia"/>
              </w:rPr>
              <w:t>2,568</w:t>
            </w:r>
          </w:p>
        </w:tc>
        <w:tc>
          <w:tcPr>
            <w:tcW w:w="1560" w:type="dxa"/>
          </w:tcPr>
          <w:p w:rsidR="00F83B32" w:rsidRDefault="00F83B32" w:rsidP="001A67F0">
            <w:pPr>
              <w:ind w:right="681"/>
              <w:jc w:val="right"/>
            </w:pPr>
            <w:r>
              <w:rPr>
                <w:rFonts w:hint="eastAsia"/>
              </w:rPr>
              <w:t>-0.9</w:t>
            </w:r>
          </w:p>
        </w:tc>
      </w:tr>
      <w:tr w:rsidR="00F83B32" w:rsidRPr="0032186E" w:rsidTr="001A67F0">
        <w:trPr>
          <w:trHeight w:val="80"/>
        </w:trPr>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bCs/>
                <w:noProof/>
                <w:color w:val="000000" w:themeColor="text1"/>
              </w:rPr>
              <w:t>化學業</w:t>
            </w:r>
          </w:p>
        </w:tc>
        <w:tc>
          <w:tcPr>
            <w:tcW w:w="1559" w:type="dxa"/>
            <w:vAlign w:val="bottom"/>
          </w:tcPr>
          <w:p w:rsidR="00F83B32" w:rsidRPr="005E47C3" w:rsidRDefault="00F83B32" w:rsidP="001A67F0">
            <w:pPr>
              <w:ind w:right="539"/>
              <w:jc w:val="right"/>
            </w:pPr>
            <w:r>
              <w:rPr>
                <w:rFonts w:hint="eastAsia"/>
              </w:rPr>
              <w:t>469</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-9.3</w:t>
            </w:r>
          </w:p>
        </w:tc>
        <w:tc>
          <w:tcPr>
            <w:tcW w:w="1559" w:type="dxa"/>
            <w:tcBorders>
              <w:left w:val="double" w:sz="4" w:space="0" w:color="auto"/>
            </w:tcBorders>
            <w:vAlign w:val="bottom"/>
          </w:tcPr>
          <w:p w:rsidR="00F83B32" w:rsidRPr="00F16423" w:rsidRDefault="00F83B32" w:rsidP="001A67F0">
            <w:pPr>
              <w:ind w:right="539"/>
              <w:jc w:val="right"/>
            </w:pPr>
            <w:r>
              <w:rPr>
                <w:rFonts w:hint="eastAsia"/>
              </w:rPr>
              <w:t>2,247</w:t>
            </w:r>
          </w:p>
        </w:tc>
        <w:tc>
          <w:tcPr>
            <w:tcW w:w="1560" w:type="dxa"/>
            <w:vAlign w:val="bottom"/>
          </w:tcPr>
          <w:p w:rsidR="00F83B32" w:rsidRPr="00F16423" w:rsidRDefault="00F83B32" w:rsidP="001A67F0">
            <w:pPr>
              <w:ind w:right="681"/>
              <w:jc w:val="right"/>
            </w:pPr>
            <w:r>
              <w:rPr>
                <w:rFonts w:hint="eastAsia"/>
              </w:rPr>
              <w:t>-7.2</w:t>
            </w:r>
          </w:p>
        </w:tc>
      </w:tr>
      <w:tr w:rsidR="00F83B32" w:rsidRPr="0032186E" w:rsidTr="001A67F0">
        <w:trPr>
          <w:trHeight w:val="80"/>
        </w:trPr>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F83B32" w:rsidRPr="005E47C3" w:rsidRDefault="00F83B32" w:rsidP="001A67F0">
            <w:pPr>
              <w:ind w:right="539"/>
              <w:jc w:val="right"/>
            </w:pPr>
            <w:r>
              <w:rPr>
                <w:rFonts w:hint="eastAsia"/>
              </w:rPr>
              <w:t>327</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-8.2</w:t>
            </w:r>
          </w:p>
        </w:tc>
        <w:tc>
          <w:tcPr>
            <w:tcW w:w="1559" w:type="dxa"/>
            <w:tcBorders>
              <w:left w:val="double" w:sz="4" w:space="0" w:color="auto"/>
            </w:tcBorders>
            <w:vAlign w:val="bottom"/>
          </w:tcPr>
          <w:p w:rsidR="00F83B32" w:rsidRPr="00F16423" w:rsidRDefault="00F83B32" w:rsidP="001A67F0">
            <w:pPr>
              <w:ind w:right="539"/>
              <w:jc w:val="right"/>
            </w:pPr>
            <w:r>
              <w:rPr>
                <w:rFonts w:hint="eastAsia"/>
              </w:rPr>
              <w:t>1,691</w:t>
            </w:r>
          </w:p>
        </w:tc>
        <w:tc>
          <w:tcPr>
            <w:tcW w:w="1560" w:type="dxa"/>
            <w:vAlign w:val="bottom"/>
          </w:tcPr>
          <w:p w:rsidR="00F83B32" w:rsidRPr="00F16423" w:rsidRDefault="00F83B32" w:rsidP="001A67F0">
            <w:pPr>
              <w:ind w:right="681"/>
              <w:jc w:val="right"/>
            </w:pPr>
            <w:r>
              <w:rPr>
                <w:rFonts w:hint="eastAsia"/>
              </w:rPr>
              <w:t>-6.1</w:t>
            </w:r>
          </w:p>
        </w:tc>
      </w:tr>
      <w:tr w:rsidR="00F83B32" w:rsidRPr="0032186E" w:rsidTr="001A67F0">
        <w:trPr>
          <w:trHeight w:val="80"/>
        </w:trPr>
        <w:tc>
          <w:tcPr>
            <w:tcW w:w="2722" w:type="dxa"/>
            <w:tcBorders>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F83B32" w:rsidRPr="005E47C3" w:rsidRDefault="00F83B32" w:rsidP="001A67F0">
            <w:pPr>
              <w:ind w:right="539"/>
              <w:jc w:val="right"/>
            </w:pPr>
            <w:r>
              <w:rPr>
                <w:rFonts w:hint="eastAsia"/>
              </w:rPr>
              <w:t>228</w:t>
            </w:r>
          </w:p>
        </w:tc>
        <w:tc>
          <w:tcPr>
            <w:tcW w:w="1559" w:type="dxa"/>
            <w:tcBorders>
              <w:left w:val="nil"/>
              <w:right w:val="double" w:sz="4" w:space="0" w:color="auto"/>
            </w:tcBorders>
            <w:vAlign w:val="bottom"/>
          </w:tcPr>
          <w:p w:rsidR="00F83B32" w:rsidRPr="005E47C3" w:rsidRDefault="00F83B32" w:rsidP="001A67F0">
            <w:pPr>
              <w:ind w:right="681"/>
              <w:jc w:val="right"/>
            </w:pPr>
            <w:r>
              <w:rPr>
                <w:rFonts w:hint="eastAsia"/>
              </w:rPr>
              <w:t>-6.6</w:t>
            </w:r>
          </w:p>
        </w:tc>
        <w:tc>
          <w:tcPr>
            <w:tcW w:w="1559" w:type="dxa"/>
            <w:tcBorders>
              <w:left w:val="double" w:sz="4" w:space="0" w:color="auto"/>
            </w:tcBorders>
            <w:vAlign w:val="bottom"/>
          </w:tcPr>
          <w:p w:rsidR="00F83B32" w:rsidRPr="00F16423" w:rsidRDefault="00F83B32" w:rsidP="001A67F0">
            <w:pPr>
              <w:ind w:right="539"/>
              <w:jc w:val="right"/>
            </w:pPr>
            <w:r>
              <w:rPr>
                <w:rFonts w:hint="eastAsia"/>
              </w:rPr>
              <w:t>1,108</w:t>
            </w:r>
          </w:p>
        </w:tc>
        <w:tc>
          <w:tcPr>
            <w:tcW w:w="1560" w:type="dxa"/>
            <w:vAlign w:val="bottom"/>
          </w:tcPr>
          <w:p w:rsidR="00F83B32" w:rsidRPr="00F16423" w:rsidRDefault="00F83B32" w:rsidP="001A67F0">
            <w:pPr>
              <w:ind w:right="681"/>
              <w:jc w:val="right"/>
            </w:pPr>
            <w:r>
              <w:rPr>
                <w:rFonts w:hint="eastAsia"/>
              </w:rPr>
              <w:t>0.6</w:t>
            </w:r>
          </w:p>
        </w:tc>
      </w:tr>
      <w:tr w:rsidR="00F83B32" w:rsidRPr="0032186E" w:rsidTr="001A67F0">
        <w:trPr>
          <w:trHeight w:val="80"/>
        </w:trPr>
        <w:tc>
          <w:tcPr>
            <w:tcW w:w="2722" w:type="dxa"/>
            <w:tcBorders>
              <w:bottom w:val="single" w:sz="4" w:space="0" w:color="auto"/>
              <w:right w:val="single" w:sz="4" w:space="0" w:color="auto"/>
            </w:tcBorders>
            <w:vAlign w:val="center"/>
          </w:tcPr>
          <w:p w:rsidR="00F83B32" w:rsidRPr="0032186E" w:rsidRDefault="00F83B32" w:rsidP="001A67F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F83B32" w:rsidRPr="005E47C3" w:rsidRDefault="00F83B32" w:rsidP="001A67F0">
            <w:pPr>
              <w:ind w:right="539"/>
              <w:jc w:val="right"/>
            </w:pPr>
            <w:r>
              <w:rPr>
                <w:rFonts w:hint="eastAsia"/>
              </w:rPr>
              <w:t>635</w:t>
            </w:r>
          </w:p>
        </w:tc>
        <w:tc>
          <w:tcPr>
            <w:tcW w:w="1559" w:type="dxa"/>
            <w:tcBorders>
              <w:left w:val="nil"/>
              <w:bottom w:val="single" w:sz="4" w:space="0" w:color="auto"/>
              <w:right w:val="double" w:sz="4" w:space="0" w:color="auto"/>
            </w:tcBorders>
          </w:tcPr>
          <w:p w:rsidR="00F83B32" w:rsidRPr="005E47C3" w:rsidRDefault="00F83B32" w:rsidP="001A67F0">
            <w:pPr>
              <w:ind w:right="681"/>
              <w:jc w:val="right"/>
            </w:pPr>
            <w:r>
              <w:rPr>
                <w:rFonts w:hint="eastAsia"/>
              </w:rPr>
              <w:t>-8.0</w:t>
            </w:r>
          </w:p>
        </w:tc>
        <w:tc>
          <w:tcPr>
            <w:tcW w:w="1559" w:type="dxa"/>
            <w:tcBorders>
              <w:left w:val="double" w:sz="4" w:space="0" w:color="auto"/>
              <w:bottom w:val="single" w:sz="4" w:space="0" w:color="auto"/>
            </w:tcBorders>
          </w:tcPr>
          <w:p w:rsidR="00F83B32" w:rsidRPr="00F16423" w:rsidRDefault="00F83B32" w:rsidP="001A67F0">
            <w:pPr>
              <w:ind w:right="539"/>
              <w:jc w:val="right"/>
            </w:pPr>
            <w:r>
              <w:rPr>
                <w:rFonts w:hint="eastAsia"/>
              </w:rPr>
              <w:t>2,988</w:t>
            </w:r>
          </w:p>
        </w:tc>
        <w:tc>
          <w:tcPr>
            <w:tcW w:w="1560" w:type="dxa"/>
            <w:tcBorders>
              <w:bottom w:val="single" w:sz="4" w:space="0" w:color="auto"/>
            </w:tcBorders>
          </w:tcPr>
          <w:p w:rsidR="00F83B32" w:rsidRPr="00F16423" w:rsidRDefault="00F83B32" w:rsidP="001A67F0">
            <w:pPr>
              <w:ind w:right="681"/>
              <w:jc w:val="right"/>
            </w:pPr>
            <w:r>
              <w:rPr>
                <w:rFonts w:hint="eastAsia"/>
              </w:rPr>
              <w:t>-8.5</w:t>
            </w:r>
          </w:p>
        </w:tc>
      </w:tr>
    </w:tbl>
    <w:p w:rsidR="00F83B32" w:rsidRPr="003B1054" w:rsidRDefault="00F83B32" w:rsidP="00F83B32">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F83B32" w:rsidRPr="003B1054" w:rsidRDefault="00F83B32" w:rsidP="00F83B32">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F83B32" w:rsidRPr="003B1054" w:rsidRDefault="00F83B32" w:rsidP="00F83B32">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項小業別。。</w:t>
      </w:r>
    </w:p>
    <w:p w:rsidR="00411F87" w:rsidRPr="003B1054" w:rsidRDefault="00F83B32" w:rsidP="00F83B32">
      <w:pPr>
        <w:widowControl/>
        <w:ind w:firstLineChars="193" w:firstLine="425"/>
        <w:rPr>
          <w:rFonts w:eastAsia="標楷體"/>
          <w:kern w:val="0"/>
          <w:sz w:val="22"/>
          <w:szCs w:val="22"/>
        </w:rPr>
      </w:pPr>
      <w:r w:rsidRPr="003B1054">
        <w:rPr>
          <w:rFonts w:eastAsia="標楷體"/>
          <w:kern w:val="0"/>
          <w:sz w:val="22"/>
          <w:szCs w:val="22"/>
        </w:rPr>
        <w:t>資料來源：經濟部統計處。</w:t>
      </w:r>
    </w:p>
    <w:p w:rsidR="00ED27A8" w:rsidRDefault="00ED27A8">
      <w:pPr>
        <w:widowControl/>
        <w:rPr>
          <w:rFonts w:eastAsia="標楷體"/>
          <w:b/>
          <w:bCs/>
          <w:kern w:val="0"/>
          <w:sz w:val="28"/>
          <w:szCs w:val="20"/>
        </w:rPr>
      </w:pPr>
      <w:r>
        <w:rPr>
          <w:rFonts w:eastAsia="標楷體"/>
          <w:b/>
          <w:bCs/>
          <w:kern w:val="0"/>
          <w:sz w:val="28"/>
          <w:szCs w:val="20"/>
        </w:rPr>
        <w:br w:type="page"/>
      </w:r>
    </w:p>
    <w:p w:rsidR="00411F87" w:rsidRDefault="00411F87" w:rsidP="00411F87">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lastRenderedPageBreak/>
        <w:t>３、</w:t>
      </w:r>
      <w:r w:rsidR="00ED27A8">
        <w:rPr>
          <w:rFonts w:eastAsia="標楷體"/>
          <w:b/>
          <w:bCs/>
          <w:kern w:val="0"/>
          <w:sz w:val="28"/>
          <w:szCs w:val="20"/>
        </w:rPr>
        <w:t>10</w:t>
      </w:r>
      <w:r w:rsidR="00ED27A8">
        <w:rPr>
          <w:rFonts w:eastAsia="標楷體" w:hint="eastAsia"/>
          <w:b/>
          <w:bCs/>
          <w:kern w:val="0"/>
          <w:sz w:val="28"/>
          <w:szCs w:val="20"/>
        </w:rPr>
        <w:t>8</w:t>
      </w:r>
      <w:r w:rsidR="00ED27A8" w:rsidRPr="003B1054">
        <w:rPr>
          <w:rFonts w:eastAsia="標楷體"/>
          <w:b/>
          <w:bCs/>
          <w:kern w:val="0"/>
          <w:sz w:val="28"/>
          <w:szCs w:val="20"/>
        </w:rPr>
        <w:t>年</w:t>
      </w:r>
      <w:r w:rsidR="00ED27A8">
        <w:rPr>
          <w:rFonts w:eastAsia="標楷體" w:hint="eastAsia"/>
          <w:b/>
          <w:bCs/>
          <w:kern w:val="0"/>
          <w:sz w:val="28"/>
          <w:szCs w:val="20"/>
        </w:rPr>
        <w:t>5</w:t>
      </w:r>
      <w:r w:rsidR="00ED27A8">
        <w:rPr>
          <w:rFonts w:eastAsia="標楷體"/>
          <w:b/>
          <w:bCs/>
          <w:kern w:val="0"/>
          <w:sz w:val="28"/>
          <w:szCs w:val="20"/>
        </w:rPr>
        <w:t>月</w:t>
      </w:r>
      <w:r w:rsidR="00ED27A8" w:rsidRPr="003B1054">
        <w:rPr>
          <w:rFonts w:eastAsia="標楷體"/>
          <w:b/>
          <w:bCs/>
          <w:kern w:val="0"/>
          <w:sz w:val="28"/>
          <w:szCs w:val="20"/>
        </w:rPr>
        <w:t>零售業營業額</w:t>
      </w:r>
      <w:r w:rsidR="00ED27A8">
        <w:rPr>
          <w:rFonts w:eastAsia="標楷體" w:hint="eastAsia"/>
          <w:b/>
          <w:bCs/>
          <w:kern w:val="0"/>
          <w:sz w:val="28"/>
          <w:szCs w:val="20"/>
        </w:rPr>
        <w:t>增加</w:t>
      </w:r>
      <w:r w:rsidR="00ED27A8">
        <w:rPr>
          <w:rFonts w:eastAsia="標楷體" w:hint="eastAsia"/>
          <w:b/>
          <w:bCs/>
          <w:kern w:val="0"/>
          <w:sz w:val="28"/>
          <w:szCs w:val="20"/>
        </w:rPr>
        <w:t>3.0</w:t>
      </w:r>
      <w:r w:rsidR="00ED27A8" w:rsidRPr="003B1054">
        <w:rPr>
          <w:rFonts w:eastAsia="標楷體"/>
          <w:b/>
          <w:bCs/>
          <w:kern w:val="0"/>
          <w:sz w:val="28"/>
          <w:szCs w:val="20"/>
        </w:rPr>
        <w:t>%</w:t>
      </w:r>
    </w:p>
    <w:p w:rsidR="00ED27A8" w:rsidRPr="003B1054" w:rsidRDefault="00ED27A8" w:rsidP="00ED27A8">
      <w:pPr>
        <w:widowControl/>
        <w:topLinePunct/>
        <w:snapToGrid w:val="0"/>
        <w:spacing w:beforeLines="100" w:before="360" w:line="300" w:lineRule="auto"/>
        <w:ind w:leftChars="100" w:left="240" w:rightChars="-59" w:right="-142" w:firstLineChars="202" w:firstLine="566"/>
        <w:jc w:val="both"/>
        <w:rPr>
          <w:rFonts w:eastAsia="標楷體"/>
          <w:b/>
          <w:bCs/>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5</w:t>
      </w:r>
      <w:r>
        <w:rPr>
          <w:rFonts w:eastAsia="標楷體"/>
          <w:kern w:val="0"/>
          <w:sz w:val="28"/>
          <w:szCs w:val="20"/>
        </w:rPr>
        <w:t>月</w:t>
      </w:r>
      <w:r w:rsidRPr="003B1054">
        <w:rPr>
          <w:rFonts w:eastAsia="標楷體"/>
          <w:kern w:val="0"/>
          <w:sz w:val="28"/>
          <w:szCs w:val="20"/>
        </w:rPr>
        <w:t>零售業營業額</w:t>
      </w:r>
      <w:r w:rsidRPr="003B1054">
        <w:rPr>
          <w:rFonts w:eastAsia="標楷體"/>
          <w:kern w:val="0"/>
          <w:sz w:val="28"/>
          <w:szCs w:val="20"/>
        </w:rPr>
        <w:t>3,</w:t>
      </w:r>
      <w:r>
        <w:rPr>
          <w:rFonts w:eastAsia="標楷體" w:hint="eastAsia"/>
          <w:kern w:val="0"/>
          <w:sz w:val="28"/>
          <w:szCs w:val="20"/>
        </w:rPr>
        <w:t>195</w:t>
      </w:r>
      <w:r w:rsidRPr="003B1054">
        <w:rPr>
          <w:rFonts w:eastAsia="標楷體"/>
          <w:kern w:val="0"/>
          <w:sz w:val="28"/>
          <w:szCs w:val="20"/>
        </w:rPr>
        <w:t>億元，較上年同月</w:t>
      </w:r>
      <w:r w:rsidRPr="00ED27A8">
        <w:rPr>
          <w:rFonts w:eastAsia="標楷體" w:hint="eastAsia"/>
          <w:kern w:val="0"/>
          <w:sz w:val="28"/>
          <w:szCs w:val="20"/>
        </w:rPr>
        <w:t>增加</w:t>
      </w:r>
      <w:r w:rsidRPr="00ED27A8">
        <w:rPr>
          <w:rFonts w:eastAsia="標楷體" w:hint="eastAsia"/>
          <w:kern w:val="0"/>
          <w:sz w:val="28"/>
          <w:szCs w:val="20"/>
        </w:rPr>
        <w:t>3.0</w:t>
      </w:r>
      <w:r w:rsidRPr="003B1054">
        <w:rPr>
          <w:rFonts w:eastAsia="標楷體"/>
          <w:kern w:val="0"/>
          <w:sz w:val="28"/>
          <w:szCs w:val="20"/>
        </w:rPr>
        <w:t>%</w:t>
      </w:r>
      <w:r w:rsidRPr="008D4899">
        <w:rPr>
          <w:rFonts w:eastAsia="標楷體" w:hint="eastAsia"/>
          <w:kern w:val="0"/>
          <w:sz w:val="28"/>
          <w:szCs w:val="20"/>
        </w:rPr>
        <w:t>，</w:t>
      </w:r>
      <w:r>
        <w:rPr>
          <w:rFonts w:eastAsia="標楷體" w:hint="eastAsia"/>
          <w:kern w:val="0"/>
          <w:sz w:val="28"/>
          <w:szCs w:val="20"/>
        </w:rPr>
        <w:t>其中</w:t>
      </w:r>
      <w:r w:rsidRPr="00721BD8">
        <w:rPr>
          <w:rFonts w:eastAsia="標楷體" w:hint="eastAsia"/>
          <w:kern w:val="0"/>
          <w:sz w:val="28"/>
          <w:szCs w:val="20"/>
        </w:rPr>
        <w:t>汽機車零售業年增</w:t>
      </w:r>
      <w:r w:rsidRPr="00721BD8">
        <w:rPr>
          <w:rFonts w:eastAsia="標楷體" w:hint="eastAsia"/>
          <w:kern w:val="0"/>
          <w:sz w:val="28"/>
          <w:szCs w:val="20"/>
        </w:rPr>
        <w:t>6.</w:t>
      </w:r>
      <w:r>
        <w:rPr>
          <w:rFonts w:eastAsia="標楷體" w:hint="eastAsia"/>
          <w:kern w:val="0"/>
          <w:sz w:val="28"/>
          <w:szCs w:val="20"/>
        </w:rPr>
        <w:t>9</w:t>
      </w:r>
      <w:r w:rsidRPr="00721BD8">
        <w:rPr>
          <w:rFonts w:eastAsia="標楷體" w:hint="eastAsia"/>
          <w:kern w:val="0"/>
          <w:sz w:val="28"/>
          <w:szCs w:val="20"/>
        </w:rPr>
        <w:t>%</w:t>
      </w:r>
      <w:r w:rsidRPr="00721BD8">
        <w:rPr>
          <w:rFonts w:eastAsia="標楷體" w:hint="eastAsia"/>
          <w:kern w:val="0"/>
          <w:sz w:val="28"/>
          <w:szCs w:val="20"/>
        </w:rPr>
        <w:t>，</w:t>
      </w:r>
      <w:r w:rsidRPr="0095690D">
        <w:rPr>
          <w:rFonts w:eastAsia="標楷體" w:hint="eastAsia"/>
          <w:kern w:val="0"/>
          <w:sz w:val="28"/>
          <w:szCs w:val="20"/>
        </w:rPr>
        <w:t>主因新車上市帶動銷售成長；電子購物及郵購業年增</w:t>
      </w:r>
      <w:r w:rsidRPr="0095690D">
        <w:rPr>
          <w:rFonts w:eastAsia="標楷體" w:hint="eastAsia"/>
          <w:kern w:val="0"/>
          <w:sz w:val="28"/>
          <w:szCs w:val="20"/>
        </w:rPr>
        <w:t>8.4%</w:t>
      </w:r>
      <w:r w:rsidRPr="0095690D">
        <w:rPr>
          <w:rFonts w:eastAsia="標楷體" w:hint="eastAsia"/>
          <w:kern w:val="0"/>
          <w:sz w:val="28"/>
          <w:szCs w:val="20"/>
        </w:rPr>
        <w:t>，主因母親節檔期熱銷，加上</w:t>
      </w:r>
      <w:r w:rsidRPr="0095690D">
        <w:rPr>
          <w:rFonts w:eastAsia="標楷體" w:hint="eastAsia"/>
          <w:kern w:val="0"/>
          <w:sz w:val="28"/>
          <w:szCs w:val="20"/>
        </w:rPr>
        <w:t>3C</w:t>
      </w:r>
      <w:r w:rsidRPr="0095690D">
        <w:rPr>
          <w:rFonts w:eastAsia="標楷體" w:hint="eastAsia"/>
          <w:kern w:val="0"/>
          <w:sz w:val="28"/>
          <w:szCs w:val="20"/>
        </w:rPr>
        <w:t>新品開賣帶動業績成長；布</w:t>
      </w:r>
      <w:proofErr w:type="gramStart"/>
      <w:r w:rsidRPr="0095690D">
        <w:rPr>
          <w:rFonts w:eastAsia="標楷體" w:hint="eastAsia"/>
          <w:kern w:val="0"/>
          <w:sz w:val="28"/>
          <w:szCs w:val="20"/>
        </w:rPr>
        <w:t>疋</w:t>
      </w:r>
      <w:proofErr w:type="gramEnd"/>
      <w:r w:rsidRPr="0095690D">
        <w:rPr>
          <w:rFonts w:eastAsia="標楷體" w:hint="eastAsia"/>
          <w:kern w:val="0"/>
          <w:sz w:val="28"/>
          <w:szCs w:val="20"/>
        </w:rPr>
        <w:t>及服飾品零售業因精品買氣活絡，年增</w:t>
      </w:r>
      <w:r w:rsidRPr="0095690D">
        <w:rPr>
          <w:rFonts w:eastAsia="標楷體" w:hint="eastAsia"/>
          <w:kern w:val="0"/>
          <w:sz w:val="28"/>
          <w:szCs w:val="20"/>
        </w:rPr>
        <w:t>2.9%</w:t>
      </w:r>
      <w:r w:rsidRPr="0095690D">
        <w:rPr>
          <w:rFonts w:eastAsia="標楷體" w:hint="eastAsia"/>
          <w:kern w:val="0"/>
          <w:sz w:val="28"/>
          <w:szCs w:val="20"/>
        </w:rPr>
        <w:t>；藥品及化</w:t>
      </w:r>
      <w:proofErr w:type="gramStart"/>
      <w:r w:rsidRPr="0095690D">
        <w:rPr>
          <w:rFonts w:eastAsia="標楷體" w:hint="eastAsia"/>
          <w:kern w:val="0"/>
          <w:sz w:val="28"/>
          <w:szCs w:val="20"/>
        </w:rPr>
        <w:t>粧</w:t>
      </w:r>
      <w:proofErr w:type="gramEnd"/>
      <w:r w:rsidRPr="0095690D">
        <w:rPr>
          <w:rFonts w:eastAsia="標楷體" w:hint="eastAsia"/>
          <w:kern w:val="0"/>
          <w:sz w:val="28"/>
          <w:szCs w:val="20"/>
        </w:rPr>
        <w:t>品零售業年增</w:t>
      </w:r>
      <w:r w:rsidRPr="0095690D">
        <w:rPr>
          <w:rFonts w:eastAsia="標楷體" w:hint="eastAsia"/>
          <w:kern w:val="0"/>
          <w:sz w:val="28"/>
          <w:szCs w:val="20"/>
        </w:rPr>
        <w:t>2.1%</w:t>
      </w:r>
      <w:r w:rsidRPr="0095690D">
        <w:rPr>
          <w:rFonts w:eastAsia="標楷體" w:hint="eastAsia"/>
          <w:kern w:val="0"/>
          <w:sz w:val="28"/>
          <w:szCs w:val="20"/>
        </w:rPr>
        <w:t>，主因拓展門市及母親節促銷活動；資通訊及家電設備零售業則因手機及冷氣銷售減少，年減</w:t>
      </w:r>
      <w:r w:rsidRPr="0095690D">
        <w:rPr>
          <w:rFonts w:eastAsia="標楷體" w:hint="eastAsia"/>
          <w:kern w:val="0"/>
          <w:sz w:val="28"/>
          <w:szCs w:val="20"/>
        </w:rPr>
        <w:t>8.9%</w:t>
      </w:r>
      <w:r w:rsidRPr="0095690D">
        <w:rPr>
          <w:rFonts w:eastAsia="標楷體" w:hint="eastAsia"/>
          <w:kern w:val="0"/>
          <w:sz w:val="28"/>
          <w:szCs w:val="20"/>
        </w:rPr>
        <w:t>。</w:t>
      </w:r>
      <w:r w:rsidRPr="00ED27A8">
        <w:rPr>
          <w:rFonts w:eastAsia="標楷體" w:hint="eastAsia"/>
          <w:kern w:val="0"/>
          <w:sz w:val="28"/>
          <w:szCs w:val="20"/>
        </w:rPr>
        <w:t>累計</w:t>
      </w:r>
      <w:r w:rsidRPr="00ED27A8">
        <w:rPr>
          <w:rFonts w:eastAsia="標楷體" w:hint="eastAsia"/>
          <w:kern w:val="0"/>
          <w:sz w:val="28"/>
          <w:szCs w:val="20"/>
        </w:rPr>
        <w:t>1</w:t>
      </w:r>
      <w:r w:rsidRPr="00ED27A8">
        <w:rPr>
          <w:rFonts w:eastAsia="標楷體" w:hint="eastAsia"/>
          <w:kern w:val="0"/>
          <w:sz w:val="28"/>
          <w:szCs w:val="20"/>
        </w:rPr>
        <w:t>至</w:t>
      </w:r>
      <w:r w:rsidRPr="00ED27A8">
        <w:rPr>
          <w:rFonts w:eastAsia="標楷體" w:hint="eastAsia"/>
          <w:kern w:val="0"/>
          <w:sz w:val="28"/>
          <w:szCs w:val="20"/>
        </w:rPr>
        <w:t>5</w:t>
      </w:r>
      <w:r w:rsidRPr="00ED27A8">
        <w:rPr>
          <w:rFonts w:eastAsia="標楷體" w:hint="eastAsia"/>
          <w:kern w:val="0"/>
          <w:sz w:val="28"/>
          <w:szCs w:val="20"/>
        </w:rPr>
        <w:t>月零售業營業額</w:t>
      </w:r>
      <w:r w:rsidRPr="00ED27A8">
        <w:rPr>
          <w:rFonts w:eastAsia="標楷體" w:hint="eastAsia"/>
          <w:kern w:val="0"/>
          <w:sz w:val="28"/>
          <w:szCs w:val="20"/>
        </w:rPr>
        <w:t>15,587</w:t>
      </w:r>
      <w:r w:rsidRPr="00ED27A8">
        <w:rPr>
          <w:rFonts w:eastAsia="標楷體" w:hint="eastAsia"/>
          <w:kern w:val="0"/>
          <w:sz w:val="28"/>
          <w:szCs w:val="20"/>
        </w:rPr>
        <w:t>億元，較上年同期增加</w:t>
      </w:r>
      <w:r w:rsidRPr="00ED27A8">
        <w:rPr>
          <w:rFonts w:eastAsia="標楷體" w:hint="eastAsia"/>
          <w:kern w:val="0"/>
          <w:sz w:val="28"/>
          <w:szCs w:val="20"/>
        </w:rPr>
        <w:t>1.1</w:t>
      </w:r>
      <w:r w:rsidRPr="00CA1D3C">
        <w:rPr>
          <w:rFonts w:eastAsia="標楷體" w:hint="eastAsia"/>
          <w:kern w:val="0"/>
          <w:sz w:val="28"/>
          <w:szCs w:val="20"/>
        </w:rPr>
        <w:t>%</w:t>
      </w:r>
      <w:r w:rsidRPr="00ED27A8">
        <w:rPr>
          <w:rFonts w:eastAsia="標楷體" w:hint="eastAsia"/>
          <w:kern w:val="0"/>
          <w:sz w:val="28"/>
          <w:szCs w:val="20"/>
        </w:rPr>
        <w:t>。</w:t>
      </w:r>
    </w:p>
    <w:p w:rsidR="00411F87" w:rsidRPr="003B1054" w:rsidRDefault="00411F87" w:rsidP="00411F87">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D393E" w:rsidRPr="0032186E" w:rsidTr="001A67F0">
        <w:tc>
          <w:tcPr>
            <w:tcW w:w="2722" w:type="dxa"/>
            <w:vMerge w:val="restart"/>
            <w:tcBorders>
              <w:top w:val="single" w:sz="4" w:space="0" w:color="auto"/>
              <w:right w:val="single" w:sz="4" w:space="0" w:color="auto"/>
            </w:tcBorders>
            <w:vAlign w:val="center"/>
          </w:tcPr>
          <w:p w:rsidR="00FD393E" w:rsidRPr="0032186E" w:rsidRDefault="00411F87" w:rsidP="001A67F0">
            <w:pPr>
              <w:snapToGrid w:val="0"/>
              <w:spacing w:line="300" w:lineRule="exact"/>
              <w:ind w:left="28" w:right="-28"/>
              <w:jc w:val="center"/>
              <w:rPr>
                <w:rFonts w:eastAsia="標楷體"/>
                <w:color w:val="000000" w:themeColor="text1"/>
              </w:rPr>
            </w:pPr>
            <w:r w:rsidRPr="003B1054">
              <w:rPr>
                <w:rFonts w:eastAsia="標楷體"/>
                <w:kern w:val="0"/>
                <w:sz w:val="28"/>
                <w:szCs w:val="20"/>
              </w:rPr>
              <w:br w:type="page"/>
            </w:r>
            <w:r w:rsidR="00FD393E" w:rsidRPr="0032186E">
              <w:rPr>
                <w:rFonts w:eastAsia="標楷體" w:hint="eastAsia"/>
                <w:color w:val="000000" w:themeColor="text1"/>
              </w:rPr>
              <w:t>行業別</w:t>
            </w:r>
          </w:p>
        </w:tc>
        <w:tc>
          <w:tcPr>
            <w:tcW w:w="1559" w:type="dxa"/>
            <w:tcBorders>
              <w:top w:val="single" w:sz="4" w:space="0" w:color="auto"/>
            </w:tcBorders>
          </w:tcPr>
          <w:p w:rsidR="00FD393E" w:rsidRPr="0032186E" w:rsidRDefault="00FD393E"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5</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FD393E" w:rsidRPr="0032186E" w:rsidRDefault="00FD393E" w:rsidP="001A67F0">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FD393E" w:rsidRPr="0032186E" w:rsidRDefault="00FD393E"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1~5</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FD393E" w:rsidRPr="0032186E" w:rsidRDefault="00FD393E" w:rsidP="001A67F0">
            <w:pPr>
              <w:snapToGrid w:val="0"/>
              <w:spacing w:line="300" w:lineRule="exact"/>
              <w:ind w:left="28" w:right="-142"/>
              <w:jc w:val="center"/>
              <w:rPr>
                <w:rFonts w:eastAsia="標楷體"/>
                <w:color w:val="000000" w:themeColor="text1"/>
              </w:rPr>
            </w:pPr>
          </w:p>
        </w:tc>
      </w:tr>
      <w:tr w:rsidR="00FD393E" w:rsidRPr="0032186E" w:rsidTr="001A67F0">
        <w:tc>
          <w:tcPr>
            <w:tcW w:w="2722" w:type="dxa"/>
            <w:vMerge/>
            <w:tcBorders>
              <w:bottom w:val="single" w:sz="4" w:space="0" w:color="auto"/>
              <w:right w:val="single" w:sz="4" w:space="0" w:color="auto"/>
            </w:tcBorders>
            <w:vAlign w:val="center"/>
          </w:tcPr>
          <w:p w:rsidR="00FD393E" w:rsidRPr="0032186E" w:rsidRDefault="00FD393E" w:rsidP="001A67F0">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FD393E" w:rsidRPr="0032186E" w:rsidRDefault="00FD393E"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D393E" w:rsidRPr="0032186E" w:rsidRDefault="00FD393E"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FD393E" w:rsidRPr="0032186E" w:rsidRDefault="00FD393E" w:rsidP="001A67F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FD393E" w:rsidRPr="0032186E" w:rsidRDefault="00FD393E" w:rsidP="001A67F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FD393E" w:rsidRPr="0032186E" w:rsidRDefault="00FD393E"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FD393E" w:rsidRPr="0032186E" w:rsidRDefault="00FD393E"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FD393E" w:rsidRPr="0032186E" w:rsidRDefault="00FD393E" w:rsidP="001A67F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FD393E" w:rsidRPr="0032186E" w:rsidRDefault="00FD393E" w:rsidP="001A67F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FD393E" w:rsidRPr="0032186E" w:rsidTr="001A67F0">
        <w:tc>
          <w:tcPr>
            <w:tcW w:w="2722" w:type="dxa"/>
            <w:tcBorders>
              <w:top w:val="single" w:sz="4" w:space="0" w:color="auto"/>
              <w:right w:val="single" w:sz="4" w:space="0" w:color="auto"/>
            </w:tcBorders>
          </w:tcPr>
          <w:p w:rsidR="00FD393E" w:rsidRPr="0032186E" w:rsidRDefault="00FD393E" w:rsidP="001A67F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FD393E" w:rsidRPr="004C3822" w:rsidRDefault="00FD393E" w:rsidP="001A67F0">
            <w:pPr>
              <w:ind w:right="397"/>
              <w:jc w:val="right"/>
            </w:pPr>
            <w:r w:rsidRPr="004C3822">
              <w:t>3</w:t>
            </w:r>
            <w:r w:rsidRPr="004C3822">
              <w:rPr>
                <w:rFonts w:hint="eastAsia"/>
              </w:rPr>
              <w:t>,</w:t>
            </w:r>
            <w:r>
              <w:rPr>
                <w:rFonts w:hint="eastAsia"/>
              </w:rPr>
              <w:t>195</w:t>
            </w:r>
          </w:p>
        </w:tc>
        <w:tc>
          <w:tcPr>
            <w:tcW w:w="1559" w:type="dxa"/>
            <w:tcBorders>
              <w:top w:val="single" w:sz="4" w:space="0" w:color="auto"/>
              <w:left w:val="nil"/>
              <w:right w:val="double" w:sz="4" w:space="0" w:color="auto"/>
            </w:tcBorders>
            <w:vAlign w:val="bottom"/>
          </w:tcPr>
          <w:p w:rsidR="00FD393E" w:rsidRPr="004C3822" w:rsidRDefault="00FD393E" w:rsidP="001A67F0">
            <w:pPr>
              <w:ind w:right="681"/>
              <w:jc w:val="right"/>
            </w:pPr>
            <w:r>
              <w:rPr>
                <w:rFonts w:hint="eastAsia"/>
              </w:rPr>
              <w:t>3.0</w:t>
            </w:r>
          </w:p>
        </w:tc>
        <w:tc>
          <w:tcPr>
            <w:tcW w:w="1559" w:type="dxa"/>
            <w:tcBorders>
              <w:top w:val="single" w:sz="4" w:space="0" w:color="auto"/>
              <w:left w:val="double" w:sz="4" w:space="0" w:color="auto"/>
            </w:tcBorders>
            <w:vAlign w:val="bottom"/>
          </w:tcPr>
          <w:p w:rsidR="00FD393E" w:rsidRPr="004C3822" w:rsidRDefault="00FD393E" w:rsidP="001A67F0">
            <w:pPr>
              <w:ind w:right="397"/>
              <w:jc w:val="right"/>
            </w:pPr>
            <w:r>
              <w:rPr>
                <w:rFonts w:hint="eastAsia"/>
              </w:rPr>
              <w:t>15,587</w:t>
            </w:r>
          </w:p>
        </w:tc>
        <w:tc>
          <w:tcPr>
            <w:tcW w:w="1560" w:type="dxa"/>
            <w:tcBorders>
              <w:top w:val="single" w:sz="4" w:space="0" w:color="auto"/>
            </w:tcBorders>
            <w:vAlign w:val="bottom"/>
          </w:tcPr>
          <w:p w:rsidR="00FD393E" w:rsidRPr="004C3822" w:rsidRDefault="00FD393E" w:rsidP="001A67F0">
            <w:pPr>
              <w:ind w:right="681"/>
              <w:jc w:val="right"/>
            </w:pPr>
            <w:r>
              <w:rPr>
                <w:rFonts w:hint="eastAsia"/>
              </w:rPr>
              <w:t>1.1</w:t>
            </w:r>
          </w:p>
        </w:tc>
      </w:tr>
      <w:tr w:rsidR="00FD393E" w:rsidRPr="0032186E" w:rsidTr="001A67F0">
        <w:tc>
          <w:tcPr>
            <w:tcW w:w="2722" w:type="dxa"/>
            <w:tcBorders>
              <w:right w:val="single" w:sz="4" w:space="0" w:color="auto"/>
            </w:tcBorders>
          </w:tcPr>
          <w:p w:rsidR="00FD393E" w:rsidRPr="0032186E" w:rsidRDefault="00FD393E" w:rsidP="001A67F0">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bottom"/>
          </w:tcPr>
          <w:p w:rsidR="00FD393E" w:rsidRPr="004C3822" w:rsidRDefault="00FD393E" w:rsidP="001A67F0">
            <w:pPr>
              <w:ind w:right="397"/>
              <w:jc w:val="right"/>
            </w:pPr>
            <w:r>
              <w:rPr>
                <w:rFonts w:hint="eastAsia"/>
              </w:rPr>
              <w:t>1,055</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5.1</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5,143</w:t>
            </w:r>
          </w:p>
        </w:tc>
        <w:tc>
          <w:tcPr>
            <w:tcW w:w="1560" w:type="dxa"/>
            <w:vAlign w:val="bottom"/>
          </w:tcPr>
          <w:p w:rsidR="00FD393E" w:rsidRPr="004C3822" w:rsidRDefault="00FD393E" w:rsidP="001A67F0">
            <w:pPr>
              <w:ind w:right="681"/>
              <w:jc w:val="right"/>
            </w:pPr>
            <w:r>
              <w:rPr>
                <w:rFonts w:hint="eastAsia"/>
              </w:rPr>
              <w:t>3.6</w:t>
            </w:r>
          </w:p>
        </w:tc>
      </w:tr>
      <w:tr w:rsidR="00FD393E" w:rsidRPr="0032186E" w:rsidTr="001A67F0">
        <w:tc>
          <w:tcPr>
            <w:tcW w:w="2722" w:type="dxa"/>
            <w:tcBorders>
              <w:right w:val="single" w:sz="4" w:space="0" w:color="auto"/>
            </w:tcBorders>
          </w:tcPr>
          <w:p w:rsidR="00FD393E" w:rsidRPr="0032186E" w:rsidRDefault="00FD393E" w:rsidP="001A67F0">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FD393E" w:rsidRPr="004C3822" w:rsidRDefault="00FD393E" w:rsidP="001A67F0">
            <w:pPr>
              <w:ind w:right="397"/>
              <w:jc w:val="right"/>
            </w:pPr>
            <w:r>
              <w:rPr>
                <w:rFonts w:hint="eastAsia"/>
              </w:rPr>
              <w:t>291</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6.0</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1,397</w:t>
            </w:r>
          </w:p>
        </w:tc>
        <w:tc>
          <w:tcPr>
            <w:tcW w:w="1560" w:type="dxa"/>
            <w:vAlign w:val="bottom"/>
          </w:tcPr>
          <w:p w:rsidR="00FD393E" w:rsidRPr="004C3822" w:rsidRDefault="00FD393E" w:rsidP="001A67F0">
            <w:pPr>
              <w:ind w:right="681"/>
              <w:jc w:val="right"/>
            </w:pPr>
            <w:r>
              <w:rPr>
                <w:rFonts w:hint="eastAsia"/>
              </w:rPr>
              <w:t>4.4</w:t>
            </w:r>
          </w:p>
        </w:tc>
      </w:tr>
      <w:tr w:rsidR="00FD393E" w:rsidRPr="0032186E" w:rsidTr="001A67F0">
        <w:tc>
          <w:tcPr>
            <w:tcW w:w="2722" w:type="dxa"/>
            <w:tcBorders>
              <w:right w:val="single" w:sz="4" w:space="0" w:color="auto"/>
            </w:tcBorders>
          </w:tcPr>
          <w:p w:rsidR="00FD393E" w:rsidRPr="0032186E" w:rsidRDefault="00FD393E" w:rsidP="001A67F0">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FD393E" w:rsidRPr="004C3822" w:rsidRDefault="00FD393E" w:rsidP="001A67F0">
            <w:pPr>
              <w:ind w:right="397"/>
              <w:jc w:val="right"/>
            </w:pPr>
            <w:r>
              <w:rPr>
                <w:rFonts w:hint="eastAsia"/>
              </w:rPr>
              <w:t>170</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6.2</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820</w:t>
            </w:r>
          </w:p>
        </w:tc>
        <w:tc>
          <w:tcPr>
            <w:tcW w:w="1560" w:type="dxa"/>
            <w:vAlign w:val="bottom"/>
          </w:tcPr>
          <w:p w:rsidR="00FD393E" w:rsidRPr="004C3822" w:rsidRDefault="00FD393E" w:rsidP="001A67F0">
            <w:pPr>
              <w:ind w:right="681"/>
              <w:jc w:val="right"/>
            </w:pPr>
            <w:r>
              <w:rPr>
                <w:rFonts w:hint="eastAsia"/>
              </w:rPr>
              <w:t>3.8</w:t>
            </w:r>
          </w:p>
        </w:tc>
      </w:tr>
      <w:tr w:rsidR="00FD393E" w:rsidRPr="0032186E" w:rsidTr="001A67F0">
        <w:tc>
          <w:tcPr>
            <w:tcW w:w="2722" w:type="dxa"/>
            <w:tcBorders>
              <w:right w:val="single" w:sz="4" w:space="0" w:color="auto"/>
            </w:tcBorders>
          </w:tcPr>
          <w:p w:rsidR="00FD393E" w:rsidRPr="0032186E" w:rsidRDefault="00FD393E" w:rsidP="001A67F0">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FD393E" w:rsidRPr="004C3822" w:rsidRDefault="00FD393E" w:rsidP="001A67F0">
            <w:pPr>
              <w:ind w:right="397"/>
              <w:jc w:val="right"/>
            </w:pPr>
            <w:r>
              <w:rPr>
                <w:rFonts w:hint="eastAsia"/>
              </w:rPr>
              <w:t>277</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0.7</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1,350</w:t>
            </w:r>
          </w:p>
        </w:tc>
        <w:tc>
          <w:tcPr>
            <w:tcW w:w="1560" w:type="dxa"/>
            <w:vAlign w:val="bottom"/>
          </w:tcPr>
          <w:p w:rsidR="00FD393E" w:rsidRPr="004C3822" w:rsidRDefault="00FD393E" w:rsidP="001A67F0">
            <w:pPr>
              <w:ind w:right="681"/>
              <w:jc w:val="right"/>
            </w:pPr>
            <w:r>
              <w:rPr>
                <w:rFonts w:hint="eastAsia"/>
              </w:rPr>
              <w:t>1.7</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FD393E" w:rsidRPr="004C3822" w:rsidRDefault="00FD393E" w:rsidP="001A67F0">
            <w:pPr>
              <w:ind w:right="397"/>
              <w:jc w:val="right"/>
            </w:pPr>
            <w:r>
              <w:rPr>
                <w:rFonts w:hint="eastAsia"/>
              </w:rPr>
              <w:t>162</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5.8</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855</w:t>
            </w:r>
          </w:p>
        </w:tc>
        <w:tc>
          <w:tcPr>
            <w:tcW w:w="1560" w:type="dxa"/>
            <w:vAlign w:val="bottom"/>
          </w:tcPr>
          <w:p w:rsidR="00FD393E" w:rsidRPr="004C3822" w:rsidRDefault="00FD393E" w:rsidP="001A67F0">
            <w:pPr>
              <w:ind w:right="681"/>
              <w:jc w:val="right"/>
            </w:pPr>
            <w:r>
              <w:rPr>
                <w:rFonts w:hint="eastAsia"/>
              </w:rPr>
              <w:t>2.8</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FD393E" w:rsidRPr="004C3822" w:rsidRDefault="00FD393E" w:rsidP="001A67F0">
            <w:pPr>
              <w:ind w:right="397"/>
              <w:jc w:val="right"/>
            </w:pPr>
            <w:r>
              <w:rPr>
                <w:rFonts w:hint="eastAsia"/>
              </w:rPr>
              <w:t>154</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9.7</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721</w:t>
            </w:r>
          </w:p>
        </w:tc>
        <w:tc>
          <w:tcPr>
            <w:tcW w:w="1560" w:type="dxa"/>
            <w:vAlign w:val="bottom"/>
          </w:tcPr>
          <w:p w:rsidR="00FD393E" w:rsidRPr="004C3822" w:rsidRDefault="00FD393E" w:rsidP="001A67F0">
            <w:pPr>
              <w:ind w:right="681"/>
              <w:jc w:val="right"/>
            </w:pPr>
            <w:r>
              <w:rPr>
                <w:rFonts w:hint="eastAsia"/>
              </w:rPr>
              <w:t>6.4</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bottom"/>
          </w:tcPr>
          <w:p w:rsidR="00FD393E" w:rsidRPr="004C3822" w:rsidRDefault="00FD393E" w:rsidP="001A67F0">
            <w:pPr>
              <w:ind w:right="397"/>
              <w:jc w:val="right"/>
            </w:pPr>
            <w:r>
              <w:rPr>
                <w:rFonts w:hint="eastAsia"/>
              </w:rPr>
              <w:t>539</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6.9</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2,461</w:t>
            </w:r>
          </w:p>
        </w:tc>
        <w:tc>
          <w:tcPr>
            <w:tcW w:w="1560" w:type="dxa"/>
            <w:vAlign w:val="bottom"/>
          </w:tcPr>
          <w:p w:rsidR="00FD393E" w:rsidRPr="004C3822" w:rsidRDefault="00FD393E" w:rsidP="001A67F0">
            <w:pPr>
              <w:ind w:right="681"/>
              <w:jc w:val="right"/>
            </w:pPr>
            <w:r>
              <w:rPr>
                <w:rFonts w:hint="eastAsia"/>
              </w:rPr>
              <w:t>-4.4</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vAlign w:val="bottom"/>
          </w:tcPr>
          <w:p w:rsidR="00FD393E" w:rsidRPr="004C3822" w:rsidRDefault="00FD393E" w:rsidP="001A67F0">
            <w:pPr>
              <w:ind w:right="397"/>
              <w:jc w:val="right"/>
            </w:pPr>
            <w:r>
              <w:rPr>
                <w:rFonts w:hint="eastAsia"/>
              </w:rPr>
              <w:t>237</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0.5</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1,188</w:t>
            </w:r>
          </w:p>
        </w:tc>
        <w:tc>
          <w:tcPr>
            <w:tcW w:w="1560" w:type="dxa"/>
            <w:vAlign w:val="bottom"/>
          </w:tcPr>
          <w:p w:rsidR="00FD393E" w:rsidRPr="004C3822" w:rsidRDefault="00FD393E" w:rsidP="001A67F0">
            <w:pPr>
              <w:ind w:right="681"/>
              <w:jc w:val="right"/>
            </w:pPr>
            <w:r>
              <w:rPr>
                <w:rFonts w:hint="eastAsia"/>
              </w:rPr>
              <w:t>0.2</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rPr>
                <w:rFonts w:ascii="Arial" w:eastAsia="標楷體" w:hAnsi="Arial" w:cs="Arial"/>
                <w:color w:val="000000" w:themeColor="text1"/>
              </w:rPr>
            </w:pPr>
            <w:r>
              <w:rPr>
                <w:rFonts w:eastAsia="標楷體" w:hint="eastAsia"/>
                <w:color w:val="000000" w:themeColor="text1"/>
              </w:rPr>
              <w:t>非</w:t>
            </w:r>
            <w:r w:rsidRPr="00B35678">
              <w:rPr>
                <w:rFonts w:eastAsia="標楷體" w:hint="eastAsia"/>
                <w:color w:val="000000" w:themeColor="text1"/>
              </w:rPr>
              <w:t>店面零售</w:t>
            </w:r>
          </w:p>
        </w:tc>
        <w:tc>
          <w:tcPr>
            <w:tcW w:w="1559" w:type="dxa"/>
            <w:vAlign w:val="bottom"/>
          </w:tcPr>
          <w:p w:rsidR="00FD393E" w:rsidRPr="004C3822" w:rsidRDefault="00FD393E" w:rsidP="001A67F0">
            <w:pPr>
              <w:ind w:right="397"/>
              <w:jc w:val="right"/>
            </w:pPr>
            <w:r>
              <w:rPr>
                <w:rFonts w:hint="eastAsia"/>
              </w:rPr>
              <w:t>237</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4.3</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1,163</w:t>
            </w:r>
          </w:p>
        </w:tc>
        <w:tc>
          <w:tcPr>
            <w:tcW w:w="1560" w:type="dxa"/>
            <w:vAlign w:val="bottom"/>
          </w:tcPr>
          <w:p w:rsidR="00FD393E" w:rsidRPr="004C3822" w:rsidRDefault="00FD393E" w:rsidP="001A67F0">
            <w:pPr>
              <w:ind w:right="681"/>
              <w:jc w:val="right"/>
            </w:pPr>
            <w:r>
              <w:rPr>
                <w:rFonts w:hint="eastAsia"/>
              </w:rPr>
              <w:t>4.5</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firstLineChars="136" w:firstLine="326"/>
              <w:rPr>
                <w:rFonts w:ascii="Arial" w:eastAsia="標楷體" w:hAnsi="Arial" w:cs="Arial"/>
                <w:color w:val="000000" w:themeColor="text1"/>
              </w:rPr>
            </w:pPr>
            <w:r>
              <w:rPr>
                <w:rFonts w:ascii="Arial" w:eastAsia="標楷體" w:hAnsi="Arial" w:cs="Arial" w:hint="eastAsia"/>
                <w:color w:val="000000" w:themeColor="text1"/>
              </w:rPr>
              <w:t>電子購物及郵購業</w:t>
            </w:r>
          </w:p>
        </w:tc>
        <w:tc>
          <w:tcPr>
            <w:tcW w:w="1559" w:type="dxa"/>
            <w:vAlign w:val="bottom"/>
          </w:tcPr>
          <w:p w:rsidR="00FD393E" w:rsidRPr="004C3822" w:rsidRDefault="00FD393E" w:rsidP="001A67F0">
            <w:pPr>
              <w:ind w:right="397"/>
              <w:jc w:val="right"/>
            </w:pPr>
            <w:r>
              <w:rPr>
                <w:rFonts w:hint="eastAsia"/>
              </w:rPr>
              <w:t>167</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8.4</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809</w:t>
            </w:r>
          </w:p>
        </w:tc>
        <w:tc>
          <w:tcPr>
            <w:tcW w:w="1560" w:type="dxa"/>
            <w:vAlign w:val="bottom"/>
          </w:tcPr>
          <w:p w:rsidR="00FD393E" w:rsidRPr="004C3822" w:rsidRDefault="00FD393E" w:rsidP="001A67F0">
            <w:pPr>
              <w:ind w:right="681"/>
              <w:jc w:val="right"/>
            </w:pPr>
            <w:r>
              <w:rPr>
                <w:rFonts w:hint="eastAsia"/>
              </w:rPr>
              <w:t>6.2</w:t>
            </w:r>
          </w:p>
        </w:tc>
      </w:tr>
      <w:tr w:rsidR="00FD393E" w:rsidRPr="0032186E" w:rsidTr="001A67F0">
        <w:trPr>
          <w:trHeight w:val="80"/>
        </w:trPr>
        <w:tc>
          <w:tcPr>
            <w:tcW w:w="2722" w:type="dxa"/>
            <w:tcBorders>
              <w:right w:val="single" w:sz="4" w:space="0" w:color="auto"/>
            </w:tcBorders>
          </w:tcPr>
          <w:p w:rsidR="00FD393E" w:rsidRPr="0032186E" w:rsidRDefault="00FD393E" w:rsidP="001A67F0">
            <w:pPr>
              <w:snapToGrid w:val="0"/>
              <w:spacing w:line="320" w:lineRule="exact"/>
              <w:ind w:right="-142" w:firstLineChars="100" w:firstLine="240"/>
              <w:rPr>
                <w:rFonts w:eastAsia="標楷體"/>
                <w:color w:val="000000" w:themeColor="text1"/>
                <w:sz w:val="22"/>
                <w:szCs w:val="22"/>
              </w:rPr>
            </w:pPr>
            <w:r w:rsidRPr="00E218D3">
              <w:rPr>
                <w:rFonts w:ascii="Arial" w:eastAsia="標楷體" w:hAnsi="Arial" w:cs="Arial" w:hint="eastAsia"/>
                <w:color w:val="000000" w:themeColor="text1"/>
              </w:rPr>
              <w:t>布</w:t>
            </w:r>
            <w:proofErr w:type="gramStart"/>
            <w:r w:rsidRPr="00E218D3">
              <w:rPr>
                <w:rFonts w:ascii="Arial" w:eastAsia="標楷體" w:hAnsi="Arial" w:cs="Arial" w:hint="eastAsia"/>
                <w:color w:val="000000" w:themeColor="text1"/>
              </w:rPr>
              <w:t>疋</w:t>
            </w:r>
            <w:proofErr w:type="gramEnd"/>
            <w:r w:rsidRPr="00E218D3">
              <w:rPr>
                <w:rFonts w:ascii="Arial" w:eastAsia="標楷體" w:hAnsi="Arial" w:cs="Arial" w:hint="eastAsia"/>
                <w:color w:val="000000" w:themeColor="text1"/>
              </w:rPr>
              <w:t>及服飾品零售業</w:t>
            </w:r>
          </w:p>
        </w:tc>
        <w:tc>
          <w:tcPr>
            <w:tcW w:w="1559" w:type="dxa"/>
            <w:vAlign w:val="bottom"/>
          </w:tcPr>
          <w:p w:rsidR="00FD393E" w:rsidRPr="004C3822" w:rsidRDefault="00FD393E" w:rsidP="001A67F0">
            <w:pPr>
              <w:ind w:right="397"/>
              <w:jc w:val="right"/>
            </w:pPr>
            <w:r>
              <w:rPr>
                <w:rFonts w:hint="eastAsia"/>
              </w:rPr>
              <w:t>226</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2.9</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1,184</w:t>
            </w:r>
          </w:p>
        </w:tc>
        <w:tc>
          <w:tcPr>
            <w:tcW w:w="1560" w:type="dxa"/>
            <w:vAlign w:val="bottom"/>
          </w:tcPr>
          <w:p w:rsidR="00FD393E" w:rsidRPr="004C3822" w:rsidRDefault="00FD393E" w:rsidP="001A67F0">
            <w:pPr>
              <w:ind w:right="681"/>
              <w:jc w:val="right"/>
            </w:pPr>
            <w:r>
              <w:rPr>
                <w:rFonts w:hint="eastAsia"/>
              </w:rPr>
              <w:t>3.8</w:t>
            </w:r>
          </w:p>
        </w:tc>
      </w:tr>
      <w:tr w:rsidR="00FD393E" w:rsidRPr="0032186E" w:rsidTr="001A67F0">
        <w:trPr>
          <w:trHeight w:val="80"/>
        </w:trPr>
        <w:tc>
          <w:tcPr>
            <w:tcW w:w="2722" w:type="dxa"/>
            <w:tcBorders>
              <w:right w:val="single" w:sz="4" w:space="0" w:color="auto"/>
            </w:tcBorders>
          </w:tcPr>
          <w:p w:rsidR="00FD393E" w:rsidRPr="00B35678" w:rsidRDefault="00FD393E" w:rsidP="001A67F0">
            <w:pPr>
              <w:snapToGrid w:val="0"/>
              <w:spacing w:line="320" w:lineRule="exact"/>
              <w:ind w:right="-142" w:firstLineChars="100" w:firstLine="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FD393E" w:rsidRPr="004C3822" w:rsidRDefault="00FD393E" w:rsidP="001A67F0">
            <w:pPr>
              <w:ind w:right="397"/>
              <w:jc w:val="right"/>
            </w:pPr>
            <w:r>
              <w:rPr>
                <w:rFonts w:hint="eastAsia"/>
              </w:rPr>
              <w:t>197</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-8.9</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989</w:t>
            </w:r>
          </w:p>
        </w:tc>
        <w:tc>
          <w:tcPr>
            <w:tcW w:w="1560" w:type="dxa"/>
            <w:vAlign w:val="bottom"/>
          </w:tcPr>
          <w:p w:rsidR="00FD393E" w:rsidRPr="004C3822" w:rsidRDefault="00FD393E" w:rsidP="001A67F0">
            <w:pPr>
              <w:ind w:right="681"/>
              <w:jc w:val="right"/>
            </w:pPr>
            <w:r>
              <w:rPr>
                <w:rFonts w:hint="eastAsia"/>
              </w:rPr>
              <w:t>-6.6</w:t>
            </w:r>
          </w:p>
        </w:tc>
      </w:tr>
      <w:tr w:rsidR="00FD393E" w:rsidRPr="0032186E" w:rsidTr="001A67F0">
        <w:trPr>
          <w:trHeight w:val="80"/>
        </w:trPr>
        <w:tc>
          <w:tcPr>
            <w:tcW w:w="2722" w:type="dxa"/>
            <w:tcBorders>
              <w:right w:val="single" w:sz="4" w:space="0" w:color="auto"/>
            </w:tcBorders>
          </w:tcPr>
          <w:p w:rsidR="00FD393E" w:rsidRPr="0032186E" w:rsidRDefault="00FD393E" w:rsidP="001A67F0">
            <w:pPr>
              <w:autoSpaceDE w:val="0"/>
              <w:spacing w:line="300" w:lineRule="exact"/>
              <w:ind w:leftChars="100" w:left="240"/>
              <w:rPr>
                <w:rFonts w:ascii="Arial" w:eastAsia="標楷體" w:hAnsi="Arial" w:cs="Arial"/>
                <w:color w:val="000000" w:themeColor="text1"/>
              </w:rPr>
            </w:pPr>
            <w:r w:rsidRPr="008D4899">
              <w:rPr>
                <w:rFonts w:ascii="Arial" w:eastAsia="標楷體" w:hAnsi="Arial" w:cs="Arial" w:hint="eastAsia"/>
                <w:color w:val="000000" w:themeColor="text1"/>
              </w:rPr>
              <w:t>家</w:t>
            </w:r>
            <w:r>
              <w:rPr>
                <w:rFonts w:ascii="Arial" w:eastAsia="標楷體" w:hAnsi="Arial" w:cs="Arial" w:hint="eastAsia"/>
                <w:color w:val="000000" w:themeColor="text1"/>
              </w:rPr>
              <w:t>用</w:t>
            </w:r>
            <w:r w:rsidRPr="008D4899">
              <w:rPr>
                <w:rFonts w:ascii="Arial" w:eastAsia="標楷體" w:hAnsi="Arial" w:cs="Arial" w:hint="eastAsia"/>
                <w:color w:val="000000" w:themeColor="text1"/>
              </w:rPr>
              <w:t>器具及用品業</w:t>
            </w:r>
          </w:p>
        </w:tc>
        <w:tc>
          <w:tcPr>
            <w:tcW w:w="1559" w:type="dxa"/>
            <w:vAlign w:val="bottom"/>
          </w:tcPr>
          <w:p w:rsidR="00FD393E" w:rsidRPr="004C3822" w:rsidRDefault="00FD393E" w:rsidP="001A67F0">
            <w:pPr>
              <w:ind w:right="397"/>
              <w:jc w:val="right"/>
            </w:pPr>
            <w:r>
              <w:rPr>
                <w:rFonts w:hint="eastAsia"/>
              </w:rPr>
              <w:t>168</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1.8</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811</w:t>
            </w:r>
          </w:p>
        </w:tc>
        <w:tc>
          <w:tcPr>
            <w:tcW w:w="1560" w:type="dxa"/>
            <w:vAlign w:val="bottom"/>
          </w:tcPr>
          <w:p w:rsidR="00FD393E" w:rsidRPr="004C3822" w:rsidRDefault="00FD393E" w:rsidP="001A67F0">
            <w:pPr>
              <w:ind w:right="681"/>
              <w:jc w:val="right"/>
            </w:pPr>
            <w:r>
              <w:rPr>
                <w:rFonts w:hint="eastAsia"/>
              </w:rPr>
              <w:t>4.5</w:t>
            </w:r>
          </w:p>
        </w:tc>
      </w:tr>
      <w:tr w:rsidR="00FD393E" w:rsidRPr="0032186E" w:rsidTr="001A67F0">
        <w:trPr>
          <w:trHeight w:val="80"/>
        </w:trPr>
        <w:tc>
          <w:tcPr>
            <w:tcW w:w="2722" w:type="dxa"/>
            <w:tcBorders>
              <w:right w:val="single" w:sz="4" w:space="0" w:color="auto"/>
            </w:tcBorders>
          </w:tcPr>
          <w:p w:rsidR="00FD393E" w:rsidRPr="0032186E" w:rsidRDefault="00FD393E" w:rsidP="001A67F0">
            <w:pPr>
              <w:snapToGrid w:val="0"/>
              <w:spacing w:line="320" w:lineRule="exact"/>
              <w:ind w:right="-142" w:firstLineChars="100" w:firstLine="240"/>
              <w:rPr>
                <w:rFonts w:eastAsia="標楷體"/>
                <w:color w:val="000000" w:themeColor="text1"/>
                <w:sz w:val="22"/>
                <w:szCs w:val="22"/>
              </w:rPr>
            </w:pPr>
            <w:r w:rsidRPr="008D4899">
              <w:rPr>
                <w:rFonts w:ascii="Arial" w:eastAsia="標楷體" w:hAnsi="Arial" w:cs="Arial" w:hint="eastAsia"/>
                <w:color w:val="000000" w:themeColor="text1"/>
              </w:rPr>
              <w:t>藥品及化</w:t>
            </w:r>
            <w:proofErr w:type="gramStart"/>
            <w:r w:rsidRPr="008D4899">
              <w:rPr>
                <w:rFonts w:ascii="Arial" w:eastAsia="標楷體" w:hAnsi="Arial" w:cs="Arial" w:hint="eastAsia"/>
                <w:color w:val="000000" w:themeColor="text1"/>
              </w:rPr>
              <w:t>粧</w:t>
            </w:r>
            <w:proofErr w:type="gramEnd"/>
            <w:r w:rsidRPr="008D4899">
              <w:rPr>
                <w:rFonts w:ascii="Arial" w:eastAsia="標楷體" w:hAnsi="Arial" w:cs="Arial" w:hint="eastAsia"/>
                <w:color w:val="000000" w:themeColor="text1"/>
              </w:rPr>
              <w:t>品業</w:t>
            </w:r>
          </w:p>
        </w:tc>
        <w:tc>
          <w:tcPr>
            <w:tcW w:w="1559" w:type="dxa"/>
            <w:vAlign w:val="bottom"/>
          </w:tcPr>
          <w:p w:rsidR="00FD393E" w:rsidRPr="004C3822" w:rsidRDefault="00FD393E" w:rsidP="001A67F0">
            <w:pPr>
              <w:ind w:right="397"/>
              <w:jc w:val="right"/>
            </w:pPr>
            <w:r>
              <w:rPr>
                <w:rFonts w:hint="eastAsia"/>
              </w:rPr>
              <w:t>154</w:t>
            </w:r>
          </w:p>
        </w:tc>
        <w:tc>
          <w:tcPr>
            <w:tcW w:w="1559" w:type="dxa"/>
            <w:tcBorders>
              <w:left w:val="nil"/>
              <w:right w:val="double" w:sz="4" w:space="0" w:color="auto"/>
            </w:tcBorders>
            <w:vAlign w:val="bottom"/>
          </w:tcPr>
          <w:p w:rsidR="00FD393E" w:rsidRPr="004C3822" w:rsidRDefault="00FD393E" w:rsidP="001A67F0">
            <w:pPr>
              <w:ind w:right="681"/>
              <w:jc w:val="right"/>
            </w:pPr>
            <w:r>
              <w:rPr>
                <w:rFonts w:hint="eastAsia"/>
              </w:rPr>
              <w:t>2.1</w:t>
            </w:r>
          </w:p>
        </w:tc>
        <w:tc>
          <w:tcPr>
            <w:tcW w:w="1559" w:type="dxa"/>
            <w:tcBorders>
              <w:left w:val="double" w:sz="4" w:space="0" w:color="auto"/>
            </w:tcBorders>
            <w:vAlign w:val="bottom"/>
          </w:tcPr>
          <w:p w:rsidR="00FD393E" w:rsidRPr="004C3822" w:rsidRDefault="00FD393E" w:rsidP="001A67F0">
            <w:pPr>
              <w:ind w:right="397"/>
              <w:jc w:val="right"/>
            </w:pPr>
            <w:r>
              <w:rPr>
                <w:rFonts w:hint="eastAsia"/>
              </w:rPr>
              <w:t>796</w:t>
            </w:r>
          </w:p>
        </w:tc>
        <w:tc>
          <w:tcPr>
            <w:tcW w:w="1560" w:type="dxa"/>
            <w:vAlign w:val="bottom"/>
          </w:tcPr>
          <w:p w:rsidR="00FD393E" w:rsidRPr="004C3822" w:rsidRDefault="00FD393E" w:rsidP="001A67F0">
            <w:pPr>
              <w:ind w:right="681"/>
              <w:jc w:val="right"/>
            </w:pPr>
            <w:r>
              <w:rPr>
                <w:rFonts w:hint="eastAsia"/>
              </w:rPr>
              <w:t>4.1</w:t>
            </w:r>
          </w:p>
        </w:tc>
      </w:tr>
      <w:tr w:rsidR="00FD393E" w:rsidRPr="0032186E" w:rsidTr="001A67F0">
        <w:trPr>
          <w:trHeight w:val="80"/>
        </w:trPr>
        <w:tc>
          <w:tcPr>
            <w:tcW w:w="2722" w:type="dxa"/>
            <w:tcBorders>
              <w:bottom w:val="single" w:sz="4" w:space="0" w:color="auto"/>
              <w:right w:val="single" w:sz="4" w:space="0" w:color="auto"/>
            </w:tcBorders>
          </w:tcPr>
          <w:p w:rsidR="00FD393E" w:rsidRPr="0032186E" w:rsidRDefault="00FD393E" w:rsidP="001A67F0">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FD393E" w:rsidRPr="004C3822" w:rsidRDefault="00FD393E" w:rsidP="001A67F0">
            <w:pPr>
              <w:ind w:right="397"/>
              <w:jc w:val="right"/>
            </w:pPr>
            <w:r>
              <w:rPr>
                <w:rFonts w:hint="eastAsia"/>
              </w:rPr>
              <w:t>382</w:t>
            </w:r>
          </w:p>
        </w:tc>
        <w:tc>
          <w:tcPr>
            <w:tcW w:w="1559" w:type="dxa"/>
            <w:tcBorders>
              <w:left w:val="nil"/>
              <w:bottom w:val="single" w:sz="4" w:space="0" w:color="auto"/>
              <w:right w:val="double" w:sz="4" w:space="0" w:color="auto"/>
            </w:tcBorders>
          </w:tcPr>
          <w:p w:rsidR="00FD393E" w:rsidRPr="004C3822" w:rsidRDefault="00FD393E" w:rsidP="001A67F0">
            <w:pPr>
              <w:ind w:right="681"/>
              <w:jc w:val="right"/>
            </w:pPr>
            <w:r>
              <w:rPr>
                <w:rFonts w:hint="eastAsia"/>
              </w:rPr>
              <w:t>0.6</w:t>
            </w:r>
          </w:p>
        </w:tc>
        <w:tc>
          <w:tcPr>
            <w:tcW w:w="1559" w:type="dxa"/>
            <w:tcBorders>
              <w:left w:val="double" w:sz="4" w:space="0" w:color="auto"/>
              <w:bottom w:val="single" w:sz="4" w:space="0" w:color="auto"/>
            </w:tcBorders>
          </w:tcPr>
          <w:p w:rsidR="00FD393E" w:rsidRPr="004C3822" w:rsidRDefault="00FD393E" w:rsidP="001A67F0">
            <w:pPr>
              <w:ind w:right="397"/>
              <w:jc w:val="right"/>
            </w:pPr>
            <w:r>
              <w:rPr>
                <w:rFonts w:hint="eastAsia"/>
              </w:rPr>
              <w:t>1,851</w:t>
            </w:r>
          </w:p>
        </w:tc>
        <w:tc>
          <w:tcPr>
            <w:tcW w:w="1560" w:type="dxa"/>
            <w:tcBorders>
              <w:bottom w:val="single" w:sz="4" w:space="0" w:color="auto"/>
            </w:tcBorders>
          </w:tcPr>
          <w:p w:rsidR="00FD393E" w:rsidRPr="004C3822" w:rsidRDefault="00FD393E" w:rsidP="001A67F0">
            <w:pPr>
              <w:ind w:right="681"/>
              <w:jc w:val="right"/>
            </w:pPr>
            <w:r>
              <w:rPr>
                <w:rFonts w:hint="eastAsia"/>
              </w:rPr>
              <w:t>1.2</w:t>
            </w:r>
          </w:p>
        </w:tc>
      </w:tr>
    </w:tbl>
    <w:p w:rsidR="00FD393E" w:rsidRDefault="00FD393E" w:rsidP="00FD393E">
      <w:pPr>
        <w:snapToGrid w:val="0"/>
        <w:spacing w:line="320" w:lineRule="exact"/>
        <w:ind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w:t>
      </w:r>
      <w:r>
        <w:rPr>
          <w:rFonts w:eastAsia="標楷體" w:hint="eastAsia"/>
          <w:bCs/>
          <w:sz w:val="22"/>
          <w:szCs w:val="22"/>
        </w:rPr>
        <w:t>1.</w:t>
      </w:r>
      <w:r w:rsidRPr="00721BD8">
        <w:rPr>
          <w:rFonts w:eastAsia="標楷體" w:hint="eastAsia"/>
          <w:bCs/>
          <w:sz w:val="22"/>
          <w:szCs w:val="22"/>
        </w:rPr>
        <w:t>非店面零售業係指行業標準分類</w:t>
      </w:r>
      <w:r w:rsidRPr="00721BD8">
        <w:rPr>
          <w:rFonts w:eastAsia="標楷體" w:hint="eastAsia"/>
          <w:bCs/>
          <w:sz w:val="22"/>
          <w:szCs w:val="22"/>
        </w:rPr>
        <w:t>487</w:t>
      </w:r>
      <w:r w:rsidRPr="00721BD8">
        <w:rPr>
          <w:rFonts w:eastAsia="標楷體" w:hint="eastAsia"/>
          <w:bCs/>
          <w:sz w:val="22"/>
          <w:szCs w:val="22"/>
        </w:rPr>
        <w:t>其他非店面零售業</w:t>
      </w:r>
      <w:r w:rsidRPr="003B1054">
        <w:rPr>
          <w:rFonts w:eastAsia="標楷體"/>
          <w:sz w:val="22"/>
          <w:szCs w:val="22"/>
        </w:rPr>
        <w:t>。</w:t>
      </w:r>
    </w:p>
    <w:p w:rsidR="00FD393E" w:rsidRPr="003B1054" w:rsidRDefault="00FD393E" w:rsidP="00FD393E">
      <w:pPr>
        <w:snapToGrid w:val="0"/>
        <w:spacing w:line="320" w:lineRule="exact"/>
        <w:ind w:right="-142"/>
        <w:jc w:val="both"/>
        <w:rPr>
          <w:rFonts w:eastAsia="標楷體"/>
          <w:sz w:val="22"/>
          <w:szCs w:val="22"/>
        </w:rPr>
      </w:pPr>
      <w:r>
        <w:rPr>
          <w:rFonts w:eastAsia="標楷體" w:hint="eastAsia"/>
          <w:sz w:val="22"/>
          <w:szCs w:val="22"/>
        </w:rPr>
        <w:tab/>
      </w:r>
      <w:r>
        <w:rPr>
          <w:rFonts w:eastAsia="標楷體" w:hint="eastAsia"/>
          <w:sz w:val="22"/>
          <w:szCs w:val="22"/>
        </w:rPr>
        <w:tab/>
        <w:t>2.</w:t>
      </w:r>
      <w:r w:rsidRPr="003B1054">
        <w:rPr>
          <w:rFonts w:eastAsia="標楷體"/>
          <w:bCs/>
          <w:sz w:val="22"/>
          <w:szCs w:val="22"/>
        </w:rPr>
        <w:t>其他零售業包含</w:t>
      </w:r>
      <w:r w:rsidRPr="00E218D3">
        <w:rPr>
          <w:rFonts w:eastAsia="標楷體" w:hint="eastAsia"/>
          <w:bCs/>
          <w:sz w:val="22"/>
          <w:szCs w:val="22"/>
        </w:rPr>
        <w:t>燃料零售業</w:t>
      </w:r>
      <w:r w:rsidRPr="003B1054">
        <w:rPr>
          <w:rFonts w:eastAsia="標楷體"/>
          <w:bCs/>
          <w:sz w:val="22"/>
          <w:szCs w:val="22"/>
        </w:rPr>
        <w:t>、建材零售業等</w:t>
      </w:r>
      <w:r w:rsidRPr="003B1054">
        <w:rPr>
          <w:rFonts w:eastAsia="標楷體"/>
          <w:bCs/>
          <w:sz w:val="22"/>
          <w:szCs w:val="22"/>
        </w:rPr>
        <w:t>4</w:t>
      </w:r>
      <w:r w:rsidRPr="003B1054">
        <w:rPr>
          <w:rFonts w:eastAsia="標楷體"/>
          <w:bCs/>
          <w:sz w:val="22"/>
          <w:szCs w:val="22"/>
        </w:rPr>
        <w:t>項小業別</w:t>
      </w:r>
      <w:r w:rsidRPr="003B1054">
        <w:rPr>
          <w:rFonts w:eastAsia="標楷體"/>
          <w:sz w:val="22"/>
          <w:szCs w:val="22"/>
        </w:rPr>
        <w:t>。</w:t>
      </w:r>
    </w:p>
    <w:p w:rsidR="00411F87" w:rsidRPr="003B1054" w:rsidRDefault="00FD393E" w:rsidP="00FD393E">
      <w:pPr>
        <w:widowControl/>
        <w:rPr>
          <w:rFonts w:eastAsia="標楷體"/>
          <w:kern w:val="0"/>
          <w:sz w:val="28"/>
          <w:szCs w:val="20"/>
        </w:rPr>
      </w:pPr>
      <w:r w:rsidRPr="003B1054">
        <w:rPr>
          <w:rFonts w:eastAsia="標楷體"/>
          <w:sz w:val="22"/>
          <w:szCs w:val="22"/>
        </w:rPr>
        <w:t>資料來源：經濟部統計處。</w:t>
      </w:r>
    </w:p>
    <w:p w:rsidR="00911603" w:rsidRDefault="00911603">
      <w:pPr>
        <w:widowControl/>
        <w:rPr>
          <w:rFonts w:eastAsia="標楷體"/>
          <w:b/>
          <w:bCs/>
          <w:kern w:val="0"/>
          <w:sz w:val="28"/>
          <w:szCs w:val="20"/>
        </w:rPr>
      </w:pPr>
      <w:r>
        <w:rPr>
          <w:rFonts w:eastAsia="標楷體"/>
          <w:b/>
          <w:bCs/>
          <w:kern w:val="0"/>
          <w:sz w:val="28"/>
          <w:szCs w:val="20"/>
        </w:rPr>
        <w:br w:type="page"/>
      </w:r>
    </w:p>
    <w:p w:rsidR="00911603" w:rsidRDefault="00911603" w:rsidP="00911603">
      <w:pPr>
        <w:widowControl/>
        <w:topLinePunct/>
        <w:snapToGrid w:val="0"/>
        <w:spacing w:beforeLines="100" w:before="360" w:line="300" w:lineRule="auto"/>
        <w:ind w:rightChars="-59" w:right="-142" w:firstLineChars="175" w:firstLine="490"/>
        <w:jc w:val="both"/>
        <w:rPr>
          <w:rFonts w:eastAsia="標楷體"/>
          <w:b/>
          <w:bCs/>
          <w:kern w:val="0"/>
          <w:sz w:val="28"/>
          <w:szCs w:val="20"/>
        </w:rPr>
      </w:pPr>
      <w:r>
        <w:rPr>
          <w:rFonts w:eastAsia="標楷體"/>
          <w:kern w:val="0"/>
          <w:sz w:val="28"/>
          <w:szCs w:val="20"/>
        </w:rPr>
        <w:lastRenderedPageBreak/>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5</w:t>
      </w:r>
      <w:r>
        <w:rPr>
          <w:rFonts w:eastAsia="標楷體"/>
          <w:kern w:val="0"/>
          <w:sz w:val="28"/>
          <w:szCs w:val="20"/>
        </w:rPr>
        <w:t>月</w:t>
      </w:r>
      <w:r w:rsidRPr="003B1054">
        <w:rPr>
          <w:rFonts w:eastAsia="標楷體"/>
          <w:kern w:val="0"/>
          <w:sz w:val="28"/>
          <w:szCs w:val="20"/>
        </w:rPr>
        <w:t>綜合商品零售業年</w:t>
      </w:r>
      <w:r>
        <w:rPr>
          <w:rFonts w:eastAsia="標楷體" w:hint="eastAsia"/>
          <w:kern w:val="0"/>
          <w:sz w:val="28"/>
          <w:szCs w:val="20"/>
        </w:rPr>
        <w:t>增</w:t>
      </w:r>
      <w:r>
        <w:rPr>
          <w:rFonts w:eastAsia="標楷體" w:hint="eastAsia"/>
          <w:kern w:val="0"/>
          <w:sz w:val="28"/>
          <w:szCs w:val="20"/>
        </w:rPr>
        <w:t>5.1</w:t>
      </w:r>
      <w:r w:rsidRPr="003B1054">
        <w:rPr>
          <w:rFonts w:eastAsia="標楷體"/>
          <w:kern w:val="0"/>
          <w:sz w:val="28"/>
          <w:szCs w:val="20"/>
        </w:rPr>
        <w:t>%</w:t>
      </w:r>
      <w:r w:rsidRPr="00CA1D3C">
        <w:rPr>
          <w:rFonts w:eastAsia="標楷體" w:hint="eastAsia"/>
          <w:kern w:val="0"/>
          <w:sz w:val="28"/>
          <w:szCs w:val="20"/>
        </w:rPr>
        <w:t>，</w:t>
      </w:r>
      <w:r w:rsidRPr="00962964">
        <w:rPr>
          <w:rFonts w:eastAsia="標楷體" w:hint="eastAsia"/>
          <w:kern w:val="0"/>
          <w:sz w:val="28"/>
          <w:szCs w:val="20"/>
        </w:rPr>
        <w:t>其中</w:t>
      </w:r>
      <w:r w:rsidRPr="00A77FB7">
        <w:rPr>
          <w:rFonts w:eastAsia="標楷體" w:hint="eastAsia"/>
          <w:kern w:val="0"/>
          <w:sz w:val="28"/>
          <w:szCs w:val="20"/>
        </w:rPr>
        <w:t>百貨公司受惠新商場加入營運，年增</w:t>
      </w:r>
      <w:r w:rsidRPr="00A77FB7">
        <w:rPr>
          <w:rFonts w:eastAsia="標楷體" w:hint="eastAsia"/>
          <w:kern w:val="0"/>
          <w:sz w:val="28"/>
          <w:szCs w:val="20"/>
        </w:rPr>
        <w:t>6.0%</w:t>
      </w:r>
      <w:r w:rsidRPr="00A77FB7">
        <w:rPr>
          <w:rFonts w:eastAsia="標楷體" w:hint="eastAsia"/>
          <w:kern w:val="0"/>
          <w:sz w:val="28"/>
          <w:szCs w:val="20"/>
        </w:rPr>
        <w:t>；</w:t>
      </w:r>
      <w:proofErr w:type="gramStart"/>
      <w:r w:rsidRPr="00A77FB7">
        <w:rPr>
          <w:rFonts w:eastAsia="標楷體" w:hint="eastAsia"/>
          <w:kern w:val="0"/>
          <w:sz w:val="28"/>
          <w:szCs w:val="20"/>
        </w:rPr>
        <w:t>超級市場因展店</w:t>
      </w:r>
      <w:proofErr w:type="gramEnd"/>
      <w:r w:rsidRPr="00A77FB7">
        <w:rPr>
          <w:rFonts w:eastAsia="標楷體" w:hint="eastAsia"/>
          <w:kern w:val="0"/>
          <w:sz w:val="28"/>
          <w:szCs w:val="20"/>
        </w:rPr>
        <w:t>及集點換購活動，年增</w:t>
      </w:r>
      <w:r w:rsidRPr="00A77FB7">
        <w:rPr>
          <w:rFonts w:eastAsia="標楷體" w:hint="eastAsia"/>
          <w:kern w:val="0"/>
          <w:sz w:val="28"/>
          <w:szCs w:val="20"/>
        </w:rPr>
        <w:t>6.2%</w:t>
      </w:r>
      <w:r w:rsidRPr="00A77FB7">
        <w:rPr>
          <w:rFonts w:eastAsia="標楷體" w:hint="eastAsia"/>
          <w:kern w:val="0"/>
          <w:sz w:val="28"/>
          <w:szCs w:val="20"/>
        </w:rPr>
        <w:t>；便利商店年增</w:t>
      </w:r>
      <w:r w:rsidRPr="00A77FB7">
        <w:rPr>
          <w:rFonts w:eastAsia="標楷體" w:hint="eastAsia"/>
          <w:kern w:val="0"/>
          <w:sz w:val="28"/>
          <w:szCs w:val="20"/>
        </w:rPr>
        <w:t>0.7%</w:t>
      </w:r>
      <w:r w:rsidRPr="00A77FB7">
        <w:rPr>
          <w:rFonts w:eastAsia="標楷體" w:hint="eastAsia"/>
          <w:kern w:val="0"/>
          <w:sz w:val="28"/>
          <w:szCs w:val="20"/>
        </w:rPr>
        <w:t>；量販店因獨賣商品熱銷，年增</w:t>
      </w:r>
      <w:r w:rsidRPr="00A77FB7">
        <w:rPr>
          <w:rFonts w:eastAsia="標楷體" w:hint="eastAsia"/>
          <w:kern w:val="0"/>
          <w:sz w:val="28"/>
          <w:szCs w:val="20"/>
        </w:rPr>
        <w:t>5.8%</w:t>
      </w:r>
      <w:r w:rsidRPr="00A77FB7">
        <w:rPr>
          <w:rFonts w:eastAsia="標楷體" w:hint="eastAsia"/>
          <w:kern w:val="0"/>
          <w:sz w:val="28"/>
          <w:szCs w:val="20"/>
        </w:rPr>
        <w:t>；其他綜合商品零售業則因免稅店業績成長，年增</w:t>
      </w:r>
      <w:r w:rsidRPr="00A77FB7">
        <w:rPr>
          <w:rFonts w:eastAsia="標楷體" w:hint="eastAsia"/>
          <w:kern w:val="0"/>
          <w:sz w:val="28"/>
          <w:szCs w:val="20"/>
        </w:rPr>
        <w:t>9.7%</w:t>
      </w:r>
      <w:r w:rsidRPr="00A77FB7">
        <w:rPr>
          <w:rFonts w:eastAsia="標楷體" w:hint="eastAsia"/>
          <w:kern w:val="0"/>
          <w:sz w:val="28"/>
          <w:szCs w:val="20"/>
        </w:rPr>
        <w:t>。</w:t>
      </w:r>
    </w:p>
    <w:p w:rsidR="00411F87" w:rsidRPr="003B1054" w:rsidRDefault="00411F87" w:rsidP="00411F87">
      <w:pPr>
        <w:widowControl/>
        <w:spacing w:beforeLines="50" w:before="180"/>
        <w:rPr>
          <w:rFonts w:eastAsia="標楷體"/>
          <w:b/>
          <w:bCs/>
          <w:kern w:val="0"/>
          <w:sz w:val="28"/>
          <w:szCs w:val="20"/>
        </w:rPr>
      </w:pPr>
      <w:r w:rsidRPr="003B1054">
        <w:rPr>
          <w:rFonts w:eastAsia="標楷體"/>
          <w:b/>
          <w:bCs/>
          <w:kern w:val="0"/>
          <w:sz w:val="28"/>
          <w:szCs w:val="20"/>
        </w:rPr>
        <w:t>４、</w:t>
      </w:r>
      <w:r w:rsidR="00911603">
        <w:rPr>
          <w:rFonts w:eastAsia="標楷體"/>
          <w:b/>
          <w:bCs/>
          <w:kern w:val="0"/>
          <w:sz w:val="28"/>
          <w:szCs w:val="20"/>
        </w:rPr>
        <w:t>10</w:t>
      </w:r>
      <w:r w:rsidR="00911603">
        <w:rPr>
          <w:rFonts w:eastAsia="標楷體" w:hint="eastAsia"/>
          <w:b/>
          <w:bCs/>
          <w:kern w:val="0"/>
          <w:sz w:val="28"/>
          <w:szCs w:val="20"/>
        </w:rPr>
        <w:t>8</w:t>
      </w:r>
      <w:r w:rsidR="00911603" w:rsidRPr="003B1054">
        <w:rPr>
          <w:rFonts w:eastAsia="標楷體"/>
          <w:b/>
          <w:bCs/>
          <w:kern w:val="0"/>
          <w:sz w:val="28"/>
          <w:szCs w:val="20"/>
        </w:rPr>
        <w:t>年</w:t>
      </w:r>
      <w:r w:rsidR="00911603">
        <w:rPr>
          <w:rFonts w:eastAsia="標楷體" w:hint="eastAsia"/>
          <w:b/>
          <w:bCs/>
          <w:kern w:val="0"/>
          <w:sz w:val="28"/>
          <w:szCs w:val="20"/>
        </w:rPr>
        <w:t>5</w:t>
      </w:r>
      <w:r w:rsidR="00911603">
        <w:rPr>
          <w:rFonts w:eastAsia="標楷體"/>
          <w:b/>
          <w:bCs/>
          <w:kern w:val="0"/>
          <w:sz w:val="28"/>
          <w:szCs w:val="20"/>
        </w:rPr>
        <w:t>月</w:t>
      </w:r>
      <w:r w:rsidR="00911603" w:rsidRPr="003B1054">
        <w:rPr>
          <w:rFonts w:eastAsia="標楷體"/>
          <w:b/>
          <w:bCs/>
          <w:kern w:val="0"/>
          <w:sz w:val="28"/>
          <w:szCs w:val="20"/>
        </w:rPr>
        <w:t>餐飲業營業額增加</w:t>
      </w:r>
      <w:r w:rsidR="00911603">
        <w:rPr>
          <w:rFonts w:eastAsia="標楷體" w:hint="eastAsia"/>
          <w:b/>
          <w:bCs/>
          <w:kern w:val="0"/>
          <w:sz w:val="28"/>
          <w:szCs w:val="20"/>
        </w:rPr>
        <w:t>5.2</w:t>
      </w:r>
      <w:r w:rsidR="00911603" w:rsidRPr="003B1054">
        <w:rPr>
          <w:rFonts w:eastAsia="標楷體"/>
          <w:b/>
          <w:bCs/>
          <w:kern w:val="0"/>
          <w:sz w:val="28"/>
          <w:szCs w:val="20"/>
        </w:rPr>
        <w:t>%</w:t>
      </w:r>
    </w:p>
    <w:p w:rsidR="00411F87" w:rsidRPr="003B1054" w:rsidRDefault="00911603"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5</w:t>
      </w:r>
      <w:r>
        <w:rPr>
          <w:rFonts w:eastAsia="標楷體"/>
          <w:kern w:val="0"/>
          <w:sz w:val="28"/>
          <w:szCs w:val="20"/>
        </w:rPr>
        <w:t>月</w:t>
      </w:r>
      <w:r w:rsidRPr="003B1054">
        <w:rPr>
          <w:rFonts w:eastAsia="標楷體"/>
          <w:kern w:val="0"/>
          <w:sz w:val="28"/>
          <w:szCs w:val="20"/>
        </w:rPr>
        <w:t>餐飲業營業額</w:t>
      </w:r>
      <w:r w:rsidR="00E273BB">
        <w:rPr>
          <w:rFonts w:eastAsia="標楷體" w:hint="eastAsia"/>
          <w:kern w:val="0"/>
          <w:sz w:val="28"/>
          <w:szCs w:val="20"/>
        </w:rPr>
        <w:t>6</w:t>
      </w:r>
      <w:r>
        <w:rPr>
          <w:rFonts w:eastAsia="標楷體" w:hint="eastAsia"/>
          <w:kern w:val="0"/>
          <w:sz w:val="28"/>
          <w:szCs w:val="20"/>
        </w:rPr>
        <w:t>79</w:t>
      </w:r>
      <w:r w:rsidRPr="003B1054">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5.2</w:t>
      </w:r>
      <w:r w:rsidRPr="003B1054">
        <w:rPr>
          <w:rFonts w:eastAsia="標楷體"/>
          <w:kern w:val="0"/>
          <w:sz w:val="28"/>
          <w:szCs w:val="20"/>
        </w:rPr>
        <w:t>%</w:t>
      </w:r>
      <w:r w:rsidRPr="003B1054">
        <w:rPr>
          <w:rFonts w:eastAsia="標楷體"/>
          <w:kern w:val="0"/>
          <w:sz w:val="28"/>
          <w:szCs w:val="20"/>
        </w:rPr>
        <w:t>，</w:t>
      </w:r>
      <w:r w:rsidRPr="00B66362">
        <w:rPr>
          <w:rFonts w:eastAsia="標楷體" w:hint="eastAsia"/>
          <w:kern w:val="0"/>
          <w:sz w:val="28"/>
          <w:szCs w:val="20"/>
        </w:rPr>
        <w:t>其中餐館業受惠母親節聚餐商機，加上業者拓展據點，年增</w:t>
      </w:r>
      <w:r w:rsidRPr="00B66362">
        <w:rPr>
          <w:rFonts w:eastAsia="標楷體" w:hint="eastAsia"/>
          <w:kern w:val="0"/>
          <w:sz w:val="28"/>
          <w:szCs w:val="20"/>
        </w:rPr>
        <w:t>6.1%</w:t>
      </w:r>
      <w:r w:rsidRPr="00B66362">
        <w:rPr>
          <w:rFonts w:eastAsia="標楷體" w:hint="eastAsia"/>
          <w:kern w:val="0"/>
          <w:sz w:val="28"/>
          <w:szCs w:val="20"/>
        </w:rPr>
        <w:t>；</w:t>
      </w:r>
      <w:proofErr w:type="gramStart"/>
      <w:r w:rsidRPr="00B66362">
        <w:rPr>
          <w:rFonts w:eastAsia="標楷體" w:hint="eastAsia"/>
          <w:kern w:val="0"/>
          <w:sz w:val="28"/>
          <w:szCs w:val="20"/>
        </w:rPr>
        <w:t>飲料店業年</w:t>
      </w:r>
      <w:proofErr w:type="gramEnd"/>
      <w:r w:rsidRPr="00B66362">
        <w:rPr>
          <w:rFonts w:eastAsia="標楷體" w:hint="eastAsia"/>
          <w:kern w:val="0"/>
          <w:sz w:val="28"/>
          <w:szCs w:val="20"/>
        </w:rPr>
        <w:t>增</w:t>
      </w:r>
      <w:r w:rsidRPr="00B66362">
        <w:rPr>
          <w:rFonts w:eastAsia="標楷體" w:hint="eastAsia"/>
          <w:kern w:val="0"/>
          <w:sz w:val="28"/>
          <w:szCs w:val="20"/>
        </w:rPr>
        <w:t>0.2%</w:t>
      </w:r>
      <w:r w:rsidRPr="00B66362">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5</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3,364</w:t>
      </w:r>
      <w:r>
        <w:rPr>
          <w:rFonts w:eastAsia="標楷體" w:hint="eastAsia"/>
          <w:color w:val="000000" w:themeColor="text1"/>
          <w:kern w:val="0"/>
          <w:sz w:val="28"/>
          <w:szCs w:val="20"/>
        </w:rPr>
        <w:t>億</w:t>
      </w:r>
      <w:r w:rsidRPr="0032186E">
        <w:rPr>
          <w:rFonts w:eastAsia="標楷體" w:hint="eastAsia"/>
          <w:color w:val="000000" w:themeColor="text1"/>
          <w:kern w:val="0"/>
          <w:sz w:val="28"/>
          <w:szCs w:val="20"/>
        </w:rPr>
        <w:t>元，</w:t>
      </w:r>
      <w:r w:rsidRPr="008E6355">
        <w:rPr>
          <w:rFonts w:eastAsia="標楷體" w:hint="eastAsia"/>
          <w:color w:val="000000" w:themeColor="text1"/>
          <w:kern w:val="0"/>
          <w:sz w:val="28"/>
          <w:szCs w:val="20"/>
        </w:rPr>
        <w:t>較上年同期增加</w:t>
      </w:r>
      <w:r>
        <w:rPr>
          <w:rFonts w:eastAsia="標楷體" w:hint="eastAsia"/>
          <w:color w:val="000000" w:themeColor="text1"/>
          <w:kern w:val="0"/>
          <w:sz w:val="28"/>
          <w:szCs w:val="20"/>
        </w:rPr>
        <w:t>5.0</w:t>
      </w:r>
      <w:r w:rsidRPr="008E6355">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411F87" w:rsidRPr="003B1054" w:rsidRDefault="00411F87" w:rsidP="00411F87">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A73477" w:rsidRPr="0032186E" w:rsidTr="001A67F0">
        <w:tc>
          <w:tcPr>
            <w:tcW w:w="2722" w:type="dxa"/>
            <w:vMerge w:val="restart"/>
            <w:tcBorders>
              <w:top w:val="single" w:sz="4" w:space="0" w:color="auto"/>
              <w:right w:val="single" w:sz="4" w:space="0" w:color="auto"/>
            </w:tcBorders>
            <w:vAlign w:val="center"/>
          </w:tcPr>
          <w:p w:rsidR="00A73477" w:rsidRPr="0032186E" w:rsidRDefault="00A73477" w:rsidP="001A67F0">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A73477" w:rsidRPr="0032186E" w:rsidRDefault="00A73477"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Pr>
                <w:rFonts w:eastAsia="標楷體" w:hint="eastAsia"/>
                <w:color w:val="000000" w:themeColor="text1"/>
              </w:rPr>
              <w:t>5</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A73477" w:rsidRPr="0032186E" w:rsidRDefault="00A73477" w:rsidP="001A67F0">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A73477" w:rsidRPr="0032186E" w:rsidRDefault="00A73477"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5</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A73477" w:rsidRPr="0032186E" w:rsidRDefault="00A73477" w:rsidP="001A67F0">
            <w:pPr>
              <w:snapToGrid w:val="0"/>
              <w:spacing w:line="300" w:lineRule="exact"/>
              <w:ind w:left="28" w:right="-142"/>
              <w:jc w:val="center"/>
              <w:rPr>
                <w:rFonts w:eastAsia="標楷體"/>
                <w:color w:val="000000" w:themeColor="text1"/>
              </w:rPr>
            </w:pPr>
          </w:p>
        </w:tc>
      </w:tr>
      <w:tr w:rsidR="00A73477" w:rsidRPr="0032186E" w:rsidTr="001A67F0">
        <w:tc>
          <w:tcPr>
            <w:tcW w:w="2722" w:type="dxa"/>
            <w:vMerge/>
            <w:tcBorders>
              <w:bottom w:val="single" w:sz="4" w:space="0" w:color="auto"/>
              <w:right w:val="single" w:sz="4" w:space="0" w:color="auto"/>
            </w:tcBorders>
            <w:vAlign w:val="center"/>
          </w:tcPr>
          <w:p w:rsidR="00A73477" w:rsidRPr="0032186E" w:rsidRDefault="00A73477" w:rsidP="001A67F0">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A73477" w:rsidRPr="0032186E" w:rsidRDefault="00A73477"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A73477" w:rsidRPr="0032186E" w:rsidRDefault="00A73477"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A73477" w:rsidRPr="0032186E" w:rsidRDefault="00A73477" w:rsidP="001A67F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A73477" w:rsidRPr="0032186E" w:rsidRDefault="00A73477" w:rsidP="001A67F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A73477" w:rsidRPr="0032186E" w:rsidRDefault="00A73477"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A73477" w:rsidRPr="0032186E" w:rsidRDefault="00A73477" w:rsidP="001A67F0">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A73477" w:rsidRPr="0032186E" w:rsidRDefault="00A73477" w:rsidP="001A67F0">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A73477" w:rsidRPr="0032186E" w:rsidRDefault="00A73477" w:rsidP="001A67F0">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A73477" w:rsidRPr="0032186E" w:rsidTr="001A67F0">
        <w:tc>
          <w:tcPr>
            <w:tcW w:w="2722" w:type="dxa"/>
            <w:tcBorders>
              <w:top w:val="single" w:sz="4" w:space="0" w:color="auto"/>
              <w:right w:val="single" w:sz="4" w:space="0" w:color="auto"/>
            </w:tcBorders>
          </w:tcPr>
          <w:p w:rsidR="00A73477" w:rsidRPr="0032186E" w:rsidRDefault="00A73477" w:rsidP="001A67F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679</w:t>
            </w:r>
          </w:p>
        </w:tc>
        <w:tc>
          <w:tcPr>
            <w:tcW w:w="1559" w:type="dxa"/>
            <w:tcBorders>
              <w:top w:val="single" w:sz="4" w:space="0" w:color="auto"/>
              <w:left w:val="nil"/>
              <w:right w:val="doub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5.2</w:t>
            </w:r>
          </w:p>
        </w:tc>
        <w:tc>
          <w:tcPr>
            <w:tcW w:w="1559" w:type="dxa"/>
            <w:tcBorders>
              <w:top w:val="single" w:sz="4" w:space="0" w:color="auto"/>
              <w:left w:val="double" w:sz="4" w:space="0" w:color="auto"/>
            </w:tcBorders>
            <w:vAlign w:val="bottom"/>
          </w:tcPr>
          <w:p w:rsidR="00A73477" w:rsidRPr="00FD78FA" w:rsidRDefault="00A73477" w:rsidP="00A73477">
            <w:pPr>
              <w:spacing w:beforeLines="10" w:before="36"/>
              <w:ind w:rightChars="165" w:right="396"/>
              <w:jc w:val="right"/>
              <w:rPr>
                <w:color w:val="000000" w:themeColor="text1"/>
              </w:rPr>
            </w:pPr>
            <w:r>
              <w:rPr>
                <w:rFonts w:hint="eastAsia"/>
                <w:color w:val="000000" w:themeColor="text1"/>
              </w:rPr>
              <w:t>3,364</w:t>
            </w:r>
          </w:p>
        </w:tc>
        <w:tc>
          <w:tcPr>
            <w:tcW w:w="1560" w:type="dxa"/>
            <w:tcBorders>
              <w:top w:val="sing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5.0</w:t>
            </w:r>
          </w:p>
        </w:tc>
      </w:tr>
      <w:tr w:rsidR="00A73477" w:rsidRPr="0032186E" w:rsidTr="001A67F0">
        <w:trPr>
          <w:trHeight w:val="80"/>
        </w:trPr>
        <w:tc>
          <w:tcPr>
            <w:tcW w:w="2722" w:type="dxa"/>
            <w:tcBorders>
              <w:right w:val="single" w:sz="4" w:space="0" w:color="auto"/>
            </w:tcBorders>
          </w:tcPr>
          <w:p w:rsidR="00A73477" w:rsidRPr="0032186E" w:rsidRDefault="00A73477" w:rsidP="001A67F0">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561</w:t>
            </w:r>
          </w:p>
        </w:tc>
        <w:tc>
          <w:tcPr>
            <w:tcW w:w="1559" w:type="dxa"/>
            <w:tcBorders>
              <w:left w:val="nil"/>
              <w:right w:val="doub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6.1</w:t>
            </w:r>
          </w:p>
        </w:tc>
        <w:tc>
          <w:tcPr>
            <w:tcW w:w="1559" w:type="dxa"/>
            <w:tcBorders>
              <w:left w:val="double" w:sz="4" w:space="0" w:color="auto"/>
            </w:tcBorders>
            <w:vAlign w:val="bottom"/>
          </w:tcPr>
          <w:p w:rsidR="00A73477" w:rsidRPr="00FD78FA" w:rsidRDefault="00A73477" w:rsidP="00A73477">
            <w:pPr>
              <w:spacing w:beforeLines="10" w:before="36"/>
              <w:ind w:rightChars="165" w:right="396"/>
              <w:jc w:val="right"/>
              <w:rPr>
                <w:color w:val="000000" w:themeColor="text1"/>
              </w:rPr>
            </w:pPr>
            <w:r>
              <w:rPr>
                <w:rFonts w:hint="eastAsia"/>
                <w:color w:val="000000" w:themeColor="text1"/>
              </w:rPr>
              <w:t>2,783</w:t>
            </w:r>
          </w:p>
        </w:tc>
        <w:tc>
          <w:tcPr>
            <w:tcW w:w="1560" w:type="dxa"/>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5.4</w:t>
            </w:r>
          </w:p>
        </w:tc>
      </w:tr>
      <w:tr w:rsidR="00A73477" w:rsidRPr="0032186E" w:rsidTr="001A67F0">
        <w:trPr>
          <w:trHeight w:val="80"/>
        </w:trPr>
        <w:tc>
          <w:tcPr>
            <w:tcW w:w="2722" w:type="dxa"/>
            <w:tcBorders>
              <w:right w:val="single" w:sz="4" w:space="0" w:color="auto"/>
            </w:tcBorders>
          </w:tcPr>
          <w:p w:rsidR="00A73477" w:rsidRPr="0032186E" w:rsidRDefault="00A73477" w:rsidP="001A67F0">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80</w:t>
            </w:r>
          </w:p>
        </w:tc>
        <w:tc>
          <w:tcPr>
            <w:tcW w:w="1559" w:type="dxa"/>
            <w:tcBorders>
              <w:left w:val="nil"/>
              <w:right w:val="doub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0.2</w:t>
            </w:r>
          </w:p>
        </w:tc>
        <w:tc>
          <w:tcPr>
            <w:tcW w:w="1559" w:type="dxa"/>
            <w:tcBorders>
              <w:left w:val="double" w:sz="4" w:space="0" w:color="auto"/>
            </w:tcBorders>
            <w:vAlign w:val="bottom"/>
          </w:tcPr>
          <w:p w:rsidR="00A73477" w:rsidRPr="00FD78FA" w:rsidRDefault="00A73477" w:rsidP="00A73477">
            <w:pPr>
              <w:spacing w:beforeLines="10" w:before="36"/>
              <w:ind w:rightChars="165" w:right="396"/>
              <w:jc w:val="right"/>
              <w:rPr>
                <w:color w:val="000000" w:themeColor="text1"/>
              </w:rPr>
            </w:pPr>
            <w:r>
              <w:rPr>
                <w:rFonts w:hint="eastAsia"/>
                <w:color w:val="000000" w:themeColor="text1"/>
              </w:rPr>
              <w:t>402</w:t>
            </w:r>
          </w:p>
        </w:tc>
        <w:tc>
          <w:tcPr>
            <w:tcW w:w="1560" w:type="dxa"/>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3.8</w:t>
            </w:r>
          </w:p>
        </w:tc>
      </w:tr>
      <w:tr w:rsidR="00A73477" w:rsidRPr="0032186E" w:rsidTr="001A67F0">
        <w:trPr>
          <w:trHeight w:val="80"/>
        </w:trPr>
        <w:tc>
          <w:tcPr>
            <w:tcW w:w="2722" w:type="dxa"/>
            <w:tcBorders>
              <w:bottom w:val="single" w:sz="4" w:space="0" w:color="auto"/>
              <w:right w:val="single" w:sz="4" w:space="0" w:color="auto"/>
            </w:tcBorders>
          </w:tcPr>
          <w:p w:rsidR="00A73477" w:rsidRPr="0032186E" w:rsidRDefault="00A73477" w:rsidP="001A67F0">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2E14EA">
              <w:rPr>
                <w:rFonts w:eastAsia="標楷體" w:hint="eastAsia"/>
                <w:color w:val="000000" w:themeColor="text1"/>
              </w:rPr>
              <w:t>外</w:t>
            </w:r>
            <w:proofErr w:type="gramStart"/>
            <w:r w:rsidRPr="002E14EA">
              <w:rPr>
                <w:rFonts w:eastAsia="標楷體" w:hint="eastAsia"/>
                <w:color w:val="000000" w:themeColor="text1"/>
              </w:rPr>
              <w:t>燴及團膳</w:t>
            </w:r>
            <w:proofErr w:type="gramEnd"/>
            <w:r w:rsidRPr="002E14EA">
              <w:rPr>
                <w:rFonts w:eastAsia="標楷體" w:hint="eastAsia"/>
                <w:color w:val="000000" w:themeColor="text1"/>
              </w:rPr>
              <w:t>承包業</w:t>
            </w:r>
          </w:p>
        </w:tc>
        <w:tc>
          <w:tcPr>
            <w:tcW w:w="1559" w:type="dxa"/>
            <w:tcBorders>
              <w:bottom w:val="single" w:sz="4" w:space="0" w:color="auto"/>
            </w:tcBorders>
            <w:vAlign w:val="bottom"/>
          </w:tcPr>
          <w:p w:rsidR="00A73477" w:rsidRPr="00FD78FA" w:rsidRDefault="00A73477" w:rsidP="00A73477">
            <w:pPr>
              <w:spacing w:beforeLines="10" w:before="36"/>
              <w:ind w:rightChars="224" w:right="538"/>
              <w:jc w:val="right"/>
              <w:rPr>
                <w:color w:val="000000" w:themeColor="text1"/>
              </w:rPr>
            </w:pPr>
            <w:r>
              <w:rPr>
                <w:rFonts w:hint="eastAsia"/>
                <w:color w:val="000000" w:themeColor="text1"/>
              </w:rPr>
              <w:t>37</w:t>
            </w:r>
          </w:p>
        </w:tc>
        <w:tc>
          <w:tcPr>
            <w:tcW w:w="1559" w:type="dxa"/>
            <w:tcBorders>
              <w:left w:val="nil"/>
              <w:bottom w:val="single" w:sz="4" w:space="0" w:color="auto"/>
              <w:right w:val="doub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2.8</w:t>
            </w:r>
          </w:p>
        </w:tc>
        <w:tc>
          <w:tcPr>
            <w:tcW w:w="1559" w:type="dxa"/>
            <w:tcBorders>
              <w:left w:val="double" w:sz="4" w:space="0" w:color="auto"/>
              <w:bottom w:val="single" w:sz="4" w:space="0" w:color="auto"/>
            </w:tcBorders>
            <w:vAlign w:val="bottom"/>
          </w:tcPr>
          <w:p w:rsidR="00A73477" w:rsidRPr="00FD78FA" w:rsidRDefault="00A73477" w:rsidP="00A73477">
            <w:pPr>
              <w:spacing w:beforeLines="10" w:before="36"/>
              <w:ind w:rightChars="165" w:right="396"/>
              <w:jc w:val="right"/>
              <w:rPr>
                <w:color w:val="000000" w:themeColor="text1"/>
              </w:rPr>
            </w:pPr>
            <w:r>
              <w:rPr>
                <w:rFonts w:hint="eastAsia"/>
                <w:color w:val="000000" w:themeColor="text1"/>
              </w:rPr>
              <w:t>179</w:t>
            </w:r>
          </w:p>
        </w:tc>
        <w:tc>
          <w:tcPr>
            <w:tcW w:w="1560" w:type="dxa"/>
            <w:tcBorders>
              <w:bottom w:val="single" w:sz="4" w:space="0" w:color="auto"/>
            </w:tcBorders>
            <w:vAlign w:val="bottom"/>
          </w:tcPr>
          <w:p w:rsidR="00A73477" w:rsidRPr="00FD78FA" w:rsidRDefault="00A73477" w:rsidP="00A73477">
            <w:pPr>
              <w:spacing w:beforeLines="10" w:before="36"/>
              <w:ind w:rightChars="283" w:right="679"/>
              <w:jc w:val="right"/>
              <w:rPr>
                <w:color w:val="000000" w:themeColor="text1"/>
              </w:rPr>
            </w:pPr>
            <w:r>
              <w:rPr>
                <w:rFonts w:hint="eastAsia"/>
                <w:color w:val="000000" w:themeColor="text1"/>
              </w:rPr>
              <w:t>0.7</w:t>
            </w:r>
          </w:p>
        </w:tc>
      </w:tr>
    </w:tbl>
    <w:p w:rsidR="00A73477" w:rsidRPr="003B1054" w:rsidRDefault="00A73477" w:rsidP="00A73477">
      <w:pPr>
        <w:spacing w:afterLines="50" w:after="180"/>
        <w:textDirection w:val="lrTbV"/>
        <w:rPr>
          <w:rFonts w:eastAsia="標楷體"/>
          <w:sz w:val="22"/>
          <w:szCs w:val="22"/>
        </w:rPr>
      </w:pPr>
      <w:r w:rsidRPr="003B1054">
        <w:rPr>
          <w:rFonts w:eastAsia="標楷體"/>
          <w:sz w:val="22"/>
          <w:szCs w:val="22"/>
        </w:rPr>
        <w:t>資料來源：經濟部統計處。</w:t>
      </w:r>
    </w:p>
    <w:p w:rsidR="003314A3" w:rsidRPr="00A73477" w:rsidRDefault="003314A3" w:rsidP="003314A3">
      <w:pPr>
        <w:spacing w:beforeLines="50" w:before="180" w:afterLines="50" w:after="180" w:line="380" w:lineRule="exact"/>
        <w:jc w:val="center"/>
        <w:textDirection w:val="lrTbV"/>
        <w:rPr>
          <w:rFonts w:eastAsia="標楷體"/>
          <w:b/>
          <w:bCs/>
          <w:kern w:val="0"/>
          <w:sz w:val="28"/>
          <w:szCs w:val="20"/>
        </w:rPr>
      </w:pPr>
    </w:p>
    <w:p w:rsidR="00237993" w:rsidRDefault="00237993">
      <w:pPr>
        <w:widowControl/>
      </w:pPr>
      <w:r>
        <w:br w:type="page"/>
      </w:r>
    </w:p>
    <w:p w:rsidR="003314A3" w:rsidRPr="003B1054" w:rsidRDefault="00664A7A" w:rsidP="003314A3">
      <w:pPr>
        <w:keepNext/>
        <w:snapToGrid w:val="0"/>
        <w:spacing w:beforeLines="50" w:before="180" w:line="300" w:lineRule="auto"/>
        <w:ind w:rightChars="-25" w:right="-60"/>
        <w:outlineLvl w:val="2"/>
        <w:rPr>
          <w:rFonts w:eastAsia="標楷體"/>
          <w:b/>
          <w:bCs/>
          <w:sz w:val="32"/>
          <w:szCs w:val="32"/>
        </w:rPr>
      </w:pPr>
      <w:hyperlink w:anchor="c17" w:history="1">
        <w:bookmarkStart w:id="93" w:name="_Toc349916584"/>
        <w:bookmarkStart w:id="94" w:name="_Toc401923797"/>
        <w:bookmarkStart w:id="95" w:name="_Toc402171714"/>
        <w:bookmarkStart w:id="96" w:name="_Toc12288613"/>
        <w:r w:rsidR="003314A3" w:rsidRPr="003B1054">
          <w:rPr>
            <w:rFonts w:eastAsia="標楷體"/>
            <w:b/>
            <w:bCs/>
            <w:sz w:val="32"/>
            <w:szCs w:val="32"/>
          </w:rPr>
          <w:t>（四）貿易</w:t>
        </w:r>
        <w:bookmarkEnd w:id="93"/>
        <w:bookmarkEnd w:id="94"/>
        <w:bookmarkEnd w:id="95"/>
        <w:bookmarkEnd w:id="96"/>
      </w:hyperlink>
    </w:p>
    <w:p w:rsidR="00411F87" w:rsidRPr="003B1054" w:rsidRDefault="00411F87" w:rsidP="00411F87">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000E37A9">
        <w:rPr>
          <w:rFonts w:eastAsia="標楷體"/>
          <w:b/>
          <w:bCs/>
          <w:color w:val="000000" w:themeColor="text1"/>
          <w:kern w:val="0"/>
          <w:sz w:val="28"/>
          <w:szCs w:val="20"/>
        </w:rPr>
        <w:t>108</w:t>
      </w:r>
      <w:r w:rsidR="000E37A9">
        <w:rPr>
          <w:rFonts w:eastAsia="標楷體" w:hint="eastAsia"/>
          <w:b/>
          <w:bCs/>
          <w:color w:val="000000" w:themeColor="text1"/>
          <w:kern w:val="0"/>
          <w:sz w:val="28"/>
          <w:szCs w:val="20"/>
        </w:rPr>
        <w:t>年</w:t>
      </w:r>
      <w:r w:rsidR="000E37A9">
        <w:rPr>
          <w:rFonts w:eastAsia="標楷體"/>
          <w:b/>
          <w:bCs/>
          <w:color w:val="000000" w:themeColor="text1"/>
          <w:kern w:val="0"/>
          <w:sz w:val="28"/>
          <w:szCs w:val="20"/>
        </w:rPr>
        <w:t>5</w:t>
      </w:r>
      <w:r w:rsidR="000E37A9">
        <w:rPr>
          <w:rFonts w:eastAsia="標楷體" w:hint="eastAsia"/>
          <w:b/>
          <w:bCs/>
          <w:color w:val="000000" w:themeColor="text1"/>
          <w:kern w:val="0"/>
          <w:sz w:val="28"/>
          <w:szCs w:val="20"/>
        </w:rPr>
        <w:t>月</w:t>
      </w:r>
      <w:r w:rsidR="000E37A9">
        <w:rPr>
          <w:rFonts w:eastAsia="標楷體" w:hint="eastAsia"/>
          <w:b/>
          <w:color w:val="000000" w:themeColor="text1"/>
          <w:sz w:val="28"/>
        </w:rPr>
        <w:t>出口減少</w:t>
      </w:r>
      <w:r w:rsidR="000E37A9">
        <w:rPr>
          <w:rFonts w:eastAsia="標楷體"/>
          <w:b/>
          <w:color w:val="000000" w:themeColor="text1"/>
          <w:sz w:val="28"/>
        </w:rPr>
        <w:t>4.8%</w:t>
      </w:r>
      <w:r w:rsidR="000E37A9">
        <w:rPr>
          <w:rFonts w:eastAsia="標楷體" w:hint="eastAsia"/>
          <w:b/>
          <w:color w:val="000000" w:themeColor="text1"/>
          <w:sz w:val="28"/>
        </w:rPr>
        <w:t>、進口減少</w:t>
      </w:r>
      <w:r w:rsidR="000E37A9">
        <w:rPr>
          <w:rFonts w:eastAsia="標楷體"/>
          <w:b/>
          <w:color w:val="000000" w:themeColor="text1"/>
          <w:sz w:val="28"/>
        </w:rPr>
        <w:t>5.9%</w:t>
      </w:r>
    </w:p>
    <w:p w:rsidR="00411F87" w:rsidRPr="003B1054" w:rsidRDefault="000E37A9" w:rsidP="00411F87">
      <w:pPr>
        <w:tabs>
          <w:tab w:val="left" w:pos="1134"/>
        </w:tabs>
        <w:snapToGrid w:val="0"/>
        <w:spacing w:before="120" w:line="300" w:lineRule="auto"/>
        <w:ind w:right="-142" w:firstLineChars="202" w:firstLine="566"/>
        <w:jc w:val="both"/>
        <w:rPr>
          <w:rFonts w:eastAsia="標楷體"/>
          <w:sz w:val="28"/>
        </w:rPr>
      </w:pPr>
      <w:r>
        <w:rPr>
          <w:rFonts w:eastAsia="標楷體"/>
          <w:color w:val="000000" w:themeColor="text1"/>
          <w:sz w:val="28"/>
        </w:rPr>
        <w:t>108</w:t>
      </w:r>
      <w:r>
        <w:rPr>
          <w:rFonts w:eastAsia="標楷體" w:hint="eastAsia"/>
          <w:color w:val="000000" w:themeColor="text1"/>
          <w:sz w:val="28"/>
        </w:rPr>
        <w:t>年</w:t>
      </w:r>
      <w:r>
        <w:rPr>
          <w:rFonts w:eastAsia="標楷體"/>
          <w:color w:val="000000" w:themeColor="text1"/>
          <w:sz w:val="28"/>
        </w:rPr>
        <w:t>5</w:t>
      </w:r>
      <w:r>
        <w:rPr>
          <w:rFonts w:eastAsia="標楷體" w:hint="eastAsia"/>
          <w:color w:val="000000" w:themeColor="text1"/>
          <w:sz w:val="28"/>
        </w:rPr>
        <w:t>月出口總值</w:t>
      </w:r>
      <w:r>
        <w:rPr>
          <w:rFonts w:eastAsia="標楷體"/>
          <w:color w:val="000000" w:themeColor="text1"/>
          <w:sz w:val="28"/>
        </w:rPr>
        <w:t>277.2</w:t>
      </w:r>
      <w:r>
        <w:rPr>
          <w:rFonts w:eastAsia="標楷體" w:hint="eastAsia"/>
          <w:color w:val="000000" w:themeColor="text1"/>
          <w:sz w:val="28"/>
        </w:rPr>
        <w:t>億美元，較上年同月減少</w:t>
      </w:r>
      <w:r>
        <w:rPr>
          <w:rFonts w:eastAsia="標楷體"/>
          <w:color w:val="000000" w:themeColor="text1"/>
          <w:sz w:val="28"/>
        </w:rPr>
        <w:t>4.8%</w:t>
      </w:r>
      <w:r>
        <w:rPr>
          <w:rFonts w:eastAsia="標楷體" w:hint="eastAsia"/>
          <w:color w:val="000000" w:themeColor="text1"/>
          <w:sz w:val="28"/>
        </w:rPr>
        <w:t>，連續</w:t>
      </w:r>
      <w:r>
        <w:rPr>
          <w:rFonts w:eastAsia="標楷體"/>
          <w:color w:val="000000" w:themeColor="text1"/>
          <w:sz w:val="28"/>
        </w:rPr>
        <w:t>7</w:t>
      </w:r>
      <w:r>
        <w:rPr>
          <w:rFonts w:eastAsia="標楷體" w:hint="eastAsia"/>
          <w:color w:val="000000" w:themeColor="text1"/>
          <w:sz w:val="28"/>
        </w:rPr>
        <w:t>個月負成長；進口總值</w:t>
      </w:r>
      <w:r>
        <w:rPr>
          <w:rFonts w:eastAsia="標楷體"/>
          <w:color w:val="000000" w:themeColor="text1"/>
          <w:sz w:val="28"/>
        </w:rPr>
        <w:t>232.2</w:t>
      </w:r>
      <w:r>
        <w:rPr>
          <w:rFonts w:eastAsia="標楷體" w:hint="eastAsia"/>
          <w:color w:val="000000" w:themeColor="text1"/>
          <w:sz w:val="28"/>
        </w:rPr>
        <w:t>億美元，較上年同月減少</w:t>
      </w:r>
      <w:r>
        <w:rPr>
          <w:rFonts w:eastAsia="標楷體"/>
          <w:color w:val="000000" w:themeColor="text1"/>
          <w:sz w:val="28"/>
        </w:rPr>
        <w:t>5.9%</w:t>
      </w:r>
      <w:r>
        <w:rPr>
          <w:rFonts w:eastAsia="標楷體" w:hint="eastAsia"/>
          <w:color w:val="000000" w:themeColor="text1"/>
          <w:sz w:val="28"/>
        </w:rPr>
        <w:t>。累計</w:t>
      </w:r>
      <w:r>
        <w:rPr>
          <w:rFonts w:eastAsia="標楷體"/>
          <w:color w:val="000000" w:themeColor="text1"/>
          <w:sz w:val="28"/>
        </w:rPr>
        <w:t>1</w:t>
      </w:r>
      <w:r>
        <w:rPr>
          <w:rFonts w:eastAsia="標楷體" w:hint="eastAsia"/>
          <w:color w:val="000000" w:themeColor="text1"/>
          <w:sz w:val="28"/>
        </w:rPr>
        <w:t>至</w:t>
      </w:r>
      <w:r>
        <w:rPr>
          <w:rFonts w:eastAsia="標楷體"/>
          <w:color w:val="000000" w:themeColor="text1"/>
          <w:sz w:val="28"/>
        </w:rPr>
        <w:t>5</w:t>
      </w:r>
      <w:r>
        <w:rPr>
          <w:rFonts w:eastAsia="標楷體" w:hint="eastAsia"/>
          <w:color w:val="000000" w:themeColor="text1"/>
          <w:sz w:val="28"/>
        </w:rPr>
        <w:t>月出口</w:t>
      </w:r>
      <w:r>
        <w:rPr>
          <w:rFonts w:eastAsia="標楷體"/>
          <w:color w:val="000000" w:themeColor="text1"/>
          <w:sz w:val="28"/>
        </w:rPr>
        <w:t>1,298.</w:t>
      </w:r>
      <w:r w:rsidR="00D577A1">
        <w:rPr>
          <w:rFonts w:eastAsia="標楷體" w:hint="eastAsia"/>
          <w:color w:val="000000" w:themeColor="text1"/>
          <w:sz w:val="28"/>
        </w:rPr>
        <w:t>5</w:t>
      </w:r>
      <w:r>
        <w:rPr>
          <w:rFonts w:eastAsia="標楷體" w:hint="eastAsia"/>
          <w:color w:val="000000" w:themeColor="text1"/>
          <w:sz w:val="28"/>
        </w:rPr>
        <w:t>億美元，較上年同期減少</w:t>
      </w:r>
      <w:r>
        <w:rPr>
          <w:rFonts w:eastAsia="標楷體"/>
          <w:color w:val="000000" w:themeColor="text1"/>
          <w:sz w:val="28"/>
        </w:rPr>
        <w:t>4.2%</w:t>
      </w:r>
      <w:r>
        <w:rPr>
          <w:rFonts w:eastAsia="標楷體" w:hint="eastAsia"/>
          <w:color w:val="000000" w:themeColor="text1"/>
          <w:sz w:val="28"/>
        </w:rPr>
        <w:t>；進口</w:t>
      </w:r>
      <w:r>
        <w:rPr>
          <w:rFonts w:eastAsia="標楷體"/>
          <w:color w:val="000000" w:themeColor="text1"/>
          <w:sz w:val="28"/>
        </w:rPr>
        <w:t>1,137.</w:t>
      </w:r>
      <w:r w:rsidR="00D577A1">
        <w:rPr>
          <w:rFonts w:eastAsia="標楷體" w:hint="eastAsia"/>
          <w:color w:val="000000" w:themeColor="text1"/>
          <w:sz w:val="28"/>
        </w:rPr>
        <w:t>7</w:t>
      </w:r>
      <w:bookmarkStart w:id="97" w:name="_GoBack"/>
      <w:bookmarkEnd w:id="97"/>
      <w:r>
        <w:rPr>
          <w:rFonts w:eastAsia="標楷體" w:hint="eastAsia"/>
          <w:color w:val="000000" w:themeColor="text1"/>
          <w:sz w:val="28"/>
        </w:rPr>
        <w:t>億美元，</w:t>
      </w:r>
      <w:r w:rsidR="001B361D">
        <w:rPr>
          <w:rFonts w:eastAsia="標楷體" w:hint="eastAsia"/>
          <w:color w:val="000000" w:themeColor="text1"/>
          <w:sz w:val="28"/>
        </w:rPr>
        <w:t>較</w:t>
      </w:r>
      <w:r>
        <w:rPr>
          <w:rFonts w:eastAsia="標楷體" w:hint="eastAsia"/>
          <w:color w:val="000000" w:themeColor="text1"/>
          <w:sz w:val="28"/>
        </w:rPr>
        <w:t>上年同期減少</w:t>
      </w:r>
      <w:r>
        <w:rPr>
          <w:rFonts w:eastAsia="標楷體"/>
          <w:color w:val="000000" w:themeColor="text1"/>
          <w:sz w:val="28"/>
        </w:rPr>
        <w:t>1.2</w:t>
      </w:r>
      <w:r w:rsidR="001B361D">
        <w:rPr>
          <w:rFonts w:eastAsia="標楷體"/>
          <w:color w:val="000000" w:themeColor="text1"/>
          <w:sz w:val="28"/>
        </w:rPr>
        <w:t>%</w:t>
      </w:r>
      <w:r>
        <w:rPr>
          <w:rFonts w:eastAsia="標楷體" w:hint="eastAsia"/>
          <w:color w:val="000000" w:themeColor="text1"/>
          <w:sz w:val="28"/>
        </w:rPr>
        <w:t>；出超</w:t>
      </w:r>
      <w:r>
        <w:rPr>
          <w:rFonts w:eastAsia="標楷體"/>
          <w:color w:val="000000" w:themeColor="text1"/>
          <w:sz w:val="28"/>
        </w:rPr>
        <w:t>161.1</w:t>
      </w:r>
      <w:r>
        <w:rPr>
          <w:rFonts w:eastAsia="標楷體" w:hint="eastAsia"/>
          <w:color w:val="000000" w:themeColor="text1"/>
          <w:sz w:val="28"/>
        </w:rPr>
        <w:t>億美元。</w:t>
      </w:r>
    </w:p>
    <w:p w:rsidR="00411F87" w:rsidRDefault="00411F87" w:rsidP="00411F87">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012131" w:rsidTr="00012131">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w:t>
            </w:r>
            <w:r>
              <w:rPr>
                <w:rFonts w:eastAsia="標楷體"/>
              </w:rPr>
              <w:t xml:space="preserve">  </w:t>
            </w:r>
            <w:r>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進</w:t>
            </w:r>
            <w:r>
              <w:rPr>
                <w:rFonts w:eastAsia="標楷體"/>
              </w:rPr>
              <w:t xml:space="preserve">  </w:t>
            </w:r>
            <w:r>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出入超</w:t>
            </w:r>
          </w:p>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rPr>
              <w:t>(</w:t>
            </w:r>
            <w:r>
              <w:rPr>
                <w:rFonts w:eastAsia="標楷體" w:hint="eastAsia"/>
              </w:rPr>
              <w:t>億美元</w:t>
            </w:r>
            <w:r>
              <w:rPr>
                <w:rFonts w:eastAsia="標楷體"/>
              </w:rPr>
              <w:t>)</w:t>
            </w:r>
          </w:p>
        </w:tc>
      </w:tr>
      <w:tr w:rsidR="00012131" w:rsidTr="00012131">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012131" w:rsidRDefault="00012131">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年增率</w:t>
            </w:r>
            <w:r>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012131" w:rsidRDefault="00012131">
            <w:pPr>
              <w:widowControl/>
              <w:rPr>
                <w:rFonts w:eastAsia="標楷體"/>
              </w:rPr>
            </w:pP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103</w:t>
            </w:r>
            <w:r>
              <w:rPr>
                <w:rFonts w:eastAsia="標楷體" w:hint="eastAsia"/>
                <w:b/>
                <w:bCs/>
              </w:rPr>
              <w:t>年</w:t>
            </w:r>
          </w:p>
        </w:tc>
        <w:tc>
          <w:tcPr>
            <w:tcW w:w="1800" w:type="dxa"/>
            <w:tcBorders>
              <w:top w:val="nil"/>
              <w:left w:val="single" w:sz="4" w:space="0" w:color="auto"/>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3,200.9</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2.8</w:t>
            </w:r>
          </w:p>
        </w:tc>
        <w:tc>
          <w:tcPr>
            <w:tcW w:w="1800" w:type="dxa"/>
            <w:tcBorders>
              <w:top w:val="nil"/>
              <w:left w:val="nil"/>
              <w:bottom w:val="nil"/>
              <w:right w:val="nil"/>
            </w:tcBorders>
            <w:vAlign w:val="center"/>
            <w:hideMark/>
          </w:tcPr>
          <w:p w:rsidR="00012131" w:rsidRDefault="00012131">
            <w:pPr>
              <w:snapToGrid w:val="0"/>
              <w:spacing w:line="320" w:lineRule="exact"/>
              <w:ind w:right="536"/>
              <w:jc w:val="right"/>
              <w:rPr>
                <w:rFonts w:eastAsia="標楷體"/>
                <w:b/>
              </w:rPr>
            </w:pPr>
            <w:r>
              <w:rPr>
                <w:rFonts w:eastAsia="標楷體"/>
                <w:b/>
              </w:rPr>
              <w:t>2,818.5</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1.4</w:t>
            </w:r>
          </w:p>
        </w:tc>
        <w:tc>
          <w:tcPr>
            <w:tcW w:w="1460" w:type="dxa"/>
            <w:tcBorders>
              <w:top w:val="nil"/>
              <w:left w:val="nil"/>
              <w:bottom w:val="nil"/>
              <w:right w:val="nil"/>
            </w:tcBorders>
            <w:vAlign w:val="center"/>
            <w:hideMark/>
          </w:tcPr>
          <w:p w:rsidR="00012131" w:rsidRDefault="00012131">
            <w:pPr>
              <w:snapToGrid w:val="0"/>
              <w:spacing w:line="320" w:lineRule="exact"/>
              <w:ind w:right="460"/>
              <w:jc w:val="right"/>
              <w:rPr>
                <w:rFonts w:eastAsia="標楷體"/>
                <w:b/>
              </w:rPr>
            </w:pPr>
            <w:r>
              <w:rPr>
                <w:rFonts w:eastAsia="標楷體"/>
                <w:b/>
              </w:rPr>
              <w:t>382.4</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104</w:t>
            </w:r>
            <w:r>
              <w:rPr>
                <w:rFonts w:eastAsia="標楷體" w:hint="eastAsia"/>
                <w:b/>
                <w:bCs/>
              </w:rPr>
              <w:t>年</w:t>
            </w:r>
          </w:p>
        </w:tc>
        <w:tc>
          <w:tcPr>
            <w:tcW w:w="1800" w:type="dxa"/>
            <w:tcBorders>
              <w:top w:val="nil"/>
              <w:left w:val="single" w:sz="4" w:space="0" w:color="auto"/>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2,853.4</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-10.9</w:t>
            </w:r>
          </w:p>
        </w:tc>
        <w:tc>
          <w:tcPr>
            <w:tcW w:w="1800" w:type="dxa"/>
            <w:tcBorders>
              <w:top w:val="nil"/>
              <w:left w:val="nil"/>
              <w:bottom w:val="nil"/>
              <w:right w:val="nil"/>
            </w:tcBorders>
            <w:vAlign w:val="center"/>
            <w:hideMark/>
          </w:tcPr>
          <w:p w:rsidR="00012131" w:rsidRDefault="00012131">
            <w:pPr>
              <w:snapToGrid w:val="0"/>
              <w:spacing w:line="320" w:lineRule="exact"/>
              <w:ind w:right="536"/>
              <w:jc w:val="right"/>
              <w:rPr>
                <w:rFonts w:eastAsia="標楷體"/>
                <w:b/>
              </w:rPr>
            </w:pPr>
            <w:r>
              <w:rPr>
                <w:rFonts w:eastAsia="標楷體"/>
                <w:b/>
              </w:rPr>
              <w:t>2,372.2</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-15.8</w:t>
            </w:r>
          </w:p>
        </w:tc>
        <w:tc>
          <w:tcPr>
            <w:tcW w:w="1460" w:type="dxa"/>
            <w:tcBorders>
              <w:top w:val="nil"/>
              <w:left w:val="nil"/>
              <w:bottom w:val="nil"/>
              <w:right w:val="nil"/>
            </w:tcBorders>
            <w:vAlign w:val="center"/>
            <w:hideMark/>
          </w:tcPr>
          <w:p w:rsidR="00012131" w:rsidRDefault="00012131">
            <w:pPr>
              <w:snapToGrid w:val="0"/>
              <w:spacing w:line="320" w:lineRule="exact"/>
              <w:ind w:right="460"/>
              <w:jc w:val="right"/>
              <w:rPr>
                <w:rFonts w:eastAsia="標楷體"/>
                <w:b/>
              </w:rPr>
            </w:pPr>
            <w:r>
              <w:rPr>
                <w:rFonts w:eastAsia="標楷體"/>
                <w:b/>
              </w:rPr>
              <w:t>481.2</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105</w:t>
            </w:r>
            <w:r>
              <w:rPr>
                <w:rFonts w:eastAsia="標楷體" w:hint="eastAsia"/>
                <w:b/>
                <w:bCs/>
              </w:rPr>
              <w:t>年</w:t>
            </w:r>
          </w:p>
        </w:tc>
        <w:tc>
          <w:tcPr>
            <w:tcW w:w="1800" w:type="dxa"/>
            <w:tcBorders>
              <w:top w:val="nil"/>
              <w:left w:val="single" w:sz="4" w:space="0" w:color="auto"/>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2,803.2</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-1.8</w:t>
            </w:r>
          </w:p>
        </w:tc>
        <w:tc>
          <w:tcPr>
            <w:tcW w:w="1800" w:type="dxa"/>
            <w:tcBorders>
              <w:top w:val="nil"/>
              <w:left w:val="nil"/>
              <w:bottom w:val="nil"/>
              <w:right w:val="nil"/>
            </w:tcBorders>
            <w:vAlign w:val="center"/>
            <w:hideMark/>
          </w:tcPr>
          <w:p w:rsidR="00012131" w:rsidRDefault="00012131">
            <w:pPr>
              <w:snapToGrid w:val="0"/>
              <w:spacing w:line="320" w:lineRule="exact"/>
              <w:ind w:right="536"/>
              <w:jc w:val="right"/>
              <w:rPr>
                <w:rFonts w:eastAsia="標楷體"/>
                <w:b/>
              </w:rPr>
            </w:pPr>
            <w:r>
              <w:rPr>
                <w:rFonts w:eastAsia="標楷體"/>
                <w:b/>
              </w:rPr>
              <w:t>2,305.7</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-2.8</w:t>
            </w:r>
          </w:p>
        </w:tc>
        <w:tc>
          <w:tcPr>
            <w:tcW w:w="1460" w:type="dxa"/>
            <w:tcBorders>
              <w:top w:val="nil"/>
              <w:left w:val="nil"/>
              <w:bottom w:val="nil"/>
              <w:right w:val="nil"/>
            </w:tcBorders>
            <w:vAlign w:val="center"/>
            <w:hideMark/>
          </w:tcPr>
          <w:p w:rsidR="00012131" w:rsidRDefault="00012131">
            <w:pPr>
              <w:snapToGrid w:val="0"/>
              <w:spacing w:line="320" w:lineRule="exact"/>
              <w:ind w:right="460"/>
              <w:jc w:val="right"/>
              <w:rPr>
                <w:rFonts w:eastAsia="標楷體"/>
                <w:b/>
              </w:rPr>
            </w:pPr>
            <w:r>
              <w:rPr>
                <w:rFonts w:eastAsia="標楷體"/>
                <w:b/>
              </w:rPr>
              <w:t>497.5</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106</w:t>
            </w:r>
            <w:r>
              <w:rPr>
                <w:rFonts w:eastAsia="標楷體" w:hint="eastAsia"/>
                <w:b/>
                <w:bCs/>
              </w:rPr>
              <w:t>年</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b/>
              </w:rPr>
            </w:pPr>
            <w:r>
              <w:rPr>
                <w:rFonts w:eastAsia="標楷體"/>
                <w:b/>
              </w:rPr>
              <w:t>3,172.5</w:t>
            </w:r>
          </w:p>
        </w:tc>
        <w:tc>
          <w:tcPr>
            <w:tcW w:w="1233" w:type="dxa"/>
            <w:tcBorders>
              <w:top w:val="nil"/>
              <w:left w:val="nil"/>
              <w:bottom w:val="nil"/>
              <w:right w:val="nil"/>
            </w:tcBorders>
            <w:vAlign w:val="center"/>
            <w:hideMark/>
          </w:tcPr>
          <w:p w:rsidR="00012131" w:rsidRDefault="00012131">
            <w:pPr>
              <w:snapToGrid w:val="0"/>
              <w:spacing w:line="320" w:lineRule="exact"/>
              <w:ind w:right="296"/>
              <w:jc w:val="right"/>
              <w:rPr>
                <w:rFonts w:eastAsia="標楷體"/>
                <w:b/>
              </w:rPr>
            </w:pPr>
            <w:r>
              <w:rPr>
                <w:rFonts w:eastAsia="標楷體"/>
                <w:b/>
              </w:rPr>
              <w:t>13.2</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b/>
              </w:rPr>
            </w:pPr>
            <w:r>
              <w:rPr>
                <w:rFonts w:eastAsia="標楷體"/>
                <w:b/>
              </w:rPr>
              <w:t>2,592.7</w:t>
            </w:r>
          </w:p>
        </w:tc>
        <w:tc>
          <w:tcPr>
            <w:tcW w:w="1440" w:type="dxa"/>
            <w:tcBorders>
              <w:top w:val="nil"/>
              <w:left w:val="nil"/>
              <w:bottom w:val="nil"/>
              <w:right w:val="nil"/>
            </w:tcBorders>
            <w:vAlign w:val="center"/>
            <w:hideMark/>
          </w:tcPr>
          <w:p w:rsidR="00012131" w:rsidRDefault="00012131">
            <w:pPr>
              <w:snapToGrid w:val="0"/>
              <w:spacing w:line="320" w:lineRule="exact"/>
              <w:ind w:right="417"/>
              <w:jc w:val="right"/>
              <w:rPr>
                <w:rFonts w:eastAsia="標楷體"/>
                <w:b/>
              </w:rPr>
            </w:pPr>
            <w:r>
              <w:rPr>
                <w:rFonts w:eastAsia="標楷體"/>
                <w:b/>
              </w:rPr>
              <w:t>12.4</w:t>
            </w:r>
          </w:p>
        </w:tc>
        <w:tc>
          <w:tcPr>
            <w:tcW w:w="1460" w:type="dxa"/>
            <w:tcBorders>
              <w:top w:val="nil"/>
              <w:left w:val="nil"/>
              <w:bottom w:val="nil"/>
              <w:right w:val="nil"/>
            </w:tcBorders>
            <w:vAlign w:val="bottom"/>
            <w:hideMark/>
          </w:tcPr>
          <w:p w:rsidR="00012131" w:rsidRDefault="00012131">
            <w:pPr>
              <w:snapToGrid w:val="0"/>
              <w:spacing w:line="320" w:lineRule="exact"/>
              <w:ind w:right="460"/>
              <w:jc w:val="right"/>
              <w:rPr>
                <w:rFonts w:eastAsia="標楷體"/>
                <w:b/>
              </w:rPr>
            </w:pPr>
            <w:r>
              <w:rPr>
                <w:rFonts w:eastAsia="標楷體"/>
                <w:b/>
              </w:rPr>
              <w:t>579.8</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107</w:t>
            </w:r>
            <w:r>
              <w:rPr>
                <w:rFonts w:eastAsia="標楷體" w:hint="eastAsia"/>
                <w:b/>
                <w:bCs/>
              </w:rPr>
              <w:t>年</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b/>
              </w:rPr>
            </w:pPr>
            <w:r>
              <w:rPr>
                <w:rFonts w:eastAsia="標楷體"/>
                <w:b/>
              </w:rPr>
              <w:t xml:space="preserve">3,359.1 </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b/>
              </w:rPr>
            </w:pPr>
            <w:r>
              <w:rPr>
                <w:rFonts w:eastAsia="標楷體"/>
                <w:b/>
              </w:rPr>
              <w:t xml:space="preserve">5.9 </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b/>
              </w:rPr>
            </w:pPr>
            <w:r>
              <w:rPr>
                <w:rFonts w:eastAsia="標楷體"/>
                <w:b/>
              </w:rPr>
              <w:t xml:space="preserve">2,863.3 </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b/>
              </w:rPr>
            </w:pPr>
            <w:r>
              <w:rPr>
                <w:rFonts w:eastAsia="標楷體"/>
                <w:b/>
              </w:rPr>
              <w:t xml:space="preserve">10.4 </w:t>
            </w:r>
          </w:p>
        </w:tc>
        <w:tc>
          <w:tcPr>
            <w:tcW w:w="1460" w:type="dxa"/>
            <w:tcBorders>
              <w:top w:val="nil"/>
              <w:left w:val="nil"/>
              <w:bottom w:val="nil"/>
              <w:right w:val="nil"/>
            </w:tcBorders>
            <w:vAlign w:val="center"/>
            <w:hideMark/>
          </w:tcPr>
          <w:p w:rsidR="00012131" w:rsidRDefault="00012131">
            <w:pPr>
              <w:snapToGrid w:val="0"/>
              <w:spacing w:line="320" w:lineRule="exact"/>
              <w:ind w:right="480"/>
              <w:jc w:val="right"/>
              <w:rPr>
                <w:rFonts w:eastAsia="標楷體"/>
                <w:b/>
              </w:rPr>
            </w:pPr>
            <w:r>
              <w:rPr>
                <w:rFonts w:eastAsia="標楷體"/>
                <w:b/>
              </w:rPr>
              <w:t>495.8</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5</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291.2</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14.2</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246.9</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11.9</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44.2</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6</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282.4</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9.4</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230.0</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 xml:space="preserve">15.2 </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52.4</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7</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283.6</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4.7</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260.5</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 xml:space="preserve">20.1 </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23.1</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8</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282.8</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1.9</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236.7</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7.4</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46.1</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9</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296.2</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2.6</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252.5</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13.7</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43.7</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10</w:t>
            </w:r>
            <w:r>
              <w:rPr>
                <w:rFonts w:eastAsia="標楷體" w:hint="eastAsia"/>
              </w:rPr>
              <w:t>月</w:t>
            </w:r>
          </w:p>
        </w:tc>
        <w:tc>
          <w:tcPr>
            <w:tcW w:w="1800" w:type="dxa"/>
            <w:tcBorders>
              <w:top w:val="nil"/>
              <w:left w:val="single" w:sz="4" w:space="0" w:color="auto"/>
              <w:bottom w:val="nil"/>
              <w:right w:val="nil"/>
            </w:tcBorders>
            <w:hideMark/>
          </w:tcPr>
          <w:p w:rsidR="00012131" w:rsidRDefault="00012131">
            <w:pPr>
              <w:snapToGrid w:val="0"/>
              <w:spacing w:line="320" w:lineRule="exact"/>
              <w:ind w:right="480"/>
              <w:jc w:val="right"/>
              <w:rPr>
                <w:rFonts w:eastAsia="標楷體"/>
              </w:rPr>
            </w:pPr>
            <w:r>
              <w:rPr>
                <w:rFonts w:eastAsia="標楷體"/>
              </w:rPr>
              <w:t xml:space="preserve">295.5 </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7.3</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261.6</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17.4</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33.9</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11</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 xml:space="preserve">277.8 </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 xml:space="preserve">-3.5 </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 xml:space="preserve">231.1 </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 xml:space="preserve">0.9 </w:t>
            </w:r>
          </w:p>
        </w:tc>
        <w:tc>
          <w:tcPr>
            <w:tcW w:w="1460" w:type="dxa"/>
            <w:tcBorders>
              <w:top w:val="nil"/>
              <w:left w:val="nil"/>
              <w:bottom w:val="nil"/>
              <w:right w:val="nil"/>
            </w:tcBorders>
            <w:vAlign w:val="center"/>
            <w:hideMark/>
          </w:tcPr>
          <w:p w:rsidR="00012131" w:rsidRDefault="00012131">
            <w:pPr>
              <w:snapToGrid w:val="0"/>
              <w:spacing w:line="320" w:lineRule="exact"/>
              <w:ind w:right="480"/>
              <w:jc w:val="right"/>
              <w:rPr>
                <w:rFonts w:eastAsia="標楷體"/>
              </w:rPr>
            </w:pPr>
            <w:r>
              <w:rPr>
                <w:rFonts w:eastAsia="標楷體"/>
              </w:rPr>
              <w:t xml:space="preserve">46.7 </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hint="eastAsia"/>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 xml:space="preserve">285.6 </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 xml:space="preserve">-3.2 </w:t>
            </w:r>
          </w:p>
        </w:tc>
        <w:tc>
          <w:tcPr>
            <w:tcW w:w="1800" w:type="dxa"/>
            <w:tcBorders>
              <w:top w:val="nil"/>
              <w:left w:val="nil"/>
              <w:bottom w:val="nil"/>
              <w:right w:val="nil"/>
            </w:tcBorders>
            <w:vAlign w:val="bottom"/>
            <w:hideMark/>
          </w:tcPr>
          <w:p w:rsidR="00012131" w:rsidRDefault="00012131">
            <w:pPr>
              <w:snapToGrid w:val="0"/>
              <w:spacing w:line="320" w:lineRule="exact"/>
              <w:ind w:right="536"/>
              <w:jc w:val="right"/>
              <w:rPr>
                <w:rFonts w:eastAsia="標楷體"/>
              </w:rPr>
            </w:pPr>
            <w:r>
              <w:rPr>
                <w:rFonts w:eastAsia="標楷體"/>
              </w:rPr>
              <w:t xml:space="preserve">238.9 </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 xml:space="preserve">2.2 </w:t>
            </w:r>
          </w:p>
        </w:tc>
        <w:tc>
          <w:tcPr>
            <w:tcW w:w="1460" w:type="dxa"/>
            <w:tcBorders>
              <w:top w:val="nil"/>
              <w:left w:val="nil"/>
              <w:bottom w:val="nil"/>
              <w:right w:val="nil"/>
            </w:tcBorders>
            <w:vAlign w:val="center"/>
            <w:hideMark/>
          </w:tcPr>
          <w:p w:rsidR="00012131" w:rsidRDefault="00012131">
            <w:pPr>
              <w:snapToGrid w:val="0"/>
              <w:spacing w:line="320" w:lineRule="exact"/>
              <w:ind w:right="480"/>
              <w:jc w:val="right"/>
              <w:rPr>
                <w:rFonts w:eastAsia="標楷體"/>
              </w:rPr>
            </w:pPr>
            <w:r>
              <w:rPr>
                <w:rFonts w:eastAsia="標楷體"/>
              </w:rPr>
              <w:t xml:space="preserve">46.7 </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108</w:t>
            </w:r>
            <w:r>
              <w:rPr>
                <w:rFonts w:eastAsia="標楷體" w:hint="eastAsia"/>
                <w:b/>
                <w:bCs/>
              </w:rPr>
              <w:t>年</w:t>
            </w:r>
            <w:r>
              <w:rPr>
                <w:rFonts w:eastAsia="標楷體"/>
                <w:b/>
                <w:bCs/>
              </w:rPr>
              <w:t>1~5</w:t>
            </w:r>
            <w:r>
              <w:rPr>
                <w:rFonts w:eastAsia="標楷體" w:hint="eastAsia"/>
                <w:b/>
                <w:bCs/>
              </w:rPr>
              <w:t>月</w:t>
            </w:r>
          </w:p>
        </w:tc>
        <w:tc>
          <w:tcPr>
            <w:tcW w:w="1800" w:type="dxa"/>
            <w:tcBorders>
              <w:top w:val="nil"/>
              <w:left w:val="single" w:sz="4" w:space="0" w:color="auto"/>
              <w:bottom w:val="nil"/>
              <w:right w:val="nil"/>
            </w:tcBorders>
            <w:vAlign w:val="bottom"/>
            <w:hideMark/>
          </w:tcPr>
          <w:p w:rsidR="00012131" w:rsidRDefault="00012131" w:rsidP="00391B95">
            <w:pPr>
              <w:snapToGrid w:val="0"/>
              <w:spacing w:line="320" w:lineRule="exact"/>
              <w:ind w:right="480"/>
              <w:jc w:val="right"/>
              <w:rPr>
                <w:rFonts w:eastAsia="標楷體"/>
                <w:b/>
              </w:rPr>
            </w:pPr>
            <w:r>
              <w:rPr>
                <w:rFonts w:eastAsia="標楷體"/>
                <w:b/>
              </w:rPr>
              <w:t>1,298.</w:t>
            </w:r>
            <w:r w:rsidR="00391B95">
              <w:rPr>
                <w:rFonts w:eastAsia="標楷體" w:hint="eastAsia"/>
                <w:b/>
              </w:rPr>
              <w:t>5</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b/>
              </w:rPr>
            </w:pPr>
            <w:r>
              <w:rPr>
                <w:rFonts w:eastAsia="標楷體"/>
                <w:b/>
              </w:rPr>
              <w:t>-4.2</w:t>
            </w:r>
          </w:p>
        </w:tc>
        <w:tc>
          <w:tcPr>
            <w:tcW w:w="1800" w:type="dxa"/>
            <w:tcBorders>
              <w:top w:val="nil"/>
              <w:left w:val="nil"/>
              <w:bottom w:val="nil"/>
              <w:right w:val="nil"/>
            </w:tcBorders>
            <w:vAlign w:val="bottom"/>
            <w:hideMark/>
          </w:tcPr>
          <w:p w:rsidR="00012131" w:rsidRDefault="00012131" w:rsidP="00391B95">
            <w:pPr>
              <w:snapToGrid w:val="0"/>
              <w:spacing w:line="320" w:lineRule="exact"/>
              <w:ind w:right="480"/>
              <w:jc w:val="right"/>
              <w:rPr>
                <w:rFonts w:eastAsia="標楷體"/>
                <w:b/>
              </w:rPr>
            </w:pPr>
            <w:r>
              <w:rPr>
                <w:rFonts w:eastAsia="標楷體"/>
                <w:b/>
              </w:rPr>
              <w:t>1,137.</w:t>
            </w:r>
            <w:r w:rsidR="00391B95">
              <w:rPr>
                <w:rFonts w:eastAsia="標楷體" w:hint="eastAsia"/>
                <w:b/>
              </w:rPr>
              <w:t>7</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b/>
              </w:rPr>
            </w:pPr>
            <w:r>
              <w:rPr>
                <w:rFonts w:eastAsia="標楷體"/>
                <w:b/>
              </w:rPr>
              <w:t>-1.2</w:t>
            </w:r>
          </w:p>
        </w:tc>
        <w:tc>
          <w:tcPr>
            <w:tcW w:w="1460" w:type="dxa"/>
            <w:tcBorders>
              <w:top w:val="nil"/>
              <w:left w:val="nil"/>
              <w:bottom w:val="nil"/>
              <w:right w:val="nil"/>
            </w:tcBorders>
            <w:vAlign w:val="bottom"/>
            <w:hideMark/>
          </w:tcPr>
          <w:p w:rsidR="00012131" w:rsidRDefault="00012131" w:rsidP="00391B95">
            <w:pPr>
              <w:snapToGrid w:val="0"/>
              <w:spacing w:line="320" w:lineRule="exact"/>
              <w:ind w:right="480"/>
              <w:jc w:val="right"/>
              <w:rPr>
                <w:rFonts w:eastAsia="標楷體"/>
                <w:b/>
              </w:rPr>
            </w:pPr>
            <w:r>
              <w:rPr>
                <w:rFonts w:eastAsia="標楷體"/>
                <w:b/>
              </w:rPr>
              <w:t>16</w:t>
            </w:r>
            <w:r w:rsidR="00391B95">
              <w:rPr>
                <w:rFonts w:eastAsia="標楷體" w:hint="eastAsia"/>
                <w:b/>
              </w:rPr>
              <w:t>0.8</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1</w:t>
            </w:r>
            <w:r>
              <w:rPr>
                <w:rFonts w:eastAsia="標楷體" w:hint="eastAsia"/>
                <w:bCs/>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272.9</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 xml:space="preserve">-0.3 </w:t>
            </w:r>
          </w:p>
        </w:tc>
        <w:tc>
          <w:tcPr>
            <w:tcW w:w="180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263.8</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 xml:space="preserve">6.8 </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9.1</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hint="eastAsia"/>
                <w:bCs/>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204.0</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 xml:space="preserve">-8.8 </w:t>
            </w:r>
          </w:p>
        </w:tc>
        <w:tc>
          <w:tcPr>
            <w:tcW w:w="180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154.6</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 xml:space="preserve">-19.8 </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49.3</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3</w:t>
            </w:r>
            <w:r>
              <w:rPr>
                <w:rFonts w:eastAsia="標楷體" w:hint="eastAsia"/>
                <w:bCs/>
              </w:rPr>
              <w:t>月</w:t>
            </w:r>
          </w:p>
        </w:tc>
        <w:tc>
          <w:tcPr>
            <w:tcW w:w="1800" w:type="dxa"/>
            <w:tcBorders>
              <w:top w:val="nil"/>
              <w:left w:val="single" w:sz="4" w:space="0" w:color="auto"/>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286.4</w:t>
            </w:r>
          </w:p>
        </w:tc>
        <w:tc>
          <w:tcPr>
            <w:tcW w:w="1233" w:type="dxa"/>
            <w:tcBorders>
              <w:top w:val="nil"/>
              <w:left w:val="nil"/>
              <w:bottom w:val="nil"/>
              <w:right w:val="nil"/>
            </w:tcBorders>
            <w:vAlign w:val="bottom"/>
            <w:hideMark/>
          </w:tcPr>
          <w:p w:rsidR="00012131" w:rsidRDefault="00012131">
            <w:pPr>
              <w:snapToGrid w:val="0"/>
              <w:spacing w:line="320" w:lineRule="exact"/>
              <w:ind w:right="296"/>
              <w:jc w:val="right"/>
              <w:rPr>
                <w:rFonts w:eastAsia="標楷體"/>
              </w:rPr>
            </w:pPr>
            <w:r>
              <w:rPr>
                <w:rFonts w:eastAsia="標楷體"/>
              </w:rPr>
              <w:t>-4.5</w:t>
            </w:r>
          </w:p>
        </w:tc>
        <w:tc>
          <w:tcPr>
            <w:tcW w:w="180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255.6</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6.6</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30.9</w:t>
            </w:r>
          </w:p>
        </w:tc>
      </w:tr>
      <w:tr w:rsidR="00012131" w:rsidTr="00012131">
        <w:trPr>
          <w:trHeight w:val="351"/>
        </w:trPr>
        <w:tc>
          <w:tcPr>
            <w:tcW w:w="1544" w:type="dxa"/>
            <w:tcBorders>
              <w:top w:val="nil"/>
              <w:left w:val="nil"/>
              <w:bottom w:val="nil"/>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4</w:t>
            </w:r>
            <w:r>
              <w:rPr>
                <w:rFonts w:eastAsia="標楷體" w:hint="eastAsia"/>
                <w:bCs/>
              </w:rPr>
              <w:t>月</w:t>
            </w:r>
          </w:p>
        </w:tc>
        <w:tc>
          <w:tcPr>
            <w:tcW w:w="1800" w:type="dxa"/>
            <w:tcBorders>
              <w:top w:val="nil"/>
              <w:left w:val="single" w:sz="4" w:space="0" w:color="auto"/>
              <w:bottom w:val="nil"/>
              <w:right w:val="nil"/>
            </w:tcBorders>
            <w:vAlign w:val="bottom"/>
            <w:hideMark/>
          </w:tcPr>
          <w:p w:rsidR="00012131" w:rsidRDefault="00012131" w:rsidP="00391B95">
            <w:pPr>
              <w:snapToGrid w:val="0"/>
              <w:spacing w:line="320" w:lineRule="exact"/>
              <w:ind w:right="480"/>
              <w:jc w:val="right"/>
              <w:rPr>
                <w:rFonts w:eastAsia="標楷體"/>
              </w:rPr>
            </w:pPr>
            <w:r>
              <w:rPr>
                <w:rFonts w:eastAsia="標楷體"/>
              </w:rPr>
              <w:t>258.</w:t>
            </w:r>
            <w:r w:rsidR="00391B95">
              <w:rPr>
                <w:rFonts w:eastAsia="標楷體" w:hint="eastAsia"/>
              </w:rPr>
              <w:t>0</w:t>
            </w:r>
          </w:p>
        </w:tc>
        <w:tc>
          <w:tcPr>
            <w:tcW w:w="1233" w:type="dxa"/>
            <w:tcBorders>
              <w:top w:val="nil"/>
              <w:left w:val="nil"/>
              <w:bottom w:val="nil"/>
              <w:right w:val="nil"/>
            </w:tcBorders>
            <w:vAlign w:val="bottom"/>
            <w:hideMark/>
          </w:tcPr>
          <w:p w:rsidR="00012131" w:rsidRDefault="00012131" w:rsidP="00391B95">
            <w:pPr>
              <w:snapToGrid w:val="0"/>
              <w:spacing w:line="320" w:lineRule="exact"/>
              <w:ind w:right="296"/>
              <w:jc w:val="right"/>
              <w:rPr>
                <w:rFonts w:eastAsia="標楷體"/>
              </w:rPr>
            </w:pPr>
            <w:r>
              <w:rPr>
                <w:rFonts w:eastAsia="標楷體"/>
              </w:rPr>
              <w:t>-3.</w:t>
            </w:r>
            <w:r w:rsidR="00391B95">
              <w:rPr>
                <w:rFonts w:eastAsia="標楷體" w:hint="eastAsia"/>
              </w:rPr>
              <w:t>4</w:t>
            </w:r>
          </w:p>
        </w:tc>
        <w:tc>
          <w:tcPr>
            <w:tcW w:w="180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231.5</w:t>
            </w:r>
          </w:p>
        </w:tc>
        <w:tc>
          <w:tcPr>
            <w:tcW w:w="1440" w:type="dxa"/>
            <w:tcBorders>
              <w:top w:val="nil"/>
              <w:left w:val="nil"/>
              <w:bottom w:val="nil"/>
              <w:right w:val="nil"/>
            </w:tcBorders>
            <w:vAlign w:val="bottom"/>
            <w:hideMark/>
          </w:tcPr>
          <w:p w:rsidR="00012131" w:rsidRDefault="00012131">
            <w:pPr>
              <w:snapToGrid w:val="0"/>
              <w:spacing w:line="320" w:lineRule="exact"/>
              <w:ind w:right="417"/>
              <w:jc w:val="right"/>
              <w:rPr>
                <w:rFonts w:eastAsia="標楷體"/>
              </w:rPr>
            </w:pPr>
            <w:r>
              <w:rPr>
                <w:rFonts w:eastAsia="標楷體"/>
              </w:rPr>
              <w:t>2.6</w:t>
            </w:r>
          </w:p>
        </w:tc>
        <w:tc>
          <w:tcPr>
            <w:tcW w:w="1460" w:type="dxa"/>
            <w:tcBorders>
              <w:top w:val="nil"/>
              <w:left w:val="nil"/>
              <w:bottom w:val="nil"/>
              <w:right w:val="nil"/>
            </w:tcBorders>
            <w:vAlign w:val="bottom"/>
            <w:hideMark/>
          </w:tcPr>
          <w:p w:rsidR="00012131" w:rsidRDefault="00012131">
            <w:pPr>
              <w:snapToGrid w:val="0"/>
              <w:spacing w:line="320" w:lineRule="exact"/>
              <w:ind w:right="480"/>
              <w:jc w:val="right"/>
              <w:rPr>
                <w:rFonts w:eastAsia="標楷體"/>
              </w:rPr>
            </w:pPr>
            <w:r>
              <w:rPr>
                <w:rFonts w:eastAsia="標楷體"/>
              </w:rPr>
              <w:t>26.9</w:t>
            </w:r>
          </w:p>
        </w:tc>
      </w:tr>
      <w:tr w:rsidR="00012131" w:rsidTr="00012131">
        <w:trPr>
          <w:trHeight w:val="351"/>
        </w:trPr>
        <w:tc>
          <w:tcPr>
            <w:tcW w:w="1544" w:type="dxa"/>
            <w:tcBorders>
              <w:top w:val="nil"/>
              <w:left w:val="nil"/>
              <w:bottom w:val="single" w:sz="4" w:space="0" w:color="auto"/>
              <w:right w:val="single" w:sz="4" w:space="0" w:color="auto"/>
            </w:tcBorders>
            <w:hideMark/>
          </w:tcPr>
          <w:p w:rsidR="00012131" w:rsidRDefault="0001213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bCs/>
              </w:rPr>
              <w:t>5</w:t>
            </w:r>
            <w:r>
              <w:rPr>
                <w:rFonts w:eastAsia="標楷體" w:hint="eastAsia"/>
                <w:bCs/>
              </w:rPr>
              <w:t>月</w:t>
            </w:r>
          </w:p>
        </w:tc>
        <w:tc>
          <w:tcPr>
            <w:tcW w:w="1800" w:type="dxa"/>
            <w:tcBorders>
              <w:top w:val="nil"/>
              <w:left w:val="single" w:sz="4" w:space="0" w:color="auto"/>
              <w:bottom w:val="single" w:sz="4" w:space="0" w:color="auto"/>
              <w:right w:val="nil"/>
            </w:tcBorders>
            <w:vAlign w:val="bottom"/>
            <w:hideMark/>
          </w:tcPr>
          <w:p w:rsidR="00012131" w:rsidRDefault="00012131">
            <w:pPr>
              <w:snapToGrid w:val="0"/>
              <w:spacing w:line="320" w:lineRule="exact"/>
              <w:ind w:right="480"/>
              <w:jc w:val="right"/>
              <w:rPr>
                <w:rFonts w:eastAsia="標楷體"/>
              </w:rPr>
            </w:pPr>
            <w:r>
              <w:rPr>
                <w:rFonts w:eastAsia="標楷體"/>
              </w:rPr>
              <w:t>277.2</w:t>
            </w:r>
          </w:p>
        </w:tc>
        <w:tc>
          <w:tcPr>
            <w:tcW w:w="1233" w:type="dxa"/>
            <w:tcBorders>
              <w:top w:val="nil"/>
              <w:left w:val="nil"/>
              <w:bottom w:val="single" w:sz="4" w:space="0" w:color="auto"/>
              <w:right w:val="nil"/>
            </w:tcBorders>
            <w:vAlign w:val="bottom"/>
            <w:hideMark/>
          </w:tcPr>
          <w:p w:rsidR="00012131" w:rsidRDefault="00012131">
            <w:pPr>
              <w:snapToGrid w:val="0"/>
              <w:spacing w:line="320" w:lineRule="exact"/>
              <w:ind w:right="296"/>
              <w:jc w:val="right"/>
              <w:rPr>
                <w:rFonts w:eastAsia="標楷體"/>
              </w:rPr>
            </w:pPr>
            <w:r>
              <w:rPr>
                <w:rFonts w:eastAsia="標楷體"/>
              </w:rPr>
              <w:t>-4.8</w:t>
            </w:r>
          </w:p>
        </w:tc>
        <w:tc>
          <w:tcPr>
            <w:tcW w:w="1800" w:type="dxa"/>
            <w:tcBorders>
              <w:top w:val="nil"/>
              <w:left w:val="nil"/>
              <w:bottom w:val="single" w:sz="4" w:space="0" w:color="auto"/>
              <w:right w:val="nil"/>
            </w:tcBorders>
            <w:vAlign w:val="bottom"/>
            <w:hideMark/>
          </w:tcPr>
          <w:p w:rsidR="00012131" w:rsidRDefault="00012131">
            <w:pPr>
              <w:snapToGrid w:val="0"/>
              <w:spacing w:line="320" w:lineRule="exact"/>
              <w:ind w:right="480"/>
              <w:jc w:val="right"/>
              <w:rPr>
                <w:rFonts w:eastAsia="標楷體"/>
              </w:rPr>
            </w:pPr>
            <w:r>
              <w:rPr>
                <w:rFonts w:eastAsia="標楷體"/>
              </w:rPr>
              <w:t>232.2</w:t>
            </w:r>
          </w:p>
        </w:tc>
        <w:tc>
          <w:tcPr>
            <w:tcW w:w="1440" w:type="dxa"/>
            <w:tcBorders>
              <w:top w:val="nil"/>
              <w:left w:val="nil"/>
              <w:bottom w:val="single" w:sz="4" w:space="0" w:color="auto"/>
              <w:right w:val="nil"/>
            </w:tcBorders>
            <w:vAlign w:val="bottom"/>
            <w:hideMark/>
          </w:tcPr>
          <w:p w:rsidR="00012131" w:rsidRDefault="00012131">
            <w:pPr>
              <w:snapToGrid w:val="0"/>
              <w:spacing w:line="320" w:lineRule="exact"/>
              <w:ind w:right="417"/>
              <w:jc w:val="right"/>
              <w:rPr>
                <w:rFonts w:eastAsia="標楷體"/>
              </w:rPr>
            </w:pPr>
            <w:r>
              <w:rPr>
                <w:rFonts w:eastAsia="標楷體"/>
              </w:rPr>
              <w:t>-5.9</w:t>
            </w:r>
          </w:p>
        </w:tc>
        <w:tc>
          <w:tcPr>
            <w:tcW w:w="1460" w:type="dxa"/>
            <w:tcBorders>
              <w:top w:val="nil"/>
              <w:left w:val="nil"/>
              <w:bottom w:val="single" w:sz="4" w:space="0" w:color="auto"/>
              <w:right w:val="nil"/>
            </w:tcBorders>
            <w:vAlign w:val="bottom"/>
            <w:hideMark/>
          </w:tcPr>
          <w:p w:rsidR="00012131" w:rsidRDefault="00012131">
            <w:pPr>
              <w:snapToGrid w:val="0"/>
              <w:spacing w:line="320" w:lineRule="exact"/>
              <w:ind w:right="480"/>
              <w:jc w:val="right"/>
              <w:rPr>
                <w:rFonts w:eastAsia="標楷體"/>
              </w:rPr>
            </w:pPr>
            <w:r>
              <w:rPr>
                <w:rFonts w:eastAsia="標楷體"/>
              </w:rPr>
              <w:t>44.9</w:t>
            </w:r>
          </w:p>
        </w:tc>
      </w:tr>
    </w:tbl>
    <w:p w:rsidR="00012131" w:rsidRDefault="00012131" w:rsidP="00012131">
      <w:pPr>
        <w:spacing w:line="300" w:lineRule="exact"/>
        <w:rPr>
          <w:rFonts w:eastAsia="標楷體"/>
        </w:rPr>
      </w:pPr>
      <w:r>
        <w:rPr>
          <w:rFonts w:eastAsia="標楷體" w:hint="eastAsia"/>
          <w:sz w:val="22"/>
          <w:szCs w:val="22"/>
        </w:rPr>
        <w:t>資料來源：財政部進出口貿易統計。</w:t>
      </w:r>
    </w:p>
    <w:p w:rsidR="00012131" w:rsidRPr="00012131" w:rsidRDefault="00012131" w:rsidP="00411F87">
      <w:pPr>
        <w:snapToGrid w:val="0"/>
        <w:spacing w:beforeLines="50" w:before="180" w:line="300" w:lineRule="auto"/>
        <w:jc w:val="center"/>
        <w:rPr>
          <w:rFonts w:eastAsia="標楷體"/>
          <w:b/>
          <w:bCs/>
          <w:sz w:val="28"/>
        </w:rPr>
      </w:pPr>
    </w:p>
    <w:p w:rsidR="00411F87" w:rsidRPr="00B467AF" w:rsidRDefault="00411F87" w:rsidP="00B467AF">
      <w:pPr>
        <w:widowControl/>
        <w:snapToGrid w:val="0"/>
        <w:spacing w:beforeLines="50" w:before="180" w:line="300" w:lineRule="auto"/>
        <w:ind w:left="425" w:hangingChars="193" w:hanging="425"/>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74488C">
        <w:rPr>
          <w:rFonts w:eastAsia="標楷體"/>
          <w:b/>
          <w:bCs/>
          <w:kern w:val="0"/>
          <w:sz w:val="28"/>
          <w:szCs w:val="20"/>
        </w:rPr>
        <w:t>108</w:t>
      </w:r>
      <w:r w:rsidR="0074488C">
        <w:rPr>
          <w:rFonts w:eastAsia="標楷體" w:hint="eastAsia"/>
          <w:b/>
          <w:bCs/>
          <w:kern w:val="0"/>
          <w:sz w:val="28"/>
          <w:szCs w:val="20"/>
        </w:rPr>
        <w:t>年</w:t>
      </w:r>
      <w:r w:rsidR="0074488C">
        <w:rPr>
          <w:rFonts w:eastAsia="標楷體"/>
          <w:b/>
          <w:bCs/>
          <w:kern w:val="0"/>
          <w:sz w:val="28"/>
          <w:szCs w:val="20"/>
        </w:rPr>
        <w:t>5</w:t>
      </w:r>
      <w:r w:rsidR="0074488C">
        <w:rPr>
          <w:rFonts w:eastAsia="標楷體" w:hint="eastAsia"/>
          <w:b/>
          <w:bCs/>
          <w:kern w:val="0"/>
          <w:sz w:val="28"/>
          <w:szCs w:val="20"/>
        </w:rPr>
        <w:t>月我對主要國家</w:t>
      </w:r>
      <w:r w:rsidR="0074488C">
        <w:rPr>
          <w:rFonts w:eastAsia="標楷體"/>
          <w:b/>
          <w:bCs/>
          <w:kern w:val="0"/>
          <w:sz w:val="28"/>
          <w:szCs w:val="20"/>
        </w:rPr>
        <w:t>(</w:t>
      </w:r>
      <w:r w:rsidR="0074488C">
        <w:rPr>
          <w:rFonts w:eastAsia="標楷體" w:hint="eastAsia"/>
          <w:b/>
          <w:bCs/>
          <w:kern w:val="0"/>
          <w:sz w:val="28"/>
          <w:szCs w:val="20"/>
        </w:rPr>
        <w:t>地區</w:t>
      </w:r>
      <w:r w:rsidR="0074488C">
        <w:rPr>
          <w:rFonts w:eastAsia="標楷體"/>
          <w:b/>
          <w:bCs/>
          <w:kern w:val="0"/>
          <w:sz w:val="28"/>
          <w:szCs w:val="20"/>
        </w:rPr>
        <w:t>)</w:t>
      </w:r>
      <w:r w:rsidR="0074488C">
        <w:rPr>
          <w:rFonts w:eastAsia="標楷體" w:hint="eastAsia"/>
          <w:b/>
          <w:bCs/>
          <w:sz w:val="28"/>
          <w:szCs w:val="22"/>
        </w:rPr>
        <w:t>出口增幅最多為新加坡，進口為越南</w:t>
      </w:r>
    </w:p>
    <w:p w:rsidR="0074488C" w:rsidRPr="0074488C" w:rsidRDefault="0074488C" w:rsidP="0074488C">
      <w:pPr>
        <w:numPr>
          <w:ilvl w:val="0"/>
          <w:numId w:val="2"/>
        </w:numPr>
        <w:snapToGrid w:val="0"/>
        <w:spacing w:beforeLines="50" w:before="180" w:line="300" w:lineRule="auto"/>
        <w:jc w:val="both"/>
        <w:rPr>
          <w:rFonts w:eastAsia="標楷體"/>
          <w:bCs/>
          <w:sz w:val="28"/>
          <w:szCs w:val="22"/>
        </w:rPr>
      </w:pPr>
      <w:r w:rsidRPr="0074488C">
        <w:rPr>
          <w:rFonts w:eastAsia="標楷體" w:hint="eastAsia"/>
          <w:bCs/>
          <w:sz w:val="28"/>
          <w:szCs w:val="22"/>
        </w:rPr>
        <w:t>5</w:t>
      </w:r>
      <w:r w:rsidRPr="0074488C">
        <w:rPr>
          <w:rFonts w:eastAsia="標楷體" w:hint="eastAsia"/>
          <w:bCs/>
          <w:sz w:val="28"/>
          <w:szCs w:val="22"/>
        </w:rPr>
        <w:t>月我對主要國家</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出口增幅最多為新加坡，為</w:t>
      </w:r>
      <w:r w:rsidRPr="0074488C">
        <w:rPr>
          <w:rFonts w:eastAsia="標楷體" w:hint="eastAsia"/>
          <w:bCs/>
          <w:sz w:val="28"/>
          <w:szCs w:val="22"/>
        </w:rPr>
        <w:t>15.7%</w:t>
      </w:r>
      <w:r w:rsidRPr="0074488C">
        <w:rPr>
          <w:rFonts w:eastAsia="標楷體" w:hint="eastAsia"/>
          <w:bCs/>
          <w:sz w:val="28"/>
          <w:szCs w:val="22"/>
        </w:rPr>
        <w:t>；進口增幅最多為越南，為</w:t>
      </w:r>
      <w:r w:rsidRPr="0074488C">
        <w:rPr>
          <w:rFonts w:eastAsia="標楷體" w:hint="eastAsia"/>
          <w:bCs/>
          <w:sz w:val="28"/>
          <w:szCs w:val="22"/>
        </w:rPr>
        <w:t>39.0%</w:t>
      </w:r>
      <w:r w:rsidRPr="0074488C">
        <w:rPr>
          <w:rFonts w:eastAsia="標楷體" w:hint="eastAsia"/>
          <w:bCs/>
          <w:sz w:val="28"/>
          <w:szCs w:val="22"/>
        </w:rPr>
        <w:t>。</w:t>
      </w:r>
    </w:p>
    <w:p w:rsidR="0074488C" w:rsidRPr="0074488C" w:rsidRDefault="0074488C" w:rsidP="0074488C">
      <w:pPr>
        <w:numPr>
          <w:ilvl w:val="0"/>
          <w:numId w:val="2"/>
        </w:numPr>
        <w:snapToGrid w:val="0"/>
        <w:spacing w:beforeLines="50" w:before="180" w:line="300" w:lineRule="auto"/>
        <w:jc w:val="both"/>
        <w:rPr>
          <w:rFonts w:eastAsia="標楷體"/>
          <w:bCs/>
          <w:sz w:val="28"/>
          <w:szCs w:val="22"/>
        </w:rPr>
      </w:pPr>
      <w:r w:rsidRPr="0074488C">
        <w:rPr>
          <w:rFonts w:eastAsia="標楷體" w:hint="eastAsia"/>
          <w:bCs/>
          <w:sz w:val="28"/>
          <w:szCs w:val="22"/>
        </w:rPr>
        <w:t>5</w:t>
      </w:r>
      <w:r w:rsidRPr="0074488C">
        <w:rPr>
          <w:rFonts w:eastAsia="標楷體" w:hint="eastAsia"/>
          <w:bCs/>
          <w:sz w:val="28"/>
          <w:szCs w:val="22"/>
        </w:rPr>
        <w:t>月我對主要貿易夥伴出口，以新加坡增加</w:t>
      </w:r>
      <w:r w:rsidRPr="0074488C">
        <w:rPr>
          <w:rFonts w:eastAsia="標楷體" w:hint="eastAsia"/>
          <w:bCs/>
          <w:sz w:val="28"/>
          <w:szCs w:val="22"/>
        </w:rPr>
        <w:t>15.7%</w:t>
      </w:r>
      <w:r w:rsidRPr="0074488C">
        <w:rPr>
          <w:rFonts w:eastAsia="標楷體" w:hint="eastAsia"/>
          <w:bCs/>
          <w:sz w:val="28"/>
          <w:szCs w:val="22"/>
        </w:rPr>
        <w:t>最多，美國及日本分別增加</w:t>
      </w:r>
      <w:r w:rsidRPr="0074488C">
        <w:rPr>
          <w:rFonts w:eastAsia="標楷體" w:hint="eastAsia"/>
          <w:bCs/>
          <w:sz w:val="28"/>
          <w:szCs w:val="22"/>
        </w:rPr>
        <w:t>12.7%</w:t>
      </w:r>
      <w:r w:rsidRPr="0074488C">
        <w:rPr>
          <w:rFonts w:eastAsia="標楷體" w:hint="eastAsia"/>
          <w:bCs/>
          <w:sz w:val="28"/>
          <w:szCs w:val="22"/>
        </w:rPr>
        <w:t>及</w:t>
      </w:r>
      <w:r w:rsidRPr="0074488C">
        <w:rPr>
          <w:rFonts w:eastAsia="標楷體" w:hint="eastAsia"/>
          <w:bCs/>
          <w:sz w:val="28"/>
          <w:szCs w:val="22"/>
        </w:rPr>
        <w:t>1.4%</w:t>
      </w:r>
      <w:r w:rsidRPr="0074488C">
        <w:rPr>
          <w:rFonts w:eastAsia="標楷體" w:hint="eastAsia"/>
          <w:bCs/>
          <w:sz w:val="28"/>
          <w:szCs w:val="22"/>
        </w:rPr>
        <w:t>，中國大陸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Pr="0074488C">
        <w:rPr>
          <w:rFonts w:eastAsia="標楷體" w:hint="eastAsia"/>
          <w:bCs/>
          <w:sz w:val="28"/>
          <w:szCs w:val="22"/>
        </w:rPr>
        <w:t>及韓國則分別減少</w:t>
      </w:r>
      <w:r w:rsidRPr="0074488C">
        <w:rPr>
          <w:rFonts w:eastAsia="標楷體" w:hint="eastAsia"/>
          <w:bCs/>
          <w:sz w:val="28"/>
          <w:szCs w:val="22"/>
        </w:rPr>
        <w:t>6.9%</w:t>
      </w:r>
      <w:r w:rsidRPr="0074488C">
        <w:rPr>
          <w:rFonts w:eastAsia="標楷體" w:hint="eastAsia"/>
          <w:bCs/>
          <w:sz w:val="28"/>
          <w:szCs w:val="22"/>
        </w:rPr>
        <w:t>及</w:t>
      </w:r>
      <w:r w:rsidRPr="0074488C">
        <w:rPr>
          <w:rFonts w:eastAsia="標楷體" w:hint="eastAsia"/>
          <w:bCs/>
          <w:sz w:val="28"/>
          <w:szCs w:val="22"/>
        </w:rPr>
        <w:t>7.5%</w:t>
      </w:r>
      <w:r w:rsidRPr="0074488C">
        <w:rPr>
          <w:rFonts w:eastAsia="標楷體" w:hint="eastAsia"/>
          <w:bCs/>
          <w:sz w:val="28"/>
          <w:szCs w:val="22"/>
        </w:rPr>
        <w:t>；進口部分，美國與上年同月持平，中國大陸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Pr="0074488C">
        <w:rPr>
          <w:rFonts w:eastAsia="標楷體" w:hint="eastAsia"/>
          <w:bCs/>
          <w:sz w:val="28"/>
          <w:szCs w:val="22"/>
        </w:rPr>
        <w:t>、韓國、日本及新加坡則分別減少</w:t>
      </w:r>
      <w:r w:rsidRPr="0074488C">
        <w:rPr>
          <w:rFonts w:eastAsia="標楷體" w:hint="eastAsia"/>
          <w:bCs/>
          <w:sz w:val="28"/>
          <w:szCs w:val="22"/>
        </w:rPr>
        <w:t>4.1%</w:t>
      </w:r>
      <w:r w:rsidRPr="0074488C">
        <w:rPr>
          <w:rFonts w:eastAsia="標楷體" w:hint="eastAsia"/>
          <w:bCs/>
          <w:sz w:val="28"/>
          <w:szCs w:val="22"/>
        </w:rPr>
        <w:t>、</w:t>
      </w:r>
      <w:r w:rsidRPr="0074488C">
        <w:rPr>
          <w:rFonts w:eastAsia="標楷體" w:hint="eastAsia"/>
          <w:bCs/>
          <w:sz w:val="28"/>
          <w:szCs w:val="22"/>
        </w:rPr>
        <w:t>6.5%</w:t>
      </w:r>
      <w:r w:rsidRPr="0074488C">
        <w:rPr>
          <w:rFonts w:eastAsia="標楷體" w:hint="eastAsia"/>
          <w:bCs/>
          <w:sz w:val="28"/>
          <w:szCs w:val="22"/>
        </w:rPr>
        <w:t>、</w:t>
      </w:r>
      <w:r w:rsidRPr="0074488C">
        <w:rPr>
          <w:rFonts w:eastAsia="標楷體" w:hint="eastAsia"/>
          <w:bCs/>
          <w:sz w:val="28"/>
          <w:szCs w:val="22"/>
        </w:rPr>
        <w:t>14.3%</w:t>
      </w:r>
      <w:r w:rsidRPr="0074488C">
        <w:rPr>
          <w:rFonts w:eastAsia="標楷體" w:hint="eastAsia"/>
          <w:bCs/>
          <w:sz w:val="28"/>
          <w:szCs w:val="22"/>
        </w:rPr>
        <w:t>及</w:t>
      </w:r>
      <w:r w:rsidRPr="0074488C">
        <w:rPr>
          <w:rFonts w:eastAsia="標楷體" w:hint="eastAsia"/>
          <w:bCs/>
          <w:sz w:val="28"/>
          <w:szCs w:val="22"/>
        </w:rPr>
        <w:t>31.4%</w:t>
      </w:r>
      <w:r w:rsidRPr="0074488C">
        <w:rPr>
          <w:rFonts w:eastAsia="標楷體" w:hint="eastAsia"/>
          <w:bCs/>
          <w:sz w:val="28"/>
          <w:szCs w:val="22"/>
        </w:rPr>
        <w:t>。</w:t>
      </w:r>
    </w:p>
    <w:p w:rsidR="00411F87" w:rsidRPr="003B1054" w:rsidRDefault="0074488C" w:rsidP="0074488C">
      <w:pPr>
        <w:numPr>
          <w:ilvl w:val="0"/>
          <w:numId w:val="2"/>
        </w:numPr>
        <w:snapToGrid w:val="0"/>
        <w:spacing w:beforeLines="50" w:before="180" w:line="300" w:lineRule="auto"/>
        <w:jc w:val="both"/>
        <w:rPr>
          <w:rFonts w:eastAsia="標楷體"/>
          <w:bCs/>
          <w:sz w:val="28"/>
          <w:szCs w:val="22"/>
        </w:rPr>
      </w:pPr>
      <w:r w:rsidRPr="0074488C">
        <w:rPr>
          <w:rFonts w:eastAsia="標楷體" w:hint="eastAsia"/>
          <w:bCs/>
          <w:sz w:val="28"/>
          <w:szCs w:val="22"/>
        </w:rPr>
        <w:t>5</w:t>
      </w:r>
      <w:r w:rsidRPr="0074488C">
        <w:rPr>
          <w:rFonts w:eastAsia="標楷體" w:hint="eastAsia"/>
          <w:bCs/>
          <w:sz w:val="28"/>
          <w:szCs w:val="22"/>
        </w:rPr>
        <w:t>月以中國大陸</w:t>
      </w:r>
      <w:r w:rsidRPr="0074488C">
        <w:rPr>
          <w:rFonts w:eastAsia="標楷體" w:hint="eastAsia"/>
          <w:bCs/>
          <w:sz w:val="28"/>
          <w:szCs w:val="22"/>
        </w:rPr>
        <w:t>(</w:t>
      </w:r>
      <w:r w:rsidRPr="0074488C">
        <w:rPr>
          <w:rFonts w:eastAsia="標楷體" w:hint="eastAsia"/>
          <w:bCs/>
          <w:sz w:val="28"/>
          <w:szCs w:val="22"/>
        </w:rPr>
        <w:t>含香港</w:t>
      </w:r>
      <w:r w:rsidRPr="0074488C">
        <w:rPr>
          <w:rFonts w:eastAsia="標楷體" w:hint="eastAsia"/>
          <w:bCs/>
          <w:sz w:val="28"/>
          <w:szCs w:val="22"/>
        </w:rPr>
        <w:t>)</w:t>
      </w:r>
      <w:r w:rsidRPr="0074488C">
        <w:rPr>
          <w:rFonts w:eastAsia="標楷體" w:hint="eastAsia"/>
          <w:bCs/>
          <w:sz w:val="28"/>
          <w:szCs w:val="22"/>
        </w:rPr>
        <w:t>為我最大出口國</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及進口國</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，亦為主要出超來源國</w:t>
      </w:r>
      <w:r w:rsidRPr="0074488C">
        <w:rPr>
          <w:rFonts w:eastAsia="標楷體" w:hint="eastAsia"/>
          <w:bCs/>
          <w:sz w:val="28"/>
          <w:szCs w:val="22"/>
        </w:rPr>
        <w:t>(</w:t>
      </w:r>
      <w:r w:rsidRPr="0074488C">
        <w:rPr>
          <w:rFonts w:eastAsia="標楷體" w:hint="eastAsia"/>
          <w:bCs/>
          <w:sz w:val="28"/>
          <w:szCs w:val="22"/>
        </w:rPr>
        <w:t>地區</w:t>
      </w:r>
      <w:r w:rsidRPr="0074488C">
        <w:rPr>
          <w:rFonts w:eastAsia="標楷體" w:hint="eastAsia"/>
          <w:bCs/>
          <w:sz w:val="28"/>
          <w:szCs w:val="22"/>
        </w:rPr>
        <w:t>)</w:t>
      </w:r>
      <w:r w:rsidRPr="0074488C">
        <w:rPr>
          <w:rFonts w:eastAsia="標楷體" w:hint="eastAsia"/>
          <w:bCs/>
          <w:sz w:val="28"/>
          <w:szCs w:val="22"/>
        </w:rPr>
        <w:t>，出超</w:t>
      </w:r>
      <w:r w:rsidRPr="0074488C">
        <w:rPr>
          <w:rFonts w:eastAsia="標楷體" w:hint="eastAsia"/>
          <w:bCs/>
          <w:sz w:val="28"/>
          <w:szCs w:val="22"/>
        </w:rPr>
        <w:t>62.9</w:t>
      </w:r>
      <w:r w:rsidRPr="0074488C">
        <w:rPr>
          <w:rFonts w:eastAsia="標楷體" w:hint="eastAsia"/>
          <w:bCs/>
          <w:sz w:val="28"/>
          <w:szCs w:val="22"/>
        </w:rPr>
        <w:t>億美元；主要入超來源國為日本，入超</w:t>
      </w:r>
      <w:r w:rsidRPr="0074488C">
        <w:rPr>
          <w:rFonts w:eastAsia="標楷體" w:hint="eastAsia"/>
          <w:bCs/>
          <w:sz w:val="28"/>
          <w:szCs w:val="22"/>
        </w:rPr>
        <w:t>12.2</w:t>
      </w:r>
      <w:r w:rsidRPr="0074488C">
        <w:rPr>
          <w:rFonts w:eastAsia="標楷體" w:hint="eastAsia"/>
          <w:bCs/>
          <w:sz w:val="28"/>
          <w:szCs w:val="22"/>
        </w:rPr>
        <w:t>億美元。</w:t>
      </w:r>
    </w:p>
    <w:p w:rsidR="00411F87" w:rsidRPr="003B1054" w:rsidRDefault="00411F87" w:rsidP="00411F87">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411F87" w:rsidRDefault="00411F87" w:rsidP="00411F87">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92"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6"/>
        <w:gridCol w:w="2549"/>
        <w:gridCol w:w="1387"/>
        <w:gridCol w:w="1048"/>
        <w:gridCol w:w="1047"/>
        <w:gridCol w:w="1048"/>
        <w:gridCol w:w="1047"/>
      </w:tblGrid>
      <w:tr w:rsidR="00184A04" w:rsidTr="00184A04">
        <w:trPr>
          <w:cantSplit/>
          <w:trHeight w:val="598"/>
          <w:jc w:val="center"/>
        </w:trPr>
        <w:tc>
          <w:tcPr>
            <w:tcW w:w="466" w:type="dxa"/>
            <w:tcBorders>
              <w:top w:val="single" w:sz="4" w:space="0" w:color="auto"/>
              <w:left w:val="nil"/>
              <w:bottom w:val="single" w:sz="4" w:space="0" w:color="auto"/>
              <w:right w:val="nil"/>
            </w:tcBorders>
            <w:textDirection w:val="tbRlV"/>
            <w:vAlign w:val="center"/>
          </w:tcPr>
          <w:p w:rsidR="00184A04" w:rsidRDefault="00184A04">
            <w:pPr>
              <w:snapToGrid w:val="0"/>
              <w:spacing w:line="240" w:lineRule="atLeast"/>
              <w:ind w:left="113" w:right="113"/>
              <w:jc w:val="center"/>
              <w:rPr>
                <w:rFonts w:eastAsia="標楷體"/>
                <w:color w:val="000000" w:themeColor="text1"/>
              </w:rPr>
            </w:pPr>
          </w:p>
        </w:tc>
        <w:tc>
          <w:tcPr>
            <w:tcW w:w="2549" w:type="dxa"/>
            <w:tcBorders>
              <w:top w:val="single" w:sz="4" w:space="0" w:color="auto"/>
              <w:left w:val="nil"/>
              <w:bottom w:val="single" w:sz="4" w:space="0" w:color="auto"/>
              <w:right w:val="single" w:sz="4" w:space="0" w:color="auto"/>
            </w:tcBorders>
          </w:tcPr>
          <w:p w:rsidR="00184A04" w:rsidRDefault="00184A04">
            <w:pPr>
              <w:snapToGrid w:val="0"/>
              <w:spacing w:line="0" w:lineRule="atLeast"/>
              <w:ind w:left="28" w:right="-40"/>
              <w:jc w:val="both"/>
              <w:rPr>
                <w:rFonts w:eastAsia="標楷體"/>
                <w:color w:val="000000" w:themeColor="text1"/>
              </w:rPr>
            </w:pPr>
          </w:p>
        </w:tc>
        <w:tc>
          <w:tcPr>
            <w:tcW w:w="1387" w:type="dxa"/>
            <w:tcBorders>
              <w:top w:val="single" w:sz="4" w:space="0" w:color="auto"/>
              <w:left w:val="single" w:sz="4" w:space="0" w:color="auto"/>
              <w:bottom w:val="single" w:sz="4" w:space="0" w:color="auto"/>
              <w:right w:val="single" w:sz="4" w:space="0" w:color="auto"/>
            </w:tcBorders>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中國大陸</w:t>
            </w:r>
          </w:p>
          <w:p w:rsidR="00184A04" w:rsidRDefault="00184A04">
            <w:pPr>
              <w:snapToGrid w:val="0"/>
              <w:spacing w:line="0" w:lineRule="atLeast"/>
              <w:ind w:left="28" w:right="-40"/>
              <w:jc w:val="center"/>
              <w:rPr>
                <w:rFonts w:eastAsia="標楷體"/>
                <w:color w:val="000000" w:themeColor="text1"/>
              </w:rPr>
            </w:pPr>
            <w:r>
              <w:rPr>
                <w:rFonts w:eastAsia="標楷體"/>
                <w:color w:val="000000" w:themeColor="text1"/>
              </w:rPr>
              <w:t>(</w:t>
            </w:r>
            <w:r>
              <w:rPr>
                <w:rFonts w:eastAsia="標楷體" w:hint="eastAsia"/>
                <w:color w:val="000000" w:themeColor="text1"/>
              </w:rPr>
              <w:t>含香港</w:t>
            </w:r>
            <w:r>
              <w:rPr>
                <w:rFonts w:eastAsia="標楷體"/>
                <w:color w:val="000000" w:themeColor="text1"/>
              </w:rPr>
              <w:t>)</w:t>
            </w:r>
          </w:p>
        </w:tc>
        <w:tc>
          <w:tcPr>
            <w:tcW w:w="1048" w:type="dxa"/>
            <w:tcBorders>
              <w:top w:val="single" w:sz="4" w:space="0" w:color="auto"/>
              <w:left w:val="single" w:sz="4" w:space="0" w:color="auto"/>
              <w:bottom w:val="single" w:sz="4" w:space="0" w:color="auto"/>
              <w:right w:val="single" w:sz="4" w:space="0" w:color="auto"/>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美國</w:t>
            </w:r>
          </w:p>
        </w:tc>
        <w:tc>
          <w:tcPr>
            <w:tcW w:w="1047" w:type="dxa"/>
            <w:tcBorders>
              <w:top w:val="single" w:sz="4" w:space="0" w:color="auto"/>
              <w:left w:val="single" w:sz="4" w:space="0" w:color="auto"/>
              <w:bottom w:val="single" w:sz="4" w:space="0" w:color="auto"/>
              <w:right w:val="single" w:sz="4" w:space="0" w:color="auto"/>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日本</w:t>
            </w:r>
          </w:p>
        </w:tc>
        <w:tc>
          <w:tcPr>
            <w:tcW w:w="1048" w:type="dxa"/>
            <w:tcBorders>
              <w:top w:val="single" w:sz="4" w:space="0" w:color="auto"/>
              <w:left w:val="single" w:sz="4" w:space="0" w:color="auto"/>
              <w:bottom w:val="single" w:sz="4" w:space="0" w:color="auto"/>
              <w:right w:val="single" w:sz="4" w:space="0" w:color="auto"/>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韓國</w:t>
            </w:r>
          </w:p>
        </w:tc>
        <w:tc>
          <w:tcPr>
            <w:tcW w:w="1047" w:type="dxa"/>
            <w:tcBorders>
              <w:top w:val="single" w:sz="4" w:space="0" w:color="auto"/>
              <w:left w:val="single" w:sz="4" w:space="0" w:color="auto"/>
              <w:bottom w:val="single" w:sz="4" w:space="0" w:color="auto"/>
              <w:right w:val="nil"/>
            </w:tcBorders>
            <w:vAlign w:val="center"/>
            <w:hideMark/>
          </w:tcPr>
          <w:p w:rsidR="00184A04" w:rsidRDefault="00184A04">
            <w:pPr>
              <w:snapToGrid w:val="0"/>
              <w:spacing w:line="0" w:lineRule="atLeast"/>
              <w:ind w:left="28" w:right="-40"/>
              <w:jc w:val="center"/>
              <w:rPr>
                <w:rFonts w:eastAsia="標楷體"/>
                <w:color w:val="000000" w:themeColor="text1"/>
              </w:rPr>
            </w:pPr>
            <w:r>
              <w:rPr>
                <w:rFonts w:eastAsia="標楷體" w:hint="eastAsia"/>
                <w:color w:val="000000" w:themeColor="text1"/>
              </w:rPr>
              <w:t>新加坡</w:t>
            </w:r>
          </w:p>
        </w:tc>
      </w:tr>
      <w:tr w:rsidR="00184A04" w:rsidTr="00184A04">
        <w:trPr>
          <w:cantSplit/>
          <w:trHeight w:val="432"/>
          <w:jc w:val="center"/>
        </w:trPr>
        <w:tc>
          <w:tcPr>
            <w:tcW w:w="466" w:type="dxa"/>
            <w:vMerge w:val="restart"/>
            <w:tcBorders>
              <w:top w:val="single" w:sz="4" w:space="0" w:color="auto"/>
              <w:left w:val="nil"/>
              <w:bottom w:val="nil"/>
              <w:right w:val="single" w:sz="4" w:space="0" w:color="auto"/>
            </w:tcBorders>
            <w:textDirection w:val="tbRlV"/>
            <w:vAlign w:val="center"/>
            <w:hideMark/>
          </w:tcPr>
          <w:p w:rsidR="00184A04" w:rsidRDefault="00184A04">
            <w:pPr>
              <w:snapToGrid w:val="0"/>
              <w:spacing w:line="320" w:lineRule="exact"/>
              <w:ind w:left="113" w:right="113"/>
              <w:jc w:val="center"/>
              <w:rPr>
                <w:rFonts w:eastAsia="標楷體"/>
                <w:color w:val="000000" w:themeColor="text1"/>
              </w:rPr>
            </w:pPr>
            <w:r>
              <w:rPr>
                <w:rFonts w:eastAsia="標楷體" w:hint="eastAsia"/>
                <w:bCs/>
                <w:color w:val="000000" w:themeColor="text1"/>
              </w:rPr>
              <w:t>出口至該國</w:t>
            </w:r>
          </w:p>
        </w:tc>
        <w:tc>
          <w:tcPr>
            <w:tcW w:w="2549" w:type="dxa"/>
            <w:tcBorders>
              <w:top w:val="single" w:sz="4" w:space="0" w:color="auto"/>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5</w:t>
            </w:r>
            <w:r>
              <w:rPr>
                <w:rFonts w:eastAsia="標楷體" w:hint="eastAsia"/>
                <w:color w:val="000000" w:themeColor="text1"/>
              </w:rPr>
              <w:t>月金額</w:t>
            </w:r>
          </w:p>
        </w:tc>
        <w:tc>
          <w:tcPr>
            <w:tcW w:w="1387" w:type="dxa"/>
            <w:tcBorders>
              <w:top w:val="single" w:sz="4" w:space="0" w:color="auto"/>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11,028</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3,937</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1,903</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1,231</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1,677</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39.8</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14.2</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6.9</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4.4</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6.1</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-6.9</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12.7</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1.4</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-7.5</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15.7</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color w:val="000000" w:themeColor="text1"/>
              </w:rPr>
              <w:t>5</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50,123</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18,153</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9,370</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6,902</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6,928</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38.6</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14.0</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7.2</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5.3</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5.3</w:t>
            </w:r>
          </w:p>
        </w:tc>
      </w:tr>
      <w:tr w:rsidR="00184A04" w:rsidTr="00184A04">
        <w:trPr>
          <w:cantSplit/>
          <w:trHeight w:val="432"/>
          <w:jc w:val="center"/>
        </w:trPr>
        <w:tc>
          <w:tcPr>
            <w:tcW w:w="466" w:type="dxa"/>
            <w:vMerge/>
            <w:tcBorders>
              <w:top w:val="single" w:sz="4" w:space="0" w:color="auto"/>
              <w:left w:val="nil"/>
              <w:bottom w:val="nil"/>
              <w:right w:val="single" w:sz="4" w:space="0" w:color="auto"/>
            </w:tcBorders>
            <w:vAlign w:val="center"/>
            <w:hideMark/>
          </w:tcPr>
          <w:p w:rsidR="00184A04" w:rsidRDefault="00184A04">
            <w:pPr>
              <w:widowControl/>
              <w:rPr>
                <w:rFonts w:eastAsia="標楷體"/>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-9.9</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17.2</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2.1</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12.1</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4.7</w:t>
            </w:r>
          </w:p>
        </w:tc>
      </w:tr>
      <w:tr w:rsidR="00184A04" w:rsidTr="00184A04">
        <w:trPr>
          <w:cantSplit/>
          <w:trHeight w:val="432"/>
          <w:jc w:val="center"/>
        </w:trPr>
        <w:tc>
          <w:tcPr>
            <w:tcW w:w="466" w:type="dxa"/>
            <w:vMerge w:val="restart"/>
            <w:tcBorders>
              <w:top w:val="double" w:sz="4" w:space="0" w:color="auto"/>
              <w:left w:val="nil"/>
              <w:bottom w:val="single" w:sz="4" w:space="0" w:color="auto"/>
              <w:right w:val="single" w:sz="4" w:space="0" w:color="auto"/>
            </w:tcBorders>
            <w:textDirection w:val="tbRlV"/>
            <w:vAlign w:val="center"/>
            <w:hideMark/>
          </w:tcPr>
          <w:p w:rsidR="00184A04" w:rsidRDefault="00184A04">
            <w:pPr>
              <w:snapToGrid w:val="0"/>
              <w:spacing w:line="320" w:lineRule="exact"/>
              <w:jc w:val="center"/>
              <w:rPr>
                <w:rFonts w:eastAsia="標楷體"/>
                <w:bCs/>
                <w:color w:val="000000" w:themeColor="text1"/>
              </w:rPr>
            </w:pPr>
            <w:r>
              <w:rPr>
                <w:rFonts w:eastAsia="標楷體" w:hint="eastAsia"/>
                <w:bCs/>
                <w:color w:val="000000" w:themeColor="text1"/>
              </w:rPr>
              <w:t>自該國進口</w:t>
            </w:r>
          </w:p>
        </w:tc>
        <w:tc>
          <w:tcPr>
            <w:tcW w:w="2549" w:type="dxa"/>
            <w:tcBorders>
              <w:top w:val="double" w:sz="4" w:space="0" w:color="auto"/>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5</w:t>
            </w:r>
            <w:r>
              <w:rPr>
                <w:rFonts w:eastAsia="標楷體" w:hint="eastAsia"/>
                <w:color w:val="000000" w:themeColor="text1"/>
              </w:rPr>
              <w:t>月金額</w:t>
            </w:r>
          </w:p>
        </w:tc>
        <w:tc>
          <w:tcPr>
            <w:tcW w:w="1387" w:type="dxa"/>
            <w:tcBorders>
              <w:top w:val="double" w:sz="4" w:space="0" w:color="auto"/>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4,742</w:t>
            </w:r>
          </w:p>
        </w:tc>
        <w:tc>
          <w:tcPr>
            <w:tcW w:w="1048" w:type="dxa"/>
            <w:tcBorders>
              <w:top w:val="double" w:sz="4" w:space="0" w:color="auto"/>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2,948</w:t>
            </w:r>
          </w:p>
        </w:tc>
        <w:tc>
          <w:tcPr>
            <w:tcW w:w="1047" w:type="dxa"/>
            <w:tcBorders>
              <w:top w:val="double" w:sz="4" w:space="0" w:color="auto"/>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3,120</w:t>
            </w:r>
          </w:p>
        </w:tc>
        <w:tc>
          <w:tcPr>
            <w:tcW w:w="1048" w:type="dxa"/>
            <w:tcBorders>
              <w:top w:val="double" w:sz="4" w:space="0" w:color="auto"/>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1,481</w:t>
            </w:r>
          </w:p>
        </w:tc>
        <w:tc>
          <w:tcPr>
            <w:tcW w:w="1047" w:type="dxa"/>
            <w:tcBorders>
              <w:top w:val="double" w:sz="4" w:space="0" w:color="auto"/>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486</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20.4</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12.7</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13.4</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6.4</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2.1</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-4.1</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0.0</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-14.3</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-6.5</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-31.4</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108</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color w:val="000000" w:themeColor="text1"/>
              </w:rPr>
              <w:t>5</w:t>
            </w:r>
            <w:r>
              <w:rPr>
                <w:rFonts w:eastAsia="標楷體" w:hint="eastAsia"/>
                <w:color w:val="000000" w:themeColor="text1"/>
              </w:rPr>
              <w:t>月金額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22,895</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14,889</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17,268</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6,684</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3,114</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nil"/>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比重</w:t>
            </w:r>
          </w:p>
        </w:tc>
        <w:tc>
          <w:tcPr>
            <w:tcW w:w="1387" w:type="dxa"/>
            <w:tcBorders>
              <w:top w:val="nil"/>
              <w:left w:val="single" w:sz="4" w:space="0" w:color="auto"/>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20.1</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13.1</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15.2</w:t>
            </w:r>
          </w:p>
        </w:tc>
        <w:tc>
          <w:tcPr>
            <w:tcW w:w="1048"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5.9</w:t>
            </w:r>
          </w:p>
        </w:tc>
        <w:tc>
          <w:tcPr>
            <w:tcW w:w="1047" w:type="dxa"/>
            <w:tcBorders>
              <w:top w:val="nil"/>
              <w:left w:val="nil"/>
              <w:bottom w:val="nil"/>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2.7</w:t>
            </w:r>
          </w:p>
        </w:tc>
      </w:tr>
      <w:tr w:rsidR="00184A04" w:rsidTr="00184A04">
        <w:trPr>
          <w:cantSplit/>
          <w:trHeight w:val="432"/>
          <w:jc w:val="center"/>
        </w:trPr>
        <w:tc>
          <w:tcPr>
            <w:tcW w:w="466" w:type="dxa"/>
            <w:vMerge/>
            <w:tcBorders>
              <w:top w:val="double" w:sz="4" w:space="0" w:color="auto"/>
              <w:left w:val="nil"/>
              <w:bottom w:val="single" w:sz="4" w:space="0" w:color="auto"/>
              <w:right w:val="single" w:sz="4" w:space="0" w:color="auto"/>
            </w:tcBorders>
            <w:vAlign w:val="center"/>
            <w:hideMark/>
          </w:tcPr>
          <w:p w:rsidR="00184A04" w:rsidRDefault="00184A04">
            <w:pPr>
              <w:widowControl/>
              <w:rPr>
                <w:rFonts w:eastAsia="標楷體"/>
                <w:bCs/>
                <w:color w:val="000000" w:themeColor="text1"/>
              </w:rPr>
            </w:pPr>
          </w:p>
        </w:tc>
        <w:tc>
          <w:tcPr>
            <w:tcW w:w="2549" w:type="dxa"/>
            <w:tcBorders>
              <w:top w:val="nil"/>
              <w:left w:val="single" w:sz="4" w:space="0" w:color="auto"/>
              <w:bottom w:val="single" w:sz="4" w:space="0" w:color="auto"/>
              <w:right w:val="single" w:sz="4" w:space="0" w:color="auto"/>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 xml:space="preserve">        </w:t>
            </w:r>
            <w:r>
              <w:rPr>
                <w:rFonts w:eastAsia="標楷體" w:hint="eastAsia"/>
                <w:color w:val="000000" w:themeColor="text1"/>
              </w:rPr>
              <w:t>年增率</w:t>
            </w:r>
          </w:p>
        </w:tc>
        <w:tc>
          <w:tcPr>
            <w:tcW w:w="1387" w:type="dxa"/>
            <w:tcBorders>
              <w:top w:val="nil"/>
              <w:left w:val="single" w:sz="4" w:space="0" w:color="auto"/>
              <w:bottom w:val="single" w:sz="4" w:space="0" w:color="auto"/>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1.7</w:t>
            </w:r>
          </w:p>
        </w:tc>
        <w:tc>
          <w:tcPr>
            <w:tcW w:w="1048" w:type="dxa"/>
            <w:tcBorders>
              <w:top w:val="nil"/>
              <w:left w:val="nil"/>
              <w:bottom w:val="single" w:sz="4" w:space="0" w:color="auto"/>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10.5</w:t>
            </w:r>
          </w:p>
        </w:tc>
        <w:tc>
          <w:tcPr>
            <w:tcW w:w="1047" w:type="dxa"/>
            <w:tcBorders>
              <w:top w:val="nil"/>
              <w:left w:val="nil"/>
              <w:bottom w:val="single" w:sz="4" w:space="0" w:color="auto"/>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-6.3</w:t>
            </w:r>
          </w:p>
        </w:tc>
        <w:tc>
          <w:tcPr>
            <w:tcW w:w="1048" w:type="dxa"/>
            <w:tcBorders>
              <w:top w:val="nil"/>
              <w:left w:val="nil"/>
              <w:bottom w:val="single" w:sz="4" w:space="0" w:color="auto"/>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-10.9</w:t>
            </w:r>
          </w:p>
        </w:tc>
        <w:tc>
          <w:tcPr>
            <w:tcW w:w="1047" w:type="dxa"/>
            <w:tcBorders>
              <w:top w:val="nil"/>
              <w:left w:val="nil"/>
              <w:bottom w:val="single" w:sz="4" w:space="0" w:color="auto"/>
              <w:right w:val="nil"/>
            </w:tcBorders>
            <w:vAlign w:val="center"/>
            <w:hideMark/>
          </w:tcPr>
          <w:p w:rsidR="00184A04" w:rsidRDefault="00184A04">
            <w:pPr>
              <w:spacing w:line="400" w:lineRule="exact"/>
              <w:ind w:left="28" w:right="-40"/>
              <w:contextualSpacing/>
              <w:jc w:val="center"/>
              <w:rPr>
                <w:rFonts w:eastAsia="標楷體"/>
                <w:color w:val="000000" w:themeColor="text1"/>
              </w:rPr>
            </w:pPr>
            <w:r>
              <w:rPr>
                <w:rFonts w:eastAsia="標楷體"/>
                <w:color w:val="000000" w:themeColor="text1"/>
              </w:rPr>
              <w:t>-10.5</w:t>
            </w:r>
          </w:p>
        </w:tc>
      </w:tr>
    </w:tbl>
    <w:p w:rsidR="00184A04" w:rsidRPr="003B1054" w:rsidRDefault="00184A04" w:rsidP="00184A04">
      <w:pPr>
        <w:snapToGrid w:val="0"/>
        <w:spacing w:line="300" w:lineRule="auto"/>
        <w:ind w:right="140"/>
        <w:rPr>
          <w:rFonts w:eastAsia="標楷體"/>
        </w:rPr>
      </w:pPr>
      <w:r>
        <w:rPr>
          <w:rFonts w:eastAsia="標楷體" w:hint="eastAsia"/>
        </w:rPr>
        <w:t>資料來源：財政部。</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Pr="003B1054">
        <w:rPr>
          <w:rFonts w:eastAsia="標楷體"/>
          <w:b/>
          <w:bCs/>
          <w:kern w:val="0"/>
          <w:sz w:val="28"/>
          <w:szCs w:val="20"/>
        </w:rPr>
        <w:lastRenderedPageBreak/>
        <w:t>３、</w:t>
      </w:r>
      <w:r w:rsidR="00E752A9">
        <w:rPr>
          <w:rFonts w:eastAsia="標楷體"/>
          <w:b/>
          <w:bCs/>
          <w:kern w:val="0"/>
          <w:sz w:val="28"/>
          <w:szCs w:val="20"/>
        </w:rPr>
        <w:t>108</w:t>
      </w:r>
      <w:r w:rsidR="00E752A9">
        <w:rPr>
          <w:rFonts w:eastAsia="標楷體" w:hint="eastAsia"/>
          <w:b/>
          <w:bCs/>
          <w:kern w:val="0"/>
          <w:sz w:val="28"/>
          <w:szCs w:val="20"/>
        </w:rPr>
        <w:t>年</w:t>
      </w:r>
      <w:r w:rsidR="00E752A9">
        <w:rPr>
          <w:rFonts w:eastAsia="標楷體"/>
          <w:b/>
          <w:bCs/>
          <w:kern w:val="0"/>
          <w:sz w:val="28"/>
          <w:szCs w:val="20"/>
        </w:rPr>
        <w:t>5</w:t>
      </w:r>
      <w:r w:rsidR="00E752A9">
        <w:rPr>
          <w:rFonts w:eastAsia="標楷體" w:hint="eastAsia"/>
          <w:b/>
          <w:bCs/>
          <w:kern w:val="0"/>
          <w:sz w:val="28"/>
          <w:szCs w:val="20"/>
        </w:rPr>
        <w:t>月最大出口及進口主要</w:t>
      </w:r>
      <w:proofErr w:type="gramStart"/>
      <w:r w:rsidR="00E752A9">
        <w:rPr>
          <w:rFonts w:eastAsia="標楷體" w:hint="eastAsia"/>
          <w:b/>
          <w:bCs/>
          <w:kern w:val="0"/>
          <w:sz w:val="28"/>
          <w:szCs w:val="20"/>
        </w:rPr>
        <w:t>貨品均為電子</w:t>
      </w:r>
      <w:proofErr w:type="gramEnd"/>
      <w:r w:rsidR="00E752A9">
        <w:rPr>
          <w:rFonts w:eastAsia="標楷體" w:hint="eastAsia"/>
          <w:b/>
          <w:bCs/>
          <w:kern w:val="0"/>
          <w:sz w:val="28"/>
          <w:szCs w:val="20"/>
        </w:rPr>
        <w:t>零組件</w:t>
      </w:r>
      <w:r w:rsidR="00E752A9">
        <w:rPr>
          <w:rFonts w:eastAsia="標楷體" w:hint="eastAsia"/>
          <w:b/>
          <w:bCs/>
          <w:color w:val="000000" w:themeColor="text1"/>
          <w:kern w:val="0"/>
          <w:sz w:val="28"/>
          <w:szCs w:val="20"/>
        </w:rPr>
        <w:t>，分別增加</w:t>
      </w:r>
      <w:r w:rsidR="00E752A9">
        <w:rPr>
          <w:rFonts w:eastAsia="標楷體"/>
          <w:b/>
          <w:bCs/>
          <w:color w:val="000000" w:themeColor="text1"/>
          <w:kern w:val="0"/>
          <w:sz w:val="28"/>
          <w:szCs w:val="20"/>
        </w:rPr>
        <w:t>0.5%</w:t>
      </w:r>
      <w:r w:rsidR="00E752A9">
        <w:rPr>
          <w:rFonts w:ascii="標楷體" w:eastAsia="標楷體" w:hAnsi="標楷體" w:hint="eastAsia"/>
          <w:b/>
          <w:bCs/>
          <w:color w:val="000000" w:themeColor="text1"/>
          <w:kern w:val="0"/>
          <w:sz w:val="28"/>
          <w:szCs w:val="20"/>
        </w:rPr>
        <w:t>及</w:t>
      </w:r>
      <w:r w:rsidR="00E752A9">
        <w:rPr>
          <w:rFonts w:eastAsia="標楷體" w:hint="eastAsia"/>
          <w:b/>
          <w:bCs/>
          <w:color w:val="000000" w:themeColor="text1"/>
          <w:kern w:val="0"/>
          <w:sz w:val="28"/>
          <w:szCs w:val="20"/>
        </w:rPr>
        <w:t>減少</w:t>
      </w:r>
      <w:r w:rsidR="00E752A9">
        <w:rPr>
          <w:rFonts w:eastAsia="標楷體"/>
          <w:b/>
          <w:bCs/>
          <w:color w:val="000000" w:themeColor="text1"/>
          <w:kern w:val="0"/>
          <w:sz w:val="28"/>
          <w:szCs w:val="20"/>
        </w:rPr>
        <w:t>0.3%</w:t>
      </w:r>
    </w:p>
    <w:p w:rsidR="0032659F" w:rsidRPr="0032659F" w:rsidRDefault="0032659F" w:rsidP="0032659F">
      <w:pPr>
        <w:numPr>
          <w:ilvl w:val="0"/>
          <w:numId w:val="7"/>
        </w:numPr>
        <w:snapToGrid w:val="0"/>
        <w:spacing w:beforeLines="50" w:before="180" w:line="300" w:lineRule="auto"/>
        <w:jc w:val="both"/>
        <w:rPr>
          <w:rFonts w:eastAsia="標楷體"/>
          <w:kern w:val="0"/>
          <w:sz w:val="28"/>
          <w:szCs w:val="22"/>
        </w:rPr>
      </w:pPr>
      <w:r w:rsidRPr="0032659F">
        <w:rPr>
          <w:rFonts w:eastAsia="標楷體" w:hint="eastAsia"/>
          <w:kern w:val="0"/>
          <w:sz w:val="28"/>
          <w:szCs w:val="22"/>
        </w:rPr>
        <w:t>5</w:t>
      </w:r>
      <w:r w:rsidRPr="0032659F">
        <w:rPr>
          <w:rFonts w:eastAsia="標楷體" w:hint="eastAsia"/>
          <w:kern w:val="0"/>
          <w:sz w:val="28"/>
          <w:szCs w:val="22"/>
        </w:rPr>
        <w:t>月出口前</w:t>
      </w:r>
      <w:r w:rsidRPr="0032659F">
        <w:rPr>
          <w:rFonts w:eastAsia="標楷體" w:hint="eastAsia"/>
          <w:kern w:val="0"/>
          <w:sz w:val="28"/>
          <w:szCs w:val="22"/>
        </w:rPr>
        <w:t>3</w:t>
      </w:r>
      <w:r w:rsidRPr="0032659F">
        <w:rPr>
          <w:rFonts w:eastAsia="標楷體" w:hint="eastAsia"/>
          <w:kern w:val="0"/>
          <w:sz w:val="28"/>
          <w:szCs w:val="22"/>
        </w:rPr>
        <w:t>大貨品依序為：電子零組件</w:t>
      </w:r>
      <w:r w:rsidRPr="0032659F">
        <w:rPr>
          <w:rFonts w:eastAsia="標楷體" w:hint="eastAsia"/>
          <w:kern w:val="0"/>
          <w:sz w:val="28"/>
          <w:szCs w:val="22"/>
        </w:rPr>
        <w:t>90.5</w:t>
      </w:r>
      <w:r w:rsidRPr="0032659F">
        <w:rPr>
          <w:rFonts w:eastAsia="標楷體" w:hint="eastAsia"/>
          <w:kern w:val="0"/>
          <w:sz w:val="28"/>
          <w:szCs w:val="22"/>
        </w:rPr>
        <w:t>億美元，占出口總值</w:t>
      </w:r>
      <w:r w:rsidRPr="0032659F">
        <w:rPr>
          <w:rFonts w:eastAsia="標楷體" w:hint="eastAsia"/>
          <w:kern w:val="0"/>
          <w:sz w:val="28"/>
          <w:szCs w:val="22"/>
        </w:rPr>
        <w:t>32.6%</w:t>
      </w:r>
      <w:r w:rsidRPr="0032659F">
        <w:rPr>
          <w:rFonts w:eastAsia="標楷體" w:hint="eastAsia"/>
          <w:kern w:val="0"/>
          <w:sz w:val="28"/>
          <w:szCs w:val="22"/>
        </w:rPr>
        <w:t>，較上年同月增加</w:t>
      </w:r>
      <w:r w:rsidRPr="0032659F">
        <w:rPr>
          <w:rFonts w:eastAsia="標楷體" w:hint="eastAsia"/>
          <w:kern w:val="0"/>
          <w:sz w:val="28"/>
          <w:szCs w:val="22"/>
        </w:rPr>
        <w:t>0.5%</w:t>
      </w:r>
      <w:r w:rsidRPr="0032659F">
        <w:rPr>
          <w:rFonts w:eastAsia="標楷體" w:hint="eastAsia"/>
          <w:kern w:val="0"/>
          <w:sz w:val="28"/>
          <w:szCs w:val="22"/>
        </w:rPr>
        <w:t>；資通與視聽產品</w:t>
      </w:r>
      <w:r w:rsidRPr="0032659F">
        <w:rPr>
          <w:rFonts w:eastAsia="標楷體" w:hint="eastAsia"/>
          <w:kern w:val="0"/>
          <w:sz w:val="28"/>
          <w:szCs w:val="22"/>
        </w:rPr>
        <w:t>35.7</w:t>
      </w:r>
      <w:r w:rsidRPr="0032659F">
        <w:rPr>
          <w:rFonts w:eastAsia="標楷體" w:hint="eastAsia"/>
          <w:kern w:val="0"/>
          <w:sz w:val="28"/>
          <w:szCs w:val="22"/>
        </w:rPr>
        <w:t>億美元，比重</w:t>
      </w:r>
      <w:r w:rsidRPr="0032659F">
        <w:rPr>
          <w:rFonts w:eastAsia="標楷體" w:hint="eastAsia"/>
          <w:kern w:val="0"/>
          <w:sz w:val="28"/>
          <w:szCs w:val="22"/>
        </w:rPr>
        <w:t>12.9%</w:t>
      </w:r>
      <w:r w:rsidRPr="0032659F">
        <w:rPr>
          <w:rFonts w:eastAsia="標楷體" w:hint="eastAsia"/>
          <w:kern w:val="0"/>
          <w:sz w:val="28"/>
          <w:szCs w:val="22"/>
        </w:rPr>
        <w:t>，增加</w:t>
      </w:r>
      <w:r w:rsidRPr="0032659F">
        <w:rPr>
          <w:rFonts w:eastAsia="標楷體" w:hint="eastAsia"/>
          <w:kern w:val="0"/>
          <w:sz w:val="28"/>
          <w:szCs w:val="22"/>
        </w:rPr>
        <w:t>22.9%</w:t>
      </w:r>
      <w:r w:rsidRPr="0032659F">
        <w:rPr>
          <w:rFonts w:eastAsia="標楷體" w:hint="eastAsia"/>
          <w:kern w:val="0"/>
          <w:sz w:val="28"/>
          <w:szCs w:val="22"/>
        </w:rPr>
        <w:t>；基本金屬及其製品</w:t>
      </w:r>
      <w:r w:rsidRPr="0032659F">
        <w:rPr>
          <w:rFonts w:eastAsia="標楷體" w:hint="eastAsia"/>
          <w:kern w:val="0"/>
          <w:sz w:val="28"/>
          <w:szCs w:val="22"/>
        </w:rPr>
        <w:t>24.2</w:t>
      </w:r>
      <w:r w:rsidRPr="0032659F">
        <w:rPr>
          <w:rFonts w:eastAsia="標楷體" w:hint="eastAsia"/>
          <w:kern w:val="0"/>
          <w:sz w:val="28"/>
          <w:szCs w:val="22"/>
        </w:rPr>
        <w:t>億美元，比重</w:t>
      </w:r>
      <w:r w:rsidRPr="0032659F">
        <w:rPr>
          <w:rFonts w:eastAsia="標楷體" w:hint="eastAsia"/>
          <w:kern w:val="0"/>
          <w:sz w:val="28"/>
          <w:szCs w:val="22"/>
        </w:rPr>
        <w:t>8.7%</w:t>
      </w:r>
      <w:r w:rsidRPr="0032659F">
        <w:rPr>
          <w:rFonts w:eastAsia="標楷體" w:hint="eastAsia"/>
          <w:kern w:val="0"/>
          <w:sz w:val="28"/>
          <w:szCs w:val="22"/>
        </w:rPr>
        <w:t>，減少</w:t>
      </w:r>
      <w:r w:rsidRPr="0032659F">
        <w:rPr>
          <w:rFonts w:eastAsia="標楷體" w:hint="eastAsia"/>
          <w:kern w:val="0"/>
          <w:sz w:val="28"/>
          <w:szCs w:val="22"/>
        </w:rPr>
        <w:t>20.1%</w:t>
      </w:r>
      <w:r w:rsidRPr="0032659F">
        <w:rPr>
          <w:rFonts w:eastAsia="標楷體" w:hint="eastAsia"/>
          <w:kern w:val="0"/>
          <w:sz w:val="28"/>
          <w:szCs w:val="22"/>
        </w:rPr>
        <w:t>。</w:t>
      </w:r>
    </w:p>
    <w:p w:rsidR="00411F87" w:rsidRPr="003B1054" w:rsidRDefault="0032659F" w:rsidP="0032659F">
      <w:pPr>
        <w:numPr>
          <w:ilvl w:val="0"/>
          <w:numId w:val="7"/>
        </w:numPr>
        <w:snapToGrid w:val="0"/>
        <w:spacing w:beforeLines="50" w:before="180" w:line="300" w:lineRule="auto"/>
        <w:jc w:val="both"/>
        <w:rPr>
          <w:rFonts w:eastAsia="標楷體"/>
          <w:kern w:val="0"/>
          <w:sz w:val="28"/>
          <w:szCs w:val="22"/>
        </w:rPr>
      </w:pPr>
      <w:r w:rsidRPr="0032659F">
        <w:rPr>
          <w:rFonts w:eastAsia="標楷體" w:hint="eastAsia"/>
          <w:kern w:val="0"/>
          <w:sz w:val="28"/>
          <w:szCs w:val="22"/>
        </w:rPr>
        <w:t>5</w:t>
      </w:r>
      <w:r w:rsidRPr="0032659F">
        <w:rPr>
          <w:rFonts w:eastAsia="標楷體" w:hint="eastAsia"/>
          <w:kern w:val="0"/>
          <w:sz w:val="28"/>
          <w:szCs w:val="22"/>
        </w:rPr>
        <w:t>月進口前</w:t>
      </w:r>
      <w:r w:rsidRPr="0032659F">
        <w:rPr>
          <w:rFonts w:eastAsia="標楷體" w:hint="eastAsia"/>
          <w:kern w:val="0"/>
          <w:sz w:val="28"/>
          <w:szCs w:val="22"/>
        </w:rPr>
        <w:t>3</w:t>
      </w:r>
      <w:r w:rsidRPr="0032659F">
        <w:rPr>
          <w:rFonts w:eastAsia="標楷體" w:hint="eastAsia"/>
          <w:kern w:val="0"/>
          <w:sz w:val="28"/>
          <w:szCs w:val="22"/>
        </w:rPr>
        <w:t>大貨品依序為：電子零組件</w:t>
      </w:r>
      <w:r w:rsidRPr="0032659F">
        <w:rPr>
          <w:rFonts w:eastAsia="標楷體" w:hint="eastAsia"/>
          <w:kern w:val="0"/>
          <w:sz w:val="28"/>
          <w:szCs w:val="22"/>
        </w:rPr>
        <w:t>45.6</w:t>
      </w:r>
      <w:r w:rsidRPr="0032659F">
        <w:rPr>
          <w:rFonts w:eastAsia="標楷體" w:hint="eastAsia"/>
          <w:kern w:val="0"/>
          <w:sz w:val="28"/>
          <w:szCs w:val="22"/>
        </w:rPr>
        <w:t>億美元，占進口總值</w:t>
      </w:r>
      <w:r w:rsidRPr="0032659F">
        <w:rPr>
          <w:rFonts w:eastAsia="標楷體" w:hint="eastAsia"/>
          <w:kern w:val="0"/>
          <w:sz w:val="28"/>
          <w:szCs w:val="22"/>
        </w:rPr>
        <w:t>19.7%</w:t>
      </w:r>
      <w:r w:rsidRPr="0032659F">
        <w:rPr>
          <w:rFonts w:eastAsia="標楷體" w:hint="eastAsia"/>
          <w:kern w:val="0"/>
          <w:sz w:val="28"/>
          <w:szCs w:val="22"/>
        </w:rPr>
        <w:t>，較上年同月減少</w:t>
      </w:r>
      <w:r w:rsidRPr="0032659F">
        <w:rPr>
          <w:rFonts w:eastAsia="標楷體" w:hint="eastAsia"/>
          <w:kern w:val="0"/>
          <w:sz w:val="28"/>
          <w:szCs w:val="22"/>
        </w:rPr>
        <w:t>0.3%</w:t>
      </w:r>
      <w:r w:rsidRPr="0032659F">
        <w:rPr>
          <w:rFonts w:eastAsia="標楷體" w:hint="eastAsia"/>
          <w:kern w:val="0"/>
          <w:sz w:val="28"/>
          <w:szCs w:val="22"/>
        </w:rPr>
        <w:t>；礦產品</w:t>
      </w:r>
      <w:r w:rsidRPr="0032659F">
        <w:rPr>
          <w:rFonts w:eastAsia="標楷體" w:hint="eastAsia"/>
          <w:kern w:val="0"/>
          <w:sz w:val="28"/>
          <w:szCs w:val="22"/>
        </w:rPr>
        <w:t>45.0</w:t>
      </w:r>
      <w:r w:rsidRPr="0032659F">
        <w:rPr>
          <w:rFonts w:eastAsia="標楷體" w:hint="eastAsia"/>
          <w:kern w:val="0"/>
          <w:sz w:val="28"/>
          <w:szCs w:val="22"/>
        </w:rPr>
        <w:t>億美元，比重</w:t>
      </w:r>
      <w:r w:rsidRPr="0032659F">
        <w:rPr>
          <w:rFonts w:eastAsia="標楷體" w:hint="eastAsia"/>
          <w:kern w:val="0"/>
          <w:sz w:val="28"/>
          <w:szCs w:val="22"/>
        </w:rPr>
        <w:t>19.4%</w:t>
      </w:r>
      <w:r w:rsidRPr="0032659F">
        <w:rPr>
          <w:rFonts w:eastAsia="標楷體" w:hint="eastAsia"/>
          <w:kern w:val="0"/>
          <w:sz w:val="28"/>
          <w:szCs w:val="22"/>
        </w:rPr>
        <w:t>，減少</w:t>
      </w:r>
      <w:r w:rsidRPr="0032659F">
        <w:rPr>
          <w:rFonts w:eastAsia="標楷體" w:hint="eastAsia"/>
          <w:kern w:val="0"/>
          <w:sz w:val="28"/>
          <w:szCs w:val="22"/>
        </w:rPr>
        <w:t>3.1%</w:t>
      </w:r>
      <w:r w:rsidRPr="0032659F">
        <w:rPr>
          <w:rFonts w:eastAsia="標楷體" w:hint="eastAsia"/>
          <w:kern w:val="0"/>
          <w:sz w:val="28"/>
          <w:szCs w:val="22"/>
        </w:rPr>
        <w:t>；化學品</w:t>
      </w:r>
      <w:r w:rsidRPr="0032659F">
        <w:rPr>
          <w:rFonts w:eastAsia="標楷體" w:hint="eastAsia"/>
          <w:kern w:val="0"/>
          <w:sz w:val="28"/>
          <w:szCs w:val="22"/>
        </w:rPr>
        <w:t>23.1</w:t>
      </w:r>
      <w:r w:rsidRPr="0032659F">
        <w:rPr>
          <w:rFonts w:eastAsia="標楷體" w:hint="eastAsia"/>
          <w:kern w:val="0"/>
          <w:sz w:val="28"/>
          <w:szCs w:val="22"/>
        </w:rPr>
        <w:t>億美元，比重</w:t>
      </w:r>
      <w:r w:rsidRPr="0032659F">
        <w:rPr>
          <w:rFonts w:eastAsia="標楷體" w:hint="eastAsia"/>
          <w:kern w:val="0"/>
          <w:sz w:val="28"/>
          <w:szCs w:val="22"/>
        </w:rPr>
        <w:t>9.9%</w:t>
      </w:r>
      <w:r w:rsidRPr="0032659F">
        <w:rPr>
          <w:rFonts w:eastAsia="標楷體" w:hint="eastAsia"/>
          <w:kern w:val="0"/>
          <w:sz w:val="28"/>
          <w:szCs w:val="22"/>
        </w:rPr>
        <w:t>，減少</w:t>
      </w:r>
      <w:r w:rsidRPr="0032659F">
        <w:rPr>
          <w:rFonts w:eastAsia="標楷體" w:hint="eastAsia"/>
          <w:kern w:val="0"/>
          <w:sz w:val="28"/>
          <w:szCs w:val="22"/>
        </w:rPr>
        <w:t>15.0%</w:t>
      </w:r>
      <w:r w:rsidRPr="0032659F">
        <w:rPr>
          <w:rFonts w:eastAsia="標楷體" w:hint="eastAsia"/>
          <w:kern w:val="0"/>
          <w:sz w:val="28"/>
          <w:szCs w:val="22"/>
        </w:rPr>
        <w:t>。</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2"/>
        </w:rPr>
      </w:pPr>
    </w:p>
    <w:p w:rsidR="00411F87" w:rsidRPr="003B1054" w:rsidRDefault="00411F87" w:rsidP="00411F87">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sidR="003940B5">
        <w:rPr>
          <w:rFonts w:eastAsia="標楷體" w:hint="eastAsia"/>
          <w:b/>
          <w:bCs/>
          <w:sz w:val="28"/>
        </w:rPr>
        <w:t>5</w:t>
      </w:r>
      <w:r>
        <w:rPr>
          <w:rFonts w:eastAsia="標楷體"/>
          <w:b/>
          <w:bCs/>
          <w:sz w:val="28"/>
        </w:rPr>
        <w:t>月</w:t>
      </w:r>
      <w:r w:rsidRPr="003B1054">
        <w:rPr>
          <w:rFonts w:eastAsia="標楷體"/>
          <w:b/>
          <w:bCs/>
          <w:sz w:val="28"/>
        </w:rPr>
        <w:t>重要出進口產品結構</w:t>
      </w:r>
    </w:p>
    <w:p w:rsidR="00411F87" w:rsidRPr="003B1054" w:rsidRDefault="00411F87" w:rsidP="00411F87">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D4472F" w:rsidTr="00D4472F">
        <w:trPr>
          <w:trHeight w:val="458"/>
        </w:trPr>
        <w:tc>
          <w:tcPr>
            <w:tcW w:w="1985" w:type="dxa"/>
            <w:tcBorders>
              <w:top w:val="single" w:sz="4" w:space="0" w:color="auto"/>
              <w:left w:val="nil"/>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D4472F" w:rsidRDefault="00D4472F">
            <w:pPr>
              <w:snapToGrid w:val="0"/>
              <w:ind w:left="28"/>
              <w:jc w:val="center"/>
              <w:rPr>
                <w:rFonts w:eastAsia="標楷體"/>
                <w:sz w:val="22"/>
              </w:rPr>
            </w:pPr>
            <w:r>
              <w:rPr>
                <w:rFonts w:eastAsia="標楷體" w:hint="eastAsia"/>
                <w:sz w:val="22"/>
              </w:rPr>
              <w:t>比重</w:t>
            </w:r>
          </w:p>
        </w:tc>
        <w:tc>
          <w:tcPr>
            <w:tcW w:w="807" w:type="dxa"/>
            <w:tcBorders>
              <w:top w:val="single" w:sz="4" w:space="0" w:color="auto"/>
              <w:left w:val="single" w:sz="4" w:space="0" w:color="auto"/>
              <w:bottom w:val="single" w:sz="4" w:space="0" w:color="auto"/>
              <w:right w:val="nil"/>
            </w:tcBorders>
            <w:vAlign w:val="center"/>
            <w:hideMark/>
          </w:tcPr>
          <w:p w:rsidR="00D4472F" w:rsidRDefault="00D4472F">
            <w:pPr>
              <w:snapToGrid w:val="0"/>
              <w:ind w:left="28"/>
              <w:jc w:val="center"/>
              <w:rPr>
                <w:rFonts w:eastAsia="標楷體"/>
                <w:sz w:val="22"/>
              </w:rPr>
            </w:pPr>
            <w:r>
              <w:rPr>
                <w:rFonts w:eastAsia="標楷體" w:hint="eastAsia"/>
                <w:sz w:val="22"/>
              </w:rPr>
              <w:t>年增率</w:t>
            </w:r>
          </w:p>
        </w:tc>
      </w:tr>
      <w:tr w:rsidR="00D4472F" w:rsidTr="00D4472F">
        <w:trPr>
          <w:trHeight w:val="580"/>
        </w:trPr>
        <w:tc>
          <w:tcPr>
            <w:tcW w:w="1985" w:type="dxa"/>
            <w:tcBorders>
              <w:top w:val="single" w:sz="4" w:space="0" w:color="auto"/>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電子零組件</w:t>
            </w:r>
          </w:p>
        </w:tc>
        <w:tc>
          <w:tcPr>
            <w:tcW w:w="850" w:type="dxa"/>
            <w:tcBorders>
              <w:top w:val="single" w:sz="4" w:space="0" w:color="auto"/>
              <w:left w:val="single" w:sz="4" w:space="0" w:color="auto"/>
              <w:bottom w:val="nil"/>
              <w:right w:val="nil"/>
            </w:tcBorders>
            <w:vAlign w:val="center"/>
            <w:hideMark/>
          </w:tcPr>
          <w:p w:rsidR="00D4472F" w:rsidRDefault="00D4472F">
            <w:pPr>
              <w:jc w:val="center"/>
              <w:rPr>
                <w:rFonts w:eastAsia="細明體"/>
              </w:rPr>
            </w:pPr>
            <w:r>
              <w:rPr>
                <w:rFonts w:eastAsia="細明體"/>
              </w:rPr>
              <w:t>9,045</w:t>
            </w:r>
          </w:p>
        </w:tc>
        <w:tc>
          <w:tcPr>
            <w:tcW w:w="709" w:type="dxa"/>
            <w:tcBorders>
              <w:top w:val="single" w:sz="4" w:space="0" w:color="auto"/>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32.6</w:t>
            </w:r>
          </w:p>
        </w:tc>
        <w:tc>
          <w:tcPr>
            <w:tcW w:w="992" w:type="dxa"/>
            <w:tcBorders>
              <w:top w:val="single" w:sz="4" w:space="0" w:color="auto"/>
              <w:left w:val="nil"/>
              <w:bottom w:val="nil"/>
              <w:right w:val="double" w:sz="4" w:space="0" w:color="auto"/>
            </w:tcBorders>
            <w:vAlign w:val="center"/>
            <w:hideMark/>
          </w:tcPr>
          <w:p w:rsidR="00D4472F" w:rsidRDefault="00D4472F">
            <w:pPr>
              <w:jc w:val="center"/>
              <w:rPr>
                <w:rFonts w:eastAsia="細明體"/>
              </w:rPr>
            </w:pPr>
            <w:r>
              <w:rPr>
                <w:rFonts w:eastAsia="細明體"/>
              </w:rPr>
              <w:t>0.5</w:t>
            </w:r>
          </w:p>
        </w:tc>
        <w:tc>
          <w:tcPr>
            <w:tcW w:w="2127" w:type="dxa"/>
            <w:tcBorders>
              <w:top w:val="single" w:sz="4" w:space="0" w:color="auto"/>
              <w:left w:val="double" w:sz="4" w:space="0" w:color="auto"/>
              <w:bottom w:val="nil"/>
              <w:right w:val="single" w:sz="4" w:space="0" w:color="auto"/>
            </w:tcBorders>
            <w:vAlign w:val="center"/>
            <w:hideMark/>
          </w:tcPr>
          <w:p w:rsidR="00D4472F" w:rsidRDefault="00D4472F">
            <w:pPr>
              <w:topLinePunct/>
              <w:rPr>
                <w:rFonts w:eastAsia="標楷體"/>
                <w:bCs/>
                <w:kern w:val="0"/>
                <w:szCs w:val="20"/>
              </w:rPr>
            </w:pPr>
            <w:r>
              <w:rPr>
                <w:rFonts w:eastAsia="標楷體" w:hint="eastAsia"/>
                <w:bCs/>
                <w:szCs w:val="20"/>
              </w:rPr>
              <w:t>電子零組件</w:t>
            </w:r>
          </w:p>
        </w:tc>
        <w:tc>
          <w:tcPr>
            <w:tcW w:w="872" w:type="dxa"/>
            <w:tcBorders>
              <w:top w:val="single" w:sz="4" w:space="0" w:color="auto"/>
              <w:left w:val="single" w:sz="4" w:space="0" w:color="auto"/>
              <w:bottom w:val="nil"/>
              <w:right w:val="nil"/>
            </w:tcBorders>
            <w:vAlign w:val="center"/>
            <w:hideMark/>
          </w:tcPr>
          <w:p w:rsidR="00D4472F" w:rsidRDefault="00D4472F">
            <w:pPr>
              <w:jc w:val="center"/>
              <w:rPr>
                <w:rFonts w:eastAsia="細明體"/>
              </w:rPr>
            </w:pPr>
            <w:r>
              <w:rPr>
                <w:rFonts w:eastAsia="細明體"/>
              </w:rPr>
              <w:t>4,564</w:t>
            </w:r>
          </w:p>
        </w:tc>
        <w:tc>
          <w:tcPr>
            <w:tcW w:w="730" w:type="dxa"/>
            <w:tcBorders>
              <w:top w:val="single" w:sz="4" w:space="0" w:color="auto"/>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19.7</w:t>
            </w:r>
          </w:p>
        </w:tc>
        <w:tc>
          <w:tcPr>
            <w:tcW w:w="807" w:type="dxa"/>
            <w:tcBorders>
              <w:top w:val="single" w:sz="4" w:space="0" w:color="auto"/>
              <w:left w:val="nil"/>
              <w:bottom w:val="nil"/>
              <w:right w:val="nil"/>
            </w:tcBorders>
            <w:vAlign w:val="center"/>
            <w:hideMark/>
          </w:tcPr>
          <w:p w:rsidR="00D4472F" w:rsidRDefault="00D4472F">
            <w:pPr>
              <w:jc w:val="center"/>
              <w:rPr>
                <w:rFonts w:eastAsia="細明體"/>
              </w:rPr>
            </w:pPr>
            <w:r>
              <w:rPr>
                <w:rFonts w:eastAsia="細明體"/>
              </w:rPr>
              <w:t>-0.3</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資通與視聽產品</w:t>
            </w:r>
          </w:p>
        </w:tc>
        <w:tc>
          <w:tcPr>
            <w:tcW w:w="850"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3,566</w:t>
            </w:r>
          </w:p>
        </w:tc>
        <w:tc>
          <w:tcPr>
            <w:tcW w:w="709"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12.9</w:t>
            </w:r>
          </w:p>
        </w:tc>
        <w:tc>
          <w:tcPr>
            <w:tcW w:w="992" w:type="dxa"/>
            <w:tcBorders>
              <w:top w:val="nil"/>
              <w:left w:val="nil"/>
              <w:bottom w:val="nil"/>
              <w:right w:val="double" w:sz="4" w:space="0" w:color="auto"/>
            </w:tcBorders>
            <w:vAlign w:val="center"/>
            <w:hideMark/>
          </w:tcPr>
          <w:p w:rsidR="00D4472F" w:rsidRDefault="00D4472F">
            <w:pPr>
              <w:jc w:val="center"/>
              <w:rPr>
                <w:rFonts w:eastAsia="細明體"/>
              </w:rPr>
            </w:pPr>
            <w:r>
              <w:rPr>
                <w:rFonts w:eastAsia="細明體"/>
              </w:rPr>
              <w:t>22.9</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礦產品</w:t>
            </w:r>
          </w:p>
        </w:tc>
        <w:tc>
          <w:tcPr>
            <w:tcW w:w="872"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4,504</w:t>
            </w:r>
          </w:p>
        </w:tc>
        <w:tc>
          <w:tcPr>
            <w:tcW w:w="730"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19.4</w:t>
            </w:r>
          </w:p>
        </w:tc>
        <w:tc>
          <w:tcPr>
            <w:tcW w:w="807" w:type="dxa"/>
            <w:tcBorders>
              <w:top w:val="nil"/>
              <w:left w:val="nil"/>
              <w:bottom w:val="nil"/>
              <w:right w:val="nil"/>
            </w:tcBorders>
            <w:vAlign w:val="center"/>
            <w:hideMark/>
          </w:tcPr>
          <w:p w:rsidR="00D4472F" w:rsidRDefault="00D4472F">
            <w:pPr>
              <w:jc w:val="center"/>
              <w:rPr>
                <w:rFonts w:eastAsia="細明體"/>
              </w:rPr>
            </w:pPr>
            <w:r>
              <w:rPr>
                <w:rFonts w:eastAsia="細明體"/>
              </w:rPr>
              <w:t>-3.1</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基本金屬及其製品</w:t>
            </w:r>
          </w:p>
        </w:tc>
        <w:tc>
          <w:tcPr>
            <w:tcW w:w="850"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2,417</w:t>
            </w:r>
          </w:p>
        </w:tc>
        <w:tc>
          <w:tcPr>
            <w:tcW w:w="709"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8.7</w:t>
            </w:r>
          </w:p>
        </w:tc>
        <w:tc>
          <w:tcPr>
            <w:tcW w:w="992" w:type="dxa"/>
            <w:tcBorders>
              <w:top w:val="nil"/>
              <w:left w:val="nil"/>
              <w:bottom w:val="nil"/>
              <w:right w:val="double" w:sz="4" w:space="0" w:color="auto"/>
            </w:tcBorders>
            <w:vAlign w:val="center"/>
            <w:hideMark/>
          </w:tcPr>
          <w:p w:rsidR="00D4472F" w:rsidRDefault="00D4472F">
            <w:pPr>
              <w:jc w:val="center"/>
              <w:rPr>
                <w:rFonts w:eastAsia="細明體"/>
              </w:rPr>
            </w:pPr>
            <w:r>
              <w:rPr>
                <w:rFonts w:eastAsia="細明體"/>
              </w:rPr>
              <w:t>-20.1</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化學品</w:t>
            </w:r>
          </w:p>
        </w:tc>
        <w:tc>
          <w:tcPr>
            <w:tcW w:w="872"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2,308</w:t>
            </w:r>
          </w:p>
        </w:tc>
        <w:tc>
          <w:tcPr>
            <w:tcW w:w="730"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9.9</w:t>
            </w:r>
          </w:p>
        </w:tc>
        <w:tc>
          <w:tcPr>
            <w:tcW w:w="807" w:type="dxa"/>
            <w:tcBorders>
              <w:top w:val="nil"/>
              <w:left w:val="nil"/>
              <w:bottom w:val="nil"/>
              <w:right w:val="nil"/>
            </w:tcBorders>
            <w:vAlign w:val="center"/>
            <w:hideMark/>
          </w:tcPr>
          <w:p w:rsidR="00D4472F" w:rsidRDefault="00D4472F">
            <w:pPr>
              <w:jc w:val="center"/>
              <w:rPr>
                <w:rFonts w:eastAsia="細明體"/>
              </w:rPr>
            </w:pPr>
            <w:r>
              <w:rPr>
                <w:rFonts w:eastAsia="細明體"/>
              </w:rPr>
              <w:t>-15.0</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r>
              <w:rPr>
                <w:rFonts w:eastAsia="標楷體" w:hint="eastAsia"/>
                <w:bCs/>
                <w:szCs w:val="20"/>
              </w:rPr>
              <w:t>機械</w:t>
            </w:r>
          </w:p>
        </w:tc>
        <w:tc>
          <w:tcPr>
            <w:tcW w:w="850"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2,217</w:t>
            </w:r>
          </w:p>
        </w:tc>
        <w:tc>
          <w:tcPr>
            <w:tcW w:w="709"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8.0</w:t>
            </w:r>
          </w:p>
        </w:tc>
        <w:tc>
          <w:tcPr>
            <w:tcW w:w="992" w:type="dxa"/>
            <w:tcBorders>
              <w:top w:val="nil"/>
              <w:left w:val="nil"/>
              <w:bottom w:val="nil"/>
              <w:right w:val="double" w:sz="4" w:space="0" w:color="auto"/>
            </w:tcBorders>
            <w:vAlign w:val="center"/>
            <w:hideMark/>
          </w:tcPr>
          <w:p w:rsidR="00D4472F" w:rsidRDefault="00D4472F">
            <w:pPr>
              <w:jc w:val="center"/>
              <w:rPr>
                <w:rFonts w:eastAsia="細明體"/>
              </w:rPr>
            </w:pPr>
            <w:r>
              <w:rPr>
                <w:rFonts w:eastAsia="細明體"/>
              </w:rPr>
              <w:t>-12.8</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機械</w:t>
            </w:r>
          </w:p>
        </w:tc>
        <w:tc>
          <w:tcPr>
            <w:tcW w:w="872"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2,243</w:t>
            </w:r>
          </w:p>
        </w:tc>
        <w:tc>
          <w:tcPr>
            <w:tcW w:w="730"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9.7</w:t>
            </w:r>
          </w:p>
        </w:tc>
        <w:tc>
          <w:tcPr>
            <w:tcW w:w="807" w:type="dxa"/>
            <w:tcBorders>
              <w:top w:val="nil"/>
              <w:left w:val="nil"/>
              <w:bottom w:val="nil"/>
              <w:right w:val="nil"/>
            </w:tcBorders>
            <w:vAlign w:val="center"/>
            <w:hideMark/>
          </w:tcPr>
          <w:p w:rsidR="00D4472F" w:rsidRDefault="00D4472F">
            <w:pPr>
              <w:jc w:val="center"/>
              <w:rPr>
                <w:rFonts w:eastAsia="細明體"/>
              </w:rPr>
            </w:pPr>
            <w:r>
              <w:rPr>
                <w:rFonts w:eastAsia="細明體"/>
              </w:rPr>
              <w:t>-6.7</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jc w:val="both"/>
              <w:rPr>
                <w:rFonts w:eastAsia="標楷體"/>
                <w:bCs/>
                <w:szCs w:val="20"/>
              </w:rPr>
            </w:pPr>
            <w:proofErr w:type="gramStart"/>
            <w:r>
              <w:rPr>
                <w:rFonts w:eastAsia="標楷體" w:hint="eastAsia"/>
                <w:bCs/>
                <w:szCs w:val="20"/>
              </w:rPr>
              <w:t>塑</w:t>
            </w:r>
            <w:proofErr w:type="gramEnd"/>
            <w:r>
              <w:rPr>
                <w:rFonts w:eastAsia="標楷體" w:hint="eastAsia"/>
                <w:bCs/>
                <w:szCs w:val="20"/>
              </w:rPr>
              <w:t>橡膠及其製品</w:t>
            </w:r>
          </w:p>
        </w:tc>
        <w:tc>
          <w:tcPr>
            <w:tcW w:w="850"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2,006</w:t>
            </w:r>
          </w:p>
        </w:tc>
        <w:tc>
          <w:tcPr>
            <w:tcW w:w="709"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7.2</w:t>
            </w:r>
          </w:p>
        </w:tc>
        <w:tc>
          <w:tcPr>
            <w:tcW w:w="992" w:type="dxa"/>
            <w:tcBorders>
              <w:top w:val="nil"/>
              <w:left w:val="nil"/>
              <w:bottom w:val="nil"/>
              <w:right w:val="double" w:sz="4" w:space="0" w:color="auto"/>
            </w:tcBorders>
            <w:vAlign w:val="center"/>
            <w:hideMark/>
          </w:tcPr>
          <w:p w:rsidR="00D4472F" w:rsidRDefault="00D4472F">
            <w:pPr>
              <w:jc w:val="center"/>
              <w:rPr>
                <w:rFonts w:eastAsia="細明體"/>
              </w:rPr>
            </w:pPr>
            <w:r>
              <w:rPr>
                <w:rFonts w:eastAsia="細明體"/>
              </w:rPr>
              <w:t>-14.0</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基本金屬及其製品</w:t>
            </w:r>
          </w:p>
        </w:tc>
        <w:tc>
          <w:tcPr>
            <w:tcW w:w="872"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1,740</w:t>
            </w:r>
          </w:p>
        </w:tc>
        <w:tc>
          <w:tcPr>
            <w:tcW w:w="730"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7.5</w:t>
            </w:r>
          </w:p>
        </w:tc>
        <w:tc>
          <w:tcPr>
            <w:tcW w:w="807" w:type="dxa"/>
            <w:tcBorders>
              <w:top w:val="nil"/>
              <w:left w:val="nil"/>
              <w:bottom w:val="nil"/>
              <w:right w:val="nil"/>
            </w:tcBorders>
            <w:vAlign w:val="center"/>
            <w:hideMark/>
          </w:tcPr>
          <w:p w:rsidR="00D4472F" w:rsidRDefault="00D4472F">
            <w:pPr>
              <w:jc w:val="center"/>
              <w:rPr>
                <w:rFonts w:eastAsia="細明體"/>
              </w:rPr>
            </w:pPr>
            <w:r>
              <w:rPr>
                <w:rFonts w:eastAsia="細明體"/>
              </w:rPr>
              <w:t>-19.7</w:t>
            </w:r>
          </w:p>
        </w:tc>
      </w:tr>
      <w:tr w:rsidR="00D4472F" w:rsidTr="00D4472F">
        <w:trPr>
          <w:trHeight w:val="580"/>
        </w:trPr>
        <w:tc>
          <w:tcPr>
            <w:tcW w:w="1985" w:type="dxa"/>
            <w:tcBorders>
              <w:top w:val="nil"/>
              <w:left w:val="nil"/>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化學品</w:t>
            </w:r>
          </w:p>
        </w:tc>
        <w:tc>
          <w:tcPr>
            <w:tcW w:w="850"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1,540</w:t>
            </w:r>
          </w:p>
        </w:tc>
        <w:tc>
          <w:tcPr>
            <w:tcW w:w="709"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5.6</w:t>
            </w:r>
          </w:p>
        </w:tc>
        <w:tc>
          <w:tcPr>
            <w:tcW w:w="992" w:type="dxa"/>
            <w:tcBorders>
              <w:top w:val="nil"/>
              <w:left w:val="nil"/>
              <w:bottom w:val="nil"/>
              <w:right w:val="double" w:sz="4" w:space="0" w:color="auto"/>
            </w:tcBorders>
            <w:vAlign w:val="center"/>
            <w:hideMark/>
          </w:tcPr>
          <w:p w:rsidR="00D4472F" w:rsidRDefault="00D4472F">
            <w:pPr>
              <w:jc w:val="center"/>
              <w:rPr>
                <w:rFonts w:eastAsia="細明體"/>
              </w:rPr>
            </w:pPr>
            <w:r>
              <w:rPr>
                <w:rFonts w:eastAsia="細明體"/>
              </w:rPr>
              <w:t>-19.3</w:t>
            </w:r>
          </w:p>
        </w:tc>
        <w:tc>
          <w:tcPr>
            <w:tcW w:w="2127" w:type="dxa"/>
            <w:tcBorders>
              <w:top w:val="nil"/>
              <w:left w:val="double" w:sz="4" w:space="0" w:color="auto"/>
              <w:bottom w:val="nil"/>
              <w:right w:val="single" w:sz="4" w:space="0" w:color="auto"/>
            </w:tcBorders>
            <w:vAlign w:val="center"/>
            <w:hideMark/>
          </w:tcPr>
          <w:p w:rsidR="00D4472F" w:rsidRDefault="00D4472F">
            <w:pPr>
              <w:topLinePunct/>
              <w:rPr>
                <w:rFonts w:eastAsia="標楷體"/>
                <w:bCs/>
                <w:szCs w:val="20"/>
              </w:rPr>
            </w:pPr>
            <w:r>
              <w:rPr>
                <w:rFonts w:eastAsia="標楷體" w:hint="eastAsia"/>
                <w:bCs/>
                <w:szCs w:val="20"/>
              </w:rPr>
              <w:t>資通與視聽產品</w:t>
            </w:r>
          </w:p>
        </w:tc>
        <w:tc>
          <w:tcPr>
            <w:tcW w:w="872" w:type="dxa"/>
            <w:tcBorders>
              <w:top w:val="nil"/>
              <w:left w:val="single" w:sz="4" w:space="0" w:color="auto"/>
              <w:bottom w:val="nil"/>
              <w:right w:val="nil"/>
            </w:tcBorders>
            <w:vAlign w:val="center"/>
            <w:hideMark/>
          </w:tcPr>
          <w:p w:rsidR="00D4472F" w:rsidRDefault="00D4472F">
            <w:pPr>
              <w:jc w:val="center"/>
              <w:rPr>
                <w:rFonts w:eastAsia="細明體"/>
              </w:rPr>
            </w:pPr>
            <w:r>
              <w:rPr>
                <w:rFonts w:eastAsia="細明體"/>
              </w:rPr>
              <w:t>1,272</w:t>
            </w:r>
          </w:p>
        </w:tc>
        <w:tc>
          <w:tcPr>
            <w:tcW w:w="730" w:type="dxa"/>
            <w:tcBorders>
              <w:top w:val="nil"/>
              <w:left w:val="single" w:sz="4" w:space="0" w:color="auto"/>
              <w:bottom w:val="nil"/>
              <w:right w:val="single" w:sz="4" w:space="0" w:color="auto"/>
            </w:tcBorders>
            <w:vAlign w:val="center"/>
            <w:hideMark/>
          </w:tcPr>
          <w:p w:rsidR="00D4472F" w:rsidRDefault="00D4472F">
            <w:pPr>
              <w:jc w:val="center"/>
              <w:rPr>
                <w:rFonts w:eastAsia="細明體"/>
              </w:rPr>
            </w:pPr>
            <w:r>
              <w:rPr>
                <w:rFonts w:eastAsia="細明體"/>
              </w:rPr>
              <w:t>5.5</w:t>
            </w:r>
          </w:p>
        </w:tc>
        <w:tc>
          <w:tcPr>
            <w:tcW w:w="807" w:type="dxa"/>
            <w:tcBorders>
              <w:top w:val="nil"/>
              <w:left w:val="nil"/>
              <w:bottom w:val="nil"/>
              <w:right w:val="nil"/>
            </w:tcBorders>
            <w:vAlign w:val="center"/>
            <w:hideMark/>
          </w:tcPr>
          <w:p w:rsidR="00D4472F" w:rsidRDefault="00D4472F">
            <w:pPr>
              <w:jc w:val="center"/>
              <w:rPr>
                <w:rFonts w:eastAsia="細明體"/>
              </w:rPr>
            </w:pPr>
            <w:r>
              <w:rPr>
                <w:rFonts w:eastAsia="細明體"/>
              </w:rPr>
              <w:t>-3.7</w:t>
            </w:r>
          </w:p>
        </w:tc>
      </w:tr>
      <w:tr w:rsidR="00D4472F" w:rsidTr="00D4472F">
        <w:trPr>
          <w:trHeight w:val="580"/>
        </w:trPr>
        <w:tc>
          <w:tcPr>
            <w:tcW w:w="1985" w:type="dxa"/>
            <w:tcBorders>
              <w:top w:val="nil"/>
              <w:left w:val="nil"/>
              <w:bottom w:val="single" w:sz="4" w:space="0" w:color="auto"/>
              <w:right w:val="single" w:sz="4" w:space="0" w:color="auto"/>
            </w:tcBorders>
            <w:vAlign w:val="center"/>
            <w:hideMark/>
          </w:tcPr>
          <w:p w:rsidR="00D4472F" w:rsidRDefault="00D4472F">
            <w:pPr>
              <w:topLinePunct/>
              <w:spacing w:line="320" w:lineRule="exact"/>
              <w:jc w:val="both"/>
              <w:rPr>
                <w:rFonts w:eastAsia="標楷體"/>
                <w:bCs/>
                <w:szCs w:val="20"/>
              </w:rPr>
            </w:pPr>
            <w:r>
              <w:rPr>
                <w:rFonts w:eastAsia="標楷體" w:hint="eastAsia"/>
                <w:bCs/>
                <w:szCs w:val="20"/>
              </w:rPr>
              <w:t>光學及精密器具</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50" w:type="dxa"/>
            <w:tcBorders>
              <w:top w:val="nil"/>
              <w:left w:val="single" w:sz="4" w:space="0" w:color="auto"/>
              <w:bottom w:val="single" w:sz="4" w:space="0" w:color="auto"/>
              <w:right w:val="single" w:sz="4" w:space="0" w:color="auto"/>
            </w:tcBorders>
            <w:vAlign w:val="center"/>
            <w:hideMark/>
          </w:tcPr>
          <w:p w:rsidR="00D4472F" w:rsidRDefault="00D4472F">
            <w:pPr>
              <w:jc w:val="center"/>
              <w:rPr>
                <w:rFonts w:eastAsia="細明體"/>
              </w:rPr>
            </w:pPr>
            <w:r>
              <w:rPr>
                <w:rFonts w:eastAsia="細明體"/>
              </w:rPr>
              <w:t>1,343</w:t>
            </w:r>
          </w:p>
        </w:tc>
        <w:tc>
          <w:tcPr>
            <w:tcW w:w="709" w:type="dxa"/>
            <w:tcBorders>
              <w:top w:val="nil"/>
              <w:left w:val="single" w:sz="4" w:space="0" w:color="auto"/>
              <w:bottom w:val="single" w:sz="4" w:space="0" w:color="auto"/>
              <w:right w:val="single" w:sz="4" w:space="0" w:color="auto"/>
            </w:tcBorders>
            <w:vAlign w:val="center"/>
            <w:hideMark/>
          </w:tcPr>
          <w:p w:rsidR="00D4472F" w:rsidRDefault="00D4472F">
            <w:pPr>
              <w:jc w:val="center"/>
              <w:rPr>
                <w:rFonts w:eastAsia="細明體"/>
              </w:rPr>
            </w:pPr>
            <w:r>
              <w:rPr>
                <w:rFonts w:eastAsia="細明體"/>
              </w:rPr>
              <w:t>4.8</w:t>
            </w:r>
          </w:p>
        </w:tc>
        <w:tc>
          <w:tcPr>
            <w:tcW w:w="992" w:type="dxa"/>
            <w:tcBorders>
              <w:top w:val="nil"/>
              <w:left w:val="single" w:sz="4" w:space="0" w:color="auto"/>
              <w:bottom w:val="single" w:sz="4" w:space="0" w:color="auto"/>
              <w:right w:val="double" w:sz="4" w:space="0" w:color="auto"/>
            </w:tcBorders>
            <w:vAlign w:val="center"/>
            <w:hideMark/>
          </w:tcPr>
          <w:p w:rsidR="00D4472F" w:rsidRDefault="00D4472F">
            <w:pPr>
              <w:jc w:val="center"/>
              <w:rPr>
                <w:rFonts w:eastAsia="細明體"/>
              </w:rPr>
            </w:pPr>
            <w:r>
              <w:rPr>
                <w:rFonts w:eastAsia="細明體"/>
              </w:rPr>
              <w:t>-6.2</w:t>
            </w:r>
          </w:p>
        </w:tc>
        <w:tc>
          <w:tcPr>
            <w:tcW w:w="2127" w:type="dxa"/>
            <w:tcBorders>
              <w:top w:val="nil"/>
              <w:left w:val="double" w:sz="4" w:space="0" w:color="auto"/>
              <w:bottom w:val="single" w:sz="4" w:space="0" w:color="auto"/>
              <w:right w:val="single" w:sz="4" w:space="0" w:color="auto"/>
            </w:tcBorders>
            <w:vAlign w:val="center"/>
            <w:hideMark/>
          </w:tcPr>
          <w:p w:rsidR="00D4472F" w:rsidRDefault="00D4472F">
            <w:pPr>
              <w:topLinePunct/>
              <w:spacing w:line="320" w:lineRule="exact"/>
              <w:jc w:val="both"/>
              <w:rPr>
                <w:rFonts w:eastAsia="標楷體"/>
                <w:bCs/>
                <w:szCs w:val="20"/>
              </w:rPr>
            </w:pPr>
            <w:r>
              <w:rPr>
                <w:rFonts w:eastAsia="標楷體" w:hint="eastAsia"/>
                <w:bCs/>
                <w:szCs w:val="20"/>
              </w:rPr>
              <w:t>光學及精密器具</w:t>
            </w:r>
            <w:r>
              <w:rPr>
                <w:rFonts w:eastAsia="標楷體"/>
                <w:bCs/>
                <w:szCs w:val="20"/>
              </w:rPr>
              <w:t>;</w:t>
            </w:r>
            <w:r>
              <w:rPr>
                <w:rFonts w:eastAsia="標楷體" w:hint="eastAsia"/>
                <w:bCs/>
                <w:szCs w:val="20"/>
              </w:rPr>
              <w:t>鐘錶</w:t>
            </w:r>
            <w:r>
              <w:rPr>
                <w:rFonts w:eastAsia="標楷體"/>
                <w:bCs/>
                <w:szCs w:val="20"/>
              </w:rPr>
              <w:t>;</w:t>
            </w:r>
            <w:r>
              <w:rPr>
                <w:rFonts w:eastAsia="標楷體" w:hint="eastAsia"/>
                <w:bCs/>
                <w:szCs w:val="20"/>
              </w:rPr>
              <w:t>樂器</w:t>
            </w:r>
          </w:p>
        </w:tc>
        <w:tc>
          <w:tcPr>
            <w:tcW w:w="872" w:type="dxa"/>
            <w:tcBorders>
              <w:top w:val="nil"/>
              <w:left w:val="single" w:sz="4" w:space="0" w:color="auto"/>
              <w:bottom w:val="single" w:sz="4" w:space="0" w:color="auto"/>
              <w:right w:val="single" w:sz="4" w:space="0" w:color="auto"/>
            </w:tcBorders>
            <w:vAlign w:val="center"/>
            <w:hideMark/>
          </w:tcPr>
          <w:p w:rsidR="00D4472F" w:rsidRDefault="00D4472F">
            <w:pPr>
              <w:jc w:val="center"/>
              <w:rPr>
                <w:rFonts w:eastAsia="細明體"/>
              </w:rPr>
            </w:pPr>
            <w:r>
              <w:rPr>
                <w:rFonts w:eastAsia="細明體"/>
              </w:rPr>
              <w:t>957</w:t>
            </w:r>
          </w:p>
        </w:tc>
        <w:tc>
          <w:tcPr>
            <w:tcW w:w="730" w:type="dxa"/>
            <w:tcBorders>
              <w:top w:val="nil"/>
              <w:left w:val="single" w:sz="4" w:space="0" w:color="auto"/>
              <w:bottom w:val="single" w:sz="4" w:space="0" w:color="auto"/>
              <w:right w:val="single" w:sz="4" w:space="0" w:color="auto"/>
            </w:tcBorders>
            <w:vAlign w:val="center"/>
            <w:hideMark/>
          </w:tcPr>
          <w:p w:rsidR="00D4472F" w:rsidRDefault="00D4472F">
            <w:pPr>
              <w:jc w:val="center"/>
              <w:rPr>
                <w:rFonts w:eastAsia="細明體"/>
              </w:rPr>
            </w:pPr>
            <w:r>
              <w:rPr>
                <w:rFonts w:eastAsia="細明體"/>
              </w:rPr>
              <w:t>4.1</w:t>
            </w:r>
          </w:p>
        </w:tc>
        <w:tc>
          <w:tcPr>
            <w:tcW w:w="807" w:type="dxa"/>
            <w:tcBorders>
              <w:top w:val="nil"/>
              <w:left w:val="single" w:sz="4" w:space="0" w:color="auto"/>
              <w:bottom w:val="single" w:sz="4" w:space="0" w:color="auto"/>
              <w:right w:val="nil"/>
            </w:tcBorders>
            <w:vAlign w:val="center"/>
            <w:hideMark/>
          </w:tcPr>
          <w:p w:rsidR="00D4472F" w:rsidRDefault="00D4472F">
            <w:pPr>
              <w:jc w:val="center"/>
              <w:rPr>
                <w:rFonts w:eastAsia="細明體"/>
              </w:rPr>
            </w:pPr>
            <w:r>
              <w:rPr>
                <w:rFonts w:eastAsia="細明體"/>
              </w:rPr>
              <w:t>-2.3</w:t>
            </w:r>
          </w:p>
        </w:tc>
      </w:tr>
    </w:tbl>
    <w:p w:rsidR="003314A3" w:rsidRPr="003B1054" w:rsidRDefault="00D4472F" w:rsidP="003314A3">
      <w:pPr>
        <w:spacing w:line="380" w:lineRule="exact"/>
        <w:rPr>
          <w:rFonts w:eastAsia="標楷體"/>
        </w:rPr>
      </w:pPr>
      <w:r w:rsidRPr="00D4472F">
        <w:rPr>
          <w:rFonts w:eastAsia="標楷體" w:hint="eastAsia"/>
        </w:rPr>
        <w:t>資料來源：財政部。</w:t>
      </w: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8" w:name="_Toc349916585"/>
      <w:bookmarkStart w:id="99" w:name="_Toc401923798"/>
      <w:bookmarkStart w:id="100" w:name="_Toc402171715"/>
      <w:bookmarkStart w:id="101" w:name="_Toc12288614"/>
      <w:r w:rsidRPr="003B1054">
        <w:rPr>
          <w:rFonts w:eastAsia="標楷體"/>
          <w:b/>
          <w:bCs/>
          <w:sz w:val="32"/>
          <w:szCs w:val="32"/>
        </w:rPr>
        <w:lastRenderedPageBreak/>
        <w:t>（五）外銷訂單</w:t>
      </w:r>
      <w:bookmarkEnd w:id="98"/>
      <w:bookmarkEnd w:id="99"/>
      <w:bookmarkEnd w:id="100"/>
      <w:bookmarkEnd w:id="101"/>
    </w:p>
    <w:p w:rsidR="00411F87" w:rsidRDefault="00411F87" w:rsidP="00411F87">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002E6452" w:rsidRPr="002E6452">
        <w:rPr>
          <w:rFonts w:eastAsia="標楷體" w:hint="eastAsia"/>
          <w:b/>
          <w:bCs/>
          <w:kern w:val="0"/>
          <w:sz w:val="28"/>
          <w:szCs w:val="20"/>
        </w:rPr>
        <w:t>108</w:t>
      </w:r>
      <w:r w:rsidR="002E6452" w:rsidRPr="002E6452">
        <w:rPr>
          <w:rFonts w:eastAsia="標楷體" w:hint="eastAsia"/>
          <w:b/>
          <w:bCs/>
          <w:kern w:val="0"/>
          <w:sz w:val="28"/>
          <w:szCs w:val="20"/>
        </w:rPr>
        <w:t>年</w:t>
      </w:r>
      <w:r w:rsidR="002E6452" w:rsidRPr="002E6452">
        <w:rPr>
          <w:rFonts w:eastAsia="標楷體" w:hint="eastAsia"/>
          <w:b/>
          <w:bCs/>
          <w:kern w:val="0"/>
          <w:sz w:val="28"/>
          <w:szCs w:val="20"/>
        </w:rPr>
        <w:t>5</w:t>
      </w:r>
      <w:r w:rsidR="002E6452" w:rsidRPr="002E6452">
        <w:rPr>
          <w:rFonts w:eastAsia="標楷體" w:hint="eastAsia"/>
          <w:b/>
          <w:bCs/>
          <w:kern w:val="0"/>
          <w:sz w:val="28"/>
          <w:szCs w:val="20"/>
        </w:rPr>
        <w:t>月外銷訂單</w:t>
      </w:r>
      <w:r w:rsidR="002E6452" w:rsidRPr="002E6452">
        <w:rPr>
          <w:rFonts w:eastAsia="標楷體" w:hint="eastAsia"/>
          <w:b/>
          <w:bCs/>
          <w:kern w:val="0"/>
          <w:sz w:val="28"/>
          <w:szCs w:val="20"/>
        </w:rPr>
        <w:t>387.2</w:t>
      </w:r>
      <w:r w:rsidR="002E6452" w:rsidRPr="002E6452">
        <w:rPr>
          <w:rFonts w:eastAsia="標楷體" w:hint="eastAsia"/>
          <w:b/>
          <w:bCs/>
          <w:kern w:val="0"/>
          <w:sz w:val="28"/>
          <w:szCs w:val="20"/>
        </w:rPr>
        <w:t>億美元，減少</w:t>
      </w:r>
      <w:r w:rsidR="002E6452" w:rsidRPr="002E6452">
        <w:rPr>
          <w:rFonts w:eastAsia="標楷體" w:hint="eastAsia"/>
          <w:b/>
          <w:bCs/>
          <w:kern w:val="0"/>
          <w:sz w:val="28"/>
          <w:szCs w:val="20"/>
        </w:rPr>
        <w:t>5.8 %</w:t>
      </w:r>
    </w:p>
    <w:p w:rsidR="002E6452" w:rsidRPr="002E6452" w:rsidRDefault="002E6452" w:rsidP="002E6452">
      <w:pPr>
        <w:tabs>
          <w:tab w:val="left" w:pos="1134"/>
        </w:tabs>
        <w:snapToGrid w:val="0"/>
        <w:spacing w:before="120" w:line="300" w:lineRule="auto"/>
        <w:ind w:right="-142" w:firstLineChars="202" w:firstLine="566"/>
        <w:jc w:val="both"/>
        <w:rPr>
          <w:rFonts w:eastAsia="標楷體"/>
          <w:color w:val="000000" w:themeColor="text1"/>
          <w:sz w:val="28"/>
        </w:rPr>
      </w:pPr>
      <w:r w:rsidRPr="002E6452">
        <w:rPr>
          <w:rFonts w:eastAsia="標楷體"/>
          <w:color w:val="000000" w:themeColor="text1"/>
          <w:sz w:val="28"/>
        </w:rPr>
        <w:t>108</w:t>
      </w:r>
      <w:r w:rsidRPr="002E6452">
        <w:rPr>
          <w:rFonts w:eastAsia="標楷體" w:hint="eastAsia"/>
          <w:color w:val="000000" w:themeColor="text1"/>
          <w:sz w:val="28"/>
        </w:rPr>
        <w:t>年</w:t>
      </w:r>
      <w:r w:rsidRPr="002E6452">
        <w:rPr>
          <w:rFonts w:eastAsia="標楷體"/>
          <w:color w:val="000000" w:themeColor="text1"/>
          <w:sz w:val="28"/>
        </w:rPr>
        <w:t>5</w:t>
      </w:r>
      <w:r w:rsidRPr="002E6452">
        <w:rPr>
          <w:rFonts w:eastAsia="標楷體" w:hint="eastAsia"/>
          <w:color w:val="000000" w:themeColor="text1"/>
          <w:sz w:val="28"/>
        </w:rPr>
        <w:t>月外銷訂單金額</w:t>
      </w:r>
      <w:r w:rsidRPr="002E6452">
        <w:rPr>
          <w:rFonts w:eastAsia="標楷體"/>
          <w:color w:val="000000" w:themeColor="text1"/>
          <w:sz w:val="28"/>
        </w:rPr>
        <w:t>387.2</w:t>
      </w:r>
      <w:r w:rsidRPr="002E6452">
        <w:rPr>
          <w:rFonts w:eastAsia="標楷體" w:hint="eastAsia"/>
          <w:color w:val="000000" w:themeColor="text1"/>
          <w:sz w:val="28"/>
        </w:rPr>
        <w:t>億美元，較上年同月減少</w:t>
      </w:r>
      <w:r w:rsidRPr="002E6452">
        <w:rPr>
          <w:rFonts w:eastAsia="標楷體"/>
          <w:color w:val="000000" w:themeColor="text1"/>
          <w:sz w:val="28"/>
        </w:rPr>
        <w:t>23.9</w:t>
      </w:r>
      <w:r w:rsidRPr="002E6452">
        <w:rPr>
          <w:rFonts w:eastAsia="標楷體" w:hint="eastAsia"/>
          <w:color w:val="000000" w:themeColor="text1"/>
          <w:sz w:val="28"/>
        </w:rPr>
        <w:t>億美元，減少</w:t>
      </w:r>
      <w:r w:rsidRPr="002E6452">
        <w:rPr>
          <w:rFonts w:eastAsia="標楷體"/>
          <w:color w:val="000000" w:themeColor="text1"/>
          <w:sz w:val="28"/>
        </w:rPr>
        <w:t>5.8%</w:t>
      </w:r>
      <w:r w:rsidRPr="002E6452">
        <w:rPr>
          <w:rFonts w:eastAsia="標楷體" w:hint="eastAsia"/>
          <w:color w:val="000000" w:themeColor="text1"/>
          <w:sz w:val="28"/>
        </w:rPr>
        <w:t>。累計</w:t>
      </w:r>
      <w:r w:rsidRPr="002E6452">
        <w:rPr>
          <w:rFonts w:eastAsia="標楷體"/>
          <w:color w:val="000000" w:themeColor="text1"/>
          <w:sz w:val="28"/>
        </w:rPr>
        <w:t>1</w:t>
      </w:r>
      <w:r w:rsidRPr="002E6452">
        <w:rPr>
          <w:rFonts w:eastAsia="標楷體" w:hint="eastAsia"/>
          <w:color w:val="000000" w:themeColor="text1"/>
          <w:sz w:val="28"/>
        </w:rPr>
        <w:t>至</w:t>
      </w:r>
      <w:r w:rsidRPr="002E6452">
        <w:rPr>
          <w:rFonts w:eastAsia="標楷體"/>
          <w:color w:val="000000" w:themeColor="text1"/>
          <w:sz w:val="28"/>
        </w:rPr>
        <w:t>5</w:t>
      </w:r>
      <w:r w:rsidRPr="002E6452">
        <w:rPr>
          <w:rFonts w:eastAsia="標楷體" w:hint="eastAsia"/>
          <w:color w:val="000000" w:themeColor="text1"/>
          <w:sz w:val="28"/>
        </w:rPr>
        <w:t>月外銷訂單金額</w:t>
      </w:r>
      <w:r w:rsidRPr="002E6452">
        <w:rPr>
          <w:rFonts w:eastAsia="標楷體"/>
          <w:color w:val="000000" w:themeColor="text1"/>
          <w:sz w:val="28"/>
        </w:rPr>
        <w:t>1,843.6</w:t>
      </w:r>
      <w:r w:rsidRPr="002E6452">
        <w:rPr>
          <w:rFonts w:eastAsia="標楷體" w:hint="eastAsia"/>
          <w:color w:val="000000" w:themeColor="text1"/>
          <w:sz w:val="28"/>
        </w:rPr>
        <w:t>億美元，較上年同期減少</w:t>
      </w:r>
      <w:r w:rsidRPr="002E6452">
        <w:rPr>
          <w:rFonts w:eastAsia="標楷體"/>
          <w:color w:val="000000" w:themeColor="text1"/>
          <w:sz w:val="28"/>
        </w:rPr>
        <w:t>137.6</w:t>
      </w:r>
      <w:r w:rsidRPr="002E6452">
        <w:rPr>
          <w:rFonts w:eastAsia="標楷體" w:hint="eastAsia"/>
          <w:color w:val="000000" w:themeColor="text1"/>
          <w:sz w:val="28"/>
        </w:rPr>
        <w:t>億美元，減少</w:t>
      </w:r>
      <w:r w:rsidRPr="002E6452">
        <w:rPr>
          <w:rFonts w:eastAsia="標楷體"/>
          <w:color w:val="000000" w:themeColor="text1"/>
          <w:sz w:val="28"/>
        </w:rPr>
        <w:t>6.9%</w:t>
      </w:r>
      <w:r w:rsidRPr="002E6452">
        <w:rPr>
          <w:rFonts w:eastAsia="標楷體" w:hint="eastAsia"/>
          <w:color w:val="000000" w:themeColor="text1"/>
          <w:sz w:val="28"/>
        </w:rPr>
        <w:t>。</w:t>
      </w:r>
    </w:p>
    <w:p w:rsidR="00411F87" w:rsidRDefault="00411F87" w:rsidP="00411F87">
      <w:pPr>
        <w:spacing w:afterLines="50" w:after="180" w:line="420" w:lineRule="exact"/>
        <w:jc w:val="center"/>
        <w:rPr>
          <w:rFonts w:eastAsia="標楷體"/>
          <w:b/>
          <w:bCs/>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2E6452" w:rsidTr="002E6452">
        <w:trPr>
          <w:trHeight w:val="370"/>
          <w:jc w:val="center"/>
        </w:trPr>
        <w:tc>
          <w:tcPr>
            <w:tcW w:w="1760" w:type="dxa"/>
            <w:tcBorders>
              <w:top w:val="single" w:sz="4" w:space="0" w:color="auto"/>
              <w:left w:val="nil"/>
              <w:bottom w:val="single" w:sz="4" w:space="0" w:color="auto"/>
              <w:right w:val="single" w:sz="4" w:space="0" w:color="auto"/>
            </w:tcBorders>
            <w:hideMark/>
          </w:tcPr>
          <w:p w:rsidR="002E6452" w:rsidRDefault="002E6452">
            <w:pPr>
              <w:spacing w:line="400" w:lineRule="exact"/>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2E6452" w:rsidRDefault="002E6452">
            <w:pPr>
              <w:spacing w:line="400" w:lineRule="exact"/>
              <w:jc w:val="center"/>
              <w:rPr>
                <w:rFonts w:eastAsia="標楷體"/>
              </w:rPr>
            </w:pPr>
            <w:r>
              <w:rPr>
                <w:rFonts w:eastAsia="標楷體" w:hint="eastAsia"/>
              </w:rPr>
              <w:t>金額</w:t>
            </w:r>
            <w:r>
              <w:rPr>
                <w:rFonts w:eastAsia="標楷體"/>
              </w:rPr>
              <w:t>(</w:t>
            </w:r>
            <w:r>
              <w:rPr>
                <w:rFonts w:eastAsia="標楷體" w:hint="eastAsia"/>
              </w:rPr>
              <w:t>億美元</w:t>
            </w:r>
            <w:r>
              <w:rPr>
                <w:rFonts w:eastAsia="標楷體"/>
              </w:rPr>
              <w:t>)</w:t>
            </w:r>
          </w:p>
        </w:tc>
        <w:tc>
          <w:tcPr>
            <w:tcW w:w="2909" w:type="dxa"/>
            <w:tcBorders>
              <w:top w:val="single" w:sz="4" w:space="0" w:color="auto"/>
              <w:left w:val="single" w:sz="4" w:space="0" w:color="auto"/>
              <w:bottom w:val="single" w:sz="4" w:space="0" w:color="auto"/>
              <w:right w:val="nil"/>
            </w:tcBorders>
            <w:hideMark/>
          </w:tcPr>
          <w:p w:rsidR="002E6452" w:rsidRDefault="002E6452">
            <w:pPr>
              <w:spacing w:line="400" w:lineRule="exact"/>
              <w:jc w:val="center"/>
              <w:rPr>
                <w:rFonts w:eastAsia="標楷體"/>
              </w:rPr>
            </w:pPr>
            <w:r>
              <w:rPr>
                <w:rFonts w:eastAsia="標楷體" w:hint="eastAsia"/>
              </w:rPr>
              <w:t>年增率</w:t>
            </w:r>
            <w:r>
              <w:rPr>
                <w:rFonts w:eastAsia="標楷體"/>
              </w:rPr>
              <w:t>(%)</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rPr>
                <w:rFonts w:eastAsia="標楷體"/>
                <w:b/>
              </w:rPr>
            </w:pPr>
            <w:r>
              <w:rPr>
                <w:rFonts w:eastAsia="標楷體"/>
                <w:b/>
              </w:rPr>
              <w:t xml:space="preserve"> 103</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4,728.1</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97" w:right="953"/>
              <w:jc w:val="right"/>
              <w:rPr>
                <w:rFonts w:eastAsia="標楷體"/>
                <w:b/>
              </w:rPr>
            </w:pPr>
            <w:r>
              <w:rPr>
                <w:rFonts w:eastAsia="標楷體"/>
                <w:b/>
              </w:rPr>
              <w:t>6.7</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rPr>
                <w:rFonts w:eastAsia="標楷體"/>
              </w:rPr>
            </w:pPr>
            <w:r>
              <w:rPr>
                <w:rFonts w:eastAsia="標楷體"/>
                <w:b/>
              </w:rPr>
              <w:t xml:space="preserve"> 104</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4,518.1</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97" w:right="953"/>
              <w:jc w:val="right"/>
              <w:rPr>
                <w:rFonts w:eastAsia="標楷體"/>
                <w:b/>
              </w:rPr>
            </w:pPr>
            <w:r>
              <w:rPr>
                <w:rFonts w:eastAsia="標楷體"/>
                <w:b/>
              </w:rPr>
              <w:t>-4.4</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rPr>
                <w:rFonts w:eastAsia="標楷體"/>
                <w:b/>
              </w:rPr>
            </w:pPr>
            <w:r>
              <w:rPr>
                <w:rFonts w:eastAsia="標楷體"/>
                <w:b/>
              </w:rPr>
              <w:t xml:space="preserve"> 105</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4,445.4</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b/>
              </w:rPr>
            </w:pPr>
            <w:r>
              <w:rPr>
                <w:rFonts w:eastAsia="標楷體"/>
                <w:b/>
              </w:rPr>
              <w:t>-1.6</w:t>
            </w:r>
          </w:p>
        </w:tc>
      </w:tr>
      <w:tr w:rsidR="002E6452" w:rsidTr="002E6452">
        <w:trPr>
          <w:trHeight w:val="341"/>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50" w:firstLine="120"/>
              <w:rPr>
                <w:rFonts w:eastAsia="標楷體"/>
              </w:rPr>
            </w:pPr>
            <w:r>
              <w:rPr>
                <w:rFonts w:eastAsia="標楷體"/>
                <w:b/>
              </w:rPr>
              <w:t>106</w:t>
            </w:r>
            <w:r>
              <w:rPr>
                <w:rFonts w:eastAsia="標楷體" w:hint="eastAsia"/>
                <w:b/>
              </w:rPr>
              <w:t>年</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b/>
              </w:rPr>
            </w:pPr>
            <w:r>
              <w:rPr>
                <w:rFonts w:eastAsia="標楷體"/>
                <w:b/>
              </w:rPr>
              <w:t>4,928.1</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97" w:right="953"/>
              <w:jc w:val="right"/>
              <w:rPr>
                <w:rFonts w:eastAsia="標楷體"/>
                <w:b/>
              </w:rPr>
            </w:pPr>
            <w:r>
              <w:rPr>
                <w:rFonts w:eastAsia="標楷體"/>
                <w:b/>
              </w:rPr>
              <w:t>10.9</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50" w:firstLine="120"/>
              <w:rPr>
                <w:rFonts w:eastAsia="標楷體"/>
              </w:rPr>
            </w:pPr>
            <w:r>
              <w:rPr>
                <w:rFonts w:eastAsia="標楷體"/>
                <w:b/>
              </w:rPr>
              <w:t>107</w:t>
            </w:r>
            <w:r>
              <w:rPr>
                <w:rFonts w:eastAsia="標楷體" w:hint="eastAsia"/>
                <w:b/>
              </w:rPr>
              <w:t>年</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b/>
              </w:rPr>
            </w:pPr>
            <w:r>
              <w:rPr>
                <w:rFonts w:eastAsia="標楷體"/>
                <w:b/>
              </w:rPr>
              <w:t>5,118.2</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b/>
              </w:rPr>
            </w:pPr>
            <w:r>
              <w:rPr>
                <w:rFonts w:eastAsia="標楷體"/>
                <w:b/>
              </w:rPr>
              <w:t>3.9</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5</w:t>
            </w:r>
            <w:r>
              <w:rPr>
                <w:rFonts w:eastAsia="標楷體" w:hint="eastAsia"/>
              </w:rPr>
              <w:t>月</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rPr>
            </w:pPr>
            <w:r>
              <w:rPr>
                <w:rFonts w:eastAsia="標楷體"/>
              </w:rPr>
              <w:t>411.1</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rPr>
            </w:pPr>
            <w:r>
              <w:rPr>
                <w:rFonts w:eastAsia="標楷體"/>
              </w:rPr>
              <w:t>11.7</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6</w:t>
            </w:r>
            <w:r>
              <w:rPr>
                <w:rFonts w:eastAsia="標楷體" w:hint="eastAsia"/>
              </w:rPr>
              <w:t>月</w:t>
            </w:r>
          </w:p>
        </w:tc>
        <w:tc>
          <w:tcPr>
            <w:tcW w:w="2909" w:type="dxa"/>
            <w:tcBorders>
              <w:top w:val="nil"/>
              <w:left w:val="single" w:sz="4" w:space="0" w:color="auto"/>
              <w:bottom w:val="nil"/>
              <w:right w:val="single" w:sz="4" w:space="0" w:color="auto"/>
            </w:tcBorders>
            <w:hideMark/>
          </w:tcPr>
          <w:p w:rsidR="002E6452" w:rsidRDefault="002E6452">
            <w:pPr>
              <w:snapToGrid w:val="0"/>
              <w:spacing w:line="360" w:lineRule="exact"/>
              <w:ind w:rightChars="379" w:right="910"/>
              <w:jc w:val="right"/>
              <w:rPr>
                <w:rFonts w:eastAsia="標楷體"/>
              </w:rPr>
            </w:pPr>
            <w:r>
              <w:rPr>
                <w:rFonts w:eastAsia="標楷體"/>
              </w:rPr>
              <w:t>403.1</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rPr>
            </w:pPr>
            <w:r>
              <w:rPr>
                <w:rFonts w:eastAsia="標楷體"/>
              </w:rPr>
              <w:t>-0.1</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7</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418.0</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79" w:right="910"/>
              <w:jc w:val="right"/>
              <w:rPr>
                <w:rFonts w:eastAsia="標楷體"/>
              </w:rPr>
            </w:pPr>
            <w:r>
              <w:rPr>
                <w:rFonts w:eastAsia="標楷體"/>
              </w:rPr>
              <w:t>8.0</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8</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436.8</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79" w:right="910"/>
              <w:jc w:val="right"/>
              <w:rPr>
                <w:rFonts w:eastAsia="標楷體"/>
              </w:rPr>
            </w:pPr>
            <w:r>
              <w:rPr>
                <w:rFonts w:eastAsia="標楷體"/>
              </w:rPr>
              <w:t>7.1</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9</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478.6</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79" w:right="910"/>
              <w:jc w:val="right"/>
              <w:rPr>
                <w:rFonts w:eastAsia="標楷體"/>
              </w:rPr>
            </w:pPr>
            <w:r>
              <w:rPr>
                <w:rFonts w:eastAsia="標楷體"/>
              </w:rPr>
              <w:t>4.2</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250" w:firstLine="600"/>
              <w:rPr>
                <w:rFonts w:eastAsia="標楷體"/>
              </w:rPr>
            </w:pPr>
            <w:r>
              <w:rPr>
                <w:rFonts w:eastAsia="標楷體"/>
              </w:rPr>
              <w:t>10</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489.9</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79" w:right="910"/>
              <w:jc w:val="right"/>
              <w:rPr>
                <w:rFonts w:eastAsia="標楷體"/>
              </w:rPr>
            </w:pPr>
            <w:r>
              <w:rPr>
                <w:rFonts w:eastAsia="標楷體"/>
              </w:rPr>
              <w:t>5.1</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250" w:firstLine="600"/>
              <w:rPr>
                <w:rFonts w:eastAsia="標楷體"/>
              </w:rPr>
            </w:pPr>
            <w:r>
              <w:rPr>
                <w:rFonts w:eastAsia="標楷體"/>
              </w:rPr>
              <w:t>11</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476.8</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79" w:right="910"/>
              <w:jc w:val="right"/>
              <w:rPr>
                <w:rFonts w:eastAsia="標楷體"/>
              </w:rPr>
            </w:pPr>
            <w:r>
              <w:rPr>
                <w:rFonts w:eastAsia="標楷體"/>
              </w:rPr>
              <w:t>-2.1</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250" w:firstLine="600"/>
              <w:rPr>
                <w:rFonts w:eastAsia="標楷體"/>
              </w:rPr>
            </w:pPr>
            <w:r>
              <w:rPr>
                <w:rFonts w:eastAsia="標楷體"/>
              </w:rPr>
              <w:t>12</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433.8</w:t>
            </w:r>
          </w:p>
        </w:tc>
        <w:tc>
          <w:tcPr>
            <w:tcW w:w="2909" w:type="dxa"/>
            <w:tcBorders>
              <w:top w:val="nil"/>
              <w:left w:val="single" w:sz="4" w:space="0" w:color="auto"/>
              <w:bottom w:val="nil"/>
              <w:right w:val="nil"/>
            </w:tcBorders>
            <w:vAlign w:val="center"/>
            <w:hideMark/>
          </w:tcPr>
          <w:p w:rsidR="002E6452" w:rsidRDefault="002E6452">
            <w:pPr>
              <w:snapToGrid w:val="0"/>
              <w:spacing w:line="360" w:lineRule="exact"/>
              <w:ind w:rightChars="379" w:right="910"/>
              <w:jc w:val="right"/>
              <w:rPr>
                <w:rFonts w:eastAsia="標楷體"/>
              </w:rPr>
            </w:pPr>
            <w:r>
              <w:rPr>
                <w:rFonts w:eastAsia="標楷體"/>
              </w:rPr>
              <w:t>-</w:t>
            </w:r>
            <w:r>
              <w:t xml:space="preserve"> </w:t>
            </w:r>
            <w:r>
              <w:rPr>
                <w:rFonts w:eastAsia="標楷體"/>
              </w:rPr>
              <w:t>10.5</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50" w:firstLine="120"/>
              <w:rPr>
                <w:rFonts w:eastAsia="標楷體"/>
              </w:rPr>
            </w:pPr>
            <w:r>
              <w:rPr>
                <w:rFonts w:eastAsia="標楷體"/>
                <w:b/>
              </w:rPr>
              <w:t>108</w:t>
            </w:r>
            <w:r>
              <w:rPr>
                <w:rFonts w:eastAsia="標楷體" w:hint="eastAsia"/>
                <w:b/>
              </w:rPr>
              <w:t>年</w:t>
            </w:r>
            <w:r>
              <w:rPr>
                <w:rFonts w:eastAsia="標楷體"/>
                <w:b/>
                <w:bCs/>
              </w:rPr>
              <w:t>1~5</w:t>
            </w:r>
            <w:r>
              <w:rPr>
                <w:rFonts w:eastAsia="標楷體" w:hint="eastAsia"/>
                <w:b/>
                <w:bCs/>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b/>
              </w:rPr>
            </w:pPr>
            <w:r>
              <w:rPr>
                <w:rFonts w:eastAsia="標楷體"/>
                <w:b/>
              </w:rPr>
              <w:t xml:space="preserve">1,843.6 </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b/>
              </w:rPr>
            </w:pPr>
            <w:r>
              <w:rPr>
                <w:rFonts w:eastAsia="標楷體"/>
                <w:b/>
              </w:rPr>
              <w:t>-6.9</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1</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 xml:space="preserve">404.9 </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rPr>
            </w:pPr>
            <w:r>
              <w:rPr>
                <w:rFonts w:eastAsia="標楷體"/>
              </w:rPr>
              <w:t>-6.0</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2</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 xml:space="preserve">289.0 </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rPr>
            </w:pPr>
            <w:r>
              <w:rPr>
                <w:rFonts w:eastAsia="標楷體"/>
              </w:rPr>
              <w:t>-10.9</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3</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385.9</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rPr>
            </w:pPr>
            <w:r>
              <w:rPr>
                <w:rFonts w:eastAsia="標楷體"/>
              </w:rPr>
              <w:t>-9.0</w:t>
            </w:r>
          </w:p>
        </w:tc>
      </w:tr>
      <w:tr w:rsidR="002E6452" w:rsidTr="002E6452">
        <w:trPr>
          <w:trHeight w:val="356"/>
          <w:jc w:val="center"/>
        </w:trPr>
        <w:tc>
          <w:tcPr>
            <w:tcW w:w="1760" w:type="dxa"/>
            <w:tcBorders>
              <w:top w:val="nil"/>
              <w:left w:val="nil"/>
              <w:bottom w:val="nil"/>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4</w:t>
            </w:r>
            <w:r>
              <w:rPr>
                <w:rFonts w:eastAsia="標楷體" w:hint="eastAsia"/>
              </w:rPr>
              <w:t>月</w:t>
            </w:r>
          </w:p>
        </w:tc>
        <w:tc>
          <w:tcPr>
            <w:tcW w:w="2909" w:type="dxa"/>
            <w:tcBorders>
              <w:top w:val="nil"/>
              <w:left w:val="single" w:sz="4" w:space="0" w:color="auto"/>
              <w:bottom w:val="nil"/>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376.6</w:t>
            </w:r>
          </w:p>
        </w:tc>
        <w:tc>
          <w:tcPr>
            <w:tcW w:w="2909" w:type="dxa"/>
            <w:tcBorders>
              <w:top w:val="nil"/>
              <w:left w:val="single" w:sz="4" w:space="0" w:color="auto"/>
              <w:bottom w:val="nil"/>
              <w:right w:val="nil"/>
            </w:tcBorders>
            <w:hideMark/>
          </w:tcPr>
          <w:p w:rsidR="002E6452" w:rsidRDefault="002E6452">
            <w:pPr>
              <w:snapToGrid w:val="0"/>
              <w:spacing w:line="360" w:lineRule="exact"/>
              <w:ind w:rightChars="379" w:right="910"/>
              <w:jc w:val="right"/>
              <w:rPr>
                <w:rFonts w:eastAsia="標楷體"/>
              </w:rPr>
            </w:pPr>
            <w:r>
              <w:rPr>
                <w:rFonts w:eastAsia="標楷體"/>
              </w:rPr>
              <w:t>-3.7</w:t>
            </w:r>
          </w:p>
        </w:tc>
      </w:tr>
      <w:tr w:rsidR="002E6452" w:rsidTr="002E6452">
        <w:trPr>
          <w:trHeight w:val="356"/>
          <w:jc w:val="center"/>
        </w:trPr>
        <w:tc>
          <w:tcPr>
            <w:tcW w:w="1760" w:type="dxa"/>
            <w:tcBorders>
              <w:top w:val="nil"/>
              <w:left w:val="nil"/>
              <w:bottom w:val="single" w:sz="4" w:space="0" w:color="auto"/>
              <w:right w:val="single" w:sz="4" w:space="0" w:color="auto"/>
            </w:tcBorders>
            <w:hideMark/>
          </w:tcPr>
          <w:p w:rsidR="002E6452" w:rsidRDefault="002E6452">
            <w:pPr>
              <w:snapToGrid w:val="0"/>
              <w:spacing w:line="360" w:lineRule="exact"/>
              <w:ind w:firstLineChars="300" w:firstLine="720"/>
              <w:rPr>
                <w:rFonts w:eastAsia="標楷體"/>
              </w:rPr>
            </w:pPr>
            <w:r>
              <w:rPr>
                <w:rFonts w:eastAsia="標楷體"/>
              </w:rPr>
              <w:t>5</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hideMark/>
          </w:tcPr>
          <w:p w:rsidR="002E6452" w:rsidRDefault="002E6452">
            <w:pPr>
              <w:snapToGrid w:val="0"/>
              <w:spacing w:line="360" w:lineRule="exact"/>
              <w:ind w:rightChars="379" w:right="910"/>
              <w:jc w:val="right"/>
              <w:rPr>
                <w:rFonts w:eastAsia="標楷體"/>
              </w:rPr>
            </w:pPr>
            <w:r>
              <w:rPr>
                <w:rFonts w:eastAsia="標楷體"/>
              </w:rPr>
              <w:t>387.2</w:t>
            </w:r>
          </w:p>
        </w:tc>
        <w:tc>
          <w:tcPr>
            <w:tcW w:w="2909" w:type="dxa"/>
            <w:tcBorders>
              <w:top w:val="nil"/>
              <w:left w:val="single" w:sz="4" w:space="0" w:color="auto"/>
              <w:bottom w:val="single" w:sz="4" w:space="0" w:color="auto"/>
              <w:right w:val="nil"/>
            </w:tcBorders>
            <w:hideMark/>
          </w:tcPr>
          <w:p w:rsidR="002E6452" w:rsidRDefault="002E6452">
            <w:pPr>
              <w:snapToGrid w:val="0"/>
              <w:spacing w:line="360" w:lineRule="exact"/>
              <w:ind w:rightChars="379" w:right="910"/>
              <w:jc w:val="right"/>
              <w:rPr>
                <w:rFonts w:eastAsia="標楷體"/>
              </w:rPr>
            </w:pPr>
            <w:r>
              <w:rPr>
                <w:rFonts w:eastAsia="標楷體"/>
              </w:rPr>
              <w:t>-5.8</w:t>
            </w:r>
          </w:p>
        </w:tc>
      </w:tr>
    </w:tbl>
    <w:p w:rsidR="002E6452" w:rsidRPr="003B1054" w:rsidRDefault="002E6452" w:rsidP="002E6452">
      <w:pPr>
        <w:spacing w:afterLines="50" w:after="180" w:line="420" w:lineRule="exact"/>
        <w:rPr>
          <w:rFonts w:eastAsia="標楷體"/>
          <w:sz w:val="28"/>
        </w:rPr>
      </w:pPr>
      <w:r>
        <w:rPr>
          <w:rFonts w:eastAsia="標楷體" w:hint="eastAsia"/>
          <w:kern w:val="0"/>
          <w:sz w:val="22"/>
          <w:szCs w:val="22"/>
        </w:rPr>
        <w:t>資料來源：經濟部統計處。</w:t>
      </w:r>
    </w:p>
    <w:p w:rsidR="00411F87" w:rsidRPr="003B1054" w:rsidRDefault="00411F87" w:rsidP="00411F87">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sidR="00216248">
        <w:rPr>
          <w:rFonts w:eastAsia="標楷體"/>
          <w:b/>
          <w:spacing w:val="-4"/>
          <w:kern w:val="0"/>
          <w:sz w:val="28"/>
          <w:szCs w:val="20"/>
        </w:rPr>
        <w:t>108</w:t>
      </w:r>
      <w:r w:rsidR="00216248">
        <w:rPr>
          <w:rFonts w:eastAsia="標楷體" w:hint="eastAsia"/>
          <w:b/>
          <w:spacing w:val="-4"/>
          <w:kern w:val="0"/>
          <w:sz w:val="28"/>
          <w:szCs w:val="20"/>
        </w:rPr>
        <w:t>年</w:t>
      </w:r>
      <w:r w:rsidR="00216248">
        <w:rPr>
          <w:rFonts w:eastAsia="標楷體"/>
          <w:b/>
          <w:spacing w:val="-4"/>
          <w:kern w:val="0"/>
          <w:sz w:val="28"/>
          <w:szCs w:val="20"/>
        </w:rPr>
        <w:t>5</w:t>
      </w:r>
      <w:r w:rsidR="00216248">
        <w:rPr>
          <w:rFonts w:eastAsia="標楷體" w:hint="eastAsia"/>
          <w:b/>
          <w:spacing w:val="-4"/>
          <w:kern w:val="0"/>
          <w:sz w:val="28"/>
          <w:szCs w:val="20"/>
        </w:rPr>
        <w:t>月資</w:t>
      </w:r>
      <w:r w:rsidR="00216248">
        <w:rPr>
          <w:rFonts w:eastAsia="標楷體" w:hint="eastAsia"/>
          <w:b/>
          <w:color w:val="000000" w:themeColor="text1"/>
          <w:spacing w:val="-4"/>
          <w:kern w:val="0"/>
          <w:sz w:val="28"/>
          <w:szCs w:val="20"/>
        </w:rPr>
        <w:t>訊通信產品、電子產品為我國前</w:t>
      </w:r>
      <w:r w:rsidR="00216248">
        <w:rPr>
          <w:rFonts w:eastAsia="標楷體" w:hint="eastAsia"/>
          <w:b/>
          <w:spacing w:val="-4"/>
          <w:kern w:val="0"/>
          <w:sz w:val="28"/>
          <w:szCs w:val="20"/>
        </w:rPr>
        <w:t>二大接單貨品</w:t>
      </w:r>
    </w:p>
    <w:p w:rsidR="00216248" w:rsidRDefault="00216248" w:rsidP="00216248">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108</w:t>
      </w:r>
      <w:r>
        <w:rPr>
          <w:rFonts w:eastAsia="標楷體" w:hint="eastAsia"/>
          <w:spacing w:val="-4"/>
          <w:sz w:val="28"/>
          <w:szCs w:val="22"/>
        </w:rPr>
        <w:t>年</w:t>
      </w:r>
      <w:r>
        <w:rPr>
          <w:rFonts w:eastAsia="標楷體"/>
          <w:spacing w:val="-4"/>
          <w:sz w:val="28"/>
          <w:szCs w:val="22"/>
        </w:rPr>
        <w:t>5</w:t>
      </w:r>
      <w:r>
        <w:rPr>
          <w:rFonts w:eastAsia="標楷體" w:hint="eastAsia"/>
          <w:spacing w:val="-4"/>
          <w:sz w:val="28"/>
          <w:szCs w:val="22"/>
        </w:rPr>
        <w:t>月主要訂單貨品中以</w:t>
      </w:r>
      <w:r>
        <w:rPr>
          <w:rFonts w:eastAsia="標楷體" w:hint="eastAsia"/>
          <w:bCs/>
          <w:spacing w:val="-4"/>
          <w:sz w:val="28"/>
          <w:szCs w:val="22"/>
        </w:rPr>
        <w:t>資</w:t>
      </w:r>
      <w:r>
        <w:rPr>
          <w:rFonts w:eastAsia="標楷體" w:hint="eastAsia"/>
          <w:bCs/>
          <w:color w:val="000000" w:themeColor="text1"/>
          <w:spacing w:val="-4"/>
          <w:sz w:val="28"/>
          <w:szCs w:val="22"/>
        </w:rPr>
        <w:t>訊通信產品、電子產品</w:t>
      </w:r>
      <w:r>
        <w:rPr>
          <w:rFonts w:eastAsia="標楷體" w:hint="eastAsia"/>
          <w:color w:val="000000" w:themeColor="text1"/>
          <w:spacing w:val="-4"/>
          <w:sz w:val="28"/>
          <w:szCs w:val="22"/>
        </w:rPr>
        <w:t>為主，分別占訂單總額的</w:t>
      </w:r>
      <w:r>
        <w:rPr>
          <w:rFonts w:eastAsia="標楷體"/>
          <w:color w:val="000000" w:themeColor="text1"/>
          <w:spacing w:val="-4"/>
          <w:sz w:val="28"/>
          <w:szCs w:val="22"/>
        </w:rPr>
        <w:t>27.5%</w:t>
      </w:r>
      <w:r>
        <w:rPr>
          <w:rFonts w:eastAsia="標楷體" w:hint="eastAsia"/>
          <w:color w:val="000000" w:themeColor="text1"/>
          <w:spacing w:val="-4"/>
          <w:sz w:val="28"/>
          <w:szCs w:val="22"/>
        </w:rPr>
        <w:t>及</w:t>
      </w:r>
      <w:r>
        <w:rPr>
          <w:rFonts w:eastAsia="標楷體"/>
          <w:color w:val="000000" w:themeColor="text1"/>
          <w:spacing w:val="-4"/>
          <w:sz w:val="28"/>
          <w:szCs w:val="22"/>
        </w:rPr>
        <w:t>25.6%</w:t>
      </w:r>
      <w:r>
        <w:rPr>
          <w:rFonts w:eastAsia="標楷體" w:hint="eastAsia"/>
          <w:color w:val="000000" w:themeColor="text1"/>
          <w:spacing w:val="-4"/>
          <w:sz w:val="28"/>
          <w:szCs w:val="22"/>
        </w:rPr>
        <w:t>，較上年同月增加</w:t>
      </w:r>
      <w:r>
        <w:rPr>
          <w:rFonts w:eastAsia="標楷體"/>
          <w:color w:val="000000" w:themeColor="text1"/>
          <w:spacing w:val="-4"/>
          <w:sz w:val="28"/>
          <w:szCs w:val="22"/>
        </w:rPr>
        <w:t>1.0%</w:t>
      </w:r>
      <w:r>
        <w:rPr>
          <w:rFonts w:eastAsia="標楷體" w:hint="eastAsia"/>
          <w:color w:val="000000" w:themeColor="text1"/>
          <w:spacing w:val="-4"/>
          <w:sz w:val="28"/>
          <w:szCs w:val="22"/>
        </w:rPr>
        <w:t>及減少</w:t>
      </w:r>
      <w:r>
        <w:rPr>
          <w:rFonts w:eastAsia="標楷體"/>
          <w:color w:val="000000" w:themeColor="text1"/>
          <w:spacing w:val="-4"/>
          <w:sz w:val="28"/>
          <w:szCs w:val="22"/>
        </w:rPr>
        <w:t>6.3%</w:t>
      </w:r>
      <w:r>
        <w:rPr>
          <w:rFonts w:eastAsia="標楷體" w:hint="eastAsia"/>
          <w:color w:val="000000" w:themeColor="text1"/>
          <w:spacing w:val="-4"/>
          <w:sz w:val="28"/>
          <w:szCs w:val="22"/>
        </w:rPr>
        <w:t>。</w:t>
      </w:r>
    </w:p>
    <w:p w:rsidR="00411F87" w:rsidRPr="003B1054" w:rsidRDefault="00216248" w:rsidP="00216248">
      <w:pPr>
        <w:numPr>
          <w:ilvl w:val="0"/>
          <w:numId w:val="3"/>
        </w:numPr>
        <w:snapToGrid w:val="0"/>
        <w:spacing w:line="300" w:lineRule="auto"/>
        <w:ind w:right="-142"/>
        <w:jc w:val="both"/>
        <w:rPr>
          <w:rFonts w:eastAsia="標楷體"/>
          <w:spacing w:val="-4"/>
          <w:sz w:val="28"/>
          <w:szCs w:val="22"/>
        </w:rPr>
      </w:pPr>
      <w:r>
        <w:rPr>
          <w:rFonts w:eastAsia="標楷體"/>
          <w:spacing w:val="-4"/>
          <w:sz w:val="28"/>
          <w:szCs w:val="22"/>
        </w:rPr>
        <w:t>108</w:t>
      </w:r>
      <w:r>
        <w:rPr>
          <w:rFonts w:eastAsia="標楷體" w:hint="eastAsia"/>
          <w:spacing w:val="-4"/>
          <w:sz w:val="28"/>
          <w:szCs w:val="22"/>
        </w:rPr>
        <w:t>年</w:t>
      </w:r>
      <w:r>
        <w:rPr>
          <w:rFonts w:eastAsia="標楷體"/>
          <w:spacing w:val="-4"/>
          <w:sz w:val="28"/>
          <w:szCs w:val="22"/>
        </w:rPr>
        <w:t>5</w:t>
      </w:r>
      <w:r>
        <w:rPr>
          <w:rFonts w:eastAsia="標楷體" w:hint="eastAsia"/>
          <w:spacing w:val="-4"/>
          <w:sz w:val="28"/>
          <w:szCs w:val="22"/>
        </w:rPr>
        <w:t>月各</w:t>
      </w:r>
      <w:r>
        <w:rPr>
          <w:rFonts w:eastAsia="標楷體" w:hint="eastAsia"/>
          <w:color w:val="000000" w:themeColor="text1"/>
          <w:spacing w:val="-4"/>
          <w:sz w:val="28"/>
          <w:szCs w:val="22"/>
        </w:rPr>
        <w:t>主要訂單貨品</w:t>
      </w:r>
      <w:r>
        <w:rPr>
          <w:rFonts w:ascii="標楷體" w:eastAsia="標楷體" w:hAnsi="標楷體" w:hint="eastAsia"/>
          <w:color w:val="000000" w:themeColor="text1"/>
          <w:spacing w:val="-4"/>
          <w:sz w:val="28"/>
          <w:szCs w:val="22"/>
        </w:rPr>
        <w:t>，</w:t>
      </w:r>
      <w:r>
        <w:rPr>
          <w:rFonts w:eastAsia="標楷體" w:hint="eastAsia"/>
          <w:color w:val="000000" w:themeColor="text1"/>
          <w:spacing w:val="-4"/>
          <w:sz w:val="28"/>
          <w:szCs w:val="22"/>
        </w:rPr>
        <w:t>除資訊通信產品因高階</w:t>
      </w:r>
      <w:proofErr w:type="gramStart"/>
      <w:r>
        <w:rPr>
          <w:rFonts w:eastAsia="標楷體" w:hint="eastAsia"/>
          <w:color w:val="000000" w:themeColor="text1"/>
          <w:spacing w:val="-4"/>
          <w:sz w:val="28"/>
          <w:szCs w:val="22"/>
        </w:rPr>
        <w:t>筆電接</w:t>
      </w:r>
      <w:proofErr w:type="gramEnd"/>
      <w:r>
        <w:rPr>
          <w:rFonts w:eastAsia="標楷體" w:hint="eastAsia"/>
          <w:color w:val="000000" w:themeColor="text1"/>
          <w:spacing w:val="-4"/>
          <w:sz w:val="28"/>
          <w:szCs w:val="22"/>
        </w:rPr>
        <w:t>單增加而成長外，其餘皆呈衰退，主因高階智慧手機銷售不佳、記憶體需求疲</w:t>
      </w:r>
      <w:r>
        <w:rPr>
          <w:rFonts w:eastAsia="標楷體" w:hint="eastAsia"/>
          <w:color w:val="000000" w:themeColor="text1"/>
          <w:spacing w:val="-4"/>
          <w:sz w:val="28"/>
          <w:szCs w:val="22"/>
        </w:rPr>
        <w:lastRenderedPageBreak/>
        <w:t>弱、中國大陸擴充面板產能，以及傳統貨品受美中貿易紛爭及國際</w:t>
      </w:r>
      <w:proofErr w:type="gramStart"/>
      <w:r>
        <w:rPr>
          <w:rFonts w:eastAsia="標楷體" w:hint="eastAsia"/>
          <w:color w:val="000000" w:themeColor="text1"/>
          <w:spacing w:val="-4"/>
          <w:sz w:val="28"/>
          <w:szCs w:val="22"/>
        </w:rPr>
        <w:t>原材物</w:t>
      </w:r>
      <w:proofErr w:type="gramEnd"/>
      <w:r>
        <w:rPr>
          <w:rFonts w:eastAsia="標楷體" w:hint="eastAsia"/>
          <w:color w:val="000000" w:themeColor="text1"/>
          <w:spacing w:val="-4"/>
          <w:sz w:val="28"/>
          <w:szCs w:val="22"/>
        </w:rPr>
        <w:t>料價格下滑影響</w:t>
      </w:r>
      <w:r>
        <w:rPr>
          <w:rFonts w:eastAsia="標楷體" w:hint="eastAsia"/>
          <w:spacing w:val="-4"/>
          <w:sz w:val="28"/>
          <w:szCs w:val="22"/>
        </w:rPr>
        <w:t>。</w:t>
      </w:r>
    </w:p>
    <w:p w:rsidR="00411F87" w:rsidRDefault="00411F87" w:rsidP="00411F87">
      <w:pPr>
        <w:spacing w:beforeLines="50" w:before="180" w:afterLines="50" w:after="180"/>
        <w:jc w:val="center"/>
        <w:rPr>
          <w:rFonts w:eastAsia="標楷體"/>
          <w:b/>
          <w:bCs/>
          <w:sz w:val="28"/>
        </w:rPr>
      </w:pPr>
      <w:r w:rsidRPr="003B1054">
        <w:rPr>
          <w:rFonts w:eastAsia="標楷體"/>
          <w:b/>
          <w:bCs/>
          <w:sz w:val="28"/>
        </w:rPr>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sidR="003940B5">
        <w:rPr>
          <w:rFonts w:eastAsia="標楷體" w:hint="eastAsia"/>
          <w:b/>
          <w:bCs/>
          <w:sz w:val="28"/>
        </w:rPr>
        <w:t>5</w:t>
      </w:r>
      <w:r>
        <w:rPr>
          <w:rFonts w:eastAsia="標楷體"/>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E466A8" w:rsidTr="00E466A8">
        <w:trPr>
          <w:jc w:val="center"/>
        </w:trPr>
        <w:tc>
          <w:tcPr>
            <w:tcW w:w="2046" w:type="dxa"/>
            <w:tcBorders>
              <w:top w:val="single" w:sz="4" w:space="0" w:color="auto"/>
              <w:left w:val="nil"/>
              <w:bottom w:val="single" w:sz="4" w:space="0" w:color="auto"/>
              <w:right w:val="single" w:sz="4" w:space="0" w:color="auto"/>
            </w:tcBorders>
            <w:vAlign w:val="center"/>
            <w:hideMark/>
          </w:tcPr>
          <w:p w:rsidR="00E466A8" w:rsidRDefault="00E466A8">
            <w:pPr>
              <w:adjustRightInd w:val="0"/>
              <w:snapToGrid w:val="0"/>
              <w:spacing w:line="360" w:lineRule="atLeast"/>
              <w:ind w:left="28" w:right="-40"/>
              <w:jc w:val="center"/>
              <w:rPr>
                <w:rFonts w:eastAsia="標楷體"/>
              </w:rPr>
            </w:pPr>
            <w:r>
              <w:rPr>
                <w:rFonts w:eastAsia="標楷體" w:hint="eastAsia"/>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E466A8" w:rsidRDefault="00E466A8">
            <w:pPr>
              <w:snapToGrid w:val="0"/>
              <w:spacing w:line="360" w:lineRule="atLeast"/>
              <w:ind w:left="28" w:right="-40"/>
              <w:jc w:val="center"/>
              <w:rPr>
                <w:rFonts w:eastAsia="標楷體"/>
              </w:rPr>
            </w:pPr>
            <w:r>
              <w:rPr>
                <w:rFonts w:eastAsia="標楷體"/>
              </w:rPr>
              <w:t>108</w:t>
            </w:r>
            <w:r>
              <w:rPr>
                <w:rFonts w:eastAsia="標楷體" w:hint="eastAsia"/>
              </w:rPr>
              <w:t>年</w:t>
            </w:r>
            <w:r>
              <w:rPr>
                <w:rFonts w:eastAsia="標楷體"/>
              </w:rPr>
              <w:t>5</w:t>
            </w:r>
            <w:r>
              <w:rPr>
                <w:rFonts w:eastAsia="標楷體" w:hint="eastAsia"/>
              </w:rPr>
              <w:t>月金額</w:t>
            </w:r>
          </w:p>
          <w:p w:rsidR="00E466A8" w:rsidRDefault="00E466A8">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E466A8" w:rsidRDefault="00E466A8">
            <w:pPr>
              <w:snapToGrid w:val="0"/>
              <w:spacing w:line="560" w:lineRule="exact"/>
              <w:ind w:left="28" w:right="-40"/>
              <w:jc w:val="center"/>
              <w:rPr>
                <w:rFonts w:eastAsia="標楷體"/>
              </w:rPr>
            </w:pPr>
            <w:r>
              <w:rPr>
                <w:rFonts w:eastAsia="標楷體" w:hint="eastAsia"/>
              </w:rPr>
              <w:t>比重</w:t>
            </w:r>
            <w:r>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E466A8" w:rsidRDefault="00E466A8">
            <w:pPr>
              <w:snapToGrid w:val="0"/>
              <w:spacing w:line="360" w:lineRule="atLeast"/>
              <w:ind w:left="28" w:right="-40"/>
              <w:jc w:val="center"/>
              <w:rPr>
                <w:rFonts w:eastAsia="標楷體"/>
              </w:rPr>
            </w:pPr>
            <w:r>
              <w:rPr>
                <w:rFonts w:eastAsia="標楷體" w:hint="eastAsia"/>
              </w:rPr>
              <w:t>較</w:t>
            </w:r>
            <w:r>
              <w:rPr>
                <w:rFonts w:eastAsia="標楷體"/>
              </w:rPr>
              <w:t>107</w:t>
            </w:r>
            <w:r>
              <w:rPr>
                <w:rFonts w:eastAsia="標楷體" w:hint="eastAsia"/>
              </w:rPr>
              <w:t>年同月</w:t>
            </w:r>
          </w:p>
          <w:p w:rsidR="00E466A8" w:rsidRDefault="00E466A8">
            <w:pPr>
              <w:snapToGrid w:val="0"/>
              <w:spacing w:line="360" w:lineRule="atLeast"/>
              <w:ind w:left="28" w:right="-40"/>
              <w:jc w:val="center"/>
              <w:rPr>
                <w:rFonts w:eastAsia="標楷體"/>
              </w:rPr>
            </w:pPr>
            <w:r>
              <w:rPr>
                <w:rFonts w:eastAsia="標楷體" w:hint="eastAsia"/>
              </w:rPr>
              <w:t>增減</w:t>
            </w:r>
            <w:r>
              <w:rPr>
                <w:rFonts w:eastAsia="標楷體"/>
              </w:rPr>
              <w:t>(%)</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資訊通信</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106.6</w:t>
            </w:r>
          </w:p>
        </w:tc>
        <w:tc>
          <w:tcPr>
            <w:tcW w:w="0" w:type="auto"/>
            <w:tcBorders>
              <w:top w:val="nil"/>
              <w:left w:val="single" w:sz="4" w:space="0" w:color="auto"/>
              <w:bottom w:val="nil"/>
              <w:right w:val="single" w:sz="4" w:space="0" w:color="auto"/>
            </w:tcBorders>
            <w:vAlign w:val="center"/>
            <w:hideMark/>
          </w:tcPr>
          <w:p w:rsidR="00E466A8" w:rsidRDefault="00E466A8">
            <w:pPr>
              <w:jc w:val="center"/>
              <w:rPr>
                <w:rFonts w:eastAsia="標楷體"/>
                <w:color w:val="000000"/>
              </w:rPr>
            </w:pPr>
            <w:r>
              <w:rPr>
                <w:rFonts w:eastAsia="標楷體"/>
                <w:color w:val="000000"/>
              </w:rPr>
              <w:t>27.5</w:t>
            </w:r>
          </w:p>
        </w:tc>
        <w:tc>
          <w:tcPr>
            <w:tcW w:w="2433" w:type="dxa"/>
            <w:tcBorders>
              <w:top w:val="nil"/>
              <w:left w:val="nil"/>
              <w:bottom w:val="nil"/>
              <w:right w:val="nil"/>
            </w:tcBorders>
            <w:vAlign w:val="center"/>
            <w:hideMark/>
          </w:tcPr>
          <w:p w:rsidR="00E466A8" w:rsidRDefault="00E466A8">
            <w:pPr>
              <w:jc w:val="center"/>
              <w:rPr>
                <w:rFonts w:eastAsia="標楷體"/>
                <w:szCs w:val="20"/>
              </w:rPr>
            </w:pPr>
            <w:r>
              <w:rPr>
                <w:rFonts w:eastAsia="標楷體"/>
                <w:szCs w:val="20"/>
              </w:rPr>
              <w:t>1.0</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電子產品</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99.3</w:t>
            </w:r>
          </w:p>
        </w:tc>
        <w:tc>
          <w:tcPr>
            <w:tcW w:w="0" w:type="auto"/>
            <w:tcBorders>
              <w:top w:val="nil"/>
              <w:left w:val="single" w:sz="4" w:space="0" w:color="auto"/>
              <w:bottom w:val="nil"/>
              <w:right w:val="single" w:sz="4" w:space="0" w:color="auto"/>
            </w:tcBorders>
            <w:vAlign w:val="center"/>
            <w:hideMark/>
          </w:tcPr>
          <w:p w:rsidR="00E466A8" w:rsidRDefault="00E466A8">
            <w:pPr>
              <w:jc w:val="center"/>
              <w:rPr>
                <w:rFonts w:eastAsia="標楷體"/>
                <w:color w:val="000000"/>
              </w:rPr>
            </w:pPr>
            <w:r>
              <w:rPr>
                <w:rFonts w:eastAsia="標楷體"/>
                <w:color w:val="000000"/>
              </w:rPr>
              <w:t>25.6</w:t>
            </w:r>
          </w:p>
        </w:tc>
        <w:tc>
          <w:tcPr>
            <w:tcW w:w="2433" w:type="dxa"/>
            <w:tcBorders>
              <w:top w:val="nil"/>
              <w:left w:val="nil"/>
              <w:bottom w:val="nil"/>
              <w:right w:val="nil"/>
            </w:tcBorders>
            <w:vAlign w:val="center"/>
            <w:hideMark/>
          </w:tcPr>
          <w:p w:rsidR="00E466A8" w:rsidRDefault="00E466A8">
            <w:pPr>
              <w:jc w:val="center"/>
              <w:rPr>
                <w:rFonts w:eastAsia="標楷體"/>
                <w:szCs w:val="20"/>
              </w:rPr>
            </w:pPr>
            <w:r>
              <w:rPr>
                <w:rFonts w:eastAsia="標楷體"/>
                <w:szCs w:val="20"/>
              </w:rPr>
              <w:t>-6.3</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基本金屬</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22.3</w:t>
            </w:r>
          </w:p>
        </w:tc>
        <w:tc>
          <w:tcPr>
            <w:tcW w:w="0" w:type="auto"/>
            <w:tcBorders>
              <w:top w:val="nil"/>
              <w:left w:val="single" w:sz="4" w:space="0" w:color="auto"/>
              <w:bottom w:val="nil"/>
              <w:right w:val="single" w:sz="4" w:space="0" w:color="auto"/>
            </w:tcBorders>
            <w:vAlign w:val="center"/>
            <w:hideMark/>
          </w:tcPr>
          <w:p w:rsidR="00E466A8" w:rsidRDefault="00E466A8">
            <w:pPr>
              <w:jc w:val="center"/>
              <w:rPr>
                <w:rFonts w:eastAsia="標楷體"/>
                <w:color w:val="000000"/>
              </w:rPr>
            </w:pPr>
            <w:r>
              <w:rPr>
                <w:rFonts w:eastAsia="標楷體"/>
                <w:color w:val="000000"/>
              </w:rPr>
              <w:t>5.8</w:t>
            </w:r>
          </w:p>
        </w:tc>
        <w:tc>
          <w:tcPr>
            <w:tcW w:w="2433" w:type="dxa"/>
            <w:tcBorders>
              <w:top w:val="nil"/>
              <w:left w:val="nil"/>
              <w:bottom w:val="nil"/>
              <w:right w:val="nil"/>
            </w:tcBorders>
            <w:vAlign w:val="center"/>
            <w:hideMark/>
          </w:tcPr>
          <w:p w:rsidR="00E466A8" w:rsidRDefault="00E466A8">
            <w:pPr>
              <w:jc w:val="center"/>
              <w:rPr>
                <w:rFonts w:eastAsia="標楷體"/>
                <w:szCs w:val="20"/>
              </w:rPr>
            </w:pPr>
            <w:r>
              <w:rPr>
                <w:rFonts w:eastAsia="標楷體"/>
                <w:szCs w:val="20"/>
              </w:rPr>
              <w:t>-12.3</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proofErr w:type="gramStart"/>
            <w:r>
              <w:rPr>
                <w:rFonts w:eastAsia="標楷體" w:hint="eastAsia"/>
              </w:rPr>
              <w:t>塑</w:t>
            </w:r>
            <w:proofErr w:type="gramEnd"/>
            <w:r>
              <w:rPr>
                <w:rFonts w:eastAsia="標楷體" w:hint="eastAsia"/>
              </w:rPr>
              <w:t>橡膠製品</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19.1</w:t>
            </w:r>
          </w:p>
        </w:tc>
        <w:tc>
          <w:tcPr>
            <w:tcW w:w="0" w:type="auto"/>
            <w:tcBorders>
              <w:top w:val="nil"/>
              <w:left w:val="single" w:sz="4" w:space="0" w:color="auto"/>
              <w:bottom w:val="nil"/>
              <w:right w:val="single" w:sz="4" w:space="0" w:color="auto"/>
            </w:tcBorders>
            <w:vAlign w:val="center"/>
            <w:hideMark/>
          </w:tcPr>
          <w:p w:rsidR="00E466A8" w:rsidRDefault="00E466A8">
            <w:pPr>
              <w:jc w:val="center"/>
              <w:rPr>
                <w:rFonts w:eastAsia="標楷體"/>
                <w:color w:val="000000"/>
              </w:rPr>
            </w:pPr>
            <w:r>
              <w:rPr>
                <w:rFonts w:eastAsia="標楷體"/>
                <w:color w:val="000000"/>
              </w:rPr>
              <w:t>4.9</w:t>
            </w:r>
          </w:p>
        </w:tc>
        <w:tc>
          <w:tcPr>
            <w:tcW w:w="2433" w:type="dxa"/>
            <w:tcBorders>
              <w:top w:val="nil"/>
              <w:left w:val="nil"/>
              <w:bottom w:val="nil"/>
              <w:right w:val="nil"/>
            </w:tcBorders>
            <w:vAlign w:val="center"/>
            <w:hideMark/>
          </w:tcPr>
          <w:p w:rsidR="00E466A8" w:rsidRDefault="00E466A8">
            <w:pPr>
              <w:jc w:val="center"/>
              <w:rPr>
                <w:rFonts w:eastAsia="標楷體"/>
                <w:szCs w:val="20"/>
              </w:rPr>
            </w:pPr>
            <w:r>
              <w:rPr>
                <w:rFonts w:eastAsia="標楷體"/>
                <w:szCs w:val="20"/>
              </w:rPr>
              <w:t>-16.9</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right="-40"/>
              <w:rPr>
                <w:rFonts w:eastAsia="標楷體"/>
              </w:rPr>
            </w:pPr>
            <w:r>
              <w:rPr>
                <w:rFonts w:eastAsia="標楷體" w:hint="eastAsia"/>
              </w:rPr>
              <w:t>光學器材</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18.5</w:t>
            </w:r>
          </w:p>
        </w:tc>
        <w:tc>
          <w:tcPr>
            <w:tcW w:w="0" w:type="auto"/>
            <w:tcBorders>
              <w:top w:val="nil"/>
              <w:left w:val="single" w:sz="4" w:space="0" w:color="auto"/>
              <w:bottom w:val="nil"/>
              <w:right w:val="single" w:sz="4" w:space="0" w:color="auto"/>
            </w:tcBorders>
            <w:vAlign w:val="center"/>
            <w:hideMark/>
          </w:tcPr>
          <w:p w:rsidR="00E466A8" w:rsidRDefault="00E466A8">
            <w:pPr>
              <w:jc w:val="center"/>
              <w:rPr>
                <w:rFonts w:eastAsia="標楷體"/>
                <w:color w:val="000000"/>
              </w:rPr>
            </w:pPr>
            <w:r>
              <w:rPr>
                <w:rFonts w:eastAsia="標楷體"/>
                <w:color w:val="000000"/>
              </w:rPr>
              <w:t>4.8</w:t>
            </w:r>
          </w:p>
        </w:tc>
        <w:tc>
          <w:tcPr>
            <w:tcW w:w="2433" w:type="dxa"/>
            <w:tcBorders>
              <w:top w:val="nil"/>
              <w:left w:val="nil"/>
              <w:bottom w:val="nil"/>
              <w:right w:val="nil"/>
            </w:tcBorders>
            <w:vAlign w:val="center"/>
            <w:hideMark/>
          </w:tcPr>
          <w:p w:rsidR="00E466A8" w:rsidRDefault="00E466A8">
            <w:pPr>
              <w:jc w:val="center"/>
              <w:rPr>
                <w:rFonts w:eastAsia="標楷體"/>
                <w:szCs w:val="20"/>
              </w:rPr>
            </w:pPr>
            <w:r>
              <w:rPr>
                <w:rFonts w:eastAsia="標楷體"/>
                <w:szCs w:val="20"/>
              </w:rPr>
              <w:t>-10.0</w:t>
            </w:r>
          </w:p>
        </w:tc>
      </w:tr>
      <w:tr w:rsidR="00E466A8" w:rsidTr="00E466A8">
        <w:trPr>
          <w:jc w:val="center"/>
        </w:trPr>
        <w:tc>
          <w:tcPr>
            <w:tcW w:w="2046" w:type="dxa"/>
            <w:tcBorders>
              <w:top w:val="nil"/>
              <w:left w:val="nil"/>
              <w:bottom w:val="nil"/>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機械</w:t>
            </w:r>
          </w:p>
        </w:tc>
        <w:tc>
          <w:tcPr>
            <w:tcW w:w="1930" w:type="dxa"/>
            <w:tcBorders>
              <w:top w:val="nil"/>
              <w:left w:val="single" w:sz="4" w:space="0" w:color="auto"/>
              <w:bottom w:val="nil"/>
              <w:right w:val="single" w:sz="4" w:space="0" w:color="auto"/>
            </w:tcBorders>
            <w:vAlign w:val="center"/>
            <w:hideMark/>
          </w:tcPr>
          <w:p w:rsidR="00E466A8" w:rsidRDefault="00E466A8">
            <w:pPr>
              <w:jc w:val="center"/>
              <w:rPr>
                <w:rFonts w:eastAsia="標楷體"/>
                <w:szCs w:val="20"/>
              </w:rPr>
            </w:pPr>
            <w:r>
              <w:rPr>
                <w:rFonts w:eastAsia="標楷體"/>
                <w:szCs w:val="20"/>
              </w:rPr>
              <w:t>18.1</w:t>
            </w:r>
          </w:p>
        </w:tc>
        <w:tc>
          <w:tcPr>
            <w:tcW w:w="0" w:type="auto"/>
            <w:tcBorders>
              <w:top w:val="nil"/>
              <w:left w:val="single" w:sz="4" w:space="0" w:color="auto"/>
              <w:bottom w:val="nil"/>
              <w:right w:val="single" w:sz="4" w:space="0" w:color="auto"/>
            </w:tcBorders>
            <w:vAlign w:val="center"/>
            <w:hideMark/>
          </w:tcPr>
          <w:p w:rsidR="00E466A8" w:rsidRDefault="00E466A8">
            <w:pPr>
              <w:jc w:val="center"/>
              <w:rPr>
                <w:rFonts w:eastAsia="標楷體"/>
                <w:color w:val="000000"/>
              </w:rPr>
            </w:pPr>
            <w:r>
              <w:rPr>
                <w:rFonts w:eastAsia="標楷體"/>
                <w:color w:val="000000"/>
              </w:rPr>
              <w:t>4.7</w:t>
            </w:r>
          </w:p>
        </w:tc>
        <w:tc>
          <w:tcPr>
            <w:tcW w:w="2433" w:type="dxa"/>
            <w:tcBorders>
              <w:top w:val="nil"/>
              <w:left w:val="nil"/>
              <w:bottom w:val="nil"/>
              <w:right w:val="nil"/>
            </w:tcBorders>
            <w:vAlign w:val="center"/>
            <w:hideMark/>
          </w:tcPr>
          <w:p w:rsidR="00E466A8" w:rsidRDefault="00E466A8">
            <w:pPr>
              <w:jc w:val="center"/>
              <w:rPr>
                <w:rFonts w:eastAsia="標楷體"/>
                <w:szCs w:val="20"/>
              </w:rPr>
            </w:pPr>
            <w:r>
              <w:rPr>
                <w:rFonts w:eastAsia="標楷體"/>
                <w:szCs w:val="20"/>
              </w:rPr>
              <w:t>-17.9</w:t>
            </w:r>
          </w:p>
        </w:tc>
      </w:tr>
      <w:tr w:rsidR="00E466A8" w:rsidTr="00E466A8">
        <w:trPr>
          <w:jc w:val="center"/>
        </w:trPr>
        <w:tc>
          <w:tcPr>
            <w:tcW w:w="2046" w:type="dxa"/>
            <w:tcBorders>
              <w:top w:val="nil"/>
              <w:left w:val="nil"/>
              <w:bottom w:val="single" w:sz="4" w:space="0" w:color="auto"/>
              <w:right w:val="single" w:sz="4" w:space="0" w:color="auto"/>
            </w:tcBorders>
            <w:vAlign w:val="center"/>
            <w:hideMark/>
          </w:tcPr>
          <w:p w:rsidR="00E466A8" w:rsidRDefault="00E466A8">
            <w:pPr>
              <w:snapToGrid w:val="0"/>
              <w:spacing w:line="400" w:lineRule="atLeast"/>
              <w:ind w:left="28" w:right="-40"/>
              <w:jc w:val="both"/>
              <w:rPr>
                <w:rFonts w:eastAsia="標楷體"/>
              </w:rPr>
            </w:pPr>
            <w:r>
              <w:rPr>
                <w:rFonts w:eastAsia="標楷體" w:hint="eastAsia"/>
              </w:rPr>
              <w:t>化學品</w:t>
            </w:r>
          </w:p>
        </w:tc>
        <w:tc>
          <w:tcPr>
            <w:tcW w:w="1930" w:type="dxa"/>
            <w:tcBorders>
              <w:top w:val="nil"/>
              <w:left w:val="single" w:sz="4" w:space="0" w:color="auto"/>
              <w:bottom w:val="single" w:sz="4" w:space="0" w:color="auto"/>
              <w:right w:val="single" w:sz="4" w:space="0" w:color="auto"/>
            </w:tcBorders>
            <w:vAlign w:val="center"/>
            <w:hideMark/>
          </w:tcPr>
          <w:p w:rsidR="00E466A8" w:rsidRDefault="00E466A8">
            <w:pPr>
              <w:jc w:val="center"/>
              <w:rPr>
                <w:rFonts w:eastAsia="標楷體"/>
                <w:szCs w:val="20"/>
              </w:rPr>
            </w:pPr>
            <w:r>
              <w:rPr>
                <w:rFonts w:eastAsia="標楷體"/>
                <w:szCs w:val="20"/>
              </w:rPr>
              <w:t>17.0</w:t>
            </w:r>
          </w:p>
        </w:tc>
        <w:tc>
          <w:tcPr>
            <w:tcW w:w="0" w:type="auto"/>
            <w:tcBorders>
              <w:top w:val="nil"/>
              <w:left w:val="single" w:sz="4" w:space="0" w:color="auto"/>
              <w:bottom w:val="single" w:sz="4" w:space="0" w:color="auto"/>
              <w:right w:val="single" w:sz="4" w:space="0" w:color="auto"/>
            </w:tcBorders>
            <w:vAlign w:val="center"/>
            <w:hideMark/>
          </w:tcPr>
          <w:p w:rsidR="00E466A8" w:rsidRDefault="00E466A8">
            <w:pPr>
              <w:jc w:val="center"/>
              <w:rPr>
                <w:rFonts w:eastAsia="標楷體"/>
                <w:color w:val="000000"/>
              </w:rPr>
            </w:pPr>
            <w:r>
              <w:rPr>
                <w:rFonts w:eastAsia="標楷體"/>
                <w:color w:val="000000"/>
              </w:rPr>
              <w:t>4.4</w:t>
            </w:r>
          </w:p>
        </w:tc>
        <w:tc>
          <w:tcPr>
            <w:tcW w:w="2433" w:type="dxa"/>
            <w:tcBorders>
              <w:top w:val="nil"/>
              <w:left w:val="nil"/>
              <w:bottom w:val="single" w:sz="4" w:space="0" w:color="auto"/>
              <w:right w:val="nil"/>
            </w:tcBorders>
            <w:vAlign w:val="center"/>
            <w:hideMark/>
          </w:tcPr>
          <w:p w:rsidR="00E466A8" w:rsidRDefault="00E466A8">
            <w:pPr>
              <w:jc w:val="center"/>
              <w:rPr>
                <w:rFonts w:eastAsia="標楷體"/>
                <w:szCs w:val="20"/>
              </w:rPr>
            </w:pPr>
            <w:r>
              <w:rPr>
                <w:rFonts w:eastAsia="標楷體"/>
                <w:szCs w:val="20"/>
              </w:rPr>
              <w:t>-13.7</w:t>
            </w:r>
          </w:p>
        </w:tc>
      </w:tr>
    </w:tbl>
    <w:p w:rsidR="00E466A8" w:rsidRPr="003B1054" w:rsidRDefault="00E466A8" w:rsidP="00E466A8">
      <w:pPr>
        <w:spacing w:beforeLines="50" w:before="180" w:afterLines="50" w:after="180"/>
        <w:rPr>
          <w:rFonts w:eastAsia="標楷體"/>
          <w:sz w:val="28"/>
        </w:rPr>
      </w:pPr>
      <w:r>
        <w:rPr>
          <w:rFonts w:eastAsia="標楷體" w:hint="eastAsia"/>
          <w:sz w:val="22"/>
          <w:szCs w:val="22"/>
        </w:rPr>
        <w:t>資料來源：經濟部統計處。</w:t>
      </w:r>
    </w:p>
    <w:p w:rsidR="00411F87" w:rsidRDefault="00411F87" w:rsidP="00411F87">
      <w:pPr>
        <w:widowControl/>
        <w:tabs>
          <w:tab w:val="left" w:pos="540"/>
        </w:tabs>
        <w:snapToGrid w:val="0"/>
        <w:spacing w:beforeLines="100" w:before="360" w:line="300" w:lineRule="auto"/>
        <w:jc w:val="both"/>
        <w:rPr>
          <w:rFonts w:eastAsia="標楷體"/>
          <w:b/>
          <w:bCs/>
          <w:kern w:val="0"/>
          <w:sz w:val="28"/>
          <w:szCs w:val="20"/>
        </w:rPr>
      </w:pPr>
      <w:r w:rsidRPr="003B1054">
        <w:rPr>
          <w:rFonts w:eastAsia="標楷體"/>
          <w:b/>
          <w:bCs/>
          <w:kern w:val="0"/>
          <w:sz w:val="28"/>
          <w:szCs w:val="20"/>
        </w:rPr>
        <w:t>３、</w:t>
      </w:r>
      <w:r w:rsidR="003373A4">
        <w:rPr>
          <w:rFonts w:eastAsia="標楷體"/>
          <w:b/>
          <w:bCs/>
          <w:kern w:val="0"/>
          <w:sz w:val="28"/>
          <w:szCs w:val="20"/>
        </w:rPr>
        <w:t>108</w:t>
      </w:r>
      <w:r w:rsidR="003373A4">
        <w:rPr>
          <w:rFonts w:eastAsia="標楷體" w:hint="eastAsia"/>
          <w:b/>
          <w:bCs/>
          <w:kern w:val="0"/>
          <w:sz w:val="28"/>
          <w:szCs w:val="20"/>
        </w:rPr>
        <w:t>年</w:t>
      </w:r>
      <w:r w:rsidR="003373A4">
        <w:rPr>
          <w:rFonts w:eastAsia="標楷體"/>
          <w:b/>
          <w:bCs/>
          <w:kern w:val="0"/>
          <w:sz w:val="28"/>
          <w:szCs w:val="20"/>
        </w:rPr>
        <w:t>5</w:t>
      </w:r>
      <w:r w:rsidR="003373A4">
        <w:rPr>
          <w:rFonts w:eastAsia="標楷體" w:hint="eastAsia"/>
          <w:b/>
          <w:bCs/>
          <w:kern w:val="0"/>
          <w:sz w:val="28"/>
          <w:szCs w:val="20"/>
        </w:rPr>
        <w:t>月外銷訂單海外生產比重為</w:t>
      </w:r>
      <w:r w:rsidR="003373A4">
        <w:rPr>
          <w:rFonts w:eastAsia="標楷體"/>
          <w:b/>
          <w:bCs/>
          <w:kern w:val="0"/>
          <w:sz w:val="28"/>
          <w:szCs w:val="20"/>
        </w:rPr>
        <w:t>49.9%</w:t>
      </w:r>
    </w:p>
    <w:p w:rsidR="003373A4" w:rsidRPr="003B1054" w:rsidRDefault="003373A4" w:rsidP="003373A4">
      <w:pPr>
        <w:tabs>
          <w:tab w:val="left" w:pos="1134"/>
        </w:tabs>
        <w:snapToGrid w:val="0"/>
        <w:spacing w:before="120" w:line="300" w:lineRule="auto"/>
        <w:ind w:right="-142" w:firstLineChars="202" w:firstLine="566"/>
        <w:jc w:val="both"/>
        <w:rPr>
          <w:rFonts w:eastAsia="標楷體"/>
          <w:b/>
          <w:bCs/>
          <w:kern w:val="0"/>
          <w:sz w:val="28"/>
          <w:szCs w:val="20"/>
        </w:rPr>
      </w:pPr>
      <w:r>
        <w:rPr>
          <w:rFonts w:eastAsia="標楷體"/>
          <w:kern w:val="0"/>
          <w:sz w:val="28"/>
          <w:szCs w:val="20"/>
        </w:rPr>
        <w:t>108</w:t>
      </w:r>
      <w:r>
        <w:rPr>
          <w:rFonts w:eastAsia="標楷體" w:hint="eastAsia"/>
          <w:kern w:val="0"/>
          <w:sz w:val="28"/>
          <w:szCs w:val="20"/>
        </w:rPr>
        <w:t>年</w:t>
      </w:r>
      <w:r>
        <w:rPr>
          <w:rFonts w:eastAsia="標楷體"/>
          <w:kern w:val="0"/>
          <w:sz w:val="28"/>
          <w:szCs w:val="20"/>
        </w:rPr>
        <w:t>5</w:t>
      </w:r>
      <w:r>
        <w:rPr>
          <w:rFonts w:eastAsia="標楷體" w:hint="eastAsia"/>
          <w:kern w:val="0"/>
          <w:sz w:val="28"/>
          <w:szCs w:val="20"/>
        </w:rPr>
        <w:t>月外銷訂單海外生產比重</w:t>
      </w:r>
      <w:r>
        <w:rPr>
          <w:rFonts w:eastAsia="標楷體"/>
          <w:kern w:val="0"/>
          <w:sz w:val="28"/>
          <w:szCs w:val="20"/>
        </w:rPr>
        <w:t>49.9%</w:t>
      </w:r>
      <w:r>
        <w:rPr>
          <w:rFonts w:eastAsia="標楷體" w:hint="eastAsia"/>
          <w:kern w:val="0"/>
          <w:sz w:val="28"/>
          <w:szCs w:val="20"/>
        </w:rPr>
        <w:t>，其中以資訊通信產品</w:t>
      </w:r>
      <w:r>
        <w:rPr>
          <w:rFonts w:eastAsia="標楷體"/>
          <w:kern w:val="0"/>
          <w:sz w:val="28"/>
          <w:szCs w:val="20"/>
        </w:rPr>
        <w:t>91.5%</w:t>
      </w:r>
      <w:r>
        <w:rPr>
          <w:rFonts w:eastAsia="標楷體" w:hint="eastAsia"/>
          <w:kern w:val="0"/>
          <w:sz w:val="28"/>
          <w:szCs w:val="20"/>
        </w:rPr>
        <w:t>最高，其次為電機產品</w:t>
      </w:r>
      <w:r>
        <w:rPr>
          <w:rFonts w:eastAsia="標楷體"/>
          <w:kern w:val="0"/>
          <w:sz w:val="28"/>
          <w:szCs w:val="20"/>
        </w:rPr>
        <w:t>73.8%</w:t>
      </w:r>
      <w:r>
        <w:rPr>
          <w:rFonts w:eastAsia="標楷體" w:hint="eastAsia"/>
          <w:kern w:val="0"/>
          <w:sz w:val="28"/>
          <w:szCs w:val="20"/>
        </w:rPr>
        <w:t>。</w:t>
      </w:r>
    </w:p>
    <w:p w:rsidR="00411F87" w:rsidRPr="003B1054" w:rsidRDefault="00411F87" w:rsidP="00411F87">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sidR="00020DE8">
        <w:rPr>
          <w:rFonts w:eastAsia="標楷體"/>
          <w:b/>
          <w:bCs/>
          <w:kern w:val="0"/>
          <w:sz w:val="28"/>
          <w:szCs w:val="20"/>
        </w:rPr>
        <w:t>108</w:t>
      </w:r>
      <w:r w:rsidR="00020DE8">
        <w:rPr>
          <w:rFonts w:eastAsia="標楷體" w:hint="eastAsia"/>
          <w:b/>
          <w:bCs/>
          <w:kern w:val="0"/>
          <w:sz w:val="28"/>
          <w:szCs w:val="20"/>
        </w:rPr>
        <w:t>年</w:t>
      </w:r>
      <w:r w:rsidR="00020DE8">
        <w:rPr>
          <w:rFonts w:eastAsia="標楷體"/>
          <w:b/>
          <w:bCs/>
          <w:kern w:val="0"/>
          <w:sz w:val="28"/>
          <w:szCs w:val="20"/>
        </w:rPr>
        <w:t>5</w:t>
      </w:r>
      <w:r w:rsidR="00020DE8">
        <w:rPr>
          <w:rFonts w:eastAsia="標楷體" w:hint="eastAsia"/>
          <w:b/>
          <w:bCs/>
          <w:kern w:val="0"/>
          <w:sz w:val="28"/>
          <w:szCs w:val="20"/>
        </w:rPr>
        <w:t>月主要地區接單以</w:t>
      </w:r>
      <w:r w:rsidR="00020DE8">
        <w:rPr>
          <w:rFonts w:eastAsia="標楷體" w:hint="eastAsia"/>
          <w:b/>
          <w:color w:val="000000" w:themeColor="text1"/>
          <w:kern w:val="0"/>
          <w:sz w:val="28"/>
          <w:szCs w:val="20"/>
        </w:rPr>
        <w:t>東協減少</w:t>
      </w:r>
      <w:r w:rsidR="00020DE8">
        <w:rPr>
          <w:rFonts w:eastAsia="標楷體"/>
          <w:b/>
          <w:color w:val="000000" w:themeColor="text1"/>
          <w:kern w:val="0"/>
          <w:sz w:val="28"/>
          <w:szCs w:val="20"/>
        </w:rPr>
        <w:t>15.2</w:t>
      </w:r>
      <w:r w:rsidR="00020DE8">
        <w:rPr>
          <w:rFonts w:eastAsia="標楷體"/>
          <w:b/>
          <w:kern w:val="0"/>
          <w:sz w:val="28"/>
          <w:szCs w:val="20"/>
        </w:rPr>
        <w:t>%</w:t>
      </w:r>
      <w:r w:rsidR="00020DE8">
        <w:rPr>
          <w:rFonts w:eastAsia="標楷體" w:hint="eastAsia"/>
          <w:b/>
          <w:kern w:val="0"/>
          <w:sz w:val="28"/>
          <w:szCs w:val="20"/>
        </w:rPr>
        <w:t>最多</w:t>
      </w:r>
    </w:p>
    <w:p w:rsidR="00D21632" w:rsidRPr="003B1054" w:rsidRDefault="00020DE8" w:rsidP="00D21632">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108</w:t>
      </w:r>
      <w:r>
        <w:rPr>
          <w:rFonts w:eastAsia="標楷體" w:hint="eastAsia"/>
          <w:kern w:val="0"/>
          <w:sz w:val="28"/>
          <w:szCs w:val="20"/>
        </w:rPr>
        <w:t>年</w:t>
      </w:r>
      <w:r>
        <w:rPr>
          <w:rFonts w:eastAsia="標楷體"/>
          <w:kern w:val="0"/>
          <w:sz w:val="28"/>
          <w:szCs w:val="20"/>
        </w:rPr>
        <w:t>5</w:t>
      </w:r>
      <w:r>
        <w:rPr>
          <w:rFonts w:eastAsia="標楷體" w:hint="eastAsia"/>
          <w:kern w:val="0"/>
          <w:sz w:val="28"/>
          <w:szCs w:val="20"/>
        </w:rPr>
        <w:t>月我國於各主要地區接單，</w:t>
      </w:r>
      <w:r>
        <w:rPr>
          <w:rFonts w:eastAsia="標楷體" w:hint="eastAsia"/>
          <w:color w:val="000000" w:themeColor="text1"/>
          <w:kern w:val="0"/>
          <w:sz w:val="28"/>
          <w:szCs w:val="20"/>
        </w:rPr>
        <w:t>以美國及中國大陸</w:t>
      </w:r>
      <w:r>
        <w:rPr>
          <w:rFonts w:eastAsia="標楷體"/>
          <w:color w:val="000000" w:themeColor="text1"/>
          <w:kern w:val="0"/>
          <w:sz w:val="28"/>
          <w:szCs w:val="20"/>
        </w:rPr>
        <w:t>(</w:t>
      </w:r>
      <w:r>
        <w:rPr>
          <w:rFonts w:eastAsia="標楷體" w:hint="eastAsia"/>
          <w:color w:val="000000" w:themeColor="text1"/>
          <w:kern w:val="0"/>
          <w:sz w:val="28"/>
          <w:szCs w:val="20"/>
        </w:rPr>
        <w:t>含香港</w:t>
      </w:r>
      <w:r>
        <w:rPr>
          <w:rFonts w:eastAsia="標楷體"/>
          <w:color w:val="000000" w:themeColor="text1"/>
          <w:kern w:val="0"/>
          <w:sz w:val="28"/>
          <w:szCs w:val="20"/>
        </w:rPr>
        <w:t>)</w:t>
      </w:r>
      <w:r>
        <w:rPr>
          <w:rFonts w:eastAsia="標楷體" w:hint="eastAsia"/>
          <w:color w:val="000000" w:themeColor="text1"/>
          <w:kern w:val="0"/>
          <w:sz w:val="28"/>
          <w:szCs w:val="20"/>
        </w:rPr>
        <w:t>為主，占外銷接單總額分別為</w:t>
      </w:r>
      <w:r>
        <w:rPr>
          <w:rFonts w:eastAsia="標楷體"/>
          <w:color w:val="000000" w:themeColor="text1"/>
          <w:kern w:val="0"/>
          <w:sz w:val="28"/>
          <w:szCs w:val="20"/>
        </w:rPr>
        <w:t>28.4%</w:t>
      </w:r>
      <w:r>
        <w:rPr>
          <w:rFonts w:eastAsia="標楷體" w:hint="eastAsia"/>
          <w:color w:val="000000" w:themeColor="text1"/>
          <w:kern w:val="0"/>
          <w:sz w:val="28"/>
          <w:szCs w:val="20"/>
        </w:rPr>
        <w:t>及</w:t>
      </w:r>
      <w:r>
        <w:rPr>
          <w:rFonts w:eastAsia="標楷體"/>
          <w:color w:val="000000" w:themeColor="text1"/>
          <w:kern w:val="0"/>
          <w:sz w:val="28"/>
          <w:szCs w:val="20"/>
        </w:rPr>
        <w:t>25.5%</w:t>
      </w:r>
      <w:r>
        <w:rPr>
          <w:rFonts w:eastAsia="標楷體" w:hint="eastAsia"/>
          <w:color w:val="000000" w:themeColor="text1"/>
          <w:kern w:val="0"/>
          <w:sz w:val="28"/>
          <w:szCs w:val="20"/>
        </w:rPr>
        <w:t>，較上年同月分別減少</w:t>
      </w:r>
      <w:r>
        <w:rPr>
          <w:rFonts w:eastAsia="標楷體"/>
          <w:color w:val="000000" w:themeColor="text1"/>
          <w:kern w:val="0"/>
          <w:sz w:val="28"/>
          <w:szCs w:val="20"/>
        </w:rPr>
        <w:t>2.0%</w:t>
      </w:r>
      <w:r>
        <w:rPr>
          <w:rFonts w:eastAsia="標楷體" w:hint="eastAsia"/>
          <w:color w:val="000000" w:themeColor="text1"/>
          <w:kern w:val="0"/>
          <w:sz w:val="28"/>
          <w:szCs w:val="20"/>
        </w:rPr>
        <w:t>及</w:t>
      </w:r>
      <w:r>
        <w:rPr>
          <w:rFonts w:eastAsia="標楷體"/>
          <w:color w:val="000000" w:themeColor="text1"/>
          <w:kern w:val="0"/>
          <w:sz w:val="28"/>
          <w:szCs w:val="20"/>
        </w:rPr>
        <w:t>13.9%</w:t>
      </w:r>
      <w:r>
        <w:rPr>
          <w:rFonts w:eastAsia="標楷體" w:hint="eastAsia"/>
          <w:color w:val="000000" w:themeColor="text1"/>
          <w:kern w:val="0"/>
          <w:sz w:val="28"/>
          <w:szCs w:val="20"/>
        </w:rPr>
        <w:t>；另歐洲增加</w:t>
      </w:r>
      <w:r>
        <w:rPr>
          <w:rFonts w:eastAsia="標楷體"/>
          <w:color w:val="000000" w:themeColor="text1"/>
          <w:kern w:val="0"/>
          <w:sz w:val="28"/>
          <w:szCs w:val="20"/>
        </w:rPr>
        <w:t>0.6%</w:t>
      </w:r>
      <w:r>
        <w:rPr>
          <w:rFonts w:ascii="標楷體" w:eastAsia="標楷體" w:hAnsi="標楷體" w:hint="eastAsia"/>
          <w:color w:val="000000" w:themeColor="text1"/>
          <w:kern w:val="0"/>
          <w:sz w:val="28"/>
          <w:szCs w:val="20"/>
        </w:rPr>
        <w:t>，日本及</w:t>
      </w:r>
      <w:r>
        <w:rPr>
          <w:rFonts w:eastAsia="標楷體" w:hint="eastAsia"/>
          <w:color w:val="000000" w:themeColor="text1"/>
          <w:kern w:val="0"/>
          <w:sz w:val="28"/>
          <w:szCs w:val="20"/>
        </w:rPr>
        <w:t>東協則減少</w:t>
      </w:r>
      <w:r>
        <w:rPr>
          <w:rFonts w:eastAsia="標楷體"/>
          <w:color w:val="000000" w:themeColor="text1"/>
          <w:kern w:val="0"/>
          <w:sz w:val="28"/>
          <w:szCs w:val="20"/>
        </w:rPr>
        <w:t>2.1%</w:t>
      </w:r>
      <w:r>
        <w:rPr>
          <w:rFonts w:eastAsia="標楷體" w:hint="eastAsia"/>
          <w:color w:val="000000" w:themeColor="text1"/>
          <w:kern w:val="0"/>
          <w:sz w:val="28"/>
          <w:szCs w:val="20"/>
        </w:rPr>
        <w:t>及</w:t>
      </w:r>
      <w:r>
        <w:rPr>
          <w:rFonts w:eastAsia="標楷體"/>
          <w:color w:val="000000" w:themeColor="text1"/>
          <w:kern w:val="0"/>
          <w:sz w:val="28"/>
          <w:szCs w:val="20"/>
        </w:rPr>
        <w:t>15.2%</w:t>
      </w:r>
      <w:r>
        <w:rPr>
          <w:rFonts w:eastAsia="標楷體" w:hint="eastAsia"/>
          <w:kern w:val="0"/>
          <w:sz w:val="28"/>
          <w:szCs w:val="20"/>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F52EAA" w:rsidTr="00F52EAA">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年</w:t>
            </w:r>
            <w:r>
              <w:rPr>
                <w:rFonts w:eastAsia="標楷體"/>
              </w:rPr>
              <w:t>(</w:t>
            </w:r>
            <w:r>
              <w:rPr>
                <w:rFonts w:eastAsia="標楷體" w:hint="eastAsia"/>
              </w:rPr>
              <w:t>月</w:t>
            </w:r>
            <w:r>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00" w:lineRule="exact"/>
              <w:ind w:left="28" w:right="-40"/>
              <w:jc w:val="center"/>
              <w:rPr>
                <w:rFonts w:eastAsia="標楷體"/>
              </w:rPr>
            </w:pPr>
            <w:r>
              <w:rPr>
                <w:rFonts w:eastAsia="標楷體" w:hint="eastAsia"/>
              </w:rPr>
              <w:t>光學器材</w:t>
            </w:r>
          </w:p>
        </w:tc>
        <w:tc>
          <w:tcPr>
            <w:tcW w:w="1119" w:type="dxa"/>
            <w:tcBorders>
              <w:top w:val="single" w:sz="4" w:space="0" w:color="auto"/>
              <w:left w:val="single" w:sz="4" w:space="0" w:color="auto"/>
              <w:bottom w:val="single" w:sz="4" w:space="0" w:color="auto"/>
              <w:right w:val="nil"/>
            </w:tcBorders>
            <w:vAlign w:val="center"/>
            <w:hideMark/>
          </w:tcPr>
          <w:p w:rsidR="00F52EAA" w:rsidRDefault="00F52EAA">
            <w:pPr>
              <w:snapToGrid w:val="0"/>
              <w:spacing w:line="300" w:lineRule="exact"/>
              <w:ind w:left="28" w:right="-40"/>
              <w:jc w:val="center"/>
              <w:rPr>
                <w:rFonts w:eastAsia="標楷體"/>
              </w:rPr>
            </w:pPr>
            <w:r>
              <w:rPr>
                <w:rFonts w:eastAsia="標楷體" w:hint="eastAsia"/>
              </w:rPr>
              <w:t>化學品</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31" w:right="459" w:hangingChars="13" w:hanging="31"/>
              <w:jc w:val="both"/>
              <w:rPr>
                <w:rFonts w:eastAsia="標楷體"/>
              </w:rPr>
            </w:pPr>
            <w:r>
              <w:rPr>
                <w:rFonts w:eastAsia="標楷體"/>
                <w:b/>
                <w:bCs/>
              </w:rPr>
              <w:t xml:space="preserve"> 103</w:t>
            </w:r>
            <w:r>
              <w:rPr>
                <w:rFonts w:eastAsia="標楷體" w:hint="eastAsia"/>
                <w:b/>
                <w:bCs/>
              </w:rPr>
              <w:t>年</w:t>
            </w:r>
          </w:p>
        </w:tc>
        <w:tc>
          <w:tcPr>
            <w:tcW w:w="767"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52.6</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90.9</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67.9</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51.7</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53.0</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21.3</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31" w:right="459" w:hangingChars="13" w:hanging="31"/>
              <w:jc w:val="both"/>
              <w:rPr>
                <w:rFonts w:eastAsia="標楷體"/>
              </w:rPr>
            </w:pPr>
            <w:r>
              <w:rPr>
                <w:rFonts w:eastAsia="標楷體"/>
                <w:b/>
                <w:bCs/>
              </w:rPr>
              <w:t xml:space="preserve"> 104</w:t>
            </w:r>
            <w:r>
              <w:rPr>
                <w:rFonts w:eastAsia="標楷體" w:hint="eastAsia"/>
                <w:b/>
                <w:bCs/>
              </w:rPr>
              <w:t>年</w:t>
            </w:r>
          </w:p>
        </w:tc>
        <w:tc>
          <w:tcPr>
            <w:tcW w:w="767"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55.1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92.6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67.0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50.8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50.9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21.1</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50" w:left="-89" w:rightChars="-10" w:right="-24" w:hangingChars="13" w:hanging="31"/>
              <w:jc w:val="both"/>
              <w:rPr>
                <w:rFonts w:eastAsia="標楷體"/>
              </w:rPr>
            </w:pPr>
            <w:r>
              <w:rPr>
                <w:rFonts w:eastAsia="標楷體"/>
                <w:b/>
                <w:bCs/>
              </w:rPr>
              <w:t xml:space="preserve">  105</w:t>
            </w:r>
            <w:r>
              <w:rPr>
                <w:rFonts w:eastAsia="標楷體" w:hint="eastAsia"/>
                <w:b/>
                <w:bCs/>
              </w:rPr>
              <w:t>年</w:t>
            </w:r>
          </w:p>
        </w:tc>
        <w:tc>
          <w:tcPr>
            <w:tcW w:w="767"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54.2</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93.4</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70.6</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47.0</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47.3</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19.2</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240" w:firstLineChars="50" w:firstLine="120"/>
              <w:jc w:val="both"/>
              <w:rPr>
                <w:rFonts w:eastAsia="標楷體"/>
              </w:rPr>
            </w:pPr>
            <w:r>
              <w:rPr>
                <w:rFonts w:eastAsia="標楷體"/>
                <w:b/>
                <w:bCs/>
              </w:rPr>
              <w:t>106</w:t>
            </w:r>
            <w:r>
              <w:rPr>
                <w:rFonts w:eastAsia="標楷體" w:hint="eastAsia"/>
                <w:b/>
                <w:bCs/>
              </w:rPr>
              <w:t>年</w:t>
            </w:r>
          </w:p>
        </w:tc>
        <w:tc>
          <w:tcPr>
            <w:tcW w:w="767"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53.2</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93.5</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74.1</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45.5</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45.7</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17.1</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240" w:firstLineChars="50" w:firstLine="120"/>
              <w:jc w:val="both"/>
              <w:rPr>
                <w:rFonts w:eastAsia="標楷體"/>
              </w:rPr>
            </w:pPr>
            <w:r>
              <w:rPr>
                <w:rFonts w:eastAsia="標楷體"/>
                <w:b/>
                <w:bCs/>
              </w:rPr>
              <w:t>107</w:t>
            </w:r>
            <w:r>
              <w:rPr>
                <w:rFonts w:eastAsia="標楷體" w:hint="eastAsia"/>
                <w:b/>
                <w:bCs/>
              </w:rPr>
              <w:t>年</w:t>
            </w:r>
          </w:p>
        </w:tc>
        <w:tc>
          <w:tcPr>
            <w:tcW w:w="767"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52.1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94.0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74.3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44.6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43.1 </w:t>
            </w:r>
          </w:p>
        </w:tc>
        <w:tc>
          <w:tcPr>
            <w:tcW w:w="1119" w:type="dxa"/>
            <w:tcBorders>
              <w:top w:val="nil"/>
              <w:left w:val="nil"/>
              <w:bottom w:val="nil"/>
              <w:right w:val="nil"/>
            </w:tcBorders>
            <w:hideMark/>
          </w:tcPr>
          <w:p w:rsidR="00F52EAA" w:rsidRDefault="00F52EAA">
            <w:pPr>
              <w:jc w:val="center"/>
              <w:rPr>
                <w:rFonts w:eastAsia="標楷體"/>
                <w:b/>
                <w:szCs w:val="20"/>
              </w:rPr>
            </w:pPr>
            <w:r>
              <w:rPr>
                <w:rFonts w:eastAsia="標楷體"/>
                <w:b/>
                <w:szCs w:val="20"/>
              </w:rPr>
              <w:t xml:space="preserve">14.8 </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5</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49.1</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93.7</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74.5</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43.2</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40.6</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14.9</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6</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50.2</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93.6</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73.0</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43.8</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40.8</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15.8</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7</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52.1</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94.5</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75.1</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45.7</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41.5</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16.2</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8</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52.0</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94.0</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75.4</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45.6</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41.6</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14.2</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9</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57.0</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94.8</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76.6</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48.7</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42.0</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14.6</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Chars="100" w:right="240" w:firstLineChars="150" w:firstLine="360"/>
              <w:jc w:val="both"/>
              <w:rPr>
                <w:rFonts w:eastAsia="標楷體"/>
              </w:rPr>
            </w:pPr>
            <w:r>
              <w:rPr>
                <w:rFonts w:eastAsia="標楷體"/>
              </w:rPr>
              <w:t>10</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56.4</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94.6</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75.5</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46.4</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44.3</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13.4</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Chars="100" w:right="240" w:firstLineChars="150" w:firstLine="360"/>
              <w:jc w:val="both"/>
              <w:rPr>
                <w:rFonts w:eastAsia="標楷體"/>
              </w:rPr>
            </w:pPr>
            <w:r>
              <w:rPr>
                <w:rFonts w:eastAsia="標楷體"/>
              </w:rPr>
              <w:t>11</w:t>
            </w:r>
            <w:r>
              <w:rPr>
                <w:rFonts w:eastAsia="標楷體" w:hint="eastAsia"/>
              </w:rPr>
              <w:t>月</w:t>
            </w:r>
          </w:p>
        </w:tc>
        <w:tc>
          <w:tcPr>
            <w:tcW w:w="767" w:type="dxa"/>
            <w:tcBorders>
              <w:top w:val="nil"/>
              <w:left w:val="nil"/>
              <w:bottom w:val="nil"/>
              <w:right w:val="nil"/>
            </w:tcBorders>
            <w:hideMark/>
          </w:tcPr>
          <w:p w:rsidR="00F52EAA" w:rsidRDefault="00F52EAA">
            <w:pPr>
              <w:jc w:val="center"/>
            </w:pPr>
            <w:r>
              <w:t>56.7</w:t>
            </w:r>
          </w:p>
        </w:tc>
        <w:tc>
          <w:tcPr>
            <w:tcW w:w="1119" w:type="dxa"/>
            <w:tcBorders>
              <w:top w:val="nil"/>
              <w:left w:val="nil"/>
              <w:bottom w:val="nil"/>
              <w:right w:val="nil"/>
            </w:tcBorders>
            <w:hideMark/>
          </w:tcPr>
          <w:p w:rsidR="00F52EAA" w:rsidRDefault="00F52EAA">
            <w:pPr>
              <w:jc w:val="center"/>
            </w:pPr>
            <w:r>
              <w:t>93.9</w:t>
            </w:r>
          </w:p>
        </w:tc>
        <w:tc>
          <w:tcPr>
            <w:tcW w:w="1119" w:type="dxa"/>
            <w:tcBorders>
              <w:top w:val="nil"/>
              <w:left w:val="nil"/>
              <w:bottom w:val="nil"/>
              <w:right w:val="nil"/>
            </w:tcBorders>
            <w:hideMark/>
          </w:tcPr>
          <w:p w:rsidR="00F52EAA" w:rsidRDefault="00F52EAA">
            <w:pPr>
              <w:jc w:val="center"/>
            </w:pPr>
            <w:r>
              <w:t>74.3</w:t>
            </w:r>
          </w:p>
        </w:tc>
        <w:tc>
          <w:tcPr>
            <w:tcW w:w="1119" w:type="dxa"/>
            <w:tcBorders>
              <w:top w:val="nil"/>
              <w:left w:val="nil"/>
              <w:bottom w:val="nil"/>
              <w:right w:val="nil"/>
            </w:tcBorders>
            <w:hideMark/>
          </w:tcPr>
          <w:p w:rsidR="00F52EAA" w:rsidRDefault="00F52EAA">
            <w:pPr>
              <w:jc w:val="center"/>
            </w:pPr>
            <w:r>
              <w:t>47.8</w:t>
            </w:r>
          </w:p>
        </w:tc>
        <w:tc>
          <w:tcPr>
            <w:tcW w:w="1119" w:type="dxa"/>
            <w:tcBorders>
              <w:top w:val="nil"/>
              <w:left w:val="nil"/>
              <w:bottom w:val="nil"/>
              <w:right w:val="nil"/>
            </w:tcBorders>
            <w:hideMark/>
          </w:tcPr>
          <w:p w:rsidR="00F52EAA" w:rsidRDefault="00F52EAA">
            <w:pPr>
              <w:jc w:val="center"/>
            </w:pPr>
            <w:r>
              <w:t>43.0</w:t>
            </w:r>
          </w:p>
        </w:tc>
        <w:tc>
          <w:tcPr>
            <w:tcW w:w="1119" w:type="dxa"/>
            <w:tcBorders>
              <w:top w:val="nil"/>
              <w:left w:val="nil"/>
              <w:bottom w:val="nil"/>
              <w:right w:val="nil"/>
            </w:tcBorders>
            <w:hideMark/>
          </w:tcPr>
          <w:p w:rsidR="00F52EAA" w:rsidRDefault="00F52EAA">
            <w:pPr>
              <w:jc w:val="center"/>
            </w:pPr>
            <w:r>
              <w:t>14.0</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Chars="100" w:right="240" w:firstLineChars="150" w:firstLine="360"/>
              <w:jc w:val="both"/>
              <w:rPr>
                <w:rFonts w:eastAsia="標楷體"/>
              </w:rPr>
            </w:pPr>
            <w:r>
              <w:rPr>
                <w:rFonts w:eastAsia="標楷體"/>
              </w:rPr>
              <w:t>12</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pPr>
            <w:r>
              <w:t xml:space="preserve">54.8 </w:t>
            </w:r>
          </w:p>
        </w:tc>
        <w:tc>
          <w:tcPr>
            <w:tcW w:w="1119" w:type="dxa"/>
            <w:tcBorders>
              <w:top w:val="nil"/>
              <w:left w:val="nil"/>
              <w:bottom w:val="nil"/>
              <w:right w:val="nil"/>
            </w:tcBorders>
            <w:vAlign w:val="center"/>
            <w:hideMark/>
          </w:tcPr>
          <w:p w:rsidR="00F52EAA" w:rsidRDefault="00F52EAA">
            <w:pPr>
              <w:jc w:val="center"/>
            </w:pPr>
            <w:r>
              <w:t xml:space="preserve">93.5 </w:t>
            </w:r>
          </w:p>
        </w:tc>
        <w:tc>
          <w:tcPr>
            <w:tcW w:w="1119" w:type="dxa"/>
            <w:tcBorders>
              <w:top w:val="nil"/>
              <w:left w:val="nil"/>
              <w:bottom w:val="nil"/>
              <w:right w:val="nil"/>
            </w:tcBorders>
            <w:vAlign w:val="center"/>
            <w:hideMark/>
          </w:tcPr>
          <w:p w:rsidR="00F52EAA" w:rsidRDefault="00F52EAA">
            <w:pPr>
              <w:jc w:val="center"/>
            </w:pPr>
            <w:r>
              <w:t xml:space="preserve">73.9 </w:t>
            </w:r>
          </w:p>
        </w:tc>
        <w:tc>
          <w:tcPr>
            <w:tcW w:w="1119" w:type="dxa"/>
            <w:tcBorders>
              <w:top w:val="nil"/>
              <w:left w:val="nil"/>
              <w:bottom w:val="nil"/>
              <w:right w:val="nil"/>
            </w:tcBorders>
            <w:vAlign w:val="center"/>
            <w:hideMark/>
          </w:tcPr>
          <w:p w:rsidR="00F52EAA" w:rsidRDefault="00F52EAA">
            <w:pPr>
              <w:jc w:val="center"/>
            </w:pPr>
            <w:r>
              <w:t xml:space="preserve">46.4 </w:t>
            </w:r>
          </w:p>
        </w:tc>
        <w:tc>
          <w:tcPr>
            <w:tcW w:w="1119" w:type="dxa"/>
            <w:tcBorders>
              <w:top w:val="nil"/>
              <w:left w:val="nil"/>
              <w:bottom w:val="nil"/>
              <w:right w:val="nil"/>
            </w:tcBorders>
            <w:vAlign w:val="center"/>
            <w:hideMark/>
          </w:tcPr>
          <w:p w:rsidR="00F52EAA" w:rsidRDefault="00F52EAA">
            <w:pPr>
              <w:jc w:val="center"/>
            </w:pPr>
            <w:r>
              <w:t xml:space="preserve">46.1 </w:t>
            </w:r>
          </w:p>
        </w:tc>
        <w:tc>
          <w:tcPr>
            <w:tcW w:w="1119" w:type="dxa"/>
            <w:tcBorders>
              <w:top w:val="nil"/>
              <w:left w:val="nil"/>
              <w:bottom w:val="nil"/>
              <w:right w:val="nil"/>
            </w:tcBorders>
            <w:vAlign w:val="center"/>
            <w:hideMark/>
          </w:tcPr>
          <w:p w:rsidR="00F52EAA" w:rsidRDefault="00F52EAA">
            <w:pPr>
              <w:jc w:val="center"/>
            </w:pPr>
            <w:r>
              <w:t xml:space="preserve">14.9 </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right="240"/>
              <w:jc w:val="both"/>
              <w:rPr>
                <w:rFonts w:eastAsia="標楷體"/>
              </w:rPr>
            </w:pPr>
            <w:r>
              <w:rPr>
                <w:rFonts w:eastAsia="標楷體"/>
                <w:b/>
                <w:bCs/>
              </w:rPr>
              <w:t>108</w:t>
            </w:r>
            <w:r>
              <w:rPr>
                <w:rFonts w:eastAsia="標楷體" w:hint="eastAsia"/>
                <w:b/>
                <w:bCs/>
              </w:rPr>
              <w:t>年</w:t>
            </w:r>
            <w:r>
              <w:rPr>
                <w:rFonts w:eastAsia="標楷體"/>
                <w:b/>
                <w:bCs/>
              </w:rPr>
              <w:t>1~5</w:t>
            </w:r>
            <w:r>
              <w:rPr>
                <w:rFonts w:eastAsia="標楷體" w:hint="eastAsia"/>
                <w:b/>
                <w:bCs/>
              </w:rPr>
              <w:t>月</w:t>
            </w:r>
          </w:p>
        </w:tc>
        <w:tc>
          <w:tcPr>
            <w:tcW w:w="767"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 xml:space="preserve">50.0 </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 xml:space="preserve">92.1 </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72.5</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44.2</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40.7</w:t>
            </w:r>
          </w:p>
        </w:tc>
        <w:tc>
          <w:tcPr>
            <w:tcW w:w="1119" w:type="dxa"/>
            <w:tcBorders>
              <w:top w:val="nil"/>
              <w:left w:val="nil"/>
              <w:bottom w:val="nil"/>
              <w:right w:val="nil"/>
            </w:tcBorders>
            <w:vAlign w:val="center"/>
            <w:hideMark/>
          </w:tcPr>
          <w:p w:rsidR="00F52EAA" w:rsidRDefault="00F52EAA">
            <w:pPr>
              <w:jc w:val="center"/>
              <w:rPr>
                <w:rFonts w:eastAsia="標楷體"/>
                <w:b/>
                <w:szCs w:val="20"/>
              </w:rPr>
            </w:pPr>
            <w:r>
              <w:rPr>
                <w:rFonts w:eastAsia="標楷體"/>
                <w:b/>
                <w:szCs w:val="20"/>
              </w:rPr>
              <w:t xml:space="preserve">14.5 </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1</w:t>
            </w:r>
            <w:r>
              <w:rPr>
                <w:rFonts w:eastAsia="標楷體" w:hint="eastAsia"/>
              </w:rPr>
              <w:t>月</w:t>
            </w:r>
          </w:p>
        </w:tc>
        <w:tc>
          <w:tcPr>
            <w:tcW w:w="767"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50.8</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92.5</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73.2</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45.1</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42.4</w:t>
            </w:r>
          </w:p>
        </w:tc>
        <w:tc>
          <w:tcPr>
            <w:tcW w:w="1119" w:type="dxa"/>
            <w:tcBorders>
              <w:top w:val="nil"/>
              <w:left w:val="nil"/>
              <w:bottom w:val="nil"/>
              <w:right w:val="nil"/>
            </w:tcBorders>
            <w:vAlign w:val="center"/>
            <w:hideMark/>
          </w:tcPr>
          <w:p w:rsidR="00F52EAA" w:rsidRDefault="00F52EAA">
            <w:pPr>
              <w:jc w:val="center"/>
              <w:rPr>
                <w:rFonts w:eastAsia="標楷體"/>
                <w:szCs w:val="20"/>
              </w:rPr>
            </w:pPr>
            <w:r>
              <w:rPr>
                <w:rFonts w:eastAsia="標楷體"/>
                <w:szCs w:val="20"/>
              </w:rPr>
              <w:t>14.7</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2</w:t>
            </w:r>
            <w:r>
              <w:rPr>
                <w:rFonts w:eastAsia="標楷體" w:hint="eastAsia"/>
              </w:rPr>
              <w:t>月</w:t>
            </w:r>
          </w:p>
        </w:tc>
        <w:tc>
          <w:tcPr>
            <w:tcW w:w="767" w:type="dxa"/>
            <w:tcBorders>
              <w:top w:val="nil"/>
              <w:left w:val="nil"/>
              <w:bottom w:val="nil"/>
              <w:right w:val="nil"/>
            </w:tcBorders>
            <w:hideMark/>
          </w:tcPr>
          <w:p w:rsidR="00F52EAA" w:rsidRDefault="00F52EAA">
            <w:pPr>
              <w:jc w:val="center"/>
              <w:rPr>
                <w:rFonts w:eastAsia="標楷體"/>
                <w:szCs w:val="20"/>
              </w:rPr>
            </w:pPr>
            <w:r>
              <w:rPr>
                <w:rFonts w:eastAsia="標楷體"/>
                <w:szCs w:val="20"/>
              </w:rPr>
              <w:t xml:space="preserve">48.7 </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 xml:space="preserve">92.3 </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 xml:space="preserve">68.4 </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 xml:space="preserve">43.7 </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 xml:space="preserve">42.4 </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 xml:space="preserve">13.8 </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3</w:t>
            </w:r>
            <w:r>
              <w:rPr>
                <w:rFonts w:eastAsia="標楷體" w:hint="eastAsia"/>
              </w:rPr>
              <w:t>月</w:t>
            </w:r>
          </w:p>
        </w:tc>
        <w:tc>
          <w:tcPr>
            <w:tcW w:w="767" w:type="dxa"/>
            <w:tcBorders>
              <w:top w:val="nil"/>
              <w:left w:val="nil"/>
              <w:bottom w:val="nil"/>
              <w:right w:val="nil"/>
            </w:tcBorders>
            <w:hideMark/>
          </w:tcPr>
          <w:p w:rsidR="00F52EAA" w:rsidRDefault="00F52EAA">
            <w:pPr>
              <w:jc w:val="center"/>
              <w:rPr>
                <w:rFonts w:eastAsia="標楷體"/>
                <w:szCs w:val="20"/>
              </w:rPr>
            </w:pPr>
            <w:r>
              <w:rPr>
                <w:rFonts w:eastAsia="標楷體"/>
                <w:szCs w:val="20"/>
              </w:rPr>
              <w:t>49.8</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92.0</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72.6</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42.8</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42.0</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14.6</w:t>
            </w:r>
          </w:p>
        </w:tc>
      </w:tr>
      <w:tr w:rsidR="00F52EAA" w:rsidTr="00F52EAA">
        <w:trPr>
          <w:trHeight w:val="86"/>
          <w:jc w:val="center"/>
        </w:trPr>
        <w:tc>
          <w:tcPr>
            <w:tcW w:w="1829" w:type="dxa"/>
            <w:tcBorders>
              <w:top w:val="nil"/>
              <w:left w:val="nil"/>
              <w:bottom w:val="nil"/>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4</w:t>
            </w:r>
            <w:r>
              <w:rPr>
                <w:rFonts w:eastAsia="標楷體" w:hint="eastAsia"/>
              </w:rPr>
              <w:t>月</w:t>
            </w:r>
          </w:p>
        </w:tc>
        <w:tc>
          <w:tcPr>
            <w:tcW w:w="767" w:type="dxa"/>
            <w:tcBorders>
              <w:top w:val="nil"/>
              <w:left w:val="nil"/>
              <w:bottom w:val="nil"/>
              <w:right w:val="nil"/>
            </w:tcBorders>
            <w:hideMark/>
          </w:tcPr>
          <w:p w:rsidR="00F52EAA" w:rsidRDefault="00F52EAA">
            <w:pPr>
              <w:jc w:val="center"/>
              <w:rPr>
                <w:rFonts w:eastAsia="標楷體"/>
                <w:szCs w:val="20"/>
              </w:rPr>
            </w:pPr>
            <w:r>
              <w:rPr>
                <w:rFonts w:eastAsia="標楷體"/>
                <w:szCs w:val="20"/>
              </w:rPr>
              <w:t>50.8</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92.3</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74.2</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45.2</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38.9</w:t>
            </w:r>
          </w:p>
        </w:tc>
        <w:tc>
          <w:tcPr>
            <w:tcW w:w="1119" w:type="dxa"/>
            <w:tcBorders>
              <w:top w:val="nil"/>
              <w:left w:val="nil"/>
              <w:bottom w:val="nil"/>
              <w:right w:val="nil"/>
            </w:tcBorders>
            <w:hideMark/>
          </w:tcPr>
          <w:p w:rsidR="00F52EAA" w:rsidRDefault="00F52EAA">
            <w:pPr>
              <w:jc w:val="center"/>
              <w:rPr>
                <w:rFonts w:eastAsia="標楷體"/>
                <w:szCs w:val="20"/>
              </w:rPr>
            </w:pPr>
            <w:r>
              <w:rPr>
                <w:rFonts w:eastAsia="標楷體"/>
                <w:szCs w:val="20"/>
              </w:rPr>
              <w:t>14.7</w:t>
            </w:r>
          </w:p>
        </w:tc>
      </w:tr>
      <w:tr w:rsidR="00F52EAA" w:rsidTr="00F52EAA">
        <w:trPr>
          <w:trHeight w:val="86"/>
          <w:jc w:val="center"/>
        </w:trPr>
        <w:tc>
          <w:tcPr>
            <w:tcW w:w="1829" w:type="dxa"/>
            <w:tcBorders>
              <w:top w:val="nil"/>
              <w:left w:val="nil"/>
              <w:bottom w:val="single" w:sz="4" w:space="0" w:color="auto"/>
              <w:right w:val="single" w:sz="4" w:space="0" w:color="auto"/>
            </w:tcBorders>
            <w:hideMark/>
          </w:tcPr>
          <w:p w:rsidR="00F52EAA" w:rsidRDefault="00F52EAA">
            <w:pPr>
              <w:snapToGrid w:val="0"/>
              <w:spacing w:line="400" w:lineRule="exact"/>
              <w:ind w:leftChars="-11" w:left="-26" w:right="240" w:firstLineChars="200" w:firstLine="480"/>
              <w:jc w:val="both"/>
              <w:rPr>
                <w:rFonts w:eastAsia="標楷體"/>
              </w:rPr>
            </w:pPr>
            <w:r>
              <w:rPr>
                <w:rFonts w:eastAsia="標楷體"/>
              </w:rPr>
              <w:t>5</w:t>
            </w:r>
            <w:r>
              <w:rPr>
                <w:rFonts w:eastAsia="標楷體" w:hint="eastAsia"/>
              </w:rPr>
              <w:t>月</w:t>
            </w:r>
          </w:p>
        </w:tc>
        <w:tc>
          <w:tcPr>
            <w:tcW w:w="767" w:type="dxa"/>
            <w:tcBorders>
              <w:top w:val="nil"/>
              <w:left w:val="nil"/>
              <w:bottom w:val="single" w:sz="4" w:space="0" w:color="auto"/>
              <w:right w:val="nil"/>
            </w:tcBorders>
            <w:hideMark/>
          </w:tcPr>
          <w:p w:rsidR="00F52EAA" w:rsidRDefault="00F52EAA">
            <w:pPr>
              <w:jc w:val="center"/>
              <w:rPr>
                <w:rFonts w:eastAsia="標楷體"/>
                <w:szCs w:val="20"/>
              </w:rPr>
            </w:pPr>
            <w:r>
              <w:rPr>
                <w:rFonts w:eastAsia="標楷體"/>
                <w:szCs w:val="20"/>
              </w:rPr>
              <w:t>49.9</w:t>
            </w:r>
          </w:p>
        </w:tc>
        <w:tc>
          <w:tcPr>
            <w:tcW w:w="1119" w:type="dxa"/>
            <w:tcBorders>
              <w:top w:val="nil"/>
              <w:left w:val="nil"/>
              <w:bottom w:val="single" w:sz="4" w:space="0" w:color="auto"/>
              <w:right w:val="nil"/>
            </w:tcBorders>
            <w:hideMark/>
          </w:tcPr>
          <w:p w:rsidR="00F52EAA" w:rsidRDefault="00F52EAA">
            <w:pPr>
              <w:jc w:val="center"/>
              <w:rPr>
                <w:rFonts w:eastAsia="標楷體"/>
                <w:szCs w:val="20"/>
              </w:rPr>
            </w:pPr>
            <w:r>
              <w:rPr>
                <w:rFonts w:eastAsia="標楷體"/>
                <w:szCs w:val="20"/>
              </w:rPr>
              <w:t>91.5</w:t>
            </w:r>
          </w:p>
        </w:tc>
        <w:tc>
          <w:tcPr>
            <w:tcW w:w="1119" w:type="dxa"/>
            <w:tcBorders>
              <w:top w:val="nil"/>
              <w:left w:val="nil"/>
              <w:bottom w:val="single" w:sz="4" w:space="0" w:color="auto"/>
              <w:right w:val="nil"/>
            </w:tcBorders>
            <w:hideMark/>
          </w:tcPr>
          <w:p w:rsidR="00F52EAA" w:rsidRDefault="00F52EAA">
            <w:pPr>
              <w:jc w:val="center"/>
              <w:rPr>
                <w:rFonts w:eastAsia="標楷體"/>
                <w:szCs w:val="20"/>
              </w:rPr>
            </w:pPr>
            <w:r>
              <w:rPr>
                <w:rFonts w:eastAsia="標楷體"/>
                <w:szCs w:val="20"/>
              </w:rPr>
              <w:t>73.8</w:t>
            </w:r>
          </w:p>
        </w:tc>
        <w:tc>
          <w:tcPr>
            <w:tcW w:w="1119" w:type="dxa"/>
            <w:tcBorders>
              <w:top w:val="nil"/>
              <w:left w:val="nil"/>
              <w:bottom w:val="single" w:sz="4" w:space="0" w:color="auto"/>
              <w:right w:val="nil"/>
            </w:tcBorders>
            <w:hideMark/>
          </w:tcPr>
          <w:p w:rsidR="00F52EAA" w:rsidRDefault="00F52EAA">
            <w:pPr>
              <w:jc w:val="center"/>
              <w:rPr>
                <w:rFonts w:eastAsia="標楷體"/>
                <w:szCs w:val="20"/>
              </w:rPr>
            </w:pPr>
            <w:r>
              <w:rPr>
                <w:rFonts w:eastAsia="標楷體"/>
                <w:szCs w:val="20"/>
              </w:rPr>
              <w:t>44.3</w:t>
            </w:r>
          </w:p>
        </w:tc>
        <w:tc>
          <w:tcPr>
            <w:tcW w:w="1119" w:type="dxa"/>
            <w:tcBorders>
              <w:top w:val="nil"/>
              <w:left w:val="nil"/>
              <w:bottom w:val="single" w:sz="4" w:space="0" w:color="auto"/>
              <w:right w:val="nil"/>
            </w:tcBorders>
            <w:hideMark/>
          </w:tcPr>
          <w:p w:rsidR="00F52EAA" w:rsidRDefault="00F52EAA">
            <w:pPr>
              <w:jc w:val="center"/>
              <w:rPr>
                <w:rFonts w:eastAsia="標楷體"/>
                <w:szCs w:val="20"/>
              </w:rPr>
            </w:pPr>
            <w:r>
              <w:rPr>
                <w:rFonts w:eastAsia="標楷體"/>
                <w:szCs w:val="20"/>
              </w:rPr>
              <w:t>37.8</w:t>
            </w:r>
          </w:p>
        </w:tc>
        <w:tc>
          <w:tcPr>
            <w:tcW w:w="1119" w:type="dxa"/>
            <w:tcBorders>
              <w:top w:val="nil"/>
              <w:left w:val="nil"/>
              <w:bottom w:val="single" w:sz="4" w:space="0" w:color="auto"/>
              <w:right w:val="nil"/>
            </w:tcBorders>
            <w:hideMark/>
          </w:tcPr>
          <w:p w:rsidR="00F52EAA" w:rsidRDefault="00F52EAA">
            <w:pPr>
              <w:jc w:val="center"/>
              <w:rPr>
                <w:rFonts w:eastAsia="標楷體"/>
                <w:szCs w:val="20"/>
              </w:rPr>
            </w:pPr>
            <w:r>
              <w:rPr>
                <w:rFonts w:eastAsia="標楷體"/>
                <w:szCs w:val="20"/>
              </w:rPr>
              <w:t>14.8</w:t>
            </w:r>
          </w:p>
        </w:tc>
      </w:tr>
    </w:tbl>
    <w:p w:rsidR="00F52EAA" w:rsidRDefault="00F52EAA" w:rsidP="00F52EAA">
      <w:pPr>
        <w:rPr>
          <w:rFonts w:eastAsia="標楷體"/>
          <w:b/>
          <w:sz w:val="28"/>
          <w:szCs w:val="28"/>
        </w:rPr>
      </w:pPr>
      <w:r>
        <w:rPr>
          <w:rFonts w:eastAsia="標楷體" w:hint="eastAsia"/>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F52EAA" w:rsidTr="00F52EAA">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F52EAA" w:rsidRDefault="00237993">
            <w:pPr>
              <w:snapToGrid w:val="0"/>
              <w:spacing w:line="360" w:lineRule="atLeast"/>
              <w:ind w:left="33" w:right="-40"/>
              <w:jc w:val="center"/>
              <w:rPr>
                <w:rFonts w:eastAsia="標楷體"/>
              </w:rPr>
            </w:pPr>
            <w:bookmarkStart w:id="102" w:name="_Toc525744853"/>
            <w:bookmarkStart w:id="103" w:name="_Toc368324032"/>
            <w:bookmarkStart w:id="104" w:name="_Toc402171720"/>
            <w:bookmarkStart w:id="105" w:name="_Toc337122138"/>
            <w:bookmarkStart w:id="106" w:name="_Toc349916590"/>
            <w:bookmarkStart w:id="107" w:name="_Toc401923803"/>
            <w:bookmarkEnd w:id="88"/>
            <w:bookmarkEnd w:id="89"/>
            <w:r>
              <w:rPr>
                <w:rFonts w:eastAsia="標楷體"/>
                <w:b/>
                <w:bCs/>
                <w:sz w:val="32"/>
                <w:szCs w:val="32"/>
              </w:rPr>
              <w:br w:type="page"/>
            </w:r>
            <w:r w:rsidR="00F52EAA">
              <w:rPr>
                <w:rFonts w:eastAsia="標楷體" w:hint="eastAsia"/>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F52EAA" w:rsidRDefault="00F52EAA">
            <w:pPr>
              <w:snapToGrid w:val="0"/>
              <w:spacing w:line="360" w:lineRule="atLeast"/>
              <w:ind w:left="28" w:right="-40"/>
              <w:jc w:val="center"/>
              <w:rPr>
                <w:rFonts w:eastAsia="標楷體"/>
              </w:rPr>
            </w:pPr>
            <w:r>
              <w:rPr>
                <w:rFonts w:eastAsia="標楷體"/>
              </w:rPr>
              <w:t>108</w:t>
            </w:r>
            <w:r>
              <w:rPr>
                <w:rFonts w:eastAsia="標楷體" w:hint="eastAsia"/>
              </w:rPr>
              <w:t>年</w:t>
            </w:r>
            <w:r>
              <w:rPr>
                <w:rFonts w:eastAsia="標楷體"/>
              </w:rPr>
              <w:t>5</w:t>
            </w:r>
            <w:r>
              <w:rPr>
                <w:rFonts w:eastAsia="標楷體" w:hint="eastAsia"/>
              </w:rPr>
              <w:t>月</w:t>
            </w:r>
          </w:p>
        </w:tc>
      </w:tr>
      <w:tr w:rsidR="00F52EAA" w:rsidTr="00F52EAA">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F52EAA" w:rsidRDefault="00F52EAA">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F52EAA" w:rsidRDefault="00F52EAA">
            <w:pPr>
              <w:snapToGrid w:val="0"/>
              <w:spacing w:line="360" w:lineRule="atLeast"/>
              <w:ind w:left="28" w:right="-40"/>
              <w:jc w:val="center"/>
              <w:rPr>
                <w:rFonts w:eastAsia="標楷體"/>
              </w:rPr>
            </w:pPr>
            <w:r>
              <w:rPr>
                <w:rFonts w:eastAsia="標楷體" w:hint="eastAsia"/>
              </w:rPr>
              <w:t>金額</w:t>
            </w:r>
          </w:p>
          <w:p w:rsidR="00F52EAA" w:rsidRDefault="00F52EAA">
            <w:pPr>
              <w:snapToGrid w:val="0"/>
              <w:spacing w:line="360" w:lineRule="atLeast"/>
              <w:ind w:left="28" w:right="-40"/>
              <w:jc w:val="center"/>
              <w:rPr>
                <w:rFonts w:eastAsia="標楷體"/>
              </w:rPr>
            </w:pPr>
            <w:r>
              <w:rPr>
                <w:rFonts w:eastAsia="標楷體"/>
              </w:rPr>
              <w:t>(</w:t>
            </w:r>
            <w:r>
              <w:rPr>
                <w:rFonts w:eastAsia="標楷體" w:hint="eastAsia"/>
              </w:rPr>
              <w:t>億美元</w:t>
            </w:r>
            <w:r>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F52EAA" w:rsidRDefault="00F52EAA">
            <w:pPr>
              <w:adjustRightInd w:val="0"/>
              <w:snapToGrid w:val="0"/>
              <w:spacing w:line="360" w:lineRule="atLeast"/>
              <w:jc w:val="center"/>
              <w:rPr>
                <w:rFonts w:eastAsia="標楷體"/>
              </w:rPr>
            </w:pPr>
            <w:r>
              <w:rPr>
                <w:rFonts w:eastAsia="標楷體" w:hint="eastAsia"/>
              </w:rPr>
              <w:t>較</w:t>
            </w:r>
            <w:r>
              <w:rPr>
                <w:rFonts w:eastAsia="標楷體"/>
              </w:rPr>
              <w:t>107</w:t>
            </w:r>
            <w:r>
              <w:rPr>
                <w:rFonts w:eastAsia="標楷體" w:hint="eastAsia"/>
              </w:rPr>
              <w:t>年同月增減率</w:t>
            </w:r>
            <w:r>
              <w:rPr>
                <w:rFonts w:eastAsia="標楷體"/>
              </w:rPr>
              <w:t>(%)</w:t>
            </w:r>
          </w:p>
        </w:tc>
      </w:tr>
      <w:tr w:rsidR="00F52EAA" w:rsidTr="00F52EAA">
        <w:trPr>
          <w:jc w:val="center"/>
        </w:trPr>
        <w:tc>
          <w:tcPr>
            <w:tcW w:w="2378" w:type="dxa"/>
            <w:tcBorders>
              <w:top w:val="single" w:sz="4" w:space="0" w:color="auto"/>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美國</w:t>
            </w:r>
          </w:p>
        </w:tc>
        <w:tc>
          <w:tcPr>
            <w:tcW w:w="2226" w:type="dxa"/>
            <w:tcBorders>
              <w:top w:val="single" w:sz="4" w:space="0" w:color="auto"/>
              <w:left w:val="single" w:sz="4" w:space="0" w:color="auto"/>
              <w:bottom w:val="nil"/>
              <w:right w:val="nil"/>
            </w:tcBorders>
            <w:vAlign w:val="center"/>
            <w:hideMark/>
          </w:tcPr>
          <w:p w:rsidR="00F52EAA" w:rsidRDefault="00F52EAA">
            <w:pPr>
              <w:jc w:val="center"/>
            </w:pPr>
            <w:r>
              <w:t>109.9</w:t>
            </w:r>
          </w:p>
        </w:tc>
        <w:tc>
          <w:tcPr>
            <w:tcW w:w="2888" w:type="dxa"/>
            <w:tcBorders>
              <w:top w:val="single" w:sz="4" w:space="0" w:color="auto"/>
              <w:left w:val="single" w:sz="4" w:space="0" w:color="auto"/>
              <w:bottom w:val="nil"/>
              <w:right w:val="nil"/>
            </w:tcBorders>
            <w:vAlign w:val="center"/>
            <w:hideMark/>
          </w:tcPr>
          <w:p w:rsidR="00F52EAA" w:rsidRDefault="00F52EAA">
            <w:pPr>
              <w:jc w:val="center"/>
            </w:pPr>
            <w:r>
              <w:t>-2.0</w:t>
            </w:r>
          </w:p>
        </w:tc>
      </w:tr>
      <w:tr w:rsidR="00F52EAA" w:rsidTr="00F52EAA">
        <w:trPr>
          <w:jc w:val="center"/>
        </w:trPr>
        <w:tc>
          <w:tcPr>
            <w:tcW w:w="2378" w:type="dxa"/>
            <w:tcBorders>
              <w:top w:val="nil"/>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中國大陸（含香港）</w:t>
            </w:r>
          </w:p>
        </w:tc>
        <w:tc>
          <w:tcPr>
            <w:tcW w:w="2226" w:type="dxa"/>
            <w:tcBorders>
              <w:top w:val="nil"/>
              <w:left w:val="single" w:sz="4" w:space="0" w:color="auto"/>
              <w:bottom w:val="nil"/>
              <w:right w:val="nil"/>
            </w:tcBorders>
            <w:hideMark/>
          </w:tcPr>
          <w:p w:rsidR="00F52EAA" w:rsidRDefault="00F52EAA">
            <w:pPr>
              <w:jc w:val="center"/>
            </w:pPr>
            <w:r>
              <w:t>98.9</w:t>
            </w:r>
          </w:p>
        </w:tc>
        <w:tc>
          <w:tcPr>
            <w:tcW w:w="2888" w:type="dxa"/>
            <w:tcBorders>
              <w:top w:val="nil"/>
              <w:left w:val="single" w:sz="4" w:space="0" w:color="auto"/>
              <w:bottom w:val="nil"/>
              <w:right w:val="nil"/>
            </w:tcBorders>
            <w:hideMark/>
          </w:tcPr>
          <w:p w:rsidR="00F52EAA" w:rsidRDefault="00F52EAA">
            <w:pPr>
              <w:jc w:val="center"/>
            </w:pPr>
            <w:r>
              <w:t>-13.9</w:t>
            </w:r>
          </w:p>
        </w:tc>
      </w:tr>
      <w:tr w:rsidR="00F52EAA" w:rsidTr="00F52EAA">
        <w:trPr>
          <w:jc w:val="center"/>
        </w:trPr>
        <w:tc>
          <w:tcPr>
            <w:tcW w:w="2378" w:type="dxa"/>
            <w:tcBorders>
              <w:top w:val="nil"/>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歐洲</w:t>
            </w:r>
          </w:p>
        </w:tc>
        <w:tc>
          <w:tcPr>
            <w:tcW w:w="2226" w:type="dxa"/>
            <w:tcBorders>
              <w:top w:val="nil"/>
              <w:left w:val="single" w:sz="4" w:space="0" w:color="auto"/>
              <w:bottom w:val="nil"/>
              <w:right w:val="nil"/>
            </w:tcBorders>
            <w:vAlign w:val="center"/>
            <w:hideMark/>
          </w:tcPr>
          <w:p w:rsidR="00F52EAA" w:rsidRDefault="00F52EAA">
            <w:pPr>
              <w:jc w:val="center"/>
            </w:pPr>
            <w:r>
              <w:t>70.1</w:t>
            </w:r>
          </w:p>
        </w:tc>
        <w:tc>
          <w:tcPr>
            <w:tcW w:w="2888" w:type="dxa"/>
            <w:tcBorders>
              <w:top w:val="nil"/>
              <w:left w:val="single" w:sz="4" w:space="0" w:color="auto"/>
              <w:bottom w:val="nil"/>
              <w:right w:val="nil"/>
            </w:tcBorders>
            <w:vAlign w:val="center"/>
            <w:hideMark/>
          </w:tcPr>
          <w:p w:rsidR="00F52EAA" w:rsidRDefault="00F52EAA">
            <w:pPr>
              <w:jc w:val="center"/>
            </w:pPr>
            <w:r>
              <w:t>0.6</w:t>
            </w:r>
          </w:p>
        </w:tc>
      </w:tr>
      <w:tr w:rsidR="00F52EAA" w:rsidTr="00F52EAA">
        <w:trPr>
          <w:trHeight w:val="257"/>
          <w:jc w:val="center"/>
        </w:trPr>
        <w:tc>
          <w:tcPr>
            <w:tcW w:w="2378" w:type="dxa"/>
            <w:tcBorders>
              <w:top w:val="nil"/>
              <w:left w:val="nil"/>
              <w:bottom w:val="nil"/>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東協</w:t>
            </w:r>
          </w:p>
        </w:tc>
        <w:tc>
          <w:tcPr>
            <w:tcW w:w="2226" w:type="dxa"/>
            <w:tcBorders>
              <w:top w:val="nil"/>
              <w:left w:val="single" w:sz="4" w:space="0" w:color="auto"/>
              <w:bottom w:val="nil"/>
              <w:right w:val="nil"/>
            </w:tcBorders>
            <w:hideMark/>
          </w:tcPr>
          <w:p w:rsidR="00F52EAA" w:rsidRDefault="00F52EAA">
            <w:pPr>
              <w:jc w:val="center"/>
            </w:pPr>
            <w:r>
              <w:t>36.9</w:t>
            </w:r>
          </w:p>
        </w:tc>
        <w:tc>
          <w:tcPr>
            <w:tcW w:w="2888" w:type="dxa"/>
            <w:tcBorders>
              <w:top w:val="nil"/>
              <w:left w:val="single" w:sz="4" w:space="0" w:color="auto"/>
              <w:bottom w:val="nil"/>
              <w:right w:val="nil"/>
            </w:tcBorders>
            <w:hideMark/>
          </w:tcPr>
          <w:p w:rsidR="00F52EAA" w:rsidRDefault="00F52EAA">
            <w:pPr>
              <w:jc w:val="center"/>
            </w:pPr>
            <w:r>
              <w:t>-15.2</w:t>
            </w:r>
          </w:p>
        </w:tc>
      </w:tr>
      <w:tr w:rsidR="00F52EAA" w:rsidTr="00F52EAA">
        <w:trPr>
          <w:trHeight w:val="425"/>
          <w:jc w:val="center"/>
        </w:trPr>
        <w:tc>
          <w:tcPr>
            <w:tcW w:w="2378" w:type="dxa"/>
            <w:tcBorders>
              <w:top w:val="nil"/>
              <w:left w:val="nil"/>
              <w:bottom w:val="single" w:sz="4" w:space="0" w:color="auto"/>
              <w:right w:val="single" w:sz="4" w:space="0" w:color="auto"/>
            </w:tcBorders>
            <w:hideMark/>
          </w:tcPr>
          <w:p w:rsidR="00F52EAA" w:rsidRDefault="00F52EAA">
            <w:pPr>
              <w:snapToGrid w:val="0"/>
              <w:spacing w:line="360" w:lineRule="atLeast"/>
              <w:ind w:left="28" w:right="-40"/>
              <w:jc w:val="center"/>
              <w:rPr>
                <w:rFonts w:eastAsia="標楷體"/>
              </w:rPr>
            </w:pPr>
            <w:r>
              <w:rPr>
                <w:rFonts w:eastAsia="標楷體" w:hint="eastAsia"/>
              </w:rPr>
              <w:t>日本</w:t>
            </w:r>
          </w:p>
        </w:tc>
        <w:tc>
          <w:tcPr>
            <w:tcW w:w="2226" w:type="dxa"/>
            <w:tcBorders>
              <w:top w:val="nil"/>
              <w:left w:val="single" w:sz="4" w:space="0" w:color="auto"/>
              <w:bottom w:val="single" w:sz="4" w:space="0" w:color="auto"/>
              <w:right w:val="nil"/>
            </w:tcBorders>
            <w:vAlign w:val="center"/>
            <w:hideMark/>
          </w:tcPr>
          <w:p w:rsidR="00F52EAA" w:rsidRDefault="00F52EAA">
            <w:pPr>
              <w:jc w:val="center"/>
            </w:pPr>
            <w:r>
              <w:t>22.4</w:t>
            </w:r>
          </w:p>
        </w:tc>
        <w:tc>
          <w:tcPr>
            <w:tcW w:w="2888" w:type="dxa"/>
            <w:tcBorders>
              <w:top w:val="nil"/>
              <w:left w:val="single" w:sz="4" w:space="0" w:color="auto"/>
              <w:bottom w:val="single" w:sz="4" w:space="0" w:color="auto"/>
              <w:right w:val="nil"/>
            </w:tcBorders>
            <w:vAlign w:val="center"/>
            <w:hideMark/>
          </w:tcPr>
          <w:p w:rsidR="00F52EAA" w:rsidRDefault="00F52EAA">
            <w:pPr>
              <w:jc w:val="center"/>
            </w:pPr>
            <w:r>
              <w:t>-2.1</w:t>
            </w:r>
          </w:p>
        </w:tc>
      </w:tr>
    </w:tbl>
    <w:p w:rsidR="00237993" w:rsidRDefault="00F52EAA">
      <w:pPr>
        <w:widowControl/>
        <w:rPr>
          <w:rFonts w:eastAsia="標楷體"/>
          <w:b/>
          <w:bCs/>
          <w:sz w:val="32"/>
          <w:szCs w:val="32"/>
        </w:rPr>
      </w:pPr>
      <w:r>
        <w:rPr>
          <w:rFonts w:eastAsia="標楷體" w:hint="eastAsia"/>
          <w:kern w:val="0"/>
          <w:sz w:val="22"/>
          <w:szCs w:val="22"/>
        </w:rPr>
        <w:t>資料來源：經濟部統計處。</w:t>
      </w: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8" w:name="_Toc12288615"/>
      <w:r w:rsidRPr="003B1054">
        <w:rPr>
          <w:rFonts w:eastAsia="標楷體"/>
          <w:b/>
          <w:bCs/>
          <w:sz w:val="32"/>
          <w:szCs w:val="32"/>
        </w:rPr>
        <w:lastRenderedPageBreak/>
        <w:t>（六）投資</w:t>
      </w:r>
      <w:bookmarkEnd w:id="102"/>
      <w:bookmarkEnd w:id="108"/>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r w:rsidRPr="003B1054">
        <w:rPr>
          <w:rFonts w:eastAsia="標楷體"/>
          <w:b/>
          <w:bCs/>
          <w:kern w:val="0"/>
          <w:sz w:val="28"/>
          <w:szCs w:val="20"/>
        </w:rPr>
        <w:t>１、</w:t>
      </w:r>
      <w:bookmarkEnd w:id="109"/>
      <w:bookmarkEnd w:id="110"/>
      <w:bookmarkEnd w:id="111"/>
      <w:bookmarkEnd w:id="112"/>
      <w:bookmarkEnd w:id="113"/>
      <w:bookmarkEnd w:id="114"/>
      <w:bookmarkEnd w:id="115"/>
      <w:r w:rsidR="00B02058" w:rsidRPr="003B1054">
        <w:rPr>
          <w:rFonts w:eastAsia="標楷體"/>
          <w:b/>
          <w:bCs/>
          <w:kern w:val="0"/>
          <w:sz w:val="28"/>
          <w:szCs w:val="20"/>
        </w:rPr>
        <w:t>108</w:t>
      </w:r>
      <w:r w:rsidR="00B02058" w:rsidRPr="003B1054">
        <w:rPr>
          <w:rFonts w:eastAsia="標楷體"/>
          <w:b/>
          <w:bCs/>
          <w:kern w:val="0"/>
          <w:sz w:val="28"/>
          <w:szCs w:val="20"/>
        </w:rPr>
        <w:t>年國內投資成長率預估為</w:t>
      </w:r>
      <w:r w:rsidR="00B02058" w:rsidRPr="003B1054">
        <w:rPr>
          <w:rFonts w:eastAsia="標楷體"/>
          <w:b/>
          <w:bCs/>
          <w:kern w:val="0"/>
          <w:sz w:val="28"/>
          <w:szCs w:val="20"/>
        </w:rPr>
        <w:t>5.</w:t>
      </w:r>
      <w:r w:rsidR="00B02058">
        <w:rPr>
          <w:rFonts w:eastAsia="標楷體" w:hint="eastAsia"/>
          <w:b/>
          <w:bCs/>
          <w:kern w:val="0"/>
          <w:sz w:val="28"/>
          <w:szCs w:val="20"/>
        </w:rPr>
        <w:t>39%</w:t>
      </w:r>
    </w:p>
    <w:p w:rsidR="002272F2"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sidRPr="002272F2">
        <w:rPr>
          <w:rFonts w:eastAsia="標楷體"/>
          <w:sz w:val="28"/>
          <w:szCs w:val="28"/>
        </w:rPr>
        <w:t>民間投資方面，</w:t>
      </w:r>
      <w:r w:rsidRPr="00AD09A0">
        <w:rPr>
          <w:rFonts w:eastAsia="標楷體"/>
          <w:sz w:val="28"/>
          <w:szCs w:val="28"/>
        </w:rPr>
        <w:t>雖全球經濟前景未明，影響企業投資步調，惟</w:t>
      </w:r>
      <w:r w:rsidRPr="002272F2">
        <w:rPr>
          <w:rFonts w:eastAsia="標楷體" w:hint="eastAsia"/>
          <w:sz w:val="28"/>
          <w:szCs w:val="28"/>
        </w:rPr>
        <w:t>半導體廠商持續投資先進製程，</w:t>
      </w:r>
      <w:proofErr w:type="gramStart"/>
      <w:r w:rsidRPr="002272F2">
        <w:rPr>
          <w:rFonts w:eastAsia="標楷體" w:hint="eastAsia"/>
          <w:sz w:val="28"/>
          <w:szCs w:val="28"/>
        </w:rPr>
        <w:t>風電</w:t>
      </w:r>
      <w:proofErr w:type="gramEnd"/>
      <w:r w:rsidRPr="002272F2">
        <w:rPr>
          <w:rFonts w:eastAsia="標楷體" w:hint="eastAsia"/>
          <w:sz w:val="28"/>
          <w:szCs w:val="28"/>
        </w:rPr>
        <w:t>、太陽能</w:t>
      </w:r>
      <w:proofErr w:type="gramStart"/>
      <w:r w:rsidRPr="002272F2">
        <w:rPr>
          <w:rFonts w:eastAsia="標楷體" w:hint="eastAsia"/>
          <w:sz w:val="28"/>
          <w:szCs w:val="28"/>
        </w:rPr>
        <w:t>等綠能</w:t>
      </w:r>
      <w:proofErr w:type="gramEnd"/>
      <w:r w:rsidRPr="002272F2">
        <w:rPr>
          <w:rFonts w:eastAsia="標楷體" w:hint="eastAsia"/>
          <w:sz w:val="28"/>
          <w:szCs w:val="28"/>
        </w:rPr>
        <w:t>投資陸續進行，</w:t>
      </w:r>
      <w:r w:rsidR="006C1FF7">
        <w:rPr>
          <w:rFonts w:eastAsia="標楷體" w:hint="eastAsia"/>
          <w:sz w:val="28"/>
          <w:szCs w:val="28"/>
        </w:rPr>
        <w:t>加上</w:t>
      </w:r>
      <w:r w:rsidRPr="002272F2">
        <w:rPr>
          <w:rFonts w:eastAsia="標楷體" w:hint="eastAsia"/>
          <w:sz w:val="28"/>
          <w:szCs w:val="28"/>
        </w:rPr>
        <w:t>政府推動「歡迎</w:t>
      </w:r>
      <w:proofErr w:type="gramStart"/>
      <w:r w:rsidRPr="002272F2">
        <w:rPr>
          <w:rFonts w:eastAsia="標楷體" w:hint="eastAsia"/>
          <w:sz w:val="28"/>
          <w:szCs w:val="28"/>
        </w:rPr>
        <w:t>臺</w:t>
      </w:r>
      <w:proofErr w:type="gramEnd"/>
      <w:r w:rsidRPr="002272F2">
        <w:rPr>
          <w:rFonts w:eastAsia="標楷體" w:hint="eastAsia"/>
          <w:sz w:val="28"/>
          <w:szCs w:val="28"/>
        </w:rPr>
        <w:t>商回</w:t>
      </w:r>
      <w:proofErr w:type="gramStart"/>
      <w:r w:rsidRPr="002272F2">
        <w:rPr>
          <w:rFonts w:eastAsia="標楷體" w:hint="eastAsia"/>
          <w:sz w:val="28"/>
          <w:szCs w:val="28"/>
        </w:rPr>
        <w:t>臺</w:t>
      </w:r>
      <w:proofErr w:type="gramEnd"/>
      <w:r w:rsidRPr="002272F2">
        <w:rPr>
          <w:rFonts w:eastAsia="標楷體" w:hint="eastAsia"/>
          <w:sz w:val="28"/>
          <w:szCs w:val="28"/>
        </w:rPr>
        <w:t>投資行動方案」</w:t>
      </w:r>
      <w:r>
        <w:rPr>
          <w:rFonts w:eastAsia="標楷體" w:hint="eastAsia"/>
          <w:sz w:val="28"/>
          <w:szCs w:val="28"/>
        </w:rPr>
        <w:t>成效漸次顯現</w:t>
      </w:r>
      <w:r w:rsidRPr="002272F2">
        <w:rPr>
          <w:rFonts w:eastAsia="標楷體" w:hint="eastAsia"/>
          <w:sz w:val="28"/>
          <w:szCs w:val="28"/>
        </w:rPr>
        <w:t>，預測</w:t>
      </w:r>
      <w:r w:rsidRPr="002272F2">
        <w:rPr>
          <w:rFonts w:eastAsia="標楷體" w:hint="eastAsia"/>
          <w:sz w:val="28"/>
          <w:szCs w:val="28"/>
        </w:rPr>
        <w:t>108</w:t>
      </w:r>
      <w:r w:rsidRPr="002272F2">
        <w:rPr>
          <w:rFonts w:eastAsia="標楷體" w:hint="eastAsia"/>
          <w:sz w:val="28"/>
          <w:szCs w:val="28"/>
        </w:rPr>
        <w:t>年民間投資實質成長</w:t>
      </w:r>
      <w:r>
        <w:rPr>
          <w:rFonts w:eastAsia="標楷體" w:hint="eastAsia"/>
          <w:sz w:val="28"/>
          <w:szCs w:val="28"/>
        </w:rPr>
        <w:t>4.48%</w:t>
      </w:r>
      <w:r>
        <w:rPr>
          <w:rFonts w:eastAsia="標楷體" w:hint="eastAsia"/>
          <w:sz w:val="28"/>
          <w:szCs w:val="28"/>
        </w:rPr>
        <w:t>。</w:t>
      </w:r>
    </w:p>
    <w:p w:rsidR="00440D93" w:rsidRPr="003B1054" w:rsidRDefault="00B02058" w:rsidP="004056F8">
      <w:pPr>
        <w:numPr>
          <w:ilvl w:val="0"/>
          <w:numId w:val="9"/>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公共投資方面，政府</w:t>
      </w:r>
      <w:r w:rsidR="00C070F2">
        <w:rPr>
          <w:rFonts w:eastAsia="標楷體" w:hint="eastAsia"/>
          <w:sz w:val="28"/>
          <w:szCs w:val="28"/>
        </w:rPr>
        <w:t>積極</w:t>
      </w:r>
      <w:r>
        <w:rPr>
          <w:rFonts w:eastAsia="標楷體" w:hint="eastAsia"/>
          <w:sz w:val="28"/>
          <w:szCs w:val="28"/>
        </w:rPr>
        <w:t>執行前瞻基礎建設計畫，</w:t>
      </w:r>
      <w:r>
        <w:rPr>
          <w:rFonts w:eastAsia="標楷體" w:hint="eastAsia"/>
          <w:sz w:val="28"/>
          <w:szCs w:val="28"/>
        </w:rPr>
        <w:t>108</w:t>
      </w:r>
      <w:r>
        <w:rPr>
          <w:rFonts w:eastAsia="標楷體" w:hint="eastAsia"/>
          <w:sz w:val="28"/>
          <w:szCs w:val="28"/>
        </w:rPr>
        <w:t>年政府投資實質成長</w:t>
      </w:r>
      <w:r>
        <w:rPr>
          <w:rFonts w:eastAsia="標楷體" w:hint="eastAsia"/>
          <w:sz w:val="28"/>
          <w:szCs w:val="28"/>
        </w:rPr>
        <w:t>10.15%</w:t>
      </w:r>
      <w:r>
        <w:rPr>
          <w:rFonts w:eastAsia="標楷體" w:hint="eastAsia"/>
          <w:sz w:val="28"/>
          <w:szCs w:val="28"/>
        </w:rPr>
        <w:t>，公營事業投資成長</w:t>
      </w:r>
      <w:r>
        <w:rPr>
          <w:rFonts w:eastAsia="標楷體" w:hint="eastAsia"/>
          <w:sz w:val="28"/>
          <w:szCs w:val="28"/>
        </w:rPr>
        <w:t>7.50%</w:t>
      </w:r>
      <w:r w:rsidRPr="003B1054">
        <w:rPr>
          <w:rFonts w:eastAsia="標楷體"/>
          <w:sz w:val="28"/>
          <w:szCs w:val="28"/>
        </w:rPr>
        <w:t>。</w:t>
      </w:r>
    </w:p>
    <w:p w:rsidR="00440D93" w:rsidRDefault="00440D93" w:rsidP="00440D93">
      <w:pPr>
        <w:snapToGrid w:val="0"/>
        <w:spacing w:line="400" w:lineRule="exact"/>
        <w:ind w:left="482" w:firstLineChars="650" w:firstLine="1822"/>
        <w:jc w:val="both"/>
        <w:rPr>
          <w:rFonts w:eastAsia="標楷體"/>
          <w:b/>
          <w:bCs/>
          <w:sz w:val="28"/>
          <w:szCs w:val="22"/>
        </w:rPr>
      </w:pPr>
    </w:p>
    <w:p w:rsidR="008106F4" w:rsidRPr="003B1054" w:rsidRDefault="008106F4"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-2.74</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1.59</w:t>
            </w:r>
          </w:p>
        </w:tc>
      </w:tr>
      <w:tr w:rsidR="00B02058" w:rsidRPr="003B1054" w:rsidTr="00575718">
        <w:trPr>
          <w:trHeight w:val="355"/>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B02058" w:rsidRPr="003B1054" w:rsidRDefault="00B02058" w:rsidP="007B4817">
            <w:pPr>
              <w:snapToGrid w:val="0"/>
              <w:spacing w:line="240" w:lineRule="exact"/>
              <w:jc w:val="right"/>
              <w:rPr>
                <w:rFonts w:eastAsia="標楷體"/>
                <w:b/>
              </w:rPr>
            </w:pPr>
            <w:r w:rsidRPr="003B1054">
              <w:rPr>
                <w:rFonts w:eastAsia="標楷體"/>
                <w:b/>
              </w:rPr>
              <w:t>5.77</w:t>
            </w:r>
          </w:p>
        </w:tc>
      </w:tr>
      <w:tr w:rsidR="00B02058" w:rsidRPr="003B1054" w:rsidTr="00575718">
        <w:trPr>
          <w:trHeight w:val="370"/>
          <w:jc w:val="center"/>
        </w:trPr>
        <w:tc>
          <w:tcPr>
            <w:tcW w:w="1370" w:type="dxa"/>
            <w:tcBorders>
              <w:top w:val="nil"/>
              <w:left w:val="nil"/>
              <w:bottom w:val="nil"/>
              <w:right w:val="single" w:sz="4" w:space="0" w:color="auto"/>
            </w:tcBorders>
            <w:vAlign w:val="center"/>
            <w:hideMark/>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w:t>
            </w:r>
            <w:r>
              <w:rPr>
                <w:rFonts w:eastAsia="標楷體" w:hint="eastAsia"/>
                <w:b/>
                <w:snapToGrid w:val="0"/>
                <w:kern w:val="0"/>
              </w:rPr>
              <w:t>r</w:t>
            </w:r>
            <w:r w:rsidRPr="003B1054">
              <w:rPr>
                <w:rFonts w:eastAsia="標楷體"/>
                <w:b/>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37,</w:t>
            </w:r>
            <w:r>
              <w:rPr>
                <w:rFonts w:eastAsia="標楷體" w:hint="eastAsia"/>
                <w:b/>
              </w:rPr>
              <w:t>439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2.47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30,</w:t>
            </w:r>
            <w:r>
              <w:rPr>
                <w:rFonts w:eastAsia="標楷體" w:hint="eastAsia"/>
                <w:b/>
              </w:rPr>
              <w:t>344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1.79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b/>
              </w:rPr>
              <w:t>2,</w:t>
            </w:r>
            <w:r>
              <w:rPr>
                <w:rFonts w:eastAsia="標楷體" w:hint="eastAsia"/>
                <w:b/>
              </w:rPr>
              <w:t>116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13.78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4</w:t>
            </w:r>
            <w:r w:rsidRPr="003B1054">
              <w:rPr>
                <w:rFonts w:eastAsia="標楷體"/>
                <w:b/>
              </w:rPr>
              <w:t>,</w:t>
            </w:r>
            <w:r>
              <w:rPr>
                <w:rFonts w:eastAsia="標楷體" w:hint="eastAsia"/>
                <w:b/>
              </w:rPr>
              <w:t>979</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b/>
              </w:rPr>
              <w:t>2.53</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-0.84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-1.44</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9,9</w:t>
            </w:r>
            <w:r>
              <w:rPr>
                <w:rFonts w:eastAsia="標楷體" w:hint="eastAsia"/>
              </w:rPr>
              <w:t>52</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51</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8,2</w:t>
            </w:r>
            <w:r>
              <w:rPr>
                <w:rFonts w:eastAsia="標楷體" w:hint="eastAsia"/>
              </w:rPr>
              <w:t>53</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4</w:t>
            </w:r>
            <w:r>
              <w:rPr>
                <w:rFonts w:eastAsia="標楷體" w:hint="eastAsia"/>
              </w:rPr>
              <w:t>78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57</w:t>
            </w:r>
          </w:p>
        </w:tc>
      </w:tr>
      <w:tr w:rsidR="00B02058" w:rsidRPr="003B1054" w:rsidTr="00575718">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Pr>
                <w:rFonts w:eastAsia="標楷體"/>
                <w:snapToGrid w:val="0"/>
                <w:kern w:val="0"/>
              </w:rPr>
              <w:t>(</w:t>
            </w:r>
            <w:r>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626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3.75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w:t>
            </w:r>
            <w:r w:rsidRPr="003B1054">
              <w:rPr>
                <w:rFonts w:eastAsia="標楷體"/>
              </w:rPr>
              <w:t>,</w:t>
            </w:r>
            <w:r>
              <w:rPr>
                <w:rFonts w:eastAsia="標楷體" w:hint="eastAsia"/>
              </w:rPr>
              <w:t>994</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0.97</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872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22.59</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w:t>
            </w:r>
            <w:r>
              <w:rPr>
                <w:rFonts w:eastAsia="標楷體" w:hint="eastAsia"/>
              </w:rPr>
              <w:t>760</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7.78</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40,015</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5.</w:t>
            </w:r>
            <w:r>
              <w:rPr>
                <w:rFonts w:eastAsia="標楷體" w:hint="eastAsia"/>
                <w:b/>
              </w:rPr>
              <w:t>39</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3</w:t>
            </w:r>
            <w:r>
              <w:rPr>
                <w:rFonts w:eastAsia="標楷體" w:hint="eastAsia"/>
                <w:b/>
              </w:rPr>
              <w:t>2</w:t>
            </w:r>
            <w:r w:rsidRPr="003B1054">
              <w:rPr>
                <w:rFonts w:eastAsia="標楷體"/>
                <w:b/>
              </w:rPr>
              <w:t>,</w:t>
            </w:r>
            <w:r>
              <w:rPr>
                <w:rFonts w:eastAsia="標楷體" w:hint="eastAsia"/>
                <w:b/>
              </w:rPr>
              <w:t>157</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4.48</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2,</w:t>
            </w:r>
            <w:r>
              <w:rPr>
                <w:rFonts w:eastAsia="標楷體" w:hint="eastAsia"/>
                <w:b/>
              </w:rPr>
              <w:t>296</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7.50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b/>
              </w:rPr>
              <w:t>5,</w:t>
            </w:r>
            <w:r>
              <w:rPr>
                <w:rFonts w:eastAsia="標楷體" w:hint="eastAsia"/>
                <w:b/>
              </w:rPr>
              <w:t>562</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b/>
              </w:rPr>
              <w:t>10.15</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w:t>
            </w:r>
            <w:r>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9,</w:t>
            </w:r>
            <w:r>
              <w:rPr>
                <w:rFonts w:eastAsia="標楷體" w:hint="eastAsia"/>
              </w:rPr>
              <w:t>796</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6.33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sidRPr="003B1054">
              <w:rPr>
                <w:rFonts w:eastAsia="標楷體"/>
              </w:rPr>
              <w:t>8,</w:t>
            </w:r>
            <w:r>
              <w:rPr>
                <w:rFonts w:eastAsia="標楷體" w:hint="eastAsia"/>
              </w:rPr>
              <w:t>490</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6.45</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331</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4.43</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975</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b/>
              </w:rPr>
            </w:pPr>
            <w:r>
              <w:rPr>
                <w:rFonts w:eastAsia="標楷體" w:hint="eastAsia"/>
              </w:rPr>
              <w:t>6.59</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9,</w:t>
            </w:r>
            <w:r>
              <w:rPr>
                <w:rFonts w:eastAsia="標楷體" w:hint="eastAsia"/>
              </w:rPr>
              <w:t>500</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6.13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747</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5.06</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5</w:t>
            </w:r>
            <w:r>
              <w:rPr>
                <w:rFonts w:eastAsia="標楷體" w:hint="eastAsia"/>
              </w:rPr>
              <w:t>10</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rPr>
              <w:t>1</w:t>
            </w:r>
            <w:r>
              <w:rPr>
                <w:rFonts w:eastAsia="標楷體" w:hint="eastAsia"/>
              </w:rPr>
              <w:t>1.61</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1,2</w:t>
            </w:r>
            <w:r>
              <w:rPr>
                <w:rFonts w:eastAsia="標楷體" w:hint="eastAsia"/>
              </w:rPr>
              <w:t>42</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10.97</w:t>
            </w:r>
          </w:p>
        </w:tc>
      </w:tr>
      <w:tr w:rsidR="00B02058" w:rsidRPr="003B1054" w:rsidTr="00934912">
        <w:trPr>
          <w:trHeight w:val="370"/>
          <w:jc w:val="center"/>
        </w:trPr>
        <w:tc>
          <w:tcPr>
            <w:tcW w:w="1370" w:type="dxa"/>
            <w:tcBorders>
              <w:top w:val="nil"/>
              <w:left w:val="nil"/>
              <w:bottom w:val="nil"/>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10,3</w:t>
            </w:r>
            <w:r>
              <w:rPr>
                <w:rFonts w:eastAsia="標楷體" w:hint="eastAsia"/>
              </w:rPr>
              <w:t>55</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2.83</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8,4</w:t>
            </w:r>
            <w:r>
              <w:rPr>
                <w:rFonts w:eastAsia="標楷體" w:hint="eastAsia"/>
              </w:rPr>
              <w:t>52</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1.22</w:t>
            </w:r>
          </w:p>
        </w:tc>
        <w:tc>
          <w:tcPr>
            <w:tcW w:w="871"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528</w:t>
            </w:r>
          </w:p>
        </w:tc>
        <w:tc>
          <w:tcPr>
            <w:tcW w:w="942"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9.08</w:t>
            </w:r>
          </w:p>
        </w:tc>
        <w:tc>
          <w:tcPr>
            <w:tcW w:w="906"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1,3</w:t>
            </w:r>
            <w:r>
              <w:rPr>
                <w:rFonts w:eastAsia="標楷體" w:hint="eastAsia"/>
              </w:rPr>
              <w:t>76</w:t>
            </w:r>
          </w:p>
        </w:tc>
        <w:tc>
          <w:tcPr>
            <w:tcW w:w="974" w:type="dxa"/>
            <w:tcBorders>
              <w:top w:val="nil"/>
              <w:left w:val="nil"/>
              <w:bottom w:val="nil"/>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11.35</w:t>
            </w:r>
          </w:p>
        </w:tc>
      </w:tr>
      <w:tr w:rsidR="00B02058"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B02058" w:rsidRPr="003B1054" w:rsidRDefault="00B02058" w:rsidP="007B4817">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10,</w:t>
            </w:r>
            <w:r>
              <w:rPr>
                <w:rFonts w:eastAsia="標楷體" w:hint="eastAsia"/>
              </w:rPr>
              <w:t>364</w:t>
            </w:r>
          </w:p>
        </w:tc>
        <w:tc>
          <w:tcPr>
            <w:tcW w:w="906"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6.49</w:t>
            </w:r>
          </w:p>
        </w:tc>
        <w:tc>
          <w:tcPr>
            <w:tcW w:w="871"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7,</w:t>
            </w:r>
            <w:r>
              <w:rPr>
                <w:rFonts w:eastAsia="標楷體" w:hint="eastAsia"/>
              </w:rPr>
              <w:t>468</w:t>
            </w:r>
          </w:p>
        </w:tc>
        <w:tc>
          <w:tcPr>
            <w:tcW w:w="942"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5.55</w:t>
            </w:r>
          </w:p>
        </w:tc>
        <w:tc>
          <w:tcPr>
            <w:tcW w:w="871"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927</w:t>
            </w:r>
          </w:p>
        </w:tc>
        <w:tc>
          <w:tcPr>
            <w:tcW w:w="942"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5.60</w:t>
            </w:r>
          </w:p>
        </w:tc>
        <w:tc>
          <w:tcPr>
            <w:tcW w:w="906"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sidRPr="003B1054">
              <w:rPr>
                <w:rFonts w:eastAsia="標楷體"/>
              </w:rPr>
              <w:t>1,9</w:t>
            </w:r>
            <w:r>
              <w:rPr>
                <w:rFonts w:eastAsia="標楷體" w:hint="eastAsia"/>
              </w:rPr>
              <w:t>68</w:t>
            </w:r>
          </w:p>
        </w:tc>
        <w:tc>
          <w:tcPr>
            <w:tcW w:w="974" w:type="dxa"/>
            <w:tcBorders>
              <w:top w:val="nil"/>
              <w:left w:val="nil"/>
              <w:bottom w:val="single" w:sz="4" w:space="0" w:color="auto"/>
              <w:right w:val="nil"/>
            </w:tcBorders>
            <w:vAlign w:val="center"/>
          </w:tcPr>
          <w:p w:rsidR="00B02058" w:rsidRPr="003B1054" w:rsidRDefault="00B02058" w:rsidP="007B4817">
            <w:pPr>
              <w:snapToGrid w:val="0"/>
              <w:spacing w:line="240" w:lineRule="exact"/>
              <w:jc w:val="right"/>
              <w:rPr>
                <w:rFonts w:eastAsia="標楷體"/>
              </w:rPr>
            </w:pPr>
            <w:r>
              <w:rPr>
                <w:rFonts w:eastAsia="標楷體" w:hint="eastAsia"/>
              </w:rPr>
              <w:t>10.53</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w:t>
      </w:r>
      <w:r w:rsidR="00B02058" w:rsidRPr="003B1054">
        <w:rPr>
          <w:rFonts w:eastAsia="標楷體"/>
          <w:kern w:val="0"/>
          <w:sz w:val="22"/>
        </w:rPr>
        <w:t>行政院主計總處，</w:t>
      </w:r>
      <w:r w:rsidR="00B02058" w:rsidRPr="003B1054">
        <w:rPr>
          <w:rFonts w:eastAsia="標楷體"/>
          <w:kern w:val="0"/>
          <w:sz w:val="22"/>
        </w:rPr>
        <w:t>10</w:t>
      </w:r>
      <w:r w:rsidR="00B02058">
        <w:rPr>
          <w:rFonts w:eastAsia="標楷體" w:hint="eastAsia"/>
          <w:kern w:val="0"/>
          <w:sz w:val="22"/>
        </w:rPr>
        <w:t>8</w:t>
      </w:r>
      <w:r w:rsidR="00B02058" w:rsidRPr="003B1054">
        <w:rPr>
          <w:rFonts w:eastAsia="標楷體"/>
          <w:kern w:val="0"/>
          <w:sz w:val="22"/>
        </w:rPr>
        <w:t>年</w:t>
      </w:r>
      <w:r w:rsidR="00B02058">
        <w:rPr>
          <w:rFonts w:eastAsia="標楷體" w:hint="eastAsia"/>
          <w:kern w:val="0"/>
          <w:sz w:val="22"/>
        </w:rPr>
        <w:t>5</w:t>
      </w:r>
      <w:r w:rsidR="00B02058" w:rsidRPr="003B1054">
        <w:rPr>
          <w:rFonts w:eastAsia="標楷體"/>
          <w:kern w:val="0"/>
          <w:sz w:val="22"/>
        </w:rPr>
        <w:t>月</w:t>
      </w:r>
      <w:r w:rsidR="00B02058">
        <w:rPr>
          <w:rFonts w:eastAsia="標楷體" w:hint="eastAsia"/>
          <w:kern w:val="0"/>
          <w:sz w:val="22"/>
        </w:rPr>
        <w:t>24</w:t>
      </w:r>
      <w:r w:rsidR="00B02058" w:rsidRPr="003B1054">
        <w:rPr>
          <w:rFonts w:eastAsia="標楷體"/>
          <w:kern w:val="0"/>
          <w:sz w:val="22"/>
        </w:rPr>
        <w:t>日。</w:t>
      </w:r>
    </w:p>
    <w:p w:rsidR="008106F4" w:rsidRDefault="008106F4" w:rsidP="00440D93">
      <w:pPr>
        <w:widowControl/>
        <w:snapToGrid w:val="0"/>
        <w:spacing w:line="240" w:lineRule="atLeast"/>
        <w:ind w:left="350" w:hanging="200"/>
        <w:jc w:val="both"/>
        <w:rPr>
          <w:rFonts w:eastAsia="標楷體"/>
          <w:kern w:val="0"/>
          <w:sz w:val="22"/>
        </w:rPr>
      </w:pPr>
    </w:p>
    <w:p w:rsidR="008106F4" w:rsidRDefault="008106F4" w:rsidP="00440D93">
      <w:pPr>
        <w:widowControl/>
        <w:snapToGrid w:val="0"/>
        <w:spacing w:line="240" w:lineRule="atLeast"/>
        <w:ind w:left="350" w:hanging="200"/>
        <w:jc w:val="both"/>
        <w:rPr>
          <w:rFonts w:eastAsia="標楷體"/>
          <w:kern w:val="0"/>
          <w:sz w:val="22"/>
        </w:rPr>
      </w:pPr>
    </w:p>
    <w:p w:rsidR="00E45813" w:rsidRDefault="00E45813" w:rsidP="00440D93">
      <w:pPr>
        <w:widowControl/>
        <w:snapToGrid w:val="0"/>
        <w:spacing w:line="240" w:lineRule="atLeast"/>
        <w:ind w:left="350" w:hanging="200"/>
        <w:jc w:val="both"/>
        <w:rPr>
          <w:rFonts w:eastAsia="標楷體"/>
          <w:kern w:val="0"/>
          <w:sz w:val="22"/>
        </w:rPr>
      </w:pPr>
    </w:p>
    <w:p w:rsidR="00C070F2" w:rsidRDefault="00C070F2" w:rsidP="00440D93">
      <w:pPr>
        <w:widowControl/>
        <w:snapToGrid w:val="0"/>
        <w:spacing w:line="240" w:lineRule="atLeast"/>
        <w:ind w:left="350" w:hanging="200"/>
        <w:jc w:val="both"/>
        <w:rPr>
          <w:rFonts w:eastAsia="標楷體"/>
          <w:kern w:val="0"/>
          <w:sz w:val="22"/>
        </w:rPr>
      </w:pPr>
    </w:p>
    <w:p w:rsidR="00C070F2" w:rsidRDefault="00C070F2" w:rsidP="00440D93">
      <w:pPr>
        <w:widowControl/>
        <w:snapToGrid w:val="0"/>
        <w:spacing w:line="240" w:lineRule="atLeast"/>
        <w:ind w:left="350" w:hanging="200"/>
        <w:jc w:val="both"/>
        <w:rPr>
          <w:rFonts w:eastAsia="標楷體"/>
          <w:kern w:val="0"/>
          <w:sz w:val="22"/>
        </w:rPr>
      </w:pPr>
    </w:p>
    <w:p w:rsidR="00E45813" w:rsidRPr="003B1054" w:rsidRDefault="00E45813" w:rsidP="00440D93">
      <w:pPr>
        <w:widowControl/>
        <w:snapToGrid w:val="0"/>
        <w:spacing w:line="240" w:lineRule="atLeast"/>
        <w:ind w:left="350" w:hanging="200"/>
        <w:jc w:val="both"/>
        <w:rPr>
          <w:rFonts w:eastAsia="標楷體"/>
          <w:kern w:val="0"/>
          <w:sz w:val="22"/>
        </w:rPr>
      </w:pPr>
    </w:p>
    <w:p w:rsidR="00A30578" w:rsidRPr="00DF2C80" w:rsidRDefault="00A30578" w:rsidP="00A30578">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B1054">
        <w:rPr>
          <w:rFonts w:eastAsia="標楷體"/>
          <w:b/>
          <w:bCs/>
          <w:kern w:val="0"/>
          <w:sz w:val="28"/>
          <w:szCs w:val="20"/>
        </w:rPr>
        <w:lastRenderedPageBreak/>
        <w:t>２、</w:t>
      </w:r>
      <w:r w:rsidR="00B02058">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D7366F">
        <w:rPr>
          <w:rFonts w:eastAsia="標楷體" w:hint="eastAsia"/>
          <w:b/>
          <w:bCs/>
          <w:kern w:val="0"/>
          <w:sz w:val="28"/>
          <w:szCs w:val="20"/>
        </w:rPr>
        <w:t>5</w:t>
      </w:r>
      <w:r w:rsidR="00B02058" w:rsidRPr="003B1054">
        <w:rPr>
          <w:rFonts w:eastAsia="標楷體"/>
          <w:b/>
          <w:bCs/>
          <w:kern w:val="0"/>
          <w:sz w:val="28"/>
          <w:szCs w:val="20"/>
        </w:rPr>
        <w:t>月僑外直接投資金額</w:t>
      </w:r>
      <w:r w:rsidR="00D7366F">
        <w:rPr>
          <w:rFonts w:eastAsia="標楷體" w:hint="eastAsia"/>
          <w:b/>
          <w:bCs/>
          <w:kern w:val="0"/>
          <w:sz w:val="28"/>
          <w:szCs w:val="20"/>
        </w:rPr>
        <w:t>10.60</w:t>
      </w:r>
      <w:r w:rsidR="00B02058" w:rsidRPr="003B1054">
        <w:rPr>
          <w:rFonts w:eastAsia="標楷體"/>
          <w:b/>
          <w:bCs/>
          <w:kern w:val="0"/>
          <w:sz w:val="28"/>
          <w:szCs w:val="20"/>
        </w:rPr>
        <w:t>億美</w:t>
      </w:r>
      <w:r w:rsidR="00B02058" w:rsidRPr="00DF2C80">
        <w:rPr>
          <w:rFonts w:eastAsia="標楷體"/>
          <w:b/>
          <w:bCs/>
          <w:color w:val="000000" w:themeColor="text1"/>
          <w:kern w:val="0"/>
          <w:sz w:val="28"/>
          <w:szCs w:val="20"/>
        </w:rPr>
        <w:t>元，</w:t>
      </w:r>
      <w:r w:rsidR="00B02058">
        <w:rPr>
          <w:rFonts w:eastAsia="標楷體" w:hint="eastAsia"/>
          <w:b/>
          <w:bCs/>
          <w:color w:val="000000" w:themeColor="text1"/>
          <w:kern w:val="0"/>
          <w:sz w:val="28"/>
          <w:szCs w:val="20"/>
        </w:rPr>
        <w:t>增加</w:t>
      </w:r>
      <w:r w:rsidR="00D7366F">
        <w:rPr>
          <w:rFonts w:eastAsia="標楷體" w:hint="eastAsia"/>
          <w:b/>
          <w:bCs/>
          <w:color w:val="000000" w:themeColor="text1"/>
          <w:kern w:val="0"/>
          <w:sz w:val="28"/>
          <w:szCs w:val="20"/>
        </w:rPr>
        <w:t>232.13</w:t>
      </w:r>
      <w:r w:rsidR="00B02058" w:rsidRPr="00DF2C80">
        <w:rPr>
          <w:rFonts w:eastAsia="標楷體"/>
          <w:b/>
          <w:bCs/>
          <w:color w:val="000000" w:themeColor="text1"/>
          <w:kern w:val="0"/>
          <w:sz w:val="28"/>
          <w:szCs w:val="20"/>
        </w:rPr>
        <w:t>%</w:t>
      </w:r>
    </w:p>
    <w:p w:rsidR="00A30578" w:rsidRPr="000633F9" w:rsidRDefault="00B02058" w:rsidP="003E1163">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DF2C80">
        <w:rPr>
          <w:rFonts w:eastAsia="標楷體"/>
          <w:color w:val="000000" w:themeColor="text1"/>
          <w:kern w:val="0"/>
          <w:sz w:val="28"/>
          <w:szCs w:val="20"/>
        </w:rPr>
        <w:t>10</w:t>
      </w:r>
      <w:r w:rsidRPr="00DF2C80">
        <w:rPr>
          <w:rFonts w:eastAsia="標楷體" w:hint="eastAsia"/>
          <w:color w:val="000000" w:themeColor="text1"/>
          <w:kern w:val="0"/>
          <w:sz w:val="28"/>
          <w:szCs w:val="20"/>
        </w:rPr>
        <w:t>8</w:t>
      </w:r>
      <w:r w:rsidRPr="00DF2C80">
        <w:rPr>
          <w:rFonts w:eastAsia="標楷體"/>
          <w:color w:val="000000" w:themeColor="text1"/>
          <w:kern w:val="0"/>
          <w:sz w:val="28"/>
          <w:szCs w:val="20"/>
        </w:rPr>
        <w:t>年</w:t>
      </w:r>
      <w:r w:rsidR="00AD3FB2">
        <w:rPr>
          <w:rFonts w:eastAsia="標楷體" w:hint="eastAsia"/>
          <w:color w:val="000000" w:themeColor="text1"/>
          <w:kern w:val="0"/>
          <w:sz w:val="28"/>
          <w:szCs w:val="20"/>
        </w:rPr>
        <w:t>5</w:t>
      </w:r>
      <w:r w:rsidRPr="00DF2C80">
        <w:rPr>
          <w:rFonts w:eastAsia="標楷體"/>
          <w:color w:val="000000" w:themeColor="text1"/>
          <w:kern w:val="0"/>
          <w:sz w:val="28"/>
          <w:szCs w:val="20"/>
        </w:rPr>
        <w:t>月核准僑外直接投資件數為</w:t>
      </w:r>
      <w:r w:rsidR="00AD3FB2">
        <w:rPr>
          <w:rFonts w:eastAsia="標楷體" w:hint="eastAsia"/>
          <w:color w:val="000000" w:themeColor="text1"/>
          <w:kern w:val="0"/>
          <w:sz w:val="28"/>
          <w:szCs w:val="20"/>
        </w:rPr>
        <w:t>356</w:t>
      </w:r>
      <w:r w:rsidRPr="00DF2C80">
        <w:rPr>
          <w:rFonts w:eastAsia="標楷體"/>
          <w:color w:val="000000" w:themeColor="text1"/>
          <w:kern w:val="0"/>
          <w:sz w:val="28"/>
          <w:szCs w:val="20"/>
        </w:rPr>
        <w:t>件，核准投資金額</w:t>
      </w:r>
      <w:r w:rsidR="00AD3FB2">
        <w:rPr>
          <w:rFonts w:eastAsia="標楷體" w:hint="eastAsia"/>
          <w:color w:val="000000" w:themeColor="text1"/>
          <w:kern w:val="0"/>
          <w:sz w:val="28"/>
          <w:szCs w:val="20"/>
        </w:rPr>
        <w:t>10.60</w:t>
      </w:r>
      <w:r w:rsidRPr="00DF2C80">
        <w:rPr>
          <w:rFonts w:eastAsia="標楷體"/>
          <w:color w:val="000000" w:themeColor="text1"/>
          <w:kern w:val="0"/>
          <w:sz w:val="28"/>
          <w:szCs w:val="20"/>
        </w:rPr>
        <w:t>億美元，較上年同</w:t>
      </w:r>
      <w:r w:rsidRPr="00DF2C80">
        <w:rPr>
          <w:rFonts w:eastAsia="標楷體" w:hint="eastAsia"/>
          <w:color w:val="000000" w:themeColor="text1"/>
          <w:kern w:val="0"/>
          <w:sz w:val="28"/>
          <w:szCs w:val="20"/>
        </w:rPr>
        <w:t>月</w:t>
      </w:r>
      <w:r>
        <w:rPr>
          <w:rFonts w:eastAsia="標楷體" w:hint="eastAsia"/>
          <w:color w:val="000000" w:themeColor="text1"/>
          <w:kern w:val="0"/>
          <w:sz w:val="28"/>
          <w:szCs w:val="20"/>
        </w:rPr>
        <w:t>增加</w:t>
      </w:r>
      <w:r w:rsidR="00AD3FB2">
        <w:rPr>
          <w:rFonts w:eastAsia="標楷體" w:hint="eastAsia"/>
          <w:color w:val="000000" w:themeColor="text1"/>
          <w:kern w:val="0"/>
          <w:sz w:val="28"/>
          <w:szCs w:val="20"/>
        </w:rPr>
        <w:t>232.13</w:t>
      </w:r>
      <w:r w:rsidRPr="00DF2C80">
        <w:rPr>
          <w:rFonts w:eastAsia="標楷體"/>
          <w:color w:val="000000" w:themeColor="text1"/>
          <w:kern w:val="0"/>
          <w:sz w:val="28"/>
          <w:szCs w:val="20"/>
        </w:rPr>
        <w:t>%</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累計</w:t>
      </w:r>
      <w:r w:rsidRPr="00DF2C80">
        <w:rPr>
          <w:rFonts w:eastAsia="標楷體" w:hint="eastAsia"/>
          <w:color w:val="000000" w:themeColor="text1"/>
          <w:kern w:val="0"/>
          <w:sz w:val="28"/>
          <w:szCs w:val="20"/>
        </w:rPr>
        <w:t>1</w:t>
      </w:r>
      <w:r w:rsidRPr="00DF2C80">
        <w:rPr>
          <w:rFonts w:eastAsia="標楷體" w:hint="eastAsia"/>
          <w:color w:val="000000" w:themeColor="text1"/>
          <w:kern w:val="0"/>
          <w:sz w:val="28"/>
          <w:szCs w:val="20"/>
        </w:rPr>
        <w:t>至</w:t>
      </w:r>
      <w:r w:rsidR="00AD3FB2">
        <w:rPr>
          <w:rFonts w:eastAsia="標楷體" w:hint="eastAsia"/>
          <w:color w:val="000000" w:themeColor="text1"/>
          <w:kern w:val="0"/>
          <w:sz w:val="28"/>
          <w:szCs w:val="20"/>
        </w:rPr>
        <w:t>5</w:t>
      </w:r>
      <w:r w:rsidRPr="00DF2C80">
        <w:rPr>
          <w:rFonts w:eastAsia="標楷體" w:hint="eastAsia"/>
          <w:color w:val="000000" w:themeColor="text1"/>
          <w:kern w:val="0"/>
          <w:sz w:val="28"/>
          <w:szCs w:val="20"/>
        </w:rPr>
        <w:t>月核</w:t>
      </w:r>
      <w:r w:rsidRPr="002140E2">
        <w:rPr>
          <w:rFonts w:eastAsia="標楷體" w:hint="eastAsia"/>
          <w:color w:val="000000" w:themeColor="text1"/>
          <w:kern w:val="0"/>
          <w:sz w:val="28"/>
          <w:szCs w:val="20"/>
        </w:rPr>
        <w:t>准僑外直接投資件數為</w:t>
      </w:r>
      <w:r>
        <w:rPr>
          <w:rFonts w:eastAsia="標楷體" w:hint="eastAsia"/>
          <w:color w:val="000000" w:themeColor="text1"/>
          <w:kern w:val="0"/>
          <w:sz w:val="28"/>
          <w:szCs w:val="20"/>
        </w:rPr>
        <w:t>1,</w:t>
      </w:r>
      <w:r w:rsidR="00AD3FB2">
        <w:rPr>
          <w:rFonts w:eastAsia="標楷體" w:hint="eastAsia"/>
          <w:color w:val="000000" w:themeColor="text1"/>
          <w:kern w:val="0"/>
          <w:sz w:val="28"/>
          <w:szCs w:val="20"/>
        </w:rPr>
        <w:t>476</w:t>
      </w:r>
      <w:r w:rsidRPr="002140E2">
        <w:rPr>
          <w:rFonts w:eastAsia="標楷體" w:hint="eastAsia"/>
          <w:color w:val="000000" w:themeColor="text1"/>
          <w:kern w:val="0"/>
          <w:sz w:val="28"/>
          <w:szCs w:val="20"/>
        </w:rPr>
        <w:t>件，</w:t>
      </w:r>
      <w:r w:rsidRPr="002140E2">
        <w:rPr>
          <w:rFonts w:eastAsia="標楷體"/>
          <w:color w:val="000000" w:themeColor="text1"/>
          <w:kern w:val="0"/>
          <w:sz w:val="28"/>
          <w:szCs w:val="20"/>
        </w:rPr>
        <w:t>核准投資金額</w:t>
      </w:r>
      <w:r w:rsidR="005C363D">
        <w:rPr>
          <w:rFonts w:eastAsia="標楷體" w:hint="eastAsia"/>
          <w:color w:val="000000" w:themeColor="text1"/>
          <w:kern w:val="0"/>
          <w:sz w:val="28"/>
          <w:szCs w:val="20"/>
        </w:rPr>
        <w:t>30.56</w:t>
      </w:r>
      <w:r w:rsidRPr="000633F9">
        <w:rPr>
          <w:rFonts w:eastAsia="標楷體"/>
          <w:color w:val="000000" w:themeColor="text1"/>
          <w:kern w:val="0"/>
          <w:sz w:val="28"/>
          <w:szCs w:val="20"/>
        </w:rPr>
        <w:t>億美元</w:t>
      </w:r>
      <w:r w:rsidRPr="003B1054">
        <w:rPr>
          <w:rFonts w:eastAsia="標楷體"/>
          <w:kern w:val="0"/>
          <w:sz w:val="28"/>
          <w:szCs w:val="20"/>
        </w:rPr>
        <w:t>，較上年同</w:t>
      </w:r>
      <w:r>
        <w:rPr>
          <w:rFonts w:eastAsia="標楷體" w:hint="eastAsia"/>
          <w:kern w:val="0"/>
          <w:sz w:val="28"/>
          <w:szCs w:val="20"/>
        </w:rPr>
        <w:t>期</w:t>
      </w:r>
      <w:r w:rsidR="005C363D">
        <w:rPr>
          <w:rFonts w:eastAsia="標楷體" w:hint="eastAsia"/>
          <w:kern w:val="0"/>
          <w:sz w:val="28"/>
          <w:szCs w:val="20"/>
        </w:rPr>
        <w:t>增加</w:t>
      </w:r>
      <w:r w:rsidR="005C363D">
        <w:rPr>
          <w:rFonts w:eastAsia="標楷體" w:hint="eastAsia"/>
          <w:kern w:val="0"/>
          <w:sz w:val="28"/>
          <w:szCs w:val="20"/>
        </w:rPr>
        <w:t>9.48</w:t>
      </w:r>
      <w:r w:rsidRPr="00DF2C80">
        <w:rPr>
          <w:rFonts w:eastAsia="標楷體"/>
          <w:color w:val="000000" w:themeColor="text1"/>
          <w:kern w:val="0"/>
          <w:sz w:val="28"/>
          <w:szCs w:val="20"/>
        </w:rPr>
        <w:t>%</w:t>
      </w:r>
      <w:r w:rsidRPr="00DF2C80">
        <w:rPr>
          <w:rFonts w:eastAsia="標楷體" w:hint="eastAsia"/>
          <w:color w:val="000000" w:themeColor="text1"/>
          <w:kern w:val="0"/>
          <w:sz w:val="28"/>
          <w:szCs w:val="20"/>
        </w:rPr>
        <w:t>；</w:t>
      </w:r>
      <w:r w:rsidRPr="002140E2">
        <w:rPr>
          <w:rFonts w:eastAsia="標楷體"/>
          <w:color w:val="000000" w:themeColor="text1"/>
          <w:kern w:val="0"/>
          <w:sz w:val="28"/>
          <w:szCs w:val="20"/>
        </w:rPr>
        <w:t>若就地區觀之</w:t>
      </w:r>
      <w:r w:rsidRPr="000633F9">
        <w:rPr>
          <w:rFonts w:eastAsia="標楷體"/>
          <w:color w:val="000000" w:themeColor="text1"/>
          <w:kern w:val="0"/>
          <w:sz w:val="28"/>
          <w:szCs w:val="20"/>
        </w:rPr>
        <w:t>，以</w:t>
      </w:r>
      <w:r>
        <w:rPr>
          <w:rFonts w:eastAsia="標楷體" w:hint="eastAsia"/>
          <w:color w:val="000000" w:themeColor="text1"/>
          <w:kern w:val="0"/>
          <w:sz w:val="28"/>
          <w:szCs w:val="20"/>
        </w:rPr>
        <w:t>日本</w:t>
      </w:r>
      <w:r w:rsidRPr="000633F9">
        <w:rPr>
          <w:rFonts w:eastAsia="標楷體"/>
          <w:color w:val="000000" w:themeColor="text1"/>
          <w:kern w:val="0"/>
          <w:sz w:val="28"/>
          <w:szCs w:val="20"/>
        </w:rPr>
        <w:t>(</w:t>
      </w:r>
      <w:r w:rsidR="005C363D">
        <w:rPr>
          <w:rFonts w:eastAsia="標楷體" w:hint="eastAsia"/>
          <w:color w:val="000000" w:themeColor="text1"/>
          <w:kern w:val="0"/>
          <w:sz w:val="28"/>
          <w:szCs w:val="20"/>
        </w:rPr>
        <w:t>28.29</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sidR="005C363D">
        <w:rPr>
          <w:rFonts w:eastAsia="標楷體" w:hint="eastAsia"/>
          <w:color w:val="000000" w:themeColor="text1"/>
          <w:kern w:val="0"/>
          <w:sz w:val="28"/>
          <w:szCs w:val="20"/>
        </w:rPr>
        <w:t>澳大利亞</w:t>
      </w:r>
      <w:r w:rsidR="005C363D" w:rsidRPr="000633F9">
        <w:rPr>
          <w:rFonts w:eastAsia="標楷體"/>
          <w:color w:val="000000" w:themeColor="text1"/>
          <w:kern w:val="0"/>
          <w:sz w:val="28"/>
          <w:szCs w:val="20"/>
        </w:rPr>
        <w:t>(</w:t>
      </w:r>
      <w:r w:rsidR="005C363D">
        <w:rPr>
          <w:rFonts w:eastAsia="標楷體" w:hint="eastAsia"/>
          <w:color w:val="000000" w:themeColor="text1"/>
          <w:kern w:val="0"/>
          <w:sz w:val="28"/>
          <w:szCs w:val="20"/>
        </w:rPr>
        <w:t>17.56</w:t>
      </w:r>
      <w:r w:rsidR="005C363D" w:rsidRPr="000633F9">
        <w:rPr>
          <w:rFonts w:eastAsia="標楷體"/>
          <w:color w:val="000000" w:themeColor="text1"/>
          <w:kern w:val="0"/>
          <w:sz w:val="28"/>
          <w:szCs w:val="20"/>
        </w:rPr>
        <w:t>%)</w:t>
      </w:r>
      <w:r w:rsidR="005C363D" w:rsidRPr="000633F9">
        <w:rPr>
          <w:rFonts w:eastAsia="標楷體"/>
          <w:color w:val="000000" w:themeColor="text1"/>
          <w:kern w:val="0"/>
          <w:sz w:val="28"/>
          <w:szCs w:val="20"/>
        </w:rPr>
        <w:t>、</w:t>
      </w:r>
      <w:r w:rsidRPr="000633F9">
        <w:rPr>
          <w:rFonts w:eastAsia="標楷體"/>
          <w:color w:val="000000" w:themeColor="text1"/>
          <w:kern w:val="0"/>
          <w:sz w:val="28"/>
          <w:szCs w:val="20"/>
        </w:rPr>
        <w:t>加勒比海英國屬地</w:t>
      </w:r>
      <w:r w:rsidRPr="000633F9">
        <w:rPr>
          <w:rFonts w:eastAsia="標楷體"/>
          <w:color w:val="000000" w:themeColor="text1"/>
          <w:kern w:val="0"/>
          <w:sz w:val="28"/>
          <w:szCs w:val="20"/>
        </w:rPr>
        <w:t>(</w:t>
      </w:r>
      <w:r w:rsidR="005C363D">
        <w:rPr>
          <w:rFonts w:eastAsia="標楷體" w:hint="eastAsia"/>
          <w:color w:val="000000" w:themeColor="text1"/>
          <w:kern w:val="0"/>
          <w:sz w:val="28"/>
          <w:szCs w:val="20"/>
        </w:rPr>
        <w:t>17.24</w:t>
      </w:r>
      <w:r w:rsidRPr="000633F9">
        <w:rPr>
          <w:rFonts w:eastAsia="標楷體"/>
          <w:color w:val="000000" w:themeColor="text1"/>
          <w:kern w:val="0"/>
          <w:sz w:val="28"/>
          <w:szCs w:val="20"/>
        </w:rPr>
        <w:t>%</w:t>
      </w:r>
      <w:r w:rsidRPr="000633F9">
        <w:rPr>
          <w:rFonts w:eastAsia="標楷體"/>
          <w:color w:val="000000" w:themeColor="text1"/>
          <w:kern w:val="0"/>
          <w:sz w:val="28"/>
          <w:szCs w:val="20"/>
        </w:rPr>
        <w:t>，主要為英屬維京群島、英屬蓋曼群島</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Pr>
          <w:rFonts w:eastAsia="標楷體" w:hint="eastAsia"/>
          <w:color w:val="000000" w:themeColor="text1"/>
          <w:kern w:val="0"/>
          <w:sz w:val="28"/>
          <w:szCs w:val="20"/>
        </w:rPr>
        <w:t>香港</w:t>
      </w:r>
      <w:r w:rsidRPr="000633F9">
        <w:rPr>
          <w:rFonts w:eastAsia="標楷體"/>
          <w:color w:val="000000" w:themeColor="text1"/>
          <w:kern w:val="0"/>
          <w:sz w:val="28"/>
          <w:szCs w:val="20"/>
        </w:rPr>
        <w:t>(</w:t>
      </w:r>
      <w:r w:rsidR="005C363D">
        <w:rPr>
          <w:rFonts w:eastAsia="標楷體" w:hint="eastAsia"/>
          <w:color w:val="000000" w:themeColor="text1"/>
          <w:kern w:val="0"/>
          <w:sz w:val="28"/>
          <w:szCs w:val="20"/>
        </w:rPr>
        <w:t>10.47</w:t>
      </w:r>
      <w:r w:rsidRPr="000633F9">
        <w:rPr>
          <w:rFonts w:eastAsia="標楷體"/>
          <w:color w:val="000000" w:themeColor="text1"/>
          <w:kern w:val="0"/>
          <w:sz w:val="28"/>
          <w:szCs w:val="20"/>
        </w:rPr>
        <w:t>%)</w:t>
      </w:r>
      <w:r w:rsidRPr="000633F9">
        <w:rPr>
          <w:rFonts w:eastAsia="標楷體"/>
          <w:color w:val="000000" w:themeColor="text1"/>
          <w:kern w:val="0"/>
          <w:sz w:val="28"/>
          <w:szCs w:val="20"/>
        </w:rPr>
        <w:t>及</w:t>
      </w:r>
      <w:r w:rsidR="005C363D">
        <w:rPr>
          <w:rFonts w:eastAsia="標楷體" w:hint="eastAsia"/>
          <w:color w:val="000000" w:themeColor="text1"/>
          <w:kern w:val="0"/>
          <w:sz w:val="28"/>
          <w:szCs w:val="20"/>
        </w:rPr>
        <w:t>美國</w:t>
      </w:r>
      <w:r w:rsidRPr="000633F9">
        <w:rPr>
          <w:rFonts w:eastAsia="標楷體"/>
          <w:color w:val="000000" w:themeColor="text1"/>
          <w:kern w:val="0"/>
          <w:sz w:val="28"/>
          <w:szCs w:val="20"/>
        </w:rPr>
        <w:t>(</w:t>
      </w:r>
      <w:r w:rsidR="005C363D">
        <w:rPr>
          <w:rFonts w:eastAsia="標楷體" w:hint="eastAsia"/>
          <w:color w:val="000000" w:themeColor="text1"/>
          <w:kern w:val="0"/>
          <w:sz w:val="28"/>
          <w:szCs w:val="20"/>
        </w:rPr>
        <w:t>4.89</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5C363D">
        <w:rPr>
          <w:rFonts w:eastAsia="標楷體" w:hint="eastAsia"/>
          <w:color w:val="000000" w:themeColor="text1"/>
          <w:kern w:val="0"/>
          <w:sz w:val="28"/>
          <w:szCs w:val="20"/>
        </w:rPr>
        <w:t>78.45</w:t>
      </w:r>
      <w:r w:rsidRPr="000633F9">
        <w:rPr>
          <w:rFonts w:eastAsia="標楷體"/>
          <w:color w:val="000000" w:themeColor="text1"/>
          <w:kern w:val="0"/>
          <w:sz w:val="28"/>
          <w:szCs w:val="20"/>
        </w:rPr>
        <w:t>%</w:t>
      </w:r>
      <w:r w:rsidRPr="000633F9">
        <w:rPr>
          <w:rFonts w:eastAsia="標楷體"/>
          <w:color w:val="000000" w:themeColor="text1"/>
          <w:kern w:val="0"/>
          <w:sz w:val="28"/>
          <w:szCs w:val="20"/>
        </w:rPr>
        <w:t>；若就業別觀之，僑外投資以</w:t>
      </w:r>
      <w:r w:rsidR="00E9780C" w:rsidRPr="002B5E4E">
        <w:rPr>
          <w:rFonts w:eastAsia="標楷體" w:hint="eastAsia"/>
          <w:color w:val="000000" w:themeColor="text1"/>
          <w:kern w:val="0"/>
          <w:sz w:val="28"/>
          <w:szCs w:val="20"/>
        </w:rPr>
        <w:t>金融及保險業</w:t>
      </w:r>
      <w:r w:rsidR="00E9780C">
        <w:rPr>
          <w:rFonts w:eastAsia="標楷體" w:hint="eastAsia"/>
          <w:color w:val="000000" w:themeColor="text1"/>
          <w:kern w:val="0"/>
          <w:sz w:val="28"/>
          <w:szCs w:val="20"/>
        </w:rPr>
        <w:t>(34.29%)</w:t>
      </w:r>
      <w:r w:rsidR="00E9780C">
        <w:rPr>
          <w:rFonts w:eastAsia="標楷體" w:hint="eastAsia"/>
          <w:color w:val="000000" w:themeColor="text1"/>
          <w:kern w:val="0"/>
          <w:sz w:val="28"/>
          <w:szCs w:val="20"/>
        </w:rPr>
        <w:t>、</w:t>
      </w:r>
      <w:r w:rsidRPr="002B5E4E">
        <w:rPr>
          <w:rFonts w:eastAsia="標楷體" w:hint="eastAsia"/>
          <w:color w:val="000000" w:themeColor="text1"/>
          <w:kern w:val="0"/>
          <w:sz w:val="28"/>
          <w:szCs w:val="20"/>
        </w:rPr>
        <w:t>機械設備製造業</w:t>
      </w:r>
      <w:r w:rsidRPr="000633F9">
        <w:rPr>
          <w:rFonts w:eastAsia="標楷體"/>
          <w:color w:val="000000" w:themeColor="text1"/>
          <w:kern w:val="0"/>
          <w:sz w:val="28"/>
          <w:szCs w:val="20"/>
        </w:rPr>
        <w:t>(</w:t>
      </w:r>
      <w:r w:rsidR="00E9780C">
        <w:rPr>
          <w:rFonts w:eastAsia="標楷體" w:hint="eastAsia"/>
          <w:color w:val="000000" w:themeColor="text1"/>
          <w:kern w:val="0"/>
          <w:sz w:val="28"/>
          <w:szCs w:val="20"/>
        </w:rPr>
        <w:t>24.03</w:t>
      </w:r>
      <w:r w:rsidRPr="000633F9">
        <w:rPr>
          <w:rFonts w:eastAsia="標楷體"/>
          <w:color w:val="000000" w:themeColor="text1"/>
          <w:kern w:val="0"/>
          <w:sz w:val="28"/>
          <w:szCs w:val="20"/>
        </w:rPr>
        <w:t>%)</w:t>
      </w:r>
      <w:r w:rsidRPr="000633F9">
        <w:rPr>
          <w:rFonts w:eastAsia="標楷體"/>
          <w:color w:val="000000" w:themeColor="text1"/>
          <w:kern w:val="0"/>
          <w:sz w:val="28"/>
          <w:szCs w:val="20"/>
        </w:rPr>
        <w:t>、批發及零售業</w:t>
      </w:r>
      <w:r w:rsidRPr="000633F9">
        <w:rPr>
          <w:rFonts w:eastAsia="標楷體"/>
          <w:color w:val="000000" w:themeColor="text1"/>
          <w:kern w:val="0"/>
          <w:sz w:val="28"/>
          <w:szCs w:val="20"/>
        </w:rPr>
        <w:t>(</w:t>
      </w:r>
      <w:r w:rsidR="00E9780C">
        <w:rPr>
          <w:rFonts w:eastAsia="標楷體" w:hint="eastAsia"/>
          <w:color w:val="000000" w:themeColor="text1"/>
          <w:kern w:val="0"/>
          <w:sz w:val="28"/>
          <w:szCs w:val="20"/>
        </w:rPr>
        <w:t>8.47</w:t>
      </w:r>
      <w:r w:rsidRPr="000633F9">
        <w:rPr>
          <w:rFonts w:eastAsia="標楷體"/>
          <w:color w:val="000000" w:themeColor="text1"/>
          <w:kern w:val="0"/>
          <w:sz w:val="28"/>
          <w:szCs w:val="20"/>
        </w:rPr>
        <w:t>%)</w:t>
      </w:r>
      <w:r w:rsidRPr="000633F9">
        <w:rPr>
          <w:rFonts w:eastAsia="標楷體"/>
          <w:color w:val="000000" w:themeColor="text1"/>
          <w:kern w:val="0"/>
          <w:sz w:val="28"/>
          <w:szCs w:val="20"/>
        </w:rPr>
        <w:t>、</w:t>
      </w:r>
      <w:r w:rsidR="00E9780C">
        <w:rPr>
          <w:rFonts w:eastAsia="標楷體" w:hint="eastAsia"/>
          <w:color w:val="000000" w:themeColor="text1"/>
          <w:kern w:val="0"/>
          <w:sz w:val="28"/>
          <w:szCs w:val="20"/>
        </w:rPr>
        <w:t>電子零組件製造業</w:t>
      </w:r>
      <w:r w:rsidR="00E9780C" w:rsidRPr="000633F9">
        <w:rPr>
          <w:rFonts w:eastAsia="標楷體"/>
          <w:color w:val="000000" w:themeColor="text1"/>
          <w:kern w:val="0"/>
          <w:sz w:val="28"/>
          <w:szCs w:val="20"/>
        </w:rPr>
        <w:t>(</w:t>
      </w:r>
      <w:r w:rsidR="00E9780C">
        <w:rPr>
          <w:rFonts w:eastAsia="標楷體" w:hint="eastAsia"/>
          <w:color w:val="000000" w:themeColor="text1"/>
          <w:kern w:val="0"/>
          <w:sz w:val="28"/>
          <w:szCs w:val="20"/>
        </w:rPr>
        <w:t>7.18</w:t>
      </w:r>
      <w:r w:rsidR="00E9780C" w:rsidRPr="000633F9">
        <w:rPr>
          <w:rFonts w:eastAsia="標楷體"/>
          <w:color w:val="000000" w:themeColor="text1"/>
          <w:kern w:val="0"/>
          <w:sz w:val="28"/>
          <w:szCs w:val="20"/>
        </w:rPr>
        <w:t>%)</w:t>
      </w:r>
      <w:r w:rsidR="00E9780C">
        <w:rPr>
          <w:rFonts w:eastAsia="標楷體" w:hint="eastAsia"/>
          <w:color w:val="000000" w:themeColor="text1"/>
          <w:kern w:val="0"/>
          <w:sz w:val="28"/>
          <w:szCs w:val="20"/>
        </w:rPr>
        <w:t>、</w:t>
      </w:r>
      <w:r w:rsidRPr="002B5E4E">
        <w:rPr>
          <w:rFonts w:eastAsia="標楷體" w:hint="eastAsia"/>
          <w:color w:val="000000" w:themeColor="text1"/>
          <w:kern w:val="0"/>
          <w:sz w:val="28"/>
          <w:szCs w:val="20"/>
        </w:rPr>
        <w:t>資訊及通訊傳播業</w:t>
      </w:r>
      <w:r w:rsidRPr="000633F9">
        <w:rPr>
          <w:rFonts w:eastAsia="標楷體"/>
          <w:color w:val="000000" w:themeColor="text1"/>
          <w:kern w:val="0"/>
          <w:sz w:val="28"/>
          <w:szCs w:val="20"/>
        </w:rPr>
        <w:t>(</w:t>
      </w:r>
      <w:r w:rsidR="00E9780C">
        <w:rPr>
          <w:rFonts w:eastAsia="標楷體" w:hint="eastAsia"/>
          <w:color w:val="000000" w:themeColor="text1"/>
          <w:kern w:val="0"/>
          <w:sz w:val="28"/>
          <w:szCs w:val="20"/>
        </w:rPr>
        <w:t>7.06</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1F3B26">
        <w:rPr>
          <w:rFonts w:eastAsia="標楷體" w:hint="eastAsia"/>
          <w:color w:val="000000" w:themeColor="text1"/>
          <w:kern w:val="0"/>
          <w:sz w:val="28"/>
          <w:szCs w:val="20"/>
        </w:rPr>
        <w:t>81.03</w:t>
      </w:r>
      <w:r w:rsidRPr="000633F9">
        <w:rPr>
          <w:rFonts w:eastAsia="標楷體"/>
          <w:color w:val="000000" w:themeColor="text1"/>
          <w:kern w:val="0"/>
          <w:sz w:val="28"/>
          <w:szCs w:val="20"/>
        </w:rPr>
        <w:t>%</w:t>
      </w:r>
      <w:r w:rsidRPr="000633F9">
        <w:rPr>
          <w:rFonts w:eastAsia="標楷體"/>
          <w:color w:val="000000" w:themeColor="text1"/>
          <w:kern w:val="0"/>
          <w:sz w:val="28"/>
          <w:szCs w:val="20"/>
        </w:rPr>
        <w:t>。</w:t>
      </w:r>
    </w:p>
    <w:p w:rsidR="00A30578" w:rsidRPr="003B1054" w:rsidRDefault="00B0205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0633F9">
        <w:rPr>
          <w:rFonts w:eastAsia="標楷體"/>
          <w:color w:val="000000" w:themeColor="text1"/>
          <w:kern w:val="0"/>
          <w:sz w:val="28"/>
          <w:szCs w:val="20"/>
        </w:rPr>
        <w:t>我國外人投資的方式除了僑外投資外，亦來自國內、外金融市場募</w:t>
      </w:r>
      <w:r w:rsidRPr="003B1054">
        <w:rPr>
          <w:rFonts w:eastAsia="標楷體"/>
          <w:kern w:val="0"/>
          <w:sz w:val="28"/>
          <w:szCs w:val="20"/>
        </w:rPr>
        <w:t>集資金。依據金管會統計，</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4C0D8E">
        <w:rPr>
          <w:rFonts w:eastAsia="標楷體" w:hint="eastAsia"/>
          <w:kern w:val="0"/>
          <w:sz w:val="28"/>
          <w:szCs w:val="20"/>
        </w:rPr>
        <w:t>5</w:t>
      </w:r>
      <w:r w:rsidRPr="003B1054">
        <w:rPr>
          <w:rFonts w:eastAsia="標楷體"/>
          <w:kern w:val="0"/>
          <w:sz w:val="28"/>
          <w:szCs w:val="20"/>
        </w:rPr>
        <w:t>月外資投資我國股市淨匯</w:t>
      </w:r>
      <w:r w:rsidR="004C0D8E">
        <w:rPr>
          <w:rFonts w:eastAsia="標楷體" w:hint="eastAsia"/>
          <w:kern w:val="0"/>
          <w:sz w:val="28"/>
          <w:szCs w:val="20"/>
        </w:rPr>
        <w:t>出</w:t>
      </w:r>
      <w:r w:rsidRPr="003B1054">
        <w:rPr>
          <w:rFonts w:eastAsia="標楷體"/>
          <w:kern w:val="0"/>
          <w:sz w:val="28"/>
          <w:szCs w:val="20"/>
        </w:rPr>
        <w:t>金額</w:t>
      </w:r>
      <w:r w:rsidR="004C0D8E">
        <w:rPr>
          <w:rFonts w:eastAsia="標楷體" w:hint="eastAsia"/>
          <w:kern w:val="0"/>
          <w:sz w:val="28"/>
          <w:szCs w:val="20"/>
        </w:rPr>
        <w:t>20.47</w:t>
      </w:r>
      <w:r w:rsidRPr="003B1054">
        <w:rPr>
          <w:rFonts w:eastAsia="標楷體"/>
          <w:kern w:val="0"/>
          <w:sz w:val="28"/>
          <w:szCs w:val="20"/>
        </w:rPr>
        <w:t>億美元</w:t>
      </w:r>
      <w:r>
        <w:rPr>
          <w:rFonts w:eastAsia="標楷體" w:hint="eastAsia"/>
          <w:kern w:val="0"/>
          <w:sz w:val="28"/>
          <w:szCs w:val="20"/>
        </w:rPr>
        <w:t>；累計</w:t>
      </w:r>
      <w:r>
        <w:rPr>
          <w:rFonts w:eastAsia="標楷體" w:hint="eastAsia"/>
          <w:kern w:val="0"/>
          <w:sz w:val="28"/>
          <w:szCs w:val="20"/>
        </w:rPr>
        <w:t>1</w:t>
      </w:r>
      <w:r>
        <w:rPr>
          <w:rFonts w:eastAsia="標楷體" w:hint="eastAsia"/>
          <w:kern w:val="0"/>
          <w:sz w:val="28"/>
          <w:szCs w:val="20"/>
        </w:rPr>
        <w:t>至</w:t>
      </w:r>
      <w:r w:rsidR="004C0D8E">
        <w:rPr>
          <w:rFonts w:eastAsia="標楷體" w:hint="eastAsia"/>
          <w:kern w:val="0"/>
          <w:sz w:val="28"/>
          <w:szCs w:val="20"/>
        </w:rPr>
        <w:t>5</w:t>
      </w:r>
      <w:r>
        <w:rPr>
          <w:rFonts w:eastAsia="標楷體" w:hint="eastAsia"/>
          <w:kern w:val="0"/>
          <w:sz w:val="28"/>
          <w:szCs w:val="20"/>
        </w:rPr>
        <w:t>月淨匯入</w:t>
      </w:r>
      <w:r w:rsidR="004C0D8E">
        <w:rPr>
          <w:rFonts w:eastAsia="標楷體" w:hint="eastAsia"/>
          <w:kern w:val="0"/>
          <w:sz w:val="28"/>
          <w:szCs w:val="20"/>
        </w:rPr>
        <w:t>98.24</w:t>
      </w:r>
      <w:r>
        <w:rPr>
          <w:rFonts w:eastAsia="標楷體" w:hint="eastAsia"/>
          <w:kern w:val="0"/>
          <w:sz w:val="28"/>
          <w:szCs w:val="20"/>
        </w:rPr>
        <w:t>億美元</w:t>
      </w:r>
      <w:r w:rsidRPr="003B1054">
        <w:rPr>
          <w:rFonts w:eastAsia="標楷體"/>
          <w:kern w:val="0"/>
          <w:sz w:val="28"/>
          <w:szCs w:val="20"/>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16" w:name="_（七）物價"/>
      <w:bookmarkEnd w:id="116"/>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419E5" w:rsidRPr="003B1054" w:rsidTr="00754A06">
        <w:trPr>
          <w:tblHeader/>
          <w:jc w:val="center"/>
        </w:trPr>
        <w:tc>
          <w:tcPr>
            <w:tcW w:w="1681"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僑外投資</w:t>
            </w:r>
          </w:p>
          <w:p w:rsidR="00A30578" w:rsidRPr="003B1054" w:rsidRDefault="00A30578" w:rsidP="00754A06">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外資投入股市</w:t>
            </w:r>
          </w:p>
          <w:p w:rsidR="00A30578" w:rsidRPr="003B1054" w:rsidRDefault="00A30578" w:rsidP="00754A06">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公司債金額</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7.82</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20.50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11.20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7.00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b/>
                <w:bCs/>
              </w:rPr>
            </w:pPr>
            <w:r w:rsidRPr="003B1054">
              <w:rPr>
                <w:rFonts w:eastAsia="標楷體"/>
                <w:b/>
                <w:bCs/>
              </w:rPr>
              <w:t>-100.91</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b/>
              </w:rPr>
            </w:pPr>
            <w:r w:rsidRPr="003B1054">
              <w:rPr>
                <w:rFonts w:eastAsia="標楷體"/>
                <w:b/>
              </w:rPr>
              <w:t>11.20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5</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3.19</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-10.88</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5.00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5.00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1.20</w:t>
            </w:r>
          </w:p>
        </w:tc>
      </w:tr>
      <w:tr w:rsidR="00B02058" w:rsidRPr="003B1054" w:rsidTr="00754A06">
        <w:trPr>
          <w:jc w:val="center"/>
        </w:trPr>
        <w:tc>
          <w:tcPr>
            <w:tcW w:w="1681" w:type="dxa"/>
            <w:tcBorders>
              <w:top w:val="nil"/>
              <w:bottom w:val="nil"/>
              <w:right w:val="single" w:sz="4" w:space="0" w:color="auto"/>
            </w:tcBorders>
          </w:tcPr>
          <w:p w:rsidR="00B02058" w:rsidRPr="003B1054" w:rsidRDefault="00B02058" w:rsidP="008C00BA">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Pr>
                <w:rFonts w:eastAsia="標楷體" w:hint="eastAsia"/>
                <w:b/>
                <w:bCs/>
              </w:rPr>
              <w:t>1~</w:t>
            </w:r>
            <w:r w:rsidR="008C00BA">
              <w:rPr>
                <w:rFonts w:eastAsia="標楷體" w:hint="eastAsia"/>
                <w:b/>
                <w:bCs/>
              </w:rPr>
              <w:t>5</w:t>
            </w:r>
            <w:r>
              <w:rPr>
                <w:rFonts w:eastAsia="標楷體" w:hint="eastAsia"/>
                <w:b/>
                <w:bCs/>
              </w:rPr>
              <w:t>月</w:t>
            </w:r>
          </w:p>
        </w:tc>
        <w:tc>
          <w:tcPr>
            <w:tcW w:w="1314" w:type="dxa"/>
            <w:tcBorders>
              <w:top w:val="nil"/>
              <w:left w:val="single" w:sz="4" w:space="0" w:color="auto"/>
              <w:bottom w:val="nil"/>
              <w:right w:val="nil"/>
            </w:tcBorders>
          </w:tcPr>
          <w:p w:rsidR="00B02058" w:rsidRPr="00696B06" w:rsidRDefault="00696B06" w:rsidP="00696B06">
            <w:pPr>
              <w:snapToGrid w:val="0"/>
              <w:spacing w:line="400" w:lineRule="exact"/>
              <w:ind w:rightChars="100" w:right="240"/>
              <w:jc w:val="right"/>
              <w:rPr>
                <w:rFonts w:eastAsia="標楷體"/>
                <w:b/>
              </w:rPr>
            </w:pPr>
            <w:r w:rsidRPr="00696B06">
              <w:rPr>
                <w:rFonts w:eastAsia="標楷體" w:hint="eastAsia"/>
                <w:b/>
              </w:rPr>
              <w:t>30.56</w:t>
            </w:r>
          </w:p>
        </w:tc>
        <w:tc>
          <w:tcPr>
            <w:tcW w:w="1788" w:type="dxa"/>
            <w:tcBorders>
              <w:top w:val="nil"/>
              <w:left w:val="nil"/>
              <w:bottom w:val="nil"/>
              <w:right w:val="nil"/>
            </w:tcBorders>
          </w:tcPr>
          <w:p w:rsidR="00B02058" w:rsidRPr="008977FC" w:rsidRDefault="008C00BA" w:rsidP="007B4817">
            <w:pPr>
              <w:snapToGrid w:val="0"/>
              <w:spacing w:line="400" w:lineRule="exact"/>
              <w:ind w:rightChars="153" w:right="367"/>
              <w:jc w:val="right"/>
              <w:rPr>
                <w:rFonts w:eastAsia="標楷體"/>
                <w:b/>
              </w:rPr>
            </w:pPr>
            <w:r>
              <w:rPr>
                <w:rFonts w:eastAsia="標楷體" w:hint="eastAsia"/>
                <w:b/>
              </w:rPr>
              <w:t>98.24</w:t>
            </w:r>
          </w:p>
        </w:tc>
        <w:tc>
          <w:tcPr>
            <w:tcW w:w="1782" w:type="dxa"/>
            <w:tcBorders>
              <w:top w:val="nil"/>
              <w:left w:val="nil"/>
              <w:bottom w:val="nil"/>
              <w:right w:val="nil"/>
            </w:tcBorders>
            <w:vAlign w:val="bottom"/>
          </w:tcPr>
          <w:p w:rsidR="00B02058" w:rsidRPr="008977FC" w:rsidRDefault="00B02058" w:rsidP="008C00BA">
            <w:pPr>
              <w:tabs>
                <w:tab w:val="center" w:pos="572"/>
                <w:tab w:val="right" w:pos="1144"/>
              </w:tabs>
              <w:snapToGrid w:val="0"/>
              <w:spacing w:line="400" w:lineRule="exact"/>
              <w:ind w:rightChars="250" w:right="600"/>
              <w:jc w:val="right"/>
              <w:rPr>
                <w:rFonts w:eastAsia="標楷體"/>
                <w:b/>
              </w:rPr>
            </w:pPr>
            <w:r w:rsidRPr="008977FC">
              <w:rPr>
                <w:rFonts w:eastAsia="標楷體"/>
                <w:b/>
              </w:rPr>
              <w:t>0.</w:t>
            </w:r>
            <w:r w:rsidR="008C00BA">
              <w:rPr>
                <w:rFonts w:eastAsia="標楷體" w:hint="eastAsia"/>
                <w:b/>
              </w:rPr>
              <w:t>46</w:t>
            </w:r>
          </w:p>
        </w:tc>
        <w:tc>
          <w:tcPr>
            <w:tcW w:w="1782" w:type="dxa"/>
            <w:tcBorders>
              <w:top w:val="nil"/>
              <w:left w:val="nil"/>
              <w:bottom w:val="nil"/>
            </w:tcBorders>
          </w:tcPr>
          <w:p w:rsidR="00B02058" w:rsidRPr="008977FC" w:rsidRDefault="00B02058" w:rsidP="007B4817">
            <w:pPr>
              <w:snapToGrid w:val="0"/>
              <w:spacing w:line="400" w:lineRule="exact"/>
              <w:ind w:rightChars="250" w:right="600"/>
              <w:jc w:val="right"/>
              <w:rPr>
                <w:rFonts w:eastAsia="標楷體"/>
                <w:b/>
              </w:rPr>
            </w:pPr>
            <w:r w:rsidRPr="008977FC">
              <w:rPr>
                <w:rFonts w:eastAsia="標楷體" w:hint="eastAsia"/>
                <w:b/>
              </w:rPr>
              <w:t>0.50</w:t>
            </w:r>
          </w:p>
        </w:tc>
      </w:tr>
      <w:tr w:rsidR="00B02058" w:rsidRPr="003B1054" w:rsidTr="00556E52">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sidRPr="003B1054">
              <w:rPr>
                <w:rFonts w:eastAsia="標楷體"/>
              </w:rPr>
              <w:t>0.00</w:t>
            </w:r>
          </w:p>
        </w:tc>
      </w:tr>
      <w:tr w:rsidR="00B02058" w:rsidRPr="003B1054" w:rsidTr="00556E52">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B02058" w:rsidRPr="003B1054" w:rsidRDefault="00B02058" w:rsidP="007B4817">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B02058" w:rsidRPr="003B1054" w:rsidRDefault="00B02058" w:rsidP="007B4817">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B02058" w:rsidRPr="003B1054" w:rsidRDefault="00B02058" w:rsidP="007B4817">
            <w:pPr>
              <w:snapToGrid w:val="0"/>
              <w:spacing w:line="400" w:lineRule="exact"/>
              <w:ind w:rightChars="250" w:right="600"/>
              <w:jc w:val="right"/>
              <w:rPr>
                <w:rFonts w:eastAsia="標楷體"/>
              </w:rPr>
            </w:pPr>
            <w:r>
              <w:rPr>
                <w:rFonts w:eastAsia="標楷體" w:hint="eastAsia"/>
              </w:rPr>
              <w:t>0.50</w:t>
            </w:r>
          </w:p>
        </w:tc>
      </w:tr>
      <w:tr w:rsidR="00B02058" w:rsidRPr="003B1054" w:rsidTr="002B0C7E">
        <w:trPr>
          <w:jc w:val="center"/>
        </w:trPr>
        <w:tc>
          <w:tcPr>
            <w:tcW w:w="1681" w:type="dxa"/>
            <w:tcBorders>
              <w:top w:val="nil"/>
              <w:bottom w:val="nil"/>
              <w:right w:val="single" w:sz="4" w:space="0" w:color="auto"/>
            </w:tcBorders>
          </w:tcPr>
          <w:p w:rsidR="00B02058" w:rsidRPr="003B1054" w:rsidRDefault="00B02058" w:rsidP="007B4817">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nil"/>
              <w:right w:val="nil"/>
            </w:tcBorders>
          </w:tcPr>
          <w:p w:rsidR="00B02058" w:rsidRDefault="00B02058" w:rsidP="007B4817">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nil"/>
              <w:right w:val="nil"/>
            </w:tcBorders>
          </w:tcPr>
          <w:p w:rsidR="00B02058" w:rsidRDefault="00B02058" w:rsidP="007B4817">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nil"/>
              <w:right w:val="nil"/>
            </w:tcBorders>
            <w:vAlign w:val="bottom"/>
          </w:tcPr>
          <w:p w:rsidR="00B02058" w:rsidRPr="003B1054" w:rsidRDefault="00B02058" w:rsidP="007B48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B02058" w:rsidRDefault="00B02058" w:rsidP="007B4817">
            <w:pPr>
              <w:snapToGrid w:val="0"/>
              <w:spacing w:line="400" w:lineRule="exact"/>
              <w:ind w:rightChars="250" w:right="600"/>
              <w:jc w:val="right"/>
              <w:rPr>
                <w:rFonts w:eastAsia="標楷體"/>
              </w:rPr>
            </w:pPr>
            <w:r>
              <w:rPr>
                <w:rFonts w:eastAsia="標楷體" w:hint="eastAsia"/>
              </w:rPr>
              <w:t>0.00</w:t>
            </w:r>
          </w:p>
        </w:tc>
      </w:tr>
      <w:tr w:rsidR="00B02058" w:rsidRPr="003B1054" w:rsidTr="008C00BA">
        <w:trPr>
          <w:jc w:val="center"/>
        </w:trPr>
        <w:tc>
          <w:tcPr>
            <w:tcW w:w="1681" w:type="dxa"/>
            <w:tcBorders>
              <w:top w:val="nil"/>
              <w:bottom w:val="nil"/>
              <w:right w:val="single" w:sz="4" w:space="0" w:color="auto"/>
            </w:tcBorders>
          </w:tcPr>
          <w:p w:rsidR="00B02058" w:rsidRDefault="00B02058" w:rsidP="007B4817">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B02058" w:rsidRDefault="00B02058" w:rsidP="007B4817">
            <w:pPr>
              <w:snapToGrid w:val="0"/>
              <w:spacing w:line="400" w:lineRule="exact"/>
              <w:ind w:rightChars="100" w:right="240"/>
              <w:jc w:val="right"/>
              <w:rPr>
                <w:rFonts w:eastAsia="標楷體"/>
              </w:rPr>
            </w:pPr>
            <w:r>
              <w:rPr>
                <w:rFonts w:eastAsia="標楷體" w:hint="eastAsia"/>
              </w:rPr>
              <w:t>9.71</w:t>
            </w:r>
          </w:p>
        </w:tc>
        <w:tc>
          <w:tcPr>
            <w:tcW w:w="1788" w:type="dxa"/>
            <w:tcBorders>
              <w:top w:val="nil"/>
              <w:left w:val="nil"/>
              <w:bottom w:val="nil"/>
              <w:right w:val="nil"/>
            </w:tcBorders>
          </w:tcPr>
          <w:p w:rsidR="00B02058" w:rsidRDefault="00B02058" w:rsidP="007B4817">
            <w:pPr>
              <w:snapToGrid w:val="0"/>
              <w:spacing w:line="400" w:lineRule="exact"/>
              <w:ind w:rightChars="153" w:right="367"/>
              <w:jc w:val="right"/>
              <w:rPr>
                <w:rFonts w:eastAsia="標楷體"/>
              </w:rPr>
            </w:pPr>
            <w:r>
              <w:rPr>
                <w:rFonts w:eastAsia="標楷體" w:hint="eastAsia"/>
              </w:rPr>
              <w:t>37.57</w:t>
            </w:r>
          </w:p>
        </w:tc>
        <w:tc>
          <w:tcPr>
            <w:tcW w:w="1782" w:type="dxa"/>
            <w:tcBorders>
              <w:top w:val="nil"/>
              <w:left w:val="nil"/>
              <w:bottom w:val="nil"/>
              <w:right w:val="nil"/>
            </w:tcBorders>
            <w:vAlign w:val="bottom"/>
          </w:tcPr>
          <w:p w:rsidR="00B02058" w:rsidRDefault="00B02058" w:rsidP="007B4817">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B02058" w:rsidRDefault="00B02058" w:rsidP="007B4817">
            <w:pPr>
              <w:snapToGrid w:val="0"/>
              <w:spacing w:line="400" w:lineRule="exact"/>
              <w:ind w:rightChars="250" w:right="600"/>
              <w:jc w:val="right"/>
              <w:rPr>
                <w:rFonts w:eastAsia="標楷體"/>
              </w:rPr>
            </w:pPr>
            <w:r>
              <w:rPr>
                <w:rFonts w:eastAsia="標楷體" w:hint="eastAsia"/>
              </w:rPr>
              <w:t>0.00</w:t>
            </w:r>
          </w:p>
        </w:tc>
      </w:tr>
      <w:tr w:rsidR="008C00BA" w:rsidRPr="003B1054" w:rsidTr="00754A06">
        <w:trPr>
          <w:jc w:val="center"/>
        </w:trPr>
        <w:tc>
          <w:tcPr>
            <w:tcW w:w="1681" w:type="dxa"/>
            <w:tcBorders>
              <w:top w:val="nil"/>
              <w:bottom w:val="single" w:sz="4" w:space="0" w:color="auto"/>
              <w:right w:val="single" w:sz="4" w:space="0" w:color="auto"/>
            </w:tcBorders>
          </w:tcPr>
          <w:p w:rsidR="008C00BA" w:rsidRDefault="008C00BA" w:rsidP="007B4817">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single" w:sz="4" w:space="0" w:color="auto"/>
              <w:right w:val="nil"/>
            </w:tcBorders>
          </w:tcPr>
          <w:p w:rsidR="008C00BA" w:rsidRDefault="00696B06" w:rsidP="00696B06">
            <w:pPr>
              <w:snapToGrid w:val="0"/>
              <w:spacing w:line="400" w:lineRule="exact"/>
              <w:ind w:rightChars="100" w:right="240"/>
              <w:jc w:val="right"/>
              <w:rPr>
                <w:rFonts w:eastAsia="標楷體"/>
              </w:rPr>
            </w:pPr>
            <w:r>
              <w:rPr>
                <w:rFonts w:eastAsia="標楷體" w:hint="eastAsia"/>
              </w:rPr>
              <w:t>10.60</w:t>
            </w:r>
          </w:p>
        </w:tc>
        <w:tc>
          <w:tcPr>
            <w:tcW w:w="1788" w:type="dxa"/>
            <w:tcBorders>
              <w:top w:val="nil"/>
              <w:left w:val="nil"/>
              <w:bottom w:val="single" w:sz="4" w:space="0" w:color="auto"/>
              <w:right w:val="nil"/>
            </w:tcBorders>
          </w:tcPr>
          <w:p w:rsidR="008C00BA" w:rsidRDefault="008C00BA" w:rsidP="007B4817">
            <w:pPr>
              <w:snapToGrid w:val="0"/>
              <w:spacing w:line="400" w:lineRule="exact"/>
              <w:ind w:rightChars="153" w:right="367"/>
              <w:jc w:val="right"/>
              <w:rPr>
                <w:rFonts w:eastAsia="標楷體"/>
              </w:rPr>
            </w:pPr>
            <w:r>
              <w:rPr>
                <w:rFonts w:eastAsia="標楷體" w:hint="eastAsia"/>
              </w:rPr>
              <w:t>-20.47</w:t>
            </w:r>
          </w:p>
        </w:tc>
        <w:tc>
          <w:tcPr>
            <w:tcW w:w="1782" w:type="dxa"/>
            <w:tcBorders>
              <w:top w:val="nil"/>
              <w:left w:val="nil"/>
              <w:bottom w:val="single" w:sz="4" w:space="0" w:color="auto"/>
              <w:right w:val="nil"/>
            </w:tcBorders>
            <w:vAlign w:val="bottom"/>
          </w:tcPr>
          <w:p w:rsidR="008C00BA" w:rsidRDefault="008C00BA" w:rsidP="007B4817">
            <w:pPr>
              <w:tabs>
                <w:tab w:val="center" w:pos="572"/>
                <w:tab w:val="right" w:pos="1144"/>
              </w:tabs>
              <w:snapToGrid w:val="0"/>
              <w:spacing w:line="400" w:lineRule="exact"/>
              <w:ind w:rightChars="250" w:right="600"/>
              <w:jc w:val="right"/>
              <w:rPr>
                <w:rFonts w:eastAsia="標楷體"/>
              </w:rPr>
            </w:pPr>
            <w:r>
              <w:rPr>
                <w:rFonts w:eastAsia="標楷體" w:hint="eastAsia"/>
              </w:rPr>
              <w:t>0.46</w:t>
            </w:r>
          </w:p>
        </w:tc>
        <w:tc>
          <w:tcPr>
            <w:tcW w:w="1782" w:type="dxa"/>
            <w:tcBorders>
              <w:top w:val="nil"/>
              <w:left w:val="nil"/>
              <w:bottom w:val="single" w:sz="4" w:space="0" w:color="auto"/>
            </w:tcBorders>
          </w:tcPr>
          <w:p w:rsidR="008C00BA" w:rsidRDefault="008C00BA" w:rsidP="007B4817">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17" w:name="_Toc525744854"/>
      <w:bookmarkStart w:id="118" w:name="_Toc12288616"/>
      <w:bookmarkStart w:id="119" w:name="_Toc401923801"/>
      <w:bookmarkStart w:id="120" w:name="_Toc402171718"/>
      <w:bookmarkStart w:id="121" w:name="_Toc187823739"/>
      <w:bookmarkStart w:id="122" w:name="_Toc187823740"/>
      <w:bookmarkStart w:id="123" w:name="_Toc201487793"/>
      <w:bookmarkStart w:id="124" w:name="_Toc230064845"/>
      <w:bookmarkStart w:id="125" w:name="_Toc279048484"/>
      <w:bookmarkStart w:id="126" w:name="_Toc337122137"/>
      <w:bookmarkStart w:id="127" w:name="_Toc349916589"/>
      <w:r w:rsidRPr="003B1054">
        <w:rPr>
          <w:rFonts w:eastAsia="標楷體"/>
          <w:b/>
          <w:bCs/>
          <w:sz w:val="32"/>
          <w:szCs w:val="32"/>
        </w:rPr>
        <w:lastRenderedPageBreak/>
        <w:t>（七）物價</w:t>
      </w:r>
      <w:bookmarkEnd w:id="117"/>
      <w:bookmarkEnd w:id="118"/>
    </w:p>
    <w:p w:rsidR="00A30578" w:rsidRPr="003B1054" w:rsidRDefault="00A30578" w:rsidP="00A30578">
      <w:pPr>
        <w:widowControl/>
        <w:tabs>
          <w:tab w:val="left" w:pos="540"/>
        </w:tabs>
        <w:snapToGrid w:val="0"/>
        <w:spacing w:line="300" w:lineRule="auto"/>
        <w:jc w:val="both"/>
        <w:rPr>
          <w:rFonts w:eastAsia="標楷體"/>
          <w:b/>
          <w:bCs/>
          <w:kern w:val="0"/>
          <w:sz w:val="28"/>
          <w:szCs w:val="20"/>
        </w:rPr>
      </w:pPr>
      <w:bookmarkStart w:id="128" w:name="_（八）金融"/>
      <w:bookmarkStart w:id="129" w:name="_Toc187823738"/>
      <w:bookmarkStart w:id="130" w:name="_Toc201487792"/>
      <w:bookmarkStart w:id="131" w:name="_Toc230064844"/>
      <w:bookmarkStart w:id="132" w:name="_Toc279048483"/>
      <w:bookmarkStart w:id="133" w:name="_Toc337122136"/>
      <w:bookmarkStart w:id="134" w:name="_Toc349916588"/>
      <w:bookmarkEnd w:id="128"/>
      <w:r w:rsidRPr="003B1054">
        <w:rPr>
          <w:rFonts w:eastAsia="標楷體"/>
          <w:b/>
          <w:bCs/>
          <w:kern w:val="0"/>
          <w:sz w:val="28"/>
          <w:szCs w:val="20"/>
        </w:rPr>
        <w:t>１、</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741FEB">
        <w:rPr>
          <w:rFonts w:eastAsia="標楷體" w:hint="eastAsia"/>
          <w:b/>
          <w:bCs/>
          <w:kern w:val="0"/>
          <w:sz w:val="28"/>
          <w:szCs w:val="20"/>
        </w:rPr>
        <w:t>5</w:t>
      </w:r>
      <w:r w:rsidR="00B02058" w:rsidRPr="003B1054">
        <w:rPr>
          <w:rFonts w:eastAsia="標楷體"/>
          <w:b/>
          <w:bCs/>
          <w:kern w:val="0"/>
          <w:sz w:val="28"/>
          <w:szCs w:val="20"/>
        </w:rPr>
        <w:t>月</w:t>
      </w:r>
      <w:r w:rsidR="00B02058" w:rsidRPr="003B1054">
        <w:rPr>
          <w:rFonts w:eastAsia="標楷體"/>
          <w:b/>
          <w:bCs/>
          <w:kern w:val="0"/>
          <w:sz w:val="28"/>
          <w:szCs w:val="20"/>
        </w:rPr>
        <w:t>CPI</w:t>
      </w:r>
      <w:r w:rsidR="00B02058">
        <w:rPr>
          <w:rFonts w:eastAsia="標楷體" w:hint="eastAsia"/>
          <w:b/>
          <w:bCs/>
          <w:kern w:val="0"/>
          <w:sz w:val="28"/>
          <w:szCs w:val="20"/>
        </w:rPr>
        <w:t>上漲</w:t>
      </w:r>
      <w:r w:rsidR="00B02058">
        <w:rPr>
          <w:rFonts w:eastAsia="標楷體" w:hint="eastAsia"/>
          <w:b/>
          <w:bCs/>
          <w:kern w:val="0"/>
          <w:sz w:val="28"/>
          <w:szCs w:val="20"/>
        </w:rPr>
        <w:t>0.</w:t>
      </w:r>
      <w:r w:rsidR="00741FEB">
        <w:rPr>
          <w:rFonts w:eastAsia="標楷體" w:hint="eastAsia"/>
          <w:b/>
          <w:bCs/>
          <w:kern w:val="0"/>
          <w:sz w:val="28"/>
          <w:szCs w:val="20"/>
        </w:rPr>
        <w:t>94</w:t>
      </w:r>
      <w:r w:rsidR="00B02058" w:rsidRPr="003B1054">
        <w:rPr>
          <w:rFonts w:eastAsia="標楷體"/>
          <w:b/>
          <w:bCs/>
          <w:kern w:val="0"/>
          <w:sz w:val="28"/>
          <w:szCs w:val="20"/>
        </w:rPr>
        <w:t>%</w:t>
      </w:r>
      <w:r w:rsidR="00B02058" w:rsidRPr="003B1054">
        <w:rPr>
          <w:rFonts w:eastAsia="標楷體"/>
          <w:b/>
          <w:bCs/>
          <w:kern w:val="0"/>
          <w:sz w:val="28"/>
          <w:szCs w:val="20"/>
        </w:rPr>
        <w:t>，</w:t>
      </w:r>
      <w:r w:rsidR="00B02058" w:rsidRPr="003B1054">
        <w:rPr>
          <w:rFonts w:eastAsia="標楷體"/>
          <w:b/>
          <w:bCs/>
          <w:kern w:val="0"/>
          <w:sz w:val="28"/>
          <w:szCs w:val="20"/>
        </w:rPr>
        <w:t>WPI</w:t>
      </w:r>
      <w:r w:rsidR="00741FEB">
        <w:rPr>
          <w:rFonts w:eastAsia="標楷體" w:hint="eastAsia"/>
          <w:b/>
          <w:bCs/>
          <w:kern w:val="0"/>
          <w:sz w:val="28"/>
          <w:szCs w:val="20"/>
        </w:rPr>
        <w:t>下降</w:t>
      </w:r>
      <w:r w:rsidR="00B02058">
        <w:rPr>
          <w:rFonts w:eastAsia="標楷體" w:hint="eastAsia"/>
          <w:b/>
          <w:bCs/>
          <w:kern w:val="0"/>
          <w:sz w:val="28"/>
          <w:szCs w:val="20"/>
        </w:rPr>
        <w:t>0.</w:t>
      </w:r>
      <w:r w:rsidR="00741FEB">
        <w:rPr>
          <w:rFonts w:eastAsia="標楷體" w:hint="eastAsia"/>
          <w:b/>
          <w:bCs/>
          <w:kern w:val="0"/>
          <w:sz w:val="28"/>
          <w:szCs w:val="20"/>
        </w:rPr>
        <w:t>23</w:t>
      </w:r>
      <w:r w:rsidR="00B02058" w:rsidRPr="003B1054">
        <w:rPr>
          <w:rFonts w:eastAsia="標楷體"/>
          <w:b/>
          <w:bCs/>
          <w:kern w:val="0"/>
          <w:sz w:val="28"/>
          <w:szCs w:val="20"/>
        </w:rPr>
        <w:t>%</w:t>
      </w:r>
    </w:p>
    <w:p w:rsidR="00A30578" w:rsidRPr="003C7F55" w:rsidRDefault="00B02058" w:rsidP="00741FEB">
      <w:pPr>
        <w:widowControl/>
        <w:topLinePunct/>
        <w:snapToGrid w:val="0"/>
        <w:spacing w:beforeLines="50" w:before="180" w:line="300" w:lineRule="auto"/>
        <w:ind w:leftChars="118" w:left="283" w:rightChars="9" w:right="22" w:firstLineChars="211" w:firstLine="591"/>
        <w:jc w:val="both"/>
        <w:rPr>
          <w:rFonts w:eastAsia="標楷體"/>
          <w:color w:val="000000" w:themeColor="text1"/>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741FEB">
        <w:rPr>
          <w:rFonts w:eastAsia="標楷體" w:hint="eastAsia"/>
          <w:kern w:val="0"/>
          <w:sz w:val="28"/>
          <w:szCs w:val="20"/>
        </w:rPr>
        <w:t>5</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較上年同月</w:t>
      </w:r>
      <w:r>
        <w:rPr>
          <w:rFonts w:eastAsia="標楷體" w:hint="eastAsia"/>
          <w:kern w:val="0"/>
          <w:sz w:val="28"/>
          <w:szCs w:val="20"/>
        </w:rPr>
        <w:t>上漲</w:t>
      </w:r>
      <w:r>
        <w:rPr>
          <w:rFonts w:eastAsia="標楷體" w:hint="eastAsia"/>
          <w:kern w:val="0"/>
          <w:sz w:val="28"/>
          <w:szCs w:val="20"/>
        </w:rPr>
        <w:t>0.</w:t>
      </w:r>
      <w:r w:rsidR="00741FEB">
        <w:rPr>
          <w:rFonts w:eastAsia="標楷體" w:hint="eastAsia"/>
          <w:kern w:val="0"/>
          <w:sz w:val="28"/>
          <w:szCs w:val="20"/>
        </w:rPr>
        <w:t>94</w:t>
      </w:r>
      <w:r w:rsidRPr="003B1054">
        <w:rPr>
          <w:rFonts w:eastAsia="標楷體"/>
          <w:kern w:val="0"/>
          <w:sz w:val="28"/>
          <w:szCs w:val="20"/>
        </w:rPr>
        <w:t>%</w:t>
      </w:r>
      <w:r w:rsidRPr="003B1054">
        <w:rPr>
          <w:rFonts w:eastAsia="標楷體"/>
          <w:kern w:val="0"/>
          <w:sz w:val="28"/>
          <w:szCs w:val="20"/>
        </w:rPr>
        <w:t>，</w:t>
      </w:r>
      <w:r w:rsidR="00741FEB" w:rsidRPr="00741FEB">
        <w:rPr>
          <w:rFonts w:eastAsia="標楷體" w:hint="eastAsia"/>
          <w:kern w:val="0"/>
          <w:sz w:val="28"/>
          <w:szCs w:val="20"/>
        </w:rPr>
        <w:t>主因蔬菜、水果、燃氣及旅遊團費價格上漲所致，惟成衣、通訊費及</w:t>
      </w:r>
      <w:r w:rsidR="00741FEB" w:rsidRPr="00741FEB">
        <w:rPr>
          <w:rFonts w:eastAsia="標楷體" w:hint="eastAsia"/>
          <w:kern w:val="0"/>
          <w:sz w:val="28"/>
          <w:szCs w:val="20"/>
        </w:rPr>
        <w:t xml:space="preserve">3C </w:t>
      </w:r>
      <w:r w:rsidR="00741FEB" w:rsidRPr="00741FEB">
        <w:rPr>
          <w:rFonts w:eastAsia="標楷體" w:hint="eastAsia"/>
          <w:kern w:val="0"/>
          <w:sz w:val="28"/>
          <w:szCs w:val="20"/>
        </w:rPr>
        <w:t>消費性電子產品價格下跌，抵銷部分漲幅</w:t>
      </w:r>
      <w:r w:rsidRPr="003C7F55">
        <w:rPr>
          <w:rFonts w:eastAsia="標楷體" w:hint="eastAsia"/>
          <w:color w:val="000000" w:themeColor="text1"/>
          <w:kern w:val="0"/>
          <w:sz w:val="28"/>
          <w:szCs w:val="20"/>
        </w:rPr>
        <w:t>；若扣除食物，上漲</w:t>
      </w:r>
      <w:r w:rsidRPr="003C7F55">
        <w:rPr>
          <w:rFonts w:eastAsia="標楷體" w:hint="eastAsia"/>
          <w:color w:val="000000" w:themeColor="text1"/>
          <w:kern w:val="0"/>
          <w:sz w:val="28"/>
          <w:szCs w:val="20"/>
        </w:rPr>
        <w:t>0.</w:t>
      </w:r>
      <w:r>
        <w:rPr>
          <w:rFonts w:eastAsia="標楷體" w:hint="eastAsia"/>
          <w:color w:val="000000" w:themeColor="text1"/>
          <w:kern w:val="0"/>
          <w:sz w:val="28"/>
          <w:szCs w:val="20"/>
        </w:rPr>
        <w:t>4</w:t>
      </w:r>
      <w:r w:rsidR="00741FEB">
        <w:rPr>
          <w:rFonts w:eastAsia="標楷體" w:hint="eastAsia"/>
          <w:color w:val="000000" w:themeColor="text1"/>
          <w:kern w:val="0"/>
          <w:sz w:val="28"/>
          <w:szCs w:val="20"/>
        </w:rPr>
        <w:t>4</w:t>
      </w:r>
      <w:r w:rsidRPr="003C7F55">
        <w:rPr>
          <w:rFonts w:eastAsia="標楷體"/>
          <w:color w:val="000000" w:themeColor="text1"/>
          <w:kern w:val="0"/>
          <w:sz w:val="28"/>
          <w:szCs w:val="28"/>
        </w:rPr>
        <w:t>%</w:t>
      </w:r>
      <w:r w:rsidRPr="003C7F55">
        <w:rPr>
          <w:rFonts w:eastAsia="標楷體" w:hint="eastAsia"/>
          <w:color w:val="000000" w:themeColor="text1"/>
          <w:kern w:val="0"/>
          <w:sz w:val="28"/>
          <w:szCs w:val="20"/>
        </w:rPr>
        <w:t>，若剔除蔬果及能源後之總指數</w:t>
      </w:r>
      <w:r w:rsidRPr="003C7F55">
        <w:rPr>
          <w:rFonts w:eastAsia="標楷體" w:hint="eastAsia"/>
          <w:color w:val="000000" w:themeColor="text1"/>
          <w:kern w:val="0"/>
          <w:sz w:val="28"/>
          <w:szCs w:val="20"/>
        </w:rPr>
        <w:t>(</w:t>
      </w:r>
      <w:r w:rsidRPr="003C7F55">
        <w:rPr>
          <w:rFonts w:eastAsia="標楷體" w:hint="eastAsia"/>
          <w:color w:val="000000" w:themeColor="text1"/>
          <w:kern w:val="0"/>
          <w:sz w:val="28"/>
          <w:szCs w:val="20"/>
        </w:rPr>
        <w:t>即核心</w:t>
      </w:r>
      <w:r w:rsidRPr="003C7F55">
        <w:rPr>
          <w:rFonts w:eastAsia="標楷體" w:hint="eastAsia"/>
          <w:color w:val="000000" w:themeColor="text1"/>
          <w:kern w:val="0"/>
          <w:sz w:val="28"/>
          <w:szCs w:val="20"/>
        </w:rPr>
        <w:t>CPI)</w:t>
      </w:r>
      <w:r w:rsidRPr="003C7F55">
        <w:rPr>
          <w:rFonts w:eastAsia="標楷體" w:hint="eastAsia"/>
          <w:color w:val="000000" w:themeColor="text1"/>
          <w:kern w:val="0"/>
          <w:sz w:val="28"/>
          <w:szCs w:val="20"/>
        </w:rPr>
        <w:t>，</w:t>
      </w:r>
      <w:r>
        <w:rPr>
          <w:rFonts w:eastAsia="標楷體" w:hint="eastAsia"/>
          <w:color w:val="000000" w:themeColor="text1"/>
          <w:kern w:val="0"/>
          <w:sz w:val="28"/>
          <w:szCs w:val="20"/>
        </w:rPr>
        <w:t>亦</w:t>
      </w:r>
      <w:r w:rsidRPr="003C7F55">
        <w:rPr>
          <w:rFonts w:eastAsia="標楷體" w:hint="eastAsia"/>
          <w:color w:val="000000" w:themeColor="text1"/>
          <w:kern w:val="0"/>
          <w:sz w:val="28"/>
          <w:szCs w:val="20"/>
        </w:rPr>
        <w:t>上漲</w:t>
      </w:r>
      <w:r w:rsidRPr="003C7F55">
        <w:rPr>
          <w:rFonts w:eastAsia="標楷體" w:hint="eastAsia"/>
          <w:color w:val="000000" w:themeColor="text1"/>
          <w:kern w:val="0"/>
          <w:sz w:val="28"/>
          <w:szCs w:val="20"/>
        </w:rPr>
        <w:t>0.</w:t>
      </w:r>
      <w:r w:rsidR="00741FEB">
        <w:rPr>
          <w:rFonts w:eastAsia="標楷體" w:hint="eastAsia"/>
          <w:color w:val="000000" w:themeColor="text1"/>
          <w:kern w:val="0"/>
          <w:sz w:val="28"/>
          <w:szCs w:val="20"/>
        </w:rPr>
        <w:t>62</w:t>
      </w:r>
      <w:r w:rsidRPr="003C7F55">
        <w:rPr>
          <w:rFonts w:eastAsia="標楷體"/>
          <w:color w:val="000000" w:themeColor="text1"/>
          <w:kern w:val="0"/>
          <w:sz w:val="28"/>
          <w:szCs w:val="28"/>
        </w:rPr>
        <w:t>%</w:t>
      </w:r>
      <w:r w:rsidRPr="003C7F55">
        <w:rPr>
          <w:rFonts w:eastAsia="標楷體"/>
          <w:color w:val="000000" w:themeColor="text1"/>
          <w:kern w:val="0"/>
          <w:sz w:val="28"/>
          <w:szCs w:val="20"/>
        </w:rPr>
        <w:t>。</w:t>
      </w:r>
      <w:r w:rsidRPr="003C7F55">
        <w:rPr>
          <w:rFonts w:eastAsia="標楷體" w:hint="eastAsia"/>
          <w:color w:val="000000" w:themeColor="text1"/>
          <w:kern w:val="0"/>
          <w:sz w:val="28"/>
          <w:szCs w:val="20"/>
        </w:rPr>
        <w:t>累計</w:t>
      </w:r>
      <w:r w:rsidRPr="003C7F55">
        <w:rPr>
          <w:rFonts w:eastAsia="標楷體" w:hint="eastAsia"/>
          <w:color w:val="000000" w:themeColor="text1"/>
          <w:kern w:val="0"/>
          <w:sz w:val="28"/>
          <w:szCs w:val="28"/>
        </w:rPr>
        <w:t>1</w:t>
      </w:r>
      <w:r w:rsidRPr="003C7F55">
        <w:rPr>
          <w:rFonts w:eastAsia="標楷體" w:hint="eastAsia"/>
          <w:color w:val="000000" w:themeColor="text1"/>
          <w:kern w:val="0"/>
          <w:sz w:val="28"/>
          <w:szCs w:val="28"/>
        </w:rPr>
        <w:t>至</w:t>
      </w:r>
      <w:r w:rsidR="00741FEB">
        <w:rPr>
          <w:rFonts w:eastAsia="標楷體" w:hint="eastAsia"/>
          <w:color w:val="000000" w:themeColor="text1"/>
          <w:kern w:val="0"/>
          <w:sz w:val="28"/>
          <w:szCs w:val="28"/>
        </w:rPr>
        <w:t>5</w:t>
      </w:r>
      <w:r w:rsidRPr="003C7F55">
        <w:rPr>
          <w:rFonts w:eastAsia="標楷體" w:hint="eastAsia"/>
          <w:color w:val="000000" w:themeColor="text1"/>
          <w:kern w:val="0"/>
          <w:sz w:val="28"/>
          <w:szCs w:val="28"/>
        </w:rPr>
        <w:t>月</w:t>
      </w:r>
      <w:r w:rsidRPr="003C7F55">
        <w:rPr>
          <w:rFonts w:eastAsia="標楷體" w:hint="eastAsia"/>
          <w:color w:val="000000" w:themeColor="text1"/>
          <w:kern w:val="0"/>
          <w:sz w:val="28"/>
          <w:szCs w:val="28"/>
        </w:rPr>
        <w:t>CPI</w:t>
      </w:r>
      <w:r w:rsidRPr="003C7F55">
        <w:rPr>
          <w:rFonts w:eastAsia="標楷體" w:hint="eastAsia"/>
          <w:color w:val="000000" w:themeColor="text1"/>
          <w:kern w:val="0"/>
          <w:sz w:val="28"/>
          <w:szCs w:val="28"/>
        </w:rPr>
        <w:t>較</w:t>
      </w:r>
      <w:r w:rsidRPr="003C7F55">
        <w:rPr>
          <w:rFonts w:eastAsia="標楷體"/>
          <w:color w:val="000000" w:themeColor="text1"/>
          <w:kern w:val="0"/>
          <w:sz w:val="28"/>
          <w:szCs w:val="28"/>
        </w:rPr>
        <w:t>上年同</w:t>
      </w:r>
      <w:r w:rsidRPr="003C7F55">
        <w:rPr>
          <w:rFonts w:eastAsia="標楷體" w:hint="eastAsia"/>
          <w:color w:val="000000" w:themeColor="text1"/>
          <w:kern w:val="0"/>
          <w:sz w:val="28"/>
          <w:szCs w:val="28"/>
        </w:rPr>
        <w:t>期</w:t>
      </w:r>
      <w:r w:rsidRPr="003C7F55">
        <w:rPr>
          <w:rFonts w:eastAsia="標楷體"/>
          <w:color w:val="000000" w:themeColor="text1"/>
          <w:kern w:val="0"/>
          <w:sz w:val="28"/>
          <w:szCs w:val="28"/>
        </w:rPr>
        <w:t>上漲</w:t>
      </w:r>
      <w:r w:rsidRPr="003C7F55">
        <w:rPr>
          <w:rFonts w:eastAsia="標楷體" w:hint="eastAsia"/>
          <w:color w:val="000000" w:themeColor="text1"/>
          <w:kern w:val="0"/>
          <w:sz w:val="28"/>
          <w:szCs w:val="28"/>
        </w:rPr>
        <w:t>0.</w:t>
      </w:r>
      <w:r w:rsidR="00741FEB">
        <w:rPr>
          <w:rFonts w:eastAsia="標楷體" w:hint="eastAsia"/>
          <w:color w:val="000000" w:themeColor="text1"/>
          <w:kern w:val="0"/>
          <w:sz w:val="28"/>
          <w:szCs w:val="28"/>
        </w:rPr>
        <w:t>51</w:t>
      </w:r>
      <w:r w:rsidRPr="003C7F55">
        <w:rPr>
          <w:rFonts w:eastAsia="標楷體"/>
          <w:color w:val="000000" w:themeColor="text1"/>
          <w:kern w:val="0"/>
          <w:sz w:val="28"/>
          <w:szCs w:val="28"/>
        </w:rPr>
        <w:t>%</w:t>
      </w:r>
      <w:r w:rsidRPr="003C7F55">
        <w:rPr>
          <w:rFonts w:eastAsia="標楷體"/>
          <w:color w:val="000000" w:themeColor="text1"/>
          <w:kern w:val="0"/>
          <w:sz w:val="28"/>
          <w:szCs w:val="28"/>
        </w:rPr>
        <w:t>。</w:t>
      </w:r>
    </w:p>
    <w:p w:rsidR="00A30578" w:rsidRPr="003B1054" w:rsidRDefault="00B0205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sidR="00916425">
        <w:rPr>
          <w:rFonts w:eastAsia="標楷體" w:hint="eastAsia"/>
          <w:kern w:val="0"/>
          <w:sz w:val="28"/>
          <w:szCs w:val="28"/>
        </w:rPr>
        <w:t>5</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w:t>
      </w:r>
      <w:r w:rsidR="00916425" w:rsidRPr="00916425">
        <w:rPr>
          <w:rFonts w:eastAsia="標楷體" w:hint="eastAsia"/>
          <w:bCs/>
          <w:kern w:val="0"/>
          <w:sz w:val="28"/>
          <w:szCs w:val="20"/>
        </w:rPr>
        <w:t>下降</w:t>
      </w:r>
      <w:r w:rsidR="00916425" w:rsidRPr="00916425">
        <w:rPr>
          <w:rFonts w:eastAsia="標楷體" w:hint="eastAsia"/>
          <w:bCs/>
          <w:kern w:val="0"/>
          <w:sz w:val="28"/>
          <w:szCs w:val="20"/>
        </w:rPr>
        <w:t>0.23</w:t>
      </w:r>
      <w:r w:rsidRPr="003B1054">
        <w:rPr>
          <w:rFonts w:eastAsia="標楷體"/>
          <w:kern w:val="0"/>
          <w:sz w:val="28"/>
          <w:szCs w:val="28"/>
        </w:rPr>
        <w:t>%</w:t>
      </w:r>
      <w:r>
        <w:rPr>
          <w:rFonts w:eastAsia="標楷體" w:hint="eastAsia"/>
          <w:kern w:val="0"/>
          <w:sz w:val="28"/>
          <w:szCs w:val="28"/>
        </w:rPr>
        <w:t>，累計</w:t>
      </w:r>
      <w:r>
        <w:rPr>
          <w:rFonts w:eastAsia="標楷體" w:hint="eastAsia"/>
          <w:kern w:val="0"/>
          <w:sz w:val="28"/>
          <w:szCs w:val="28"/>
        </w:rPr>
        <w:t>1</w:t>
      </w:r>
      <w:r>
        <w:rPr>
          <w:rFonts w:eastAsia="標楷體" w:hint="eastAsia"/>
          <w:kern w:val="0"/>
          <w:sz w:val="28"/>
          <w:szCs w:val="28"/>
        </w:rPr>
        <w:t>至</w:t>
      </w:r>
      <w:r w:rsidR="00916425">
        <w:rPr>
          <w:rFonts w:eastAsia="標楷體" w:hint="eastAsia"/>
          <w:kern w:val="0"/>
          <w:sz w:val="28"/>
          <w:szCs w:val="28"/>
        </w:rPr>
        <w:t>5</w:t>
      </w:r>
      <w:r>
        <w:rPr>
          <w:rFonts w:eastAsia="標楷體" w:hint="eastAsia"/>
          <w:kern w:val="0"/>
          <w:sz w:val="28"/>
          <w:szCs w:val="28"/>
        </w:rPr>
        <w:t>月</w:t>
      </w:r>
      <w:r>
        <w:rPr>
          <w:rFonts w:eastAsia="標楷體" w:hint="eastAsia"/>
          <w:kern w:val="0"/>
          <w:sz w:val="28"/>
          <w:szCs w:val="28"/>
        </w:rPr>
        <w:t>WPI</w:t>
      </w:r>
      <w:r>
        <w:rPr>
          <w:rFonts w:eastAsia="標楷體" w:hint="eastAsia"/>
          <w:kern w:val="0"/>
          <w:sz w:val="28"/>
          <w:szCs w:val="28"/>
        </w:rPr>
        <w:t>較</w:t>
      </w:r>
      <w:r>
        <w:rPr>
          <w:rFonts w:eastAsia="標楷體"/>
          <w:kern w:val="0"/>
          <w:sz w:val="28"/>
          <w:szCs w:val="28"/>
        </w:rPr>
        <w:t>上年同</w:t>
      </w:r>
      <w:r>
        <w:rPr>
          <w:rFonts w:eastAsia="標楷體" w:hint="eastAsia"/>
          <w:kern w:val="0"/>
          <w:sz w:val="28"/>
          <w:szCs w:val="28"/>
        </w:rPr>
        <w:t>期</w:t>
      </w:r>
      <w:r w:rsidRPr="003B1054">
        <w:rPr>
          <w:rFonts w:eastAsia="標楷體"/>
          <w:kern w:val="0"/>
          <w:sz w:val="28"/>
          <w:szCs w:val="28"/>
        </w:rPr>
        <w:t>上漲</w:t>
      </w:r>
      <w:r>
        <w:rPr>
          <w:rFonts w:eastAsia="標楷體" w:hint="eastAsia"/>
          <w:kern w:val="0"/>
          <w:sz w:val="28"/>
          <w:szCs w:val="28"/>
        </w:rPr>
        <w:t>0.</w:t>
      </w:r>
      <w:r w:rsidR="00916425">
        <w:rPr>
          <w:rFonts w:eastAsia="標楷體" w:hint="eastAsia"/>
          <w:kern w:val="0"/>
          <w:sz w:val="28"/>
          <w:szCs w:val="28"/>
        </w:rPr>
        <w:t>50</w:t>
      </w:r>
      <w:r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5D26D7">
        <w:rPr>
          <w:rFonts w:eastAsia="標楷體" w:hint="eastAsia"/>
          <w:b/>
          <w:bCs/>
          <w:kern w:val="0"/>
          <w:sz w:val="28"/>
          <w:szCs w:val="20"/>
        </w:rPr>
        <w:t>5</w:t>
      </w:r>
      <w:r w:rsidR="00B02058" w:rsidRPr="003B1054">
        <w:rPr>
          <w:rFonts w:eastAsia="標楷體"/>
          <w:b/>
          <w:bCs/>
          <w:kern w:val="0"/>
          <w:sz w:val="28"/>
          <w:szCs w:val="20"/>
        </w:rPr>
        <w:t>月進口物價上漲</w:t>
      </w:r>
      <w:r w:rsidR="005D26D7">
        <w:rPr>
          <w:rFonts w:eastAsia="標楷體" w:hint="eastAsia"/>
          <w:b/>
          <w:bCs/>
          <w:kern w:val="0"/>
          <w:sz w:val="28"/>
          <w:szCs w:val="20"/>
        </w:rPr>
        <w:t>0.97</w:t>
      </w:r>
      <w:r w:rsidR="00B02058" w:rsidRPr="003B1054">
        <w:rPr>
          <w:rFonts w:eastAsia="標楷體"/>
          <w:b/>
          <w:bCs/>
          <w:kern w:val="0"/>
          <w:sz w:val="28"/>
          <w:szCs w:val="20"/>
        </w:rPr>
        <w:t>%</w:t>
      </w:r>
      <w:r w:rsidR="00B02058" w:rsidRPr="003B1054">
        <w:rPr>
          <w:rFonts w:eastAsia="標楷體"/>
          <w:b/>
          <w:bCs/>
          <w:kern w:val="0"/>
          <w:sz w:val="28"/>
          <w:szCs w:val="20"/>
        </w:rPr>
        <w:t>、出口物價</w:t>
      </w:r>
      <w:r w:rsidR="00FF5589">
        <w:rPr>
          <w:rFonts w:eastAsia="標楷體" w:hint="eastAsia"/>
          <w:b/>
          <w:bCs/>
          <w:kern w:val="0"/>
          <w:sz w:val="28"/>
          <w:szCs w:val="20"/>
        </w:rPr>
        <w:t>下跌</w:t>
      </w:r>
      <w:r w:rsidR="00FF5589">
        <w:rPr>
          <w:rFonts w:eastAsia="標楷體" w:hint="eastAsia"/>
          <w:b/>
          <w:bCs/>
          <w:kern w:val="0"/>
          <w:sz w:val="28"/>
          <w:szCs w:val="20"/>
        </w:rPr>
        <w:t>0.96</w:t>
      </w:r>
      <w:r w:rsidR="00B02058" w:rsidRPr="003B1054">
        <w:rPr>
          <w:rFonts w:eastAsia="標楷體"/>
          <w:b/>
          <w:bCs/>
          <w:kern w:val="0"/>
          <w:sz w:val="28"/>
          <w:szCs w:val="20"/>
        </w:rPr>
        <w:t>%</w:t>
      </w:r>
    </w:p>
    <w:p w:rsidR="00A30578" w:rsidRPr="003B1054" w:rsidRDefault="00B02058" w:rsidP="00953739">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5D26D7">
        <w:rPr>
          <w:rFonts w:eastAsia="標楷體" w:hint="eastAsia"/>
          <w:kern w:val="0"/>
          <w:sz w:val="28"/>
          <w:szCs w:val="20"/>
        </w:rPr>
        <w:t>5</w:t>
      </w:r>
      <w:r w:rsidRPr="003B1054">
        <w:rPr>
          <w:rFonts w:eastAsia="標楷體"/>
          <w:kern w:val="0"/>
          <w:sz w:val="28"/>
          <w:szCs w:val="20"/>
        </w:rPr>
        <w:t>月以新臺幣計價之進口物價指數，較</w:t>
      </w:r>
      <w:r w:rsidRPr="00D62B5A">
        <w:rPr>
          <w:rFonts w:eastAsia="標楷體"/>
          <w:color w:val="000000" w:themeColor="text1"/>
          <w:kern w:val="0"/>
          <w:sz w:val="28"/>
          <w:szCs w:val="20"/>
        </w:rPr>
        <w:t>上月</w:t>
      </w:r>
      <w:r w:rsidRPr="00D62B5A">
        <w:rPr>
          <w:rFonts w:eastAsia="標楷體" w:hint="eastAsia"/>
          <w:color w:val="000000" w:themeColor="text1"/>
          <w:kern w:val="0"/>
          <w:sz w:val="28"/>
          <w:szCs w:val="20"/>
        </w:rPr>
        <w:t>上漲</w:t>
      </w:r>
      <w:r w:rsidR="005D26D7">
        <w:rPr>
          <w:rFonts w:eastAsia="標楷體" w:hint="eastAsia"/>
          <w:color w:val="000000" w:themeColor="text1"/>
          <w:kern w:val="0"/>
          <w:sz w:val="28"/>
          <w:szCs w:val="20"/>
        </w:rPr>
        <w:t>1.05</w:t>
      </w:r>
      <w:r w:rsidRPr="00D62B5A">
        <w:rPr>
          <w:rFonts w:eastAsia="標楷體"/>
          <w:color w:val="000000" w:themeColor="text1"/>
          <w:kern w:val="0"/>
          <w:sz w:val="28"/>
          <w:szCs w:val="20"/>
        </w:rPr>
        <w:t>%</w:t>
      </w:r>
      <w:r w:rsidRPr="00D62B5A">
        <w:rPr>
          <w:rFonts w:eastAsia="標楷體"/>
          <w:color w:val="000000" w:themeColor="text1"/>
          <w:kern w:val="0"/>
          <w:sz w:val="28"/>
          <w:szCs w:val="20"/>
        </w:rPr>
        <w:t>，較上年同月上漲</w:t>
      </w:r>
      <w:r w:rsidR="00B50BA6">
        <w:rPr>
          <w:rFonts w:eastAsia="標楷體" w:hint="eastAsia"/>
          <w:color w:val="000000" w:themeColor="text1"/>
          <w:kern w:val="0"/>
          <w:sz w:val="28"/>
          <w:szCs w:val="20"/>
        </w:rPr>
        <w:t>0.97</w:t>
      </w:r>
      <w:r w:rsidRPr="00D62B5A">
        <w:rPr>
          <w:rFonts w:eastAsia="標楷體"/>
          <w:color w:val="000000" w:themeColor="text1"/>
          <w:kern w:val="0"/>
          <w:sz w:val="28"/>
          <w:szCs w:val="20"/>
        </w:rPr>
        <w:t>%</w:t>
      </w:r>
      <w:r w:rsidRPr="00D62B5A">
        <w:rPr>
          <w:rFonts w:eastAsia="標楷體"/>
          <w:color w:val="000000" w:themeColor="text1"/>
          <w:kern w:val="0"/>
          <w:sz w:val="28"/>
          <w:szCs w:val="20"/>
        </w:rPr>
        <w:t>，若剔除匯率變動因素</w:t>
      </w:r>
      <w:r w:rsidRPr="00D62B5A">
        <w:rPr>
          <w:rFonts w:eastAsia="標楷體"/>
          <w:color w:val="000000" w:themeColor="text1"/>
          <w:kern w:val="0"/>
          <w:sz w:val="28"/>
          <w:szCs w:val="20"/>
        </w:rPr>
        <w:t>(</w:t>
      </w:r>
      <w:r w:rsidRPr="00D62B5A">
        <w:rPr>
          <w:rFonts w:eastAsia="標楷體"/>
          <w:color w:val="000000" w:themeColor="text1"/>
          <w:kern w:val="0"/>
          <w:sz w:val="28"/>
          <w:szCs w:val="20"/>
        </w:rPr>
        <w:t>新臺幣對美元較上年</w:t>
      </w:r>
      <w:r w:rsidRPr="003B1054">
        <w:rPr>
          <w:rFonts w:eastAsia="標楷體"/>
          <w:kern w:val="0"/>
          <w:sz w:val="28"/>
          <w:szCs w:val="20"/>
        </w:rPr>
        <w:t>同月貶值</w:t>
      </w:r>
      <w:r>
        <w:rPr>
          <w:rFonts w:eastAsia="標楷體" w:hint="eastAsia"/>
          <w:kern w:val="0"/>
          <w:sz w:val="28"/>
          <w:szCs w:val="20"/>
        </w:rPr>
        <w:t>4.</w:t>
      </w:r>
      <w:r w:rsidR="00953739">
        <w:rPr>
          <w:rFonts w:eastAsia="標楷體" w:hint="eastAsia"/>
          <w:kern w:val="0"/>
          <w:sz w:val="28"/>
          <w:szCs w:val="20"/>
        </w:rPr>
        <w:t>36</w:t>
      </w:r>
      <w:r w:rsidRPr="003B1054">
        <w:rPr>
          <w:rFonts w:eastAsia="標楷體"/>
          <w:kern w:val="0"/>
          <w:sz w:val="28"/>
          <w:szCs w:val="20"/>
        </w:rPr>
        <w:t>%)</w:t>
      </w:r>
      <w:r w:rsidRPr="003B1054">
        <w:rPr>
          <w:rFonts w:eastAsia="標楷體"/>
          <w:kern w:val="0"/>
          <w:sz w:val="28"/>
          <w:szCs w:val="20"/>
        </w:rPr>
        <w:t>，</w:t>
      </w:r>
      <w:r w:rsidR="00953739">
        <w:rPr>
          <w:rFonts w:eastAsia="標楷體" w:hint="eastAsia"/>
          <w:kern w:val="0"/>
          <w:sz w:val="28"/>
          <w:szCs w:val="20"/>
        </w:rPr>
        <w:t>5</w:t>
      </w:r>
      <w:r w:rsidRPr="003B1054">
        <w:rPr>
          <w:rFonts w:eastAsia="標楷體"/>
          <w:kern w:val="0"/>
          <w:sz w:val="28"/>
          <w:szCs w:val="20"/>
        </w:rPr>
        <w:t>月以美元計價之指數則較上年同月下跌</w:t>
      </w:r>
      <w:r>
        <w:rPr>
          <w:rFonts w:eastAsia="標楷體" w:hint="eastAsia"/>
          <w:kern w:val="0"/>
          <w:sz w:val="28"/>
          <w:szCs w:val="20"/>
        </w:rPr>
        <w:t>3.</w:t>
      </w:r>
      <w:r w:rsidR="00953739">
        <w:rPr>
          <w:rFonts w:eastAsia="標楷體" w:hint="eastAsia"/>
          <w:kern w:val="0"/>
          <w:sz w:val="28"/>
          <w:szCs w:val="20"/>
        </w:rPr>
        <w:t>43</w:t>
      </w:r>
      <w:r>
        <w:rPr>
          <w:rFonts w:eastAsia="標楷體" w:hint="eastAsia"/>
          <w:kern w:val="0"/>
          <w:sz w:val="28"/>
          <w:szCs w:val="20"/>
        </w:rPr>
        <w:t>%</w:t>
      </w:r>
      <w:r w:rsidRPr="003B1054">
        <w:rPr>
          <w:rFonts w:eastAsia="標楷體"/>
          <w:kern w:val="0"/>
          <w:sz w:val="28"/>
          <w:szCs w:val="20"/>
        </w:rPr>
        <w:t>，</w:t>
      </w:r>
      <w:r w:rsidR="00953739" w:rsidRPr="00953739">
        <w:rPr>
          <w:rFonts w:eastAsia="標楷體" w:hint="eastAsia"/>
          <w:kern w:val="0"/>
          <w:sz w:val="28"/>
          <w:szCs w:val="20"/>
        </w:rPr>
        <w:t>主因化學或有關工業產品，與基本金屬及其製品等價格下跌所致。</w:t>
      </w:r>
    </w:p>
    <w:p w:rsidR="00A30578" w:rsidRPr="003B1054" w:rsidRDefault="00B02058" w:rsidP="00BF2F5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BF2F54">
        <w:rPr>
          <w:rFonts w:eastAsia="標楷體" w:hint="eastAsia"/>
          <w:kern w:val="0"/>
          <w:sz w:val="28"/>
          <w:szCs w:val="20"/>
        </w:rPr>
        <w:t>5</w:t>
      </w:r>
      <w:r w:rsidRPr="003B1054">
        <w:rPr>
          <w:rFonts w:eastAsia="標楷體"/>
          <w:kern w:val="0"/>
          <w:sz w:val="28"/>
          <w:szCs w:val="20"/>
        </w:rPr>
        <w:t>月以新臺幣計價之出口物價指數，較上月</w:t>
      </w:r>
      <w:r>
        <w:rPr>
          <w:rFonts w:eastAsia="標楷體" w:hint="eastAsia"/>
          <w:kern w:val="0"/>
          <w:sz w:val="28"/>
          <w:szCs w:val="20"/>
        </w:rPr>
        <w:t>上漲</w:t>
      </w:r>
      <w:r>
        <w:rPr>
          <w:rFonts w:eastAsia="標楷體" w:hint="eastAsia"/>
          <w:kern w:val="0"/>
          <w:sz w:val="28"/>
          <w:szCs w:val="20"/>
        </w:rPr>
        <w:t>0.</w:t>
      </w:r>
      <w:r w:rsidR="00BF2F54">
        <w:rPr>
          <w:rFonts w:eastAsia="標楷體" w:hint="eastAsia"/>
          <w:kern w:val="0"/>
          <w:sz w:val="28"/>
          <w:szCs w:val="20"/>
        </w:rPr>
        <w:t>91</w:t>
      </w:r>
      <w:r w:rsidRPr="003B1054">
        <w:rPr>
          <w:rFonts w:eastAsia="標楷體"/>
          <w:kern w:val="0"/>
          <w:sz w:val="28"/>
          <w:szCs w:val="20"/>
        </w:rPr>
        <w:t>%</w:t>
      </w:r>
      <w:r w:rsidRPr="003B1054">
        <w:rPr>
          <w:rFonts w:eastAsia="標楷體"/>
          <w:kern w:val="0"/>
          <w:sz w:val="28"/>
          <w:szCs w:val="20"/>
        </w:rPr>
        <w:t>，較上年同月</w:t>
      </w:r>
      <w:r w:rsidR="00BF2F54">
        <w:rPr>
          <w:rFonts w:eastAsia="標楷體" w:hint="eastAsia"/>
          <w:kern w:val="0"/>
          <w:sz w:val="28"/>
          <w:szCs w:val="20"/>
        </w:rPr>
        <w:t>下跌</w:t>
      </w:r>
      <w:r w:rsidR="00BF2F54">
        <w:rPr>
          <w:rFonts w:eastAsia="標楷體" w:hint="eastAsia"/>
          <w:kern w:val="0"/>
          <w:sz w:val="28"/>
          <w:szCs w:val="20"/>
        </w:rPr>
        <w:t>0.96</w:t>
      </w:r>
      <w:r w:rsidRPr="003B1054">
        <w:rPr>
          <w:rFonts w:eastAsia="標楷體"/>
          <w:kern w:val="0"/>
          <w:sz w:val="28"/>
          <w:szCs w:val="20"/>
        </w:rPr>
        <w:t>%</w:t>
      </w:r>
      <w:r w:rsidRPr="003B1054">
        <w:rPr>
          <w:rFonts w:eastAsia="標楷體"/>
          <w:kern w:val="0"/>
          <w:sz w:val="28"/>
          <w:szCs w:val="20"/>
        </w:rPr>
        <w:t>，若剔除匯率變動因素，</w:t>
      </w:r>
      <w:r w:rsidR="00BF2F54">
        <w:rPr>
          <w:rFonts w:eastAsia="標楷體" w:hint="eastAsia"/>
          <w:kern w:val="0"/>
          <w:sz w:val="28"/>
          <w:szCs w:val="20"/>
        </w:rPr>
        <w:t>5</w:t>
      </w:r>
      <w:r w:rsidRPr="003B1054">
        <w:rPr>
          <w:rFonts w:eastAsia="標楷體"/>
          <w:kern w:val="0"/>
          <w:sz w:val="28"/>
          <w:szCs w:val="20"/>
        </w:rPr>
        <w:t>月以美元計價之指數較上年同月下跌</w:t>
      </w:r>
      <w:r w:rsidR="00BF2F54">
        <w:rPr>
          <w:rFonts w:eastAsia="標楷體" w:hint="eastAsia"/>
          <w:kern w:val="0"/>
          <w:sz w:val="28"/>
          <w:szCs w:val="20"/>
        </w:rPr>
        <w:t>5.28</w:t>
      </w:r>
      <w:r w:rsidRPr="003B1054">
        <w:rPr>
          <w:rFonts w:eastAsia="標楷體"/>
          <w:kern w:val="0"/>
          <w:sz w:val="28"/>
          <w:szCs w:val="20"/>
        </w:rPr>
        <w:t>%</w:t>
      </w:r>
      <w:r w:rsidRPr="003B1054">
        <w:rPr>
          <w:rFonts w:eastAsia="標楷體"/>
          <w:kern w:val="0"/>
          <w:sz w:val="28"/>
          <w:szCs w:val="20"/>
        </w:rPr>
        <w:t>，</w:t>
      </w:r>
      <w:r w:rsidR="00BF2F54" w:rsidRPr="00BF2F54">
        <w:rPr>
          <w:rFonts w:eastAsia="標楷體" w:hint="eastAsia"/>
          <w:kern w:val="0"/>
          <w:sz w:val="28"/>
          <w:szCs w:val="20"/>
        </w:rPr>
        <w:t>主因化學或有關工業產品，</w:t>
      </w:r>
      <w:proofErr w:type="gramStart"/>
      <w:r w:rsidR="00BF2F54" w:rsidRPr="00BF2F54">
        <w:rPr>
          <w:rFonts w:eastAsia="標楷體" w:hint="eastAsia"/>
          <w:kern w:val="0"/>
          <w:sz w:val="28"/>
          <w:szCs w:val="20"/>
        </w:rPr>
        <w:t>與塑</w:t>
      </w:r>
      <w:proofErr w:type="gramEnd"/>
      <w:r w:rsidR="00BF2F54" w:rsidRPr="00BF2F54">
        <w:rPr>
          <w:rFonts w:eastAsia="標楷體" w:hint="eastAsia"/>
          <w:kern w:val="0"/>
          <w:sz w:val="28"/>
          <w:szCs w:val="20"/>
        </w:rPr>
        <w:t>、橡膠及其製品，以及機器、電機、電視影像及聲音記錄機等設備價格下跌所致。</w:t>
      </w:r>
    </w:p>
    <w:p w:rsidR="00A30578" w:rsidRPr="00D62B5A"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29"/>
    <w:bookmarkEnd w:id="130"/>
    <w:bookmarkEnd w:id="131"/>
    <w:bookmarkEnd w:id="132"/>
    <w:bookmarkEnd w:id="133"/>
    <w:bookmarkEnd w:id="134"/>
    <w:p w:rsidR="00B02058" w:rsidRPr="003B1054" w:rsidRDefault="00B02058" w:rsidP="00B0205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Pr="003B1054" w:rsidRDefault="00B02058" w:rsidP="00B02058">
      <w:pPr>
        <w:snapToGrid w:val="0"/>
        <w:spacing w:line="300" w:lineRule="auto"/>
        <w:ind w:rightChars="-59" w:right="-142"/>
        <w:jc w:val="center"/>
        <w:rPr>
          <w:rFonts w:eastAsia="標楷體"/>
          <w:b/>
          <w:snapToGrid w:val="0"/>
          <w:sz w:val="28"/>
        </w:rPr>
      </w:pPr>
      <w:r w:rsidRPr="003B1054">
        <w:rPr>
          <w:rFonts w:eastAsia="標楷體"/>
          <w:b/>
          <w:noProof/>
          <w:snapToGrid w:val="0"/>
          <w:sz w:val="28"/>
        </w:rPr>
        <mc:AlternateContent>
          <mc:Choice Requires="wps">
            <w:drawing>
              <wp:anchor distT="0" distB="0" distL="114300" distR="114300" simplePos="0" relativeHeight="252984832" behindDoc="0" locked="0" layoutInCell="1" allowOverlap="1" wp14:anchorId="54DAFC7A" wp14:editId="7014B0B4">
                <wp:simplePos x="0" y="0"/>
                <wp:positionH relativeFrom="column">
                  <wp:posOffset>5122545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86266" w:rsidRPr="000B3D15" w:rsidRDefault="00986266" w:rsidP="00B02058">
                            <w:pPr>
                              <w:spacing w:line="260" w:lineRule="exact"/>
                              <w:jc w:val="center"/>
                              <w:rPr>
                                <w:b/>
                              </w:rPr>
                            </w:pPr>
                            <w:r w:rsidRPr="000B3D15">
                              <w:rPr>
                                <w:b/>
                              </w:rPr>
                              <w:t>CPI</w:t>
                            </w:r>
                          </w:p>
                          <w:p w:rsidR="00986266" w:rsidRPr="000B3D15" w:rsidRDefault="00986266" w:rsidP="00B02058">
                            <w:pPr>
                              <w:spacing w:line="260" w:lineRule="exact"/>
                              <w:jc w:val="center"/>
                              <w:rPr>
                                <w:b/>
                              </w:rPr>
                            </w:pPr>
                            <w:r>
                              <w:rPr>
                                <w:rFonts w:hint="eastAsia"/>
                                <w:b/>
                              </w:rPr>
                              <w:t>0.</w:t>
                            </w:r>
                            <w:r w:rsidR="008E1AC3">
                              <w:rPr>
                                <w:rFonts w:hint="eastAsia"/>
                                <w:b/>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3.35pt;margin-top:39pt;width:54.35pt;height:42.05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" filled="f" stroked="f">
                <v:textbox>
                  <w:txbxContent>
                    <w:p w:rsidR="00986266" w:rsidRPr="000B3D15" w:rsidRDefault="00986266" w:rsidP="00B02058">
                      <w:pPr>
                        <w:spacing w:line="260" w:lineRule="exact"/>
                        <w:jc w:val="center"/>
                        <w:rPr>
                          <w:b/>
                        </w:rPr>
                      </w:pPr>
                      <w:r w:rsidRPr="000B3D15">
                        <w:rPr>
                          <w:b/>
                        </w:rPr>
                        <w:t>CPI</w:t>
                      </w:r>
                    </w:p>
                    <w:p w:rsidR="00986266" w:rsidRPr="000B3D15" w:rsidRDefault="00986266" w:rsidP="00B02058">
                      <w:pPr>
                        <w:spacing w:line="260" w:lineRule="exact"/>
                        <w:jc w:val="center"/>
                        <w:rPr>
                          <w:b/>
                        </w:rPr>
                      </w:pPr>
                      <w:r>
                        <w:rPr>
                          <w:rFonts w:hint="eastAsia"/>
                          <w:b/>
                        </w:rPr>
                        <w:t>0.</w:t>
                      </w:r>
                      <w:r w:rsidR="008E1AC3">
                        <w:rPr>
                          <w:rFonts w:hint="eastAsia"/>
                          <w:b/>
                        </w:rPr>
                        <w:t>94</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2985856" behindDoc="0" locked="0" layoutInCell="1" allowOverlap="1" wp14:anchorId="64CBE82B" wp14:editId="7D96A058">
                <wp:simplePos x="0" y="0"/>
                <wp:positionH relativeFrom="column">
                  <wp:posOffset>5120005</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86266" w:rsidRDefault="00986266" w:rsidP="00B02058">
                            <w:pPr>
                              <w:spacing w:line="240" w:lineRule="exact"/>
                              <w:jc w:val="center"/>
                              <w:rPr>
                                <w:b/>
                              </w:rPr>
                            </w:pPr>
                            <w:r>
                              <w:rPr>
                                <w:rFonts w:hint="eastAsia"/>
                                <w:b/>
                              </w:rPr>
                              <w:t>WPI</w:t>
                            </w:r>
                          </w:p>
                          <w:p w:rsidR="00986266" w:rsidRPr="00BE0B3C" w:rsidRDefault="008E1AC3" w:rsidP="00B02058">
                            <w:pPr>
                              <w:spacing w:line="240" w:lineRule="exact"/>
                              <w:jc w:val="center"/>
                              <w:rPr>
                                <w:b/>
                              </w:rPr>
                            </w:pPr>
                            <w:r>
                              <w:rPr>
                                <w:rFonts w:hint="eastAsia"/>
                                <w:b/>
                              </w:rPr>
                              <w:t>-</w:t>
                            </w:r>
                            <w:r w:rsidR="00986266">
                              <w:rPr>
                                <w:rFonts w:hint="eastAsia"/>
                                <w:b/>
                              </w:rPr>
                              <w:t>0.</w:t>
                            </w:r>
                            <w:r>
                              <w:rPr>
                                <w:rFonts w:hint="eastAsia"/>
                                <w:b/>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8.2pt;width:55.1pt;height:36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" filled="f" stroked="f">
                <v:textbox>
                  <w:txbxContent>
                    <w:p w:rsidR="00986266" w:rsidRDefault="00986266" w:rsidP="00B02058">
                      <w:pPr>
                        <w:spacing w:line="240" w:lineRule="exact"/>
                        <w:jc w:val="center"/>
                        <w:rPr>
                          <w:b/>
                        </w:rPr>
                      </w:pPr>
                      <w:r>
                        <w:rPr>
                          <w:rFonts w:hint="eastAsia"/>
                          <w:b/>
                        </w:rPr>
                        <w:t>WPI</w:t>
                      </w:r>
                    </w:p>
                    <w:p w:rsidR="00986266" w:rsidRPr="00BE0B3C" w:rsidRDefault="008E1AC3" w:rsidP="00B02058">
                      <w:pPr>
                        <w:spacing w:line="240" w:lineRule="exact"/>
                        <w:jc w:val="center"/>
                        <w:rPr>
                          <w:b/>
                        </w:rPr>
                      </w:pPr>
                      <w:r>
                        <w:rPr>
                          <w:rFonts w:hint="eastAsia"/>
                          <w:b/>
                        </w:rPr>
                        <w:t>-</w:t>
                      </w:r>
                      <w:r w:rsidR="00986266">
                        <w:rPr>
                          <w:rFonts w:hint="eastAsia"/>
                          <w:b/>
                        </w:rPr>
                        <w:t>0.</w:t>
                      </w:r>
                      <w:r>
                        <w:rPr>
                          <w:rFonts w:hint="eastAsia"/>
                          <w:b/>
                        </w:rPr>
                        <w:t>23</w:t>
                      </w:r>
                    </w:p>
                  </w:txbxContent>
                </v:textbox>
              </v:shape>
            </w:pict>
          </mc:Fallback>
        </mc:AlternateContent>
      </w:r>
      <w:r w:rsidRPr="003B1054">
        <w:rPr>
          <w:rFonts w:eastAsia="標楷體"/>
          <w:noProof/>
        </w:rPr>
        <w:drawing>
          <wp:inline distT="0" distB="0" distL="0" distR="0" wp14:anchorId="1692514C" wp14:editId="064597B8">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419E5" w:rsidRPr="003B1054" w:rsidTr="00754A06">
        <w:trPr>
          <w:cantSplit/>
          <w:jc w:val="center"/>
        </w:trPr>
        <w:tc>
          <w:tcPr>
            <w:tcW w:w="1793" w:type="dxa"/>
            <w:vMerge w:val="restart"/>
            <w:tcBorders>
              <w:left w:val="nil"/>
            </w:tcBorders>
            <w:vAlign w:val="center"/>
          </w:tcPr>
          <w:p w:rsidR="00A30578" w:rsidRPr="003B1054" w:rsidRDefault="00A30578" w:rsidP="00754A06">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A30578" w:rsidRPr="003B1054" w:rsidRDefault="00A30578" w:rsidP="00754A06">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A30578" w:rsidRPr="003B1054" w:rsidRDefault="00A30578" w:rsidP="00754A06">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8419E5" w:rsidRPr="003B1054" w:rsidTr="00754A06">
        <w:trPr>
          <w:cantSplit/>
          <w:jc w:val="center"/>
        </w:trPr>
        <w:tc>
          <w:tcPr>
            <w:tcW w:w="1793" w:type="dxa"/>
            <w:vMerge/>
            <w:tcBorders>
              <w:left w:val="nil"/>
              <w:bottom w:val="single" w:sz="4" w:space="0" w:color="auto"/>
            </w:tcBorders>
          </w:tcPr>
          <w:p w:rsidR="00A30578" w:rsidRPr="003B1054"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3B1054" w:rsidRDefault="00A30578" w:rsidP="00754A06">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kern w:val="0"/>
              </w:rPr>
            </w:pPr>
            <w:r w:rsidRPr="003B1054">
              <w:rPr>
                <w:rFonts w:eastAsia="標楷體"/>
                <w:kern w:val="0"/>
              </w:rPr>
              <w:t>不含蔬果及能源</w:t>
            </w:r>
          </w:p>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A30578" w:rsidRPr="003B1054" w:rsidRDefault="00A30578" w:rsidP="00754A06">
            <w:pPr>
              <w:spacing w:line="320" w:lineRule="exact"/>
              <w:jc w:val="center"/>
              <w:rPr>
                <w:rFonts w:eastAsia="標楷體"/>
              </w:rPr>
            </w:pPr>
          </w:p>
          <w:p w:rsidR="00A30578" w:rsidRPr="003B1054" w:rsidRDefault="00A30578" w:rsidP="00754A06">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國產</w:t>
            </w:r>
          </w:p>
          <w:p w:rsidR="00A30578" w:rsidRPr="003B1054" w:rsidRDefault="00A30578" w:rsidP="00754A06">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進口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A30578" w:rsidRPr="003B1054" w:rsidRDefault="00A30578" w:rsidP="00754A06">
            <w:pPr>
              <w:spacing w:line="320" w:lineRule="exact"/>
              <w:jc w:val="center"/>
              <w:rPr>
                <w:rFonts w:eastAsia="標楷體"/>
              </w:rPr>
            </w:pPr>
            <w:r w:rsidRPr="003B1054">
              <w:rPr>
                <w:rFonts w:eastAsia="標楷體"/>
              </w:rPr>
              <w:t>出口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0.10</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-4.67</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-2.70</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-1.46</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B02058" w:rsidRPr="003B1054" w:rsidRDefault="00B02058" w:rsidP="007B4817">
            <w:pPr>
              <w:spacing w:line="360" w:lineRule="exact"/>
              <w:ind w:rightChars="94" w:right="226"/>
              <w:jc w:val="right"/>
              <w:rPr>
                <w:rFonts w:eastAsia="標楷體"/>
                <w:b/>
              </w:rPr>
            </w:pPr>
            <w:r w:rsidRPr="003B1054">
              <w:rPr>
                <w:rFonts w:eastAsia="標楷體"/>
                <w:b/>
              </w:rPr>
              <w:t>1.35</w:t>
            </w:r>
          </w:p>
        </w:tc>
        <w:tc>
          <w:tcPr>
            <w:tcW w:w="1045"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1.4</w:t>
            </w:r>
            <w:r>
              <w:rPr>
                <w:rFonts w:eastAsia="標楷體" w:hint="eastAsia"/>
                <w:b/>
              </w:rPr>
              <w:t>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b/>
              </w:rPr>
            </w:pPr>
            <w:r w:rsidRPr="003B1054">
              <w:rPr>
                <w:rFonts w:eastAsia="標楷體"/>
                <w:b/>
              </w:rPr>
              <w:t>1.2</w:t>
            </w:r>
            <w:r>
              <w:rPr>
                <w:rFonts w:eastAsia="標楷體" w:hint="eastAsia"/>
                <w:b/>
              </w:rPr>
              <w:t>1</w:t>
            </w:r>
          </w:p>
        </w:tc>
        <w:tc>
          <w:tcPr>
            <w:tcW w:w="1027" w:type="dxa"/>
            <w:tcBorders>
              <w:top w:val="nil"/>
              <w:left w:val="nil"/>
              <w:bottom w:val="nil"/>
              <w:right w:val="nil"/>
            </w:tcBorders>
            <w:vAlign w:val="center"/>
          </w:tcPr>
          <w:p w:rsidR="00B02058" w:rsidRPr="003B1054" w:rsidRDefault="00B02058" w:rsidP="00DA7B79">
            <w:pPr>
              <w:spacing w:line="360" w:lineRule="exact"/>
              <w:ind w:rightChars="100" w:right="240"/>
              <w:jc w:val="right"/>
              <w:rPr>
                <w:rFonts w:eastAsia="標楷體"/>
                <w:b/>
              </w:rPr>
            </w:pPr>
            <w:r w:rsidRPr="003B1054">
              <w:rPr>
                <w:rFonts w:eastAsia="標楷體"/>
                <w:b/>
              </w:rPr>
              <w:t>3.6</w:t>
            </w:r>
            <w:r w:rsidR="00DA7B79">
              <w:rPr>
                <w:rFonts w:eastAsia="標楷體" w:hint="eastAsia"/>
                <w:b/>
              </w:rPr>
              <w:t>3</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6.1</w:t>
            </w:r>
            <w:r>
              <w:rPr>
                <w:rFonts w:eastAsia="標楷體" w:hint="eastAsia"/>
                <w:b/>
              </w:rPr>
              <w:t>4</w:t>
            </w:r>
          </w:p>
        </w:tc>
        <w:tc>
          <w:tcPr>
            <w:tcW w:w="1070" w:type="dxa"/>
            <w:tcBorders>
              <w:top w:val="nil"/>
              <w:left w:val="nil"/>
              <w:bottom w:val="nil"/>
              <w:right w:val="nil"/>
            </w:tcBorders>
            <w:vAlign w:val="center"/>
          </w:tcPr>
          <w:p w:rsidR="00B02058" w:rsidRPr="003B1054" w:rsidRDefault="00B02058" w:rsidP="007B4817">
            <w:pPr>
              <w:spacing w:line="360" w:lineRule="exact"/>
              <w:ind w:rightChars="100" w:right="240"/>
              <w:jc w:val="right"/>
              <w:rPr>
                <w:rFonts w:eastAsia="標楷體"/>
                <w:b/>
              </w:rPr>
            </w:pPr>
            <w:r w:rsidRPr="003B1054">
              <w:rPr>
                <w:rFonts w:eastAsia="標楷體"/>
                <w:b/>
              </w:rPr>
              <w:t>1.4</w:t>
            </w:r>
            <w:r>
              <w:rPr>
                <w:rFonts w:eastAsia="標楷體" w:hint="eastAsia"/>
                <w:b/>
              </w:rPr>
              <w:t>5</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5</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1.75</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1.07</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5.58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4.84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8.85</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3.44</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4.01</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4.06</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4.34</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3.80</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3.</w:t>
            </w:r>
            <w:r>
              <w:rPr>
                <w:rFonts w:eastAsia="標楷體" w:hint="eastAsia"/>
              </w:rPr>
              <w:t>17</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2.96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5.</w:t>
            </w:r>
            <w:r>
              <w:rPr>
                <w:rFonts w:eastAsia="標楷體" w:hint="eastAsia"/>
              </w:rPr>
              <w:t>32</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1.79</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w:t>
            </w:r>
            <w:r>
              <w:rPr>
                <w:rFonts w:eastAsia="標楷體" w:hint="eastAsia"/>
              </w:rPr>
              <w:t>83</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sidRPr="003B1054">
              <w:rPr>
                <w:rFonts w:eastAsia="標楷體"/>
              </w:rPr>
              <w:t>-0.4</w:t>
            </w:r>
            <w:r>
              <w:rPr>
                <w:rFonts w:eastAsia="標楷體" w:hint="eastAsia"/>
              </w:rPr>
              <w:t>2</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2.</w:t>
            </w:r>
            <w:r>
              <w:rPr>
                <w:rFonts w:eastAsia="標楷體" w:hint="eastAsia"/>
              </w:rPr>
              <w:t>49</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sidRPr="003B1054">
              <w:rPr>
                <w:rFonts w:eastAsia="標楷體"/>
              </w:rPr>
              <w:t>0.</w:t>
            </w:r>
            <w:r>
              <w:rPr>
                <w:rFonts w:eastAsia="標楷體" w:hint="eastAsia"/>
              </w:rPr>
              <w:t>35</w:t>
            </w:r>
          </w:p>
        </w:tc>
      </w:tr>
      <w:tr w:rsidR="00B02058" w:rsidRPr="003B1054" w:rsidTr="00754A06">
        <w:trPr>
          <w:gridAfter w:val="1"/>
          <w:wAfter w:w="46" w:type="dxa"/>
          <w:jc w:val="center"/>
        </w:trPr>
        <w:tc>
          <w:tcPr>
            <w:tcW w:w="1793" w:type="dxa"/>
            <w:tcBorders>
              <w:top w:val="nil"/>
              <w:left w:val="nil"/>
              <w:bottom w:val="nil"/>
              <w:right w:val="single" w:sz="4" w:space="0" w:color="auto"/>
            </w:tcBorders>
          </w:tcPr>
          <w:p w:rsidR="00B02058" w:rsidRPr="003B1054" w:rsidRDefault="00B02058" w:rsidP="00DF7AC4">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Pr>
                <w:rFonts w:eastAsia="標楷體" w:hint="eastAsia"/>
                <w:b/>
              </w:rPr>
              <w:t>1~</w:t>
            </w:r>
            <w:r w:rsidR="00DF7AC4">
              <w:rPr>
                <w:rFonts w:eastAsia="標楷體" w:hint="eastAsia"/>
                <w:b/>
              </w:rPr>
              <w:t>5</w:t>
            </w:r>
            <w:r>
              <w:rPr>
                <w:rFonts w:eastAsia="標楷體" w:hint="eastAsia"/>
                <w:b/>
              </w:rPr>
              <w:t>月</w:t>
            </w:r>
          </w:p>
        </w:tc>
        <w:tc>
          <w:tcPr>
            <w:tcW w:w="1103" w:type="dxa"/>
            <w:tcBorders>
              <w:top w:val="nil"/>
              <w:left w:val="single" w:sz="4" w:space="0" w:color="auto"/>
              <w:bottom w:val="nil"/>
              <w:right w:val="nil"/>
            </w:tcBorders>
          </w:tcPr>
          <w:p w:rsidR="00B02058" w:rsidRPr="007A7D38" w:rsidRDefault="00B02058" w:rsidP="00DF7AC4">
            <w:pPr>
              <w:spacing w:line="360" w:lineRule="exact"/>
              <w:ind w:rightChars="94" w:right="226"/>
              <w:jc w:val="right"/>
              <w:rPr>
                <w:rFonts w:eastAsia="標楷體"/>
                <w:b/>
              </w:rPr>
            </w:pPr>
            <w:r w:rsidRPr="007A7D38">
              <w:rPr>
                <w:rFonts w:eastAsia="標楷體" w:hint="eastAsia"/>
                <w:b/>
              </w:rPr>
              <w:t>0.</w:t>
            </w:r>
            <w:r w:rsidR="00DF7AC4">
              <w:rPr>
                <w:rFonts w:eastAsia="標楷體" w:hint="eastAsia"/>
                <w:b/>
              </w:rPr>
              <w:t>51</w:t>
            </w:r>
          </w:p>
        </w:tc>
        <w:tc>
          <w:tcPr>
            <w:tcW w:w="1045" w:type="dxa"/>
            <w:tcBorders>
              <w:top w:val="nil"/>
              <w:left w:val="nil"/>
              <w:bottom w:val="nil"/>
              <w:right w:val="nil"/>
            </w:tcBorders>
            <w:vAlign w:val="center"/>
          </w:tcPr>
          <w:p w:rsidR="00B02058" w:rsidRPr="007A7D38" w:rsidRDefault="00B02058" w:rsidP="00DF7AC4">
            <w:pPr>
              <w:spacing w:line="360" w:lineRule="exact"/>
              <w:ind w:rightChars="94" w:right="226"/>
              <w:jc w:val="right"/>
              <w:rPr>
                <w:rFonts w:eastAsia="標楷體"/>
                <w:b/>
              </w:rPr>
            </w:pPr>
            <w:r w:rsidRPr="007A7D38">
              <w:rPr>
                <w:rFonts w:eastAsia="標楷體" w:hint="eastAsia"/>
                <w:b/>
              </w:rPr>
              <w:t>0.</w:t>
            </w:r>
            <w:r w:rsidR="00DF7AC4">
              <w:rPr>
                <w:rFonts w:eastAsia="標楷體" w:hint="eastAsia"/>
                <w:b/>
              </w:rPr>
              <w:t>23</w:t>
            </w:r>
          </w:p>
        </w:tc>
        <w:tc>
          <w:tcPr>
            <w:tcW w:w="1154" w:type="dxa"/>
            <w:tcBorders>
              <w:top w:val="nil"/>
              <w:left w:val="nil"/>
              <w:bottom w:val="nil"/>
              <w:right w:val="nil"/>
            </w:tcBorders>
            <w:vAlign w:val="center"/>
          </w:tcPr>
          <w:p w:rsidR="00B02058" w:rsidRPr="007A7D38" w:rsidRDefault="00B02058" w:rsidP="00DF7AC4">
            <w:pPr>
              <w:spacing w:line="360" w:lineRule="exact"/>
              <w:ind w:rightChars="115" w:right="276"/>
              <w:jc w:val="right"/>
              <w:rPr>
                <w:rFonts w:eastAsia="標楷體"/>
                <w:b/>
              </w:rPr>
            </w:pPr>
            <w:r w:rsidRPr="007A7D38">
              <w:rPr>
                <w:rFonts w:eastAsia="標楷體" w:hint="eastAsia"/>
                <w:b/>
              </w:rPr>
              <w:t>0.4</w:t>
            </w:r>
            <w:r w:rsidR="00DF7AC4">
              <w:rPr>
                <w:rFonts w:eastAsia="標楷體" w:hint="eastAsia"/>
                <w:b/>
              </w:rPr>
              <w:t>9</w:t>
            </w:r>
          </w:p>
        </w:tc>
        <w:tc>
          <w:tcPr>
            <w:tcW w:w="1027" w:type="dxa"/>
            <w:tcBorders>
              <w:top w:val="nil"/>
              <w:left w:val="nil"/>
              <w:bottom w:val="nil"/>
              <w:right w:val="nil"/>
            </w:tcBorders>
          </w:tcPr>
          <w:p w:rsidR="00B02058" w:rsidRPr="007A7D38" w:rsidRDefault="00B02058" w:rsidP="00DF7AC4">
            <w:pPr>
              <w:spacing w:line="360" w:lineRule="exact"/>
              <w:ind w:rightChars="94" w:right="226"/>
              <w:jc w:val="right"/>
              <w:rPr>
                <w:rFonts w:eastAsia="標楷體"/>
                <w:b/>
              </w:rPr>
            </w:pPr>
            <w:r w:rsidRPr="007A7D38">
              <w:rPr>
                <w:rFonts w:eastAsia="標楷體" w:hint="eastAsia"/>
                <w:b/>
              </w:rPr>
              <w:t>0.</w:t>
            </w:r>
            <w:r w:rsidR="00DF7AC4">
              <w:rPr>
                <w:rFonts w:eastAsia="標楷體" w:hint="eastAsia"/>
                <w:b/>
              </w:rPr>
              <w:t>50</w:t>
            </w:r>
          </w:p>
        </w:tc>
        <w:tc>
          <w:tcPr>
            <w:tcW w:w="851" w:type="dxa"/>
            <w:tcBorders>
              <w:top w:val="nil"/>
              <w:left w:val="nil"/>
              <w:bottom w:val="nil"/>
              <w:right w:val="nil"/>
            </w:tcBorders>
            <w:vAlign w:val="center"/>
          </w:tcPr>
          <w:p w:rsidR="00B02058" w:rsidRPr="007A7D38" w:rsidRDefault="00B02058" w:rsidP="00DF7AC4">
            <w:pPr>
              <w:spacing w:line="360" w:lineRule="exact"/>
              <w:ind w:rightChars="50" w:right="120"/>
              <w:jc w:val="right"/>
              <w:rPr>
                <w:rFonts w:eastAsia="標楷體"/>
                <w:b/>
              </w:rPr>
            </w:pPr>
            <w:r w:rsidRPr="007A7D38">
              <w:rPr>
                <w:rFonts w:eastAsia="標楷體" w:hint="eastAsia"/>
                <w:b/>
              </w:rPr>
              <w:t>-0.4</w:t>
            </w:r>
            <w:r w:rsidR="00DF7AC4">
              <w:rPr>
                <w:rFonts w:eastAsia="標楷體" w:hint="eastAsia"/>
                <w:b/>
              </w:rPr>
              <w:t>9</w:t>
            </w:r>
          </w:p>
        </w:tc>
        <w:tc>
          <w:tcPr>
            <w:tcW w:w="1067" w:type="dxa"/>
            <w:tcBorders>
              <w:top w:val="nil"/>
              <w:left w:val="nil"/>
              <w:bottom w:val="nil"/>
              <w:right w:val="nil"/>
            </w:tcBorders>
          </w:tcPr>
          <w:p w:rsidR="00B02058" w:rsidRPr="007A7D38" w:rsidRDefault="00B02058" w:rsidP="007B4817">
            <w:pPr>
              <w:spacing w:line="360" w:lineRule="exact"/>
              <w:ind w:rightChars="94" w:right="226"/>
              <w:jc w:val="right"/>
              <w:rPr>
                <w:rFonts w:eastAsia="標楷體"/>
                <w:b/>
              </w:rPr>
            </w:pPr>
            <w:r w:rsidRPr="007A7D38">
              <w:rPr>
                <w:rFonts w:eastAsia="標楷體" w:hint="eastAsia"/>
                <w:b/>
              </w:rPr>
              <w:t>2.0</w:t>
            </w:r>
            <w:r w:rsidR="00DF7AC4">
              <w:rPr>
                <w:rFonts w:eastAsia="標楷體" w:hint="eastAsia"/>
                <w:b/>
              </w:rPr>
              <w:t>0</w:t>
            </w:r>
          </w:p>
        </w:tc>
        <w:tc>
          <w:tcPr>
            <w:tcW w:w="1070" w:type="dxa"/>
            <w:tcBorders>
              <w:top w:val="nil"/>
              <w:left w:val="nil"/>
              <w:bottom w:val="nil"/>
              <w:right w:val="nil"/>
            </w:tcBorders>
          </w:tcPr>
          <w:p w:rsidR="00B02058" w:rsidRPr="007A7D38" w:rsidRDefault="009704C9" w:rsidP="009704C9">
            <w:pPr>
              <w:spacing w:line="360" w:lineRule="exact"/>
              <w:ind w:rightChars="94" w:right="226"/>
              <w:jc w:val="right"/>
              <w:rPr>
                <w:rFonts w:eastAsia="標楷體"/>
                <w:b/>
              </w:rPr>
            </w:pPr>
            <w:r>
              <w:rPr>
                <w:rFonts w:eastAsia="標楷體" w:hint="eastAsia"/>
                <w:b/>
              </w:rPr>
              <w:t>-</w:t>
            </w:r>
            <w:r w:rsidR="00B02058" w:rsidRPr="007A7D38">
              <w:rPr>
                <w:rFonts w:eastAsia="標楷體" w:hint="eastAsia"/>
                <w:b/>
              </w:rPr>
              <w:t>0.</w:t>
            </w:r>
            <w:r>
              <w:rPr>
                <w:rFonts w:eastAsia="標楷體" w:hint="eastAsia"/>
                <w:b/>
              </w:rPr>
              <w:t>02</w:t>
            </w:r>
          </w:p>
        </w:tc>
      </w:tr>
      <w:tr w:rsidR="00B02058" w:rsidRPr="003B1054" w:rsidTr="00CF64F7">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0.18</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Pr>
                <w:rFonts w:eastAsia="標楷體" w:hint="eastAsia"/>
              </w:rPr>
              <w:t>-</w:t>
            </w:r>
            <w:r w:rsidRPr="003B1054">
              <w:rPr>
                <w:rFonts w:eastAsia="標楷體"/>
              </w:rPr>
              <w:t>0.</w:t>
            </w:r>
            <w:r>
              <w:rPr>
                <w:rFonts w:eastAsia="標楷體" w:hint="eastAsia"/>
              </w:rPr>
              <w:t>01</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sidRPr="003B1054">
              <w:rPr>
                <w:rFonts w:eastAsia="標楷體"/>
              </w:rPr>
              <w:t>0</w:t>
            </w:r>
            <w:r>
              <w:rPr>
                <w:rFonts w:eastAsia="標楷體" w:hint="eastAsia"/>
              </w:rPr>
              <w:t>.51</w:t>
            </w:r>
          </w:p>
        </w:tc>
        <w:tc>
          <w:tcPr>
            <w:tcW w:w="102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0.26</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Pr>
                <w:rFonts w:eastAsia="標楷體" w:hint="eastAsia"/>
              </w:rPr>
              <w:t>-1.04</w:t>
            </w:r>
          </w:p>
        </w:tc>
        <w:tc>
          <w:tcPr>
            <w:tcW w:w="1067"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-0.04</w:t>
            </w:r>
          </w:p>
        </w:tc>
      </w:tr>
      <w:tr w:rsidR="00B02058" w:rsidRPr="003B1054" w:rsidTr="00CF64F7">
        <w:trPr>
          <w:gridAfter w:val="1"/>
          <w:wAfter w:w="46" w:type="dxa"/>
          <w:jc w:val="center"/>
        </w:trPr>
        <w:tc>
          <w:tcPr>
            <w:tcW w:w="1793" w:type="dxa"/>
            <w:tcBorders>
              <w:top w:val="nil"/>
              <w:left w:val="nil"/>
              <w:bottom w:val="nil"/>
              <w:right w:val="single" w:sz="4" w:space="0" w:color="auto"/>
            </w:tcBorders>
          </w:tcPr>
          <w:p w:rsidR="00B02058" w:rsidRPr="003B1054" w:rsidRDefault="00B02058" w:rsidP="007B4817">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B02058" w:rsidRPr="003B1054" w:rsidRDefault="00B02058" w:rsidP="007B4817">
            <w:pPr>
              <w:spacing w:line="360" w:lineRule="exact"/>
              <w:ind w:rightChars="94" w:right="226"/>
              <w:jc w:val="right"/>
              <w:rPr>
                <w:rFonts w:eastAsia="標楷體"/>
              </w:rPr>
            </w:pPr>
            <w:r>
              <w:rPr>
                <w:rFonts w:eastAsia="標楷體" w:hint="eastAsia"/>
              </w:rPr>
              <w:t>0.22</w:t>
            </w:r>
          </w:p>
        </w:tc>
        <w:tc>
          <w:tcPr>
            <w:tcW w:w="1045" w:type="dxa"/>
            <w:tcBorders>
              <w:top w:val="nil"/>
              <w:left w:val="nil"/>
              <w:bottom w:val="nil"/>
              <w:right w:val="nil"/>
            </w:tcBorders>
            <w:vAlign w:val="center"/>
          </w:tcPr>
          <w:p w:rsidR="00B02058" w:rsidRPr="003B1054" w:rsidRDefault="00B02058" w:rsidP="007B4817">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B02058" w:rsidRPr="003B1054" w:rsidRDefault="00B02058" w:rsidP="007B4817">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B02058" w:rsidRPr="003B1054" w:rsidRDefault="00B02058" w:rsidP="00DF7AC4">
            <w:pPr>
              <w:spacing w:line="360" w:lineRule="exact"/>
              <w:ind w:rightChars="94" w:right="226"/>
              <w:jc w:val="right"/>
              <w:rPr>
                <w:rFonts w:eastAsia="標楷體"/>
              </w:rPr>
            </w:pPr>
            <w:r>
              <w:rPr>
                <w:rFonts w:eastAsia="標楷體" w:hint="eastAsia"/>
              </w:rPr>
              <w:t>0.</w:t>
            </w:r>
            <w:r w:rsidR="00DF7AC4">
              <w:rPr>
                <w:rFonts w:eastAsia="標楷體" w:hint="eastAsia"/>
              </w:rPr>
              <w:t>63</w:t>
            </w:r>
          </w:p>
        </w:tc>
        <w:tc>
          <w:tcPr>
            <w:tcW w:w="851" w:type="dxa"/>
            <w:tcBorders>
              <w:top w:val="nil"/>
              <w:left w:val="nil"/>
              <w:bottom w:val="nil"/>
              <w:right w:val="nil"/>
            </w:tcBorders>
            <w:vAlign w:val="center"/>
          </w:tcPr>
          <w:p w:rsidR="00B02058" w:rsidRPr="003B1054" w:rsidRDefault="00B02058" w:rsidP="007B4817">
            <w:pPr>
              <w:spacing w:line="360" w:lineRule="exact"/>
              <w:ind w:rightChars="50" w:right="120"/>
              <w:jc w:val="right"/>
              <w:rPr>
                <w:rFonts w:eastAsia="標楷體"/>
              </w:rPr>
            </w:pPr>
            <w:r>
              <w:rPr>
                <w:rFonts w:eastAsia="標楷體" w:hint="eastAsia"/>
              </w:rPr>
              <w:t>-0.76</w:t>
            </w:r>
          </w:p>
        </w:tc>
        <w:tc>
          <w:tcPr>
            <w:tcW w:w="1067" w:type="dxa"/>
            <w:tcBorders>
              <w:top w:val="nil"/>
              <w:left w:val="nil"/>
              <w:bottom w:val="nil"/>
              <w:right w:val="nil"/>
            </w:tcBorders>
          </w:tcPr>
          <w:p w:rsidR="00B02058" w:rsidRPr="003B1054" w:rsidRDefault="00B02058" w:rsidP="00DF7AC4">
            <w:pPr>
              <w:spacing w:line="360" w:lineRule="exact"/>
              <w:ind w:rightChars="94" w:right="226"/>
              <w:jc w:val="right"/>
              <w:rPr>
                <w:rFonts w:eastAsia="標楷體"/>
              </w:rPr>
            </w:pPr>
            <w:r>
              <w:rPr>
                <w:rFonts w:eastAsia="標楷體" w:hint="eastAsia"/>
              </w:rPr>
              <w:t>2.</w:t>
            </w:r>
            <w:r w:rsidR="00DF7AC4">
              <w:rPr>
                <w:rFonts w:eastAsia="標楷體" w:hint="eastAsia"/>
              </w:rPr>
              <w:t>29</w:t>
            </w:r>
          </w:p>
        </w:tc>
        <w:tc>
          <w:tcPr>
            <w:tcW w:w="1070" w:type="dxa"/>
            <w:tcBorders>
              <w:top w:val="nil"/>
              <w:left w:val="nil"/>
              <w:bottom w:val="nil"/>
              <w:right w:val="nil"/>
            </w:tcBorders>
          </w:tcPr>
          <w:p w:rsidR="00B02058" w:rsidRPr="003B1054" w:rsidRDefault="00B02058" w:rsidP="009704C9">
            <w:pPr>
              <w:spacing w:line="360" w:lineRule="exact"/>
              <w:ind w:rightChars="94" w:right="226"/>
              <w:jc w:val="right"/>
              <w:rPr>
                <w:rFonts w:eastAsia="標楷體"/>
              </w:rPr>
            </w:pPr>
            <w:r>
              <w:rPr>
                <w:rFonts w:eastAsia="標楷體" w:hint="eastAsia"/>
              </w:rPr>
              <w:t>0.2</w:t>
            </w:r>
            <w:r w:rsidR="009704C9">
              <w:rPr>
                <w:rFonts w:eastAsia="標楷體" w:hint="eastAsia"/>
              </w:rPr>
              <w:t>8</w:t>
            </w:r>
          </w:p>
        </w:tc>
      </w:tr>
      <w:tr w:rsidR="00B02058" w:rsidRPr="003B1054" w:rsidTr="00B95A91">
        <w:trPr>
          <w:gridAfter w:val="1"/>
          <w:wAfter w:w="46" w:type="dxa"/>
          <w:jc w:val="center"/>
        </w:trPr>
        <w:tc>
          <w:tcPr>
            <w:tcW w:w="1793" w:type="dxa"/>
            <w:tcBorders>
              <w:top w:val="nil"/>
              <w:left w:val="nil"/>
              <w:bottom w:val="nil"/>
              <w:right w:val="single" w:sz="4" w:space="0" w:color="auto"/>
            </w:tcBorders>
          </w:tcPr>
          <w:p w:rsidR="00B02058" w:rsidRDefault="00B02058" w:rsidP="007B4817">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nil"/>
              <w:right w:val="nil"/>
            </w:tcBorders>
          </w:tcPr>
          <w:p w:rsidR="00B02058" w:rsidRDefault="00B02058" w:rsidP="007B4817">
            <w:pPr>
              <w:spacing w:line="360" w:lineRule="exact"/>
              <w:ind w:rightChars="94" w:right="226"/>
              <w:jc w:val="right"/>
              <w:rPr>
                <w:rFonts w:eastAsia="標楷體"/>
              </w:rPr>
            </w:pPr>
            <w:r>
              <w:rPr>
                <w:rFonts w:eastAsia="標楷體" w:hint="eastAsia"/>
              </w:rPr>
              <w:t>0.56</w:t>
            </w:r>
          </w:p>
        </w:tc>
        <w:tc>
          <w:tcPr>
            <w:tcW w:w="1045" w:type="dxa"/>
            <w:tcBorders>
              <w:top w:val="nil"/>
              <w:left w:val="nil"/>
              <w:bottom w:val="nil"/>
              <w:right w:val="nil"/>
            </w:tcBorders>
            <w:vAlign w:val="center"/>
          </w:tcPr>
          <w:p w:rsidR="00B02058" w:rsidRDefault="00B02058" w:rsidP="007B4817">
            <w:pPr>
              <w:spacing w:line="360" w:lineRule="exact"/>
              <w:ind w:rightChars="94" w:right="226"/>
              <w:jc w:val="right"/>
              <w:rPr>
                <w:rFonts w:eastAsia="標楷體"/>
              </w:rPr>
            </w:pPr>
            <w:r>
              <w:rPr>
                <w:rFonts w:eastAsia="標楷體" w:hint="eastAsia"/>
              </w:rPr>
              <w:t>0.29</w:t>
            </w:r>
          </w:p>
        </w:tc>
        <w:tc>
          <w:tcPr>
            <w:tcW w:w="1154" w:type="dxa"/>
            <w:tcBorders>
              <w:top w:val="nil"/>
              <w:left w:val="nil"/>
              <w:bottom w:val="nil"/>
              <w:right w:val="nil"/>
            </w:tcBorders>
            <w:vAlign w:val="center"/>
          </w:tcPr>
          <w:p w:rsidR="00B02058" w:rsidRDefault="00B02058" w:rsidP="007B4817">
            <w:pPr>
              <w:spacing w:line="360" w:lineRule="exact"/>
              <w:ind w:rightChars="115" w:right="276"/>
              <w:jc w:val="right"/>
              <w:rPr>
                <w:rFonts w:eastAsia="標楷體"/>
              </w:rPr>
            </w:pPr>
            <w:r>
              <w:rPr>
                <w:rFonts w:eastAsia="標楷體" w:hint="eastAsia"/>
              </w:rPr>
              <w:t>0.45</w:t>
            </w:r>
          </w:p>
        </w:tc>
        <w:tc>
          <w:tcPr>
            <w:tcW w:w="1027" w:type="dxa"/>
            <w:tcBorders>
              <w:top w:val="nil"/>
              <w:left w:val="nil"/>
              <w:bottom w:val="nil"/>
              <w:right w:val="nil"/>
            </w:tcBorders>
          </w:tcPr>
          <w:p w:rsidR="00B02058" w:rsidRDefault="00B02058" w:rsidP="00DF7AC4">
            <w:pPr>
              <w:spacing w:line="360" w:lineRule="exact"/>
              <w:ind w:rightChars="94" w:right="226"/>
              <w:jc w:val="right"/>
              <w:rPr>
                <w:rFonts w:eastAsia="標楷體"/>
              </w:rPr>
            </w:pPr>
            <w:r>
              <w:rPr>
                <w:rFonts w:eastAsia="標楷體" w:hint="eastAsia"/>
              </w:rPr>
              <w:t>1.1</w:t>
            </w:r>
            <w:r w:rsidR="00DF7AC4">
              <w:rPr>
                <w:rFonts w:eastAsia="標楷體" w:hint="eastAsia"/>
              </w:rPr>
              <w:t>9</w:t>
            </w:r>
          </w:p>
        </w:tc>
        <w:tc>
          <w:tcPr>
            <w:tcW w:w="851" w:type="dxa"/>
            <w:tcBorders>
              <w:top w:val="nil"/>
              <w:left w:val="nil"/>
              <w:bottom w:val="nil"/>
              <w:right w:val="nil"/>
            </w:tcBorders>
            <w:vAlign w:val="center"/>
          </w:tcPr>
          <w:p w:rsidR="00B02058" w:rsidRDefault="00B02058" w:rsidP="00DF7AC4">
            <w:pPr>
              <w:spacing w:line="360" w:lineRule="exact"/>
              <w:ind w:rightChars="50" w:right="120"/>
              <w:jc w:val="right"/>
              <w:rPr>
                <w:rFonts w:eastAsia="標楷體"/>
              </w:rPr>
            </w:pPr>
            <w:r>
              <w:rPr>
                <w:rFonts w:eastAsia="標楷體" w:hint="eastAsia"/>
              </w:rPr>
              <w:t>0.0</w:t>
            </w:r>
            <w:r w:rsidR="00DF7AC4">
              <w:rPr>
                <w:rFonts w:eastAsia="標楷體" w:hint="eastAsia"/>
              </w:rPr>
              <w:t>6</w:t>
            </w:r>
          </w:p>
        </w:tc>
        <w:tc>
          <w:tcPr>
            <w:tcW w:w="1067" w:type="dxa"/>
            <w:tcBorders>
              <w:top w:val="nil"/>
              <w:left w:val="nil"/>
              <w:bottom w:val="nil"/>
              <w:right w:val="nil"/>
            </w:tcBorders>
          </w:tcPr>
          <w:p w:rsidR="00B02058" w:rsidRDefault="00B02058" w:rsidP="00DF7AC4">
            <w:pPr>
              <w:spacing w:line="360" w:lineRule="exact"/>
              <w:ind w:rightChars="94" w:right="226"/>
              <w:jc w:val="right"/>
              <w:rPr>
                <w:rFonts w:eastAsia="標楷體"/>
              </w:rPr>
            </w:pPr>
            <w:r>
              <w:rPr>
                <w:rFonts w:eastAsia="標楷體" w:hint="eastAsia"/>
              </w:rPr>
              <w:t>2.</w:t>
            </w:r>
            <w:r w:rsidR="00DF7AC4">
              <w:rPr>
                <w:rFonts w:eastAsia="標楷體" w:hint="eastAsia"/>
              </w:rPr>
              <w:t>75</w:t>
            </w:r>
          </w:p>
        </w:tc>
        <w:tc>
          <w:tcPr>
            <w:tcW w:w="1070" w:type="dxa"/>
            <w:tcBorders>
              <w:top w:val="nil"/>
              <w:left w:val="nil"/>
              <w:bottom w:val="nil"/>
              <w:right w:val="nil"/>
            </w:tcBorders>
          </w:tcPr>
          <w:p w:rsidR="00B02058" w:rsidRDefault="00B02058" w:rsidP="009704C9">
            <w:pPr>
              <w:spacing w:line="360" w:lineRule="exact"/>
              <w:ind w:rightChars="94" w:right="226"/>
              <w:jc w:val="right"/>
              <w:rPr>
                <w:rFonts w:eastAsia="標楷體"/>
              </w:rPr>
            </w:pPr>
            <w:r>
              <w:rPr>
                <w:rFonts w:eastAsia="標楷體" w:hint="eastAsia"/>
              </w:rPr>
              <w:t>0.7</w:t>
            </w:r>
            <w:r w:rsidR="009704C9">
              <w:rPr>
                <w:rFonts w:eastAsia="標楷體" w:hint="eastAsia"/>
              </w:rPr>
              <w:t>2</w:t>
            </w:r>
          </w:p>
        </w:tc>
      </w:tr>
      <w:tr w:rsidR="00B02058" w:rsidRPr="003B1054" w:rsidTr="00DF7AC4">
        <w:trPr>
          <w:gridAfter w:val="1"/>
          <w:wAfter w:w="46" w:type="dxa"/>
          <w:jc w:val="center"/>
        </w:trPr>
        <w:tc>
          <w:tcPr>
            <w:tcW w:w="1793" w:type="dxa"/>
            <w:tcBorders>
              <w:top w:val="nil"/>
              <w:left w:val="nil"/>
              <w:bottom w:val="nil"/>
              <w:right w:val="single" w:sz="4" w:space="0" w:color="auto"/>
            </w:tcBorders>
          </w:tcPr>
          <w:p w:rsidR="00B02058" w:rsidRDefault="00B02058" w:rsidP="007B4817">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tcPr>
          <w:p w:rsidR="00B02058" w:rsidRDefault="00B02058" w:rsidP="007B4817">
            <w:pPr>
              <w:spacing w:line="360" w:lineRule="exact"/>
              <w:ind w:rightChars="94" w:right="226"/>
              <w:jc w:val="right"/>
              <w:rPr>
                <w:rFonts w:eastAsia="標楷體"/>
              </w:rPr>
            </w:pPr>
            <w:r>
              <w:rPr>
                <w:rFonts w:eastAsia="標楷體" w:hint="eastAsia"/>
              </w:rPr>
              <w:t>0.66</w:t>
            </w:r>
          </w:p>
        </w:tc>
        <w:tc>
          <w:tcPr>
            <w:tcW w:w="1045" w:type="dxa"/>
            <w:tcBorders>
              <w:top w:val="nil"/>
              <w:left w:val="nil"/>
              <w:bottom w:val="nil"/>
              <w:right w:val="nil"/>
            </w:tcBorders>
            <w:vAlign w:val="center"/>
          </w:tcPr>
          <w:p w:rsidR="00B02058" w:rsidRDefault="00B02058" w:rsidP="00DF7AC4">
            <w:pPr>
              <w:spacing w:line="360" w:lineRule="exact"/>
              <w:ind w:rightChars="94" w:right="226"/>
              <w:jc w:val="right"/>
              <w:rPr>
                <w:rFonts w:eastAsia="標楷體"/>
              </w:rPr>
            </w:pPr>
            <w:r>
              <w:rPr>
                <w:rFonts w:eastAsia="標楷體" w:hint="eastAsia"/>
              </w:rPr>
              <w:t>0.4</w:t>
            </w:r>
            <w:r w:rsidR="00DF7AC4">
              <w:rPr>
                <w:rFonts w:eastAsia="標楷體" w:hint="eastAsia"/>
              </w:rPr>
              <w:t>4</w:t>
            </w:r>
          </w:p>
        </w:tc>
        <w:tc>
          <w:tcPr>
            <w:tcW w:w="1154" w:type="dxa"/>
            <w:tcBorders>
              <w:top w:val="nil"/>
              <w:left w:val="nil"/>
              <w:bottom w:val="nil"/>
              <w:right w:val="nil"/>
            </w:tcBorders>
            <w:vAlign w:val="center"/>
          </w:tcPr>
          <w:p w:rsidR="00B02058" w:rsidRDefault="00B02058" w:rsidP="00DF7AC4">
            <w:pPr>
              <w:spacing w:line="360" w:lineRule="exact"/>
              <w:ind w:rightChars="115" w:right="276"/>
              <w:jc w:val="right"/>
              <w:rPr>
                <w:rFonts w:eastAsia="標楷體"/>
              </w:rPr>
            </w:pPr>
            <w:r>
              <w:rPr>
                <w:rFonts w:eastAsia="標楷體" w:hint="eastAsia"/>
              </w:rPr>
              <w:t>0.5</w:t>
            </w:r>
            <w:r w:rsidR="00DF7AC4">
              <w:rPr>
                <w:rFonts w:eastAsia="標楷體" w:hint="eastAsia"/>
              </w:rPr>
              <w:t>8</w:t>
            </w:r>
          </w:p>
        </w:tc>
        <w:tc>
          <w:tcPr>
            <w:tcW w:w="1027" w:type="dxa"/>
            <w:tcBorders>
              <w:top w:val="nil"/>
              <w:left w:val="nil"/>
              <w:bottom w:val="nil"/>
              <w:right w:val="nil"/>
            </w:tcBorders>
          </w:tcPr>
          <w:p w:rsidR="00B02058" w:rsidRDefault="00B02058" w:rsidP="00DF7AC4">
            <w:pPr>
              <w:spacing w:line="360" w:lineRule="exact"/>
              <w:ind w:rightChars="94" w:right="226"/>
              <w:jc w:val="right"/>
              <w:rPr>
                <w:rFonts w:eastAsia="標楷體"/>
              </w:rPr>
            </w:pPr>
            <w:r>
              <w:rPr>
                <w:rFonts w:eastAsia="標楷體" w:hint="eastAsia"/>
              </w:rPr>
              <w:t>0.</w:t>
            </w:r>
            <w:r w:rsidR="00DF7AC4">
              <w:rPr>
                <w:rFonts w:eastAsia="標楷體" w:hint="eastAsia"/>
              </w:rPr>
              <w:t>66</w:t>
            </w:r>
          </w:p>
        </w:tc>
        <w:tc>
          <w:tcPr>
            <w:tcW w:w="851" w:type="dxa"/>
            <w:tcBorders>
              <w:top w:val="nil"/>
              <w:left w:val="nil"/>
              <w:bottom w:val="nil"/>
              <w:right w:val="nil"/>
            </w:tcBorders>
            <w:vAlign w:val="center"/>
          </w:tcPr>
          <w:p w:rsidR="00B02058" w:rsidRDefault="00B02058" w:rsidP="007B4817">
            <w:pPr>
              <w:spacing w:line="360" w:lineRule="exact"/>
              <w:ind w:rightChars="50" w:right="120"/>
              <w:jc w:val="right"/>
              <w:rPr>
                <w:rFonts w:eastAsia="標楷體"/>
              </w:rPr>
            </w:pPr>
            <w:r>
              <w:rPr>
                <w:rFonts w:eastAsia="標楷體" w:hint="eastAsia"/>
              </w:rPr>
              <w:t>-0.13</w:t>
            </w:r>
          </w:p>
        </w:tc>
        <w:tc>
          <w:tcPr>
            <w:tcW w:w="1067" w:type="dxa"/>
            <w:tcBorders>
              <w:top w:val="nil"/>
              <w:left w:val="nil"/>
              <w:bottom w:val="nil"/>
              <w:right w:val="nil"/>
            </w:tcBorders>
          </w:tcPr>
          <w:p w:rsidR="00B02058" w:rsidRDefault="00DF7AC4" w:rsidP="007B4817">
            <w:pPr>
              <w:spacing w:line="360" w:lineRule="exact"/>
              <w:ind w:rightChars="94" w:right="226"/>
              <w:jc w:val="right"/>
              <w:rPr>
                <w:rFonts w:eastAsia="標楷體"/>
              </w:rPr>
            </w:pPr>
            <w:r>
              <w:rPr>
                <w:rFonts w:eastAsia="標楷體" w:hint="eastAsia"/>
              </w:rPr>
              <w:t>2.22</w:t>
            </w:r>
          </w:p>
        </w:tc>
        <w:tc>
          <w:tcPr>
            <w:tcW w:w="1070" w:type="dxa"/>
            <w:tcBorders>
              <w:top w:val="nil"/>
              <w:left w:val="nil"/>
              <w:bottom w:val="nil"/>
              <w:right w:val="nil"/>
            </w:tcBorders>
          </w:tcPr>
          <w:p w:rsidR="00B02058" w:rsidRDefault="009704C9" w:rsidP="007B4817">
            <w:pPr>
              <w:spacing w:line="360" w:lineRule="exact"/>
              <w:ind w:rightChars="94" w:right="226"/>
              <w:jc w:val="right"/>
              <w:rPr>
                <w:rFonts w:eastAsia="標楷體"/>
              </w:rPr>
            </w:pPr>
            <w:r>
              <w:rPr>
                <w:rFonts w:eastAsia="標楷體" w:hint="eastAsia"/>
              </w:rPr>
              <w:t>-0.07</w:t>
            </w:r>
          </w:p>
        </w:tc>
      </w:tr>
      <w:tr w:rsidR="00DF7AC4" w:rsidRPr="003B1054" w:rsidTr="00754A06">
        <w:trPr>
          <w:gridAfter w:val="1"/>
          <w:wAfter w:w="46" w:type="dxa"/>
          <w:jc w:val="center"/>
        </w:trPr>
        <w:tc>
          <w:tcPr>
            <w:tcW w:w="1793" w:type="dxa"/>
            <w:tcBorders>
              <w:top w:val="nil"/>
              <w:left w:val="nil"/>
              <w:bottom w:val="single" w:sz="4" w:space="0" w:color="auto"/>
              <w:right w:val="single" w:sz="4" w:space="0" w:color="auto"/>
            </w:tcBorders>
          </w:tcPr>
          <w:p w:rsidR="00DF7AC4" w:rsidRDefault="00DF7AC4" w:rsidP="007B4817">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single" w:sz="4" w:space="0" w:color="auto"/>
              <w:right w:val="nil"/>
            </w:tcBorders>
          </w:tcPr>
          <w:p w:rsidR="00DF7AC4" w:rsidRDefault="00DF7AC4" w:rsidP="007B4817">
            <w:pPr>
              <w:spacing w:line="360" w:lineRule="exact"/>
              <w:ind w:rightChars="94" w:right="226"/>
              <w:jc w:val="right"/>
              <w:rPr>
                <w:rFonts w:eastAsia="標楷體"/>
              </w:rPr>
            </w:pPr>
            <w:r>
              <w:rPr>
                <w:rFonts w:eastAsia="標楷體" w:hint="eastAsia"/>
              </w:rPr>
              <w:t>0.94</w:t>
            </w:r>
          </w:p>
        </w:tc>
        <w:tc>
          <w:tcPr>
            <w:tcW w:w="1045" w:type="dxa"/>
            <w:tcBorders>
              <w:top w:val="nil"/>
              <w:left w:val="nil"/>
              <w:bottom w:val="single" w:sz="4" w:space="0" w:color="auto"/>
              <w:right w:val="nil"/>
            </w:tcBorders>
            <w:vAlign w:val="center"/>
          </w:tcPr>
          <w:p w:rsidR="00DF7AC4" w:rsidRDefault="00DF7AC4" w:rsidP="007B4817">
            <w:pPr>
              <w:spacing w:line="360" w:lineRule="exact"/>
              <w:ind w:rightChars="94" w:right="226"/>
              <w:jc w:val="right"/>
              <w:rPr>
                <w:rFonts w:eastAsia="標楷體"/>
              </w:rPr>
            </w:pPr>
            <w:r>
              <w:rPr>
                <w:rFonts w:eastAsia="標楷體" w:hint="eastAsia"/>
              </w:rPr>
              <w:t>0.44</w:t>
            </w:r>
          </w:p>
        </w:tc>
        <w:tc>
          <w:tcPr>
            <w:tcW w:w="1154" w:type="dxa"/>
            <w:tcBorders>
              <w:top w:val="nil"/>
              <w:left w:val="nil"/>
              <w:bottom w:val="single" w:sz="4" w:space="0" w:color="auto"/>
              <w:right w:val="nil"/>
            </w:tcBorders>
            <w:vAlign w:val="center"/>
          </w:tcPr>
          <w:p w:rsidR="00DF7AC4" w:rsidRDefault="00DF7AC4" w:rsidP="007B4817">
            <w:pPr>
              <w:spacing w:line="360" w:lineRule="exact"/>
              <w:ind w:rightChars="115" w:right="276"/>
              <w:jc w:val="right"/>
              <w:rPr>
                <w:rFonts w:eastAsia="標楷體"/>
              </w:rPr>
            </w:pPr>
            <w:r>
              <w:rPr>
                <w:rFonts w:eastAsia="標楷體" w:hint="eastAsia"/>
              </w:rPr>
              <w:t>0.62</w:t>
            </w:r>
          </w:p>
        </w:tc>
        <w:tc>
          <w:tcPr>
            <w:tcW w:w="1027" w:type="dxa"/>
            <w:tcBorders>
              <w:top w:val="nil"/>
              <w:left w:val="nil"/>
              <w:bottom w:val="single" w:sz="4" w:space="0" w:color="auto"/>
              <w:right w:val="nil"/>
            </w:tcBorders>
          </w:tcPr>
          <w:p w:rsidR="00DF7AC4" w:rsidRDefault="00DF7AC4" w:rsidP="007B4817">
            <w:pPr>
              <w:spacing w:line="360" w:lineRule="exact"/>
              <w:ind w:rightChars="94" w:right="226"/>
              <w:jc w:val="right"/>
              <w:rPr>
                <w:rFonts w:eastAsia="標楷體"/>
              </w:rPr>
            </w:pPr>
            <w:r>
              <w:rPr>
                <w:rFonts w:eastAsia="標楷體" w:hint="eastAsia"/>
              </w:rPr>
              <w:t>-0.23</w:t>
            </w:r>
          </w:p>
        </w:tc>
        <w:tc>
          <w:tcPr>
            <w:tcW w:w="851" w:type="dxa"/>
            <w:tcBorders>
              <w:top w:val="nil"/>
              <w:left w:val="nil"/>
              <w:bottom w:val="single" w:sz="4" w:space="0" w:color="auto"/>
              <w:right w:val="nil"/>
            </w:tcBorders>
            <w:vAlign w:val="center"/>
          </w:tcPr>
          <w:p w:rsidR="00DF7AC4" w:rsidRDefault="00DF7AC4" w:rsidP="007B4817">
            <w:pPr>
              <w:spacing w:line="360" w:lineRule="exact"/>
              <w:ind w:rightChars="50" w:right="120"/>
              <w:jc w:val="right"/>
              <w:rPr>
                <w:rFonts w:eastAsia="標楷體"/>
              </w:rPr>
            </w:pPr>
            <w:r>
              <w:rPr>
                <w:rFonts w:eastAsia="標楷體" w:hint="eastAsia"/>
              </w:rPr>
              <w:t>-0.61</w:t>
            </w:r>
          </w:p>
        </w:tc>
        <w:tc>
          <w:tcPr>
            <w:tcW w:w="1067" w:type="dxa"/>
            <w:tcBorders>
              <w:top w:val="nil"/>
              <w:left w:val="nil"/>
              <w:bottom w:val="single" w:sz="4" w:space="0" w:color="auto"/>
              <w:right w:val="nil"/>
            </w:tcBorders>
          </w:tcPr>
          <w:p w:rsidR="00DF7AC4" w:rsidRDefault="00DF7AC4" w:rsidP="007B4817">
            <w:pPr>
              <w:spacing w:line="360" w:lineRule="exact"/>
              <w:ind w:rightChars="94" w:right="226"/>
              <w:jc w:val="right"/>
              <w:rPr>
                <w:rFonts w:eastAsia="標楷體"/>
              </w:rPr>
            </w:pPr>
            <w:r>
              <w:rPr>
                <w:rFonts w:eastAsia="標楷體" w:hint="eastAsia"/>
              </w:rPr>
              <w:t>0.97</w:t>
            </w:r>
          </w:p>
        </w:tc>
        <w:tc>
          <w:tcPr>
            <w:tcW w:w="1070" w:type="dxa"/>
            <w:tcBorders>
              <w:top w:val="nil"/>
              <w:left w:val="nil"/>
              <w:bottom w:val="single" w:sz="4" w:space="0" w:color="auto"/>
              <w:right w:val="nil"/>
            </w:tcBorders>
          </w:tcPr>
          <w:p w:rsidR="00DF7AC4" w:rsidRDefault="009704C9" w:rsidP="009704C9">
            <w:pPr>
              <w:spacing w:line="360" w:lineRule="exact"/>
              <w:ind w:rightChars="94" w:right="226"/>
              <w:jc w:val="right"/>
              <w:rPr>
                <w:rFonts w:eastAsia="標楷體"/>
              </w:rPr>
            </w:pPr>
            <w:r>
              <w:rPr>
                <w:rFonts w:eastAsia="標楷體" w:hint="eastAsia"/>
              </w:rPr>
              <w:t>-0.96</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E41ADD" w:rsidRPr="003B1054" w:rsidRDefault="00E41ADD" w:rsidP="00A30578">
      <w:pPr>
        <w:snapToGrid w:val="0"/>
        <w:ind w:rightChars="-59" w:right="-142"/>
        <w:rPr>
          <w:rFonts w:eastAsia="標楷體"/>
          <w:b/>
          <w:bCs/>
          <w:sz w:val="28"/>
        </w:rPr>
      </w:pPr>
    </w:p>
    <w:p w:rsidR="00B02058" w:rsidRPr="003B1054" w:rsidRDefault="00B02058" w:rsidP="00B02058">
      <w:pPr>
        <w:widowControl/>
        <w:snapToGrid w:val="0"/>
        <w:spacing w:line="300" w:lineRule="auto"/>
        <w:jc w:val="center"/>
        <w:rPr>
          <w:rFonts w:eastAsia="標楷體"/>
          <w:b/>
          <w:bCs/>
          <w:kern w:val="0"/>
          <w:sz w:val="28"/>
        </w:rPr>
      </w:pPr>
      <w:r w:rsidRPr="003B1054">
        <w:rPr>
          <w:rFonts w:eastAsia="標楷體"/>
          <w:b/>
          <w:bCs/>
          <w:kern w:val="0"/>
          <w:sz w:val="28"/>
        </w:rPr>
        <w:lastRenderedPageBreak/>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B02058" w:rsidP="00B02058">
      <w:pPr>
        <w:snapToGrid w:val="0"/>
        <w:rPr>
          <w:rFonts w:eastAsia="標楷體"/>
          <w:sz w:val="28"/>
        </w:rPr>
      </w:pPr>
      <w:r w:rsidRPr="003B1054">
        <w:rPr>
          <w:rFonts w:eastAsia="標楷體"/>
          <w:noProof/>
        </w:rPr>
        <w:drawing>
          <wp:inline distT="0" distB="0" distL="0" distR="0" wp14:anchorId="36DA2FC8" wp14:editId="6B67DF80">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8419E5" w:rsidRPr="003B1054"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3B1054" w:rsidRDefault="00A30578" w:rsidP="00754A06">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消費者物價指數</w:t>
            </w:r>
          </w:p>
        </w:tc>
      </w:tr>
      <w:tr w:rsidR="008419E5" w:rsidRPr="003B1054" w:rsidTr="00754A06">
        <w:trPr>
          <w:cantSplit/>
          <w:trHeight w:val="131"/>
          <w:jc w:val="center"/>
        </w:trPr>
        <w:tc>
          <w:tcPr>
            <w:tcW w:w="959" w:type="pct"/>
            <w:vMerge/>
            <w:tcBorders>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服務</w:t>
            </w:r>
          </w:p>
        </w:tc>
      </w:tr>
      <w:tr w:rsidR="008419E5" w:rsidRPr="003B1054" w:rsidTr="00754A06">
        <w:trPr>
          <w:cantSplit/>
          <w:trHeight w:val="131"/>
          <w:jc w:val="center"/>
        </w:trPr>
        <w:tc>
          <w:tcPr>
            <w:tcW w:w="959" w:type="pct"/>
            <w:vMerge/>
            <w:tcBorders>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交通及通訊服務</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-0.18</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3" w:right="127"/>
              <w:jc w:val="right"/>
              <w:rPr>
                <w:rFonts w:eastAsia="標楷體"/>
                <w:b/>
              </w:rPr>
            </w:pPr>
            <w:r w:rsidRPr="003B1054">
              <w:rPr>
                <w:rFonts w:eastAsia="標楷體"/>
                <w:b/>
              </w:rPr>
              <w:t>-0.30</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0.72</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3" w:right="127"/>
              <w:jc w:val="right"/>
              <w:rPr>
                <w:rFonts w:eastAsia="標楷體"/>
                <w:b/>
              </w:rPr>
            </w:pPr>
            <w:r w:rsidRPr="003B1054">
              <w:rPr>
                <w:rFonts w:eastAsia="標楷體"/>
                <w:b/>
              </w:rPr>
              <w:t>1.39</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0.24</w:t>
            </w:r>
          </w:p>
        </w:tc>
      </w:tr>
      <w:tr w:rsidR="00B02058" w:rsidRPr="003B1054" w:rsidTr="00754A06">
        <w:trPr>
          <w:trHeight w:val="335"/>
          <w:jc w:val="center"/>
        </w:trPr>
        <w:tc>
          <w:tcPr>
            <w:tcW w:w="959" w:type="pct"/>
            <w:tcBorders>
              <w:right w:val="single" w:sz="6" w:space="0" w:color="auto"/>
            </w:tcBorders>
          </w:tcPr>
          <w:p w:rsidR="00B02058" w:rsidRPr="003B1054" w:rsidRDefault="00B02058" w:rsidP="007B4817">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B02058" w:rsidRPr="003B1054" w:rsidRDefault="00B02058" w:rsidP="007B4817">
            <w:pPr>
              <w:spacing w:line="360" w:lineRule="exact"/>
              <w:ind w:rightChars="53" w:right="127"/>
              <w:jc w:val="right"/>
              <w:rPr>
                <w:rFonts w:eastAsia="標楷體"/>
                <w:b/>
              </w:rPr>
            </w:pPr>
            <w:r w:rsidRPr="003B1054">
              <w:rPr>
                <w:rFonts w:eastAsia="標楷體"/>
                <w:b/>
              </w:rPr>
              <w:t>0.62</w:t>
            </w:r>
          </w:p>
        </w:tc>
        <w:tc>
          <w:tcPr>
            <w:tcW w:w="502" w:type="pct"/>
            <w:vAlign w:val="center"/>
          </w:tcPr>
          <w:p w:rsidR="00B02058" w:rsidRPr="003B1054" w:rsidRDefault="00B02058" w:rsidP="007B4817">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B02058" w:rsidRPr="003B1054" w:rsidRDefault="00B02058" w:rsidP="007B4817">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B02058" w:rsidRPr="003B1054" w:rsidRDefault="00B02058" w:rsidP="007B4817">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B02058" w:rsidRPr="003B1054" w:rsidRDefault="00B02058" w:rsidP="007B4817">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B02058" w:rsidRPr="003B1054" w:rsidRDefault="00B02058" w:rsidP="007B4817">
            <w:pPr>
              <w:snapToGrid w:val="0"/>
              <w:spacing w:line="340" w:lineRule="exact"/>
              <w:ind w:rightChars="278" w:right="667"/>
              <w:jc w:val="right"/>
              <w:rPr>
                <w:rFonts w:eastAsia="標楷體"/>
                <w:b/>
                <w:bCs/>
              </w:rPr>
            </w:pPr>
            <w:r w:rsidRPr="003B1054">
              <w:rPr>
                <w:rFonts w:eastAsia="標楷體"/>
                <w:b/>
                <w:bCs/>
              </w:rPr>
              <w:t>0.40</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B02058" w:rsidRPr="006C7166" w:rsidRDefault="00B02058" w:rsidP="007B4817">
            <w:pPr>
              <w:spacing w:line="360" w:lineRule="exact"/>
              <w:ind w:rightChars="53" w:right="127"/>
              <w:jc w:val="right"/>
              <w:rPr>
                <w:rFonts w:eastAsia="標楷體"/>
                <w:b/>
                <w:color w:val="000000" w:themeColor="text1"/>
              </w:rPr>
            </w:pPr>
            <w:r w:rsidRPr="006C7166">
              <w:rPr>
                <w:rFonts w:eastAsia="標楷體"/>
                <w:b/>
                <w:color w:val="000000" w:themeColor="text1"/>
              </w:rPr>
              <w:t>1.35</w:t>
            </w:r>
          </w:p>
        </w:tc>
        <w:tc>
          <w:tcPr>
            <w:tcW w:w="502" w:type="pct"/>
            <w:vAlign w:val="center"/>
          </w:tcPr>
          <w:p w:rsidR="00B02058" w:rsidRPr="008F5758" w:rsidRDefault="00B02058" w:rsidP="007B4817">
            <w:pPr>
              <w:spacing w:line="360" w:lineRule="exact"/>
              <w:ind w:rightChars="53" w:right="127"/>
              <w:jc w:val="right"/>
              <w:rPr>
                <w:rFonts w:eastAsia="標楷體"/>
                <w:b/>
                <w:color w:val="000000" w:themeColor="text1"/>
              </w:rPr>
            </w:pPr>
            <w:r w:rsidRPr="008F5758">
              <w:rPr>
                <w:rFonts w:eastAsia="標楷體"/>
                <w:b/>
                <w:color w:val="000000" w:themeColor="text1"/>
              </w:rPr>
              <w:t>2.03</w:t>
            </w:r>
          </w:p>
        </w:tc>
        <w:tc>
          <w:tcPr>
            <w:tcW w:w="890" w:type="pct"/>
            <w:vAlign w:val="center"/>
          </w:tcPr>
          <w:p w:rsidR="00B02058" w:rsidRPr="008F5758" w:rsidRDefault="00B02058" w:rsidP="007B4817">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-1.11</w:t>
            </w:r>
          </w:p>
        </w:tc>
        <w:tc>
          <w:tcPr>
            <w:tcW w:w="502" w:type="pct"/>
            <w:vAlign w:val="center"/>
          </w:tcPr>
          <w:p w:rsidR="00B02058" w:rsidRPr="008F5758" w:rsidRDefault="00B02058" w:rsidP="007B4817">
            <w:pPr>
              <w:spacing w:line="360" w:lineRule="exact"/>
              <w:ind w:rightChars="50" w:right="120"/>
              <w:jc w:val="right"/>
              <w:rPr>
                <w:rFonts w:eastAsia="標楷體"/>
                <w:b/>
                <w:bCs/>
                <w:color w:val="000000" w:themeColor="text1"/>
              </w:rPr>
            </w:pPr>
            <w:r w:rsidRPr="008F5758">
              <w:rPr>
                <w:rFonts w:eastAsia="標楷體"/>
                <w:b/>
                <w:bCs/>
                <w:color w:val="000000" w:themeColor="text1"/>
              </w:rPr>
              <w:t>0.92</w:t>
            </w:r>
          </w:p>
        </w:tc>
        <w:tc>
          <w:tcPr>
            <w:tcW w:w="631" w:type="pct"/>
            <w:vAlign w:val="center"/>
          </w:tcPr>
          <w:p w:rsidR="00B02058" w:rsidRPr="008F5758" w:rsidRDefault="00B02058" w:rsidP="007B4817">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B02058" w:rsidRPr="008F5758" w:rsidRDefault="00B02058" w:rsidP="007B4817">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0.12</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5</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1.75</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3.35</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0.63</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0.86</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-1.39</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6</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1.40</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2.07</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0.94</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-0.52</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7</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1.76</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2.66</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1.19</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1.28</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B02058" w:rsidRPr="003B1054" w:rsidRDefault="00B02058" w:rsidP="007B4817">
            <w:pPr>
              <w:spacing w:line="360" w:lineRule="exact"/>
              <w:ind w:rightChars="53" w:right="127"/>
              <w:jc w:val="right"/>
              <w:rPr>
                <w:rFonts w:eastAsia="標楷體"/>
              </w:rPr>
            </w:pPr>
            <w:r w:rsidRPr="003B1054">
              <w:rPr>
                <w:rFonts w:eastAsia="標楷體"/>
              </w:rPr>
              <w:t>2.1</w:t>
            </w:r>
            <w:r>
              <w:rPr>
                <w:rFonts w:eastAsia="標楷體" w:hint="eastAsia"/>
              </w:rPr>
              <w:t>3</w:t>
            </w:r>
          </w:p>
        </w:tc>
        <w:tc>
          <w:tcPr>
            <w:tcW w:w="890" w:type="pct"/>
            <w:vAlign w:val="center"/>
          </w:tcPr>
          <w:p w:rsidR="00B02058" w:rsidRPr="003B1054" w:rsidRDefault="00B02058" w:rsidP="007B4817">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B02058" w:rsidRPr="003B1054" w:rsidRDefault="00B02058" w:rsidP="007B4817">
            <w:pPr>
              <w:snapToGrid w:val="0"/>
              <w:spacing w:line="340" w:lineRule="exact"/>
              <w:ind w:rightChars="278" w:right="667"/>
              <w:jc w:val="right"/>
              <w:rPr>
                <w:rFonts w:eastAsia="標楷體"/>
              </w:rPr>
            </w:pPr>
            <w:r w:rsidRPr="003B1054">
              <w:rPr>
                <w:rFonts w:eastAsia="標楷體"/>
              </w:rPr>
              <w:t>1.10</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B02058" w:rsidRPr="003B1054" w:rsidRDefault="00B02058" w:rsidP="007B4817">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1.9</w:t>
            </w:r>
            <w:r w:rsidRPr="008F5758">
              <w:rPr>
                <w:rFonts w:eastAsia="標楷體" w:hint="eastAsia"/>
                <w:color w:val="000000" w:themeColor="text1"/>
              </w:rPr>
              <w:t>0</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Pr="008F5758">
              <w:rPr>
                <w:rFonts w:eastAsia="標楷體" w:hint="eastAsia"/>
                <w:color w:val="000000" w:themeColor="text1"/>
              </w:rPr>
              <w:t>3</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11</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0.6</w:t>
            </w:r>
            <w:r w:rsidRPr="006C7166">
              <w:rPr>
                <w:rFonts w:eastAsia="標楷體" w:hint="eastAsia"/>
                <w:color w:val="000000" w:themeColor="text1"/>
              </w:rPr>
              <w:t>0</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Pr="008F5758">
              <w:rPr>
                <w:rFonts w:eastAsia="標楷體" w:hint="eastAsia"/>
                <w:color w:val="000000" w:themeColor="text1"/>
              </w:rPr>
              <w:t>4</w:t>
            </w:r>
          </w:p>
        </w:tc>
      </w:tr>
      <w:tr w:rsidR="00B02058" w:rsidRPr="003B1054" w:rsidTr="00754A0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color w:val="000000" w:themeColor="text1"/>
              </w:rPr>
              <w:t>-0.7</w:t>
            </w:r>
            <w:r w:rsidRPr="008F5758">
              <w:rPr>
                <w:rFonts w:eastAsia="標楷體" w:hint="eastAsia"/>
                <w:color w:val="000000" w:themeColor="text1"/>
              </w:rPr>
              <w:t>4</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Pr="008F5758">
              <w:rPr>
                <w:rFonts w:eastAsia="標楷體" w:hint="eastAsia"/>
                <w:snapToGrid w:val="0"/>
                <w:color w:val="000000" w:themeColor="text1"/>
              </w:rPr>
              <w:t>2</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B02058" w:rsidRPr="003B1054" w:rsidTr="007B4817">
        <w:trPr>
          <w:trHeight w:val="335"/>
          <w:jc w:val="center"/>
        </w:trPr>
        <w:tc>
          <w:tcPr>
            <w:tcW w:w="959" w:type="pct"/>
            <w:tcBorders>
              <w:right w:val="single" w:sz="6" w:space="0" w:color="auto"/>
            </w:tcBorders>
          </w:tcPr>
          <w:p w:rsidR="00B02058" w:rsidRPr="006C7166" w:rsidRDefault="00B02058" w:rsidP="00474A66">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Pr="006C7166">
              <w:rPr>
                <w:rFonts w:eastAsia="標楷體" w:hint="eastAsia"/>
                <w:b/>
                <w:bCs/>
                <w:color w:val="000000" w:themeColor="text1"/>
              </w:rPr>
              <w:t>1~</w:t>
            </w:r>
            <w:r w:rsidR="00474A66">
              <w:rPr>
                <w:rFonts w:eastAsia="標楷體" w:hint="eastAsia"/>
                <w:b/>
                <w:bCs/>
                <w:color w:val="000000" w:themeColor="text1"/>
              </w:rPr>
              <w:t>5</w:t>
            </w:r>
            <w:r w:rsidRPr="006C7166">
              <w:rPr>
                <w:rFonts w:eastAsia="標楷體" w:hint="eastAsia"/>
                <w:b/>
                <w:bCs/>
                <w:color w:val="000000" w:themeColor="text1"/>
              </w:rPr>
              <w:t>月</w:t>
            </w:r>
          </w:p>
        </w:tc>
        <w:tc>
          <w:tcPr>
            <w:tcW w:w="502" w:type="pct"/>
            <w:tcBorders>
              <w:left w:val="single" w:sz="6" w:space="0" w:color="auto"/>
            </w:tcBorders>
            <w:vAlign w:val="center"/>
          </w:tcPr>
          <w:p w:rsidR="00B02058" w:rsidRPr="00474A66" w:rsidRDefault="00B02058" w:rsidP="00474A66">
            <w:pPr>
              <w:spacing w:line="360" w:lineRule="exact"/>
              <w:ind w:rightChars="53" w:right="127"/>
              <w:jc w:val="right"/>
              <w:rPr>
                <w:rFonts w:eastAsia="標楷體"/>
                <w:b/>
                <w:color w:val="000000" w:themeColor="text1"/>
              </w:rPr>
            </w:pPr>
            <w:r w:rsidRPr="00474A66">
              <w:rPr>
                <w:rFonts w:eastAsia="標楷體" w:hint="eastAsia"/>
                <w:b/>
                <w:color w:val="000000" w:themeColor="text1"/>
              </w:rPr>
              <w:t>0.</w:t>
            </w:r>
            <w:r w:rsidR="00474A66" w:rsidRPr="00474A66">
              <w:rPr>
                <w:rFonts w:eastAsia="標楷體" w:hint="eastAsia"/>
                <w:b/>
                <w:color w:val="000000" w:themeColor="text1"/>
              </w:rPr>
              <w:t>51</w:t>
            </w:r>
          </w:p>
        </w:tc>
        <w:tc>
          <w:tcPr>
            <w:tcW w:w="502" w:type="pct"/>
            <w:vAlign w:val="center"/>
          </w:tcPr>
          <w:p w:rsidR="00B02058" w:rsidRPr="00782119" w:rsidRDefault="00B02058" w:rsidP="00782119">
            <w:pPr>
              <w:spacing w:line="360" w:lineRule="exact"/>
              <w:ind w:rightChars="53" w:right="127"/>
              <w:jc w:val="right"/>
              <w:rPr>
                <w:rFonts w:eastAsia="標楷體"/>
                <w:b/>
                <w:color w:val="000000" w:themeColor="text1"/>
              </w:rPr>
            </w:pPr>
            <w:r w:rsidRPr="00782119">
              <w:rPr>
                <w:rFonts w:eastAsia="標楷體" w:hint="eastAsia"/>
                <w:b/>
                <w:color w:val="000000" w:themeColor="text1"/>
              </w:rPr>
              <w:t>0.</w:t>
            </w:r>
            <w:r w:rsidR="00782119" w:rsidRPr="00782119">
              <w:rPr>
                <w:rFonts w:eastAsia="標楷體" w:hint="eastAsia"/>
                <w:b/>
                <w:color w:val="000000" w:themeColor="text1"/>
              </w:rPr>
              <w:t>29</w:t>
            </w:r>
          </w:p>
        </w:tc>
        <w:tc>
          <w:tcPr>
            <w:tcW w:w="890" w:type="pct"/>
            <w:vAlign w:val="center"/>
          </w:tcPr>
          <w:p w:rsidR="00B02058" w:rsidRPr="00782119" w:rsidRDefault="00B02058" w:rsidP="00782119">
            <w:pPr>
              <w:snapToGrid w:val="0"/>
              <w:spacing w:line="340" w:lineRule="exact"/>
              <w:ind w:rightChars="200" w:right="480"/>
              <w:jc w:val="right"/>
              <w:rPr>
                <w:rFonts w:eastAsia="標楷體"/>
                <w:b/>
                <w:bCs/>
                <w:snapToGrid w:val="0"/>
                <w:color w:val="000000" w:themeColor="text1"/>
              </w:rPr>
            </w:pPr>
            <w:r w:rsidRPr="00782119">
              <w:rPr>
                <w:rFonts w:eastAsia="標楷體" w:hint="eastAsia"/>
                <w:b/>
                <w:bCs/>
                <w:snapToGrid w:val="0"/>
                <w:color w:val="000000" w:themeColor="text1"/>
              </w:rPr>
              <w:t>-0.</w:t>
            </w:r>
            <w:r w:rsidR="00782119" w:rsidRPr="00782119">
              <w:rPr>
                <w:rFonts w:eastAsia="標楷體" w:hint="eastAsia"/>
                <w:b/>
                <w:bCs/>
                <w:snapToGrid w:val="0"/>
                <w:color w:val="000000" w:themeColor="text1"/>
              </w:rPr>
              <w:t>81</w:t>
            </w:r>
          </w:p>
        </w:tc>
        <w:tc>
          <w:tcPr>
            <w:tcW w:w="502" w:type="pct"/>
            <w:vAlign w:val="center"/>
          </w:tcPr>
          <w:p w:rsidR="00B02058" w:rsidRPr="00782119" w:rsidRDefault="00B02058" w:rsidP="00782119">
            <w:pPr>
              <w:spacing w:line="360" w:lineRule="exact"/>
              <w:ind w:rightChars="50" w:right="120"/>
              <w:jc w:val="right"/>
              <w:rPr>
                <w:rFonts w:eastAsia="標楷體"/>
                <w:b/>
                <w:bCs/>
                <w:color w:val="000000" w:themeColor="text1"/>
              </w:rPr>
            </w:pPr>
            <w:r w:rsidRPr="00782119">
              <w:rPr>
                <w:rFonts w:eastAsia="標楷體" w:hint="eastAsia"/>
                <w:b/>
                <w:bCs/>
                <w:color w:val="000000" w:themeColor="text1"/>
              </w:rPr>
              <w:t>0.</w:t>
            </w:r>
            <w:r w:rsidR="00782119" w:rsidRPr="00782119">
              <w:rPr>
                <w:rFonts w:eastAsia="標楷體" w:hint="eastAsia"/>
                <w:b/>
                <w:bCs/>
                <w:color w:val="000000" w:themeColor="text1"/>
              </w:rPr>
              <w:t>73</w:t>
            </w:r>
          </w:p>
        </w:tc>
        <w:tc>
          <w:tcPr>
            <w:tcW w:w="631" w:type="pct"/>
            <w:vAlign w:val="center"/>
          </w:tcPr>
          <w:p w:rsidR="00B02058" w:rsidRPr="00782119" w:rsidRDefault="00B02058" w:rsidP="00782119">
            <w:pPr>
              <w:snapToGrid w:val="0"/>
              <w:spacing w:line="340" w:lineRule="exact"/>
              <w:ind w:rightChars="84" w:right="202"/>
              <w:jc w:val="right"/>
              <w:rPr>
                <w:rFonts w:eastAsia="標楷體"/>
                <w:b/>
                <w:bCs/>
                <w:color w:val="000000" w:themeColor="text1"/>
              </w:rPr>
            </w:pPr>
            <w:r w:rsidRPr="00782119">
              <w:rPr>
                <w:rFonts w:eastAsia="標楷體" w:hint="eastAsia"/>
                <w:b/>
                <w:bCs/>
                <w:color w:val="000000" w:themeColor="text1"/>
              </w:rPr>
              <w:t>0.9</w:t>
            </w:r>
            <w:r w:rsidR="00782119" w:rsidRPr="00782119">
              <w:rPr>
                <w:rFonts w:eastAsia="標楷體" w:hint="eastAsia"/>
                <w:b/>
                <w:bCs/>
                <w:color w:val="000000" w:themeColor="text1"/>
              </w:rPr>
              <w:t>0</w:t>
            </w:r>
          </w:p>
        </w:tc>
        <w:tc>
          <w:tcPr>
            <w:tcW w:w="1014" w:type="pct"/>
            <w:vAlign w:val="center"/>
          </w:tcPr>
          <w:p w:rsidR="00B02058" w:rsidRPr="00782119" w:rsidRDefault="00B02058" w:rsidP="00782119">
            <w:pPr>
              <w:snapToGrid w:val="0"/>
              <w:spacing w:line="340" w:lineRule="exact"/>
              <w:ind w:rightChars="278" w:right="667"/>
              <w:jc w:val="right"/>
              <w:rPr>
                <w:rFonts w:eastAsia="標楷體"/>
                <w:b/>
                <w:bCs/>
                <w:color w:val="000000" w:themeColor="text1"/>
              </w:rPr>
            </w:pPr>
            <w:r w:rsidRPr="00782119">
              <w:rPr>
                <w:rFonts w:eastAsia="標楷體" w:hint="eastAsia"/>
                <w:b/>
                <w:bCs/>
                <w:color w:val="000000" w:themeColor="text1"/>
              </w:rPr>
              <w:t>-1.</w:t>
            </w:r>
            <w:r w:rsidR="00782119" w:rsidRPr="00782119">
              <w:rPr>
                <w:rFonts w:eastAsia="標楷體" w:hint="eastAsia"/>
                <w:b/>
                <w:bCs/>
                <w:color w:val="000000" w:themeColor="text1"/>
              </w:rPr>
              <w:t>24</w:t>
            </w:r>
          </w:p>
        </w:tc>
      </w:tr>
      <w:tr w:rsidR="00B02058" w:rsidRPr="003B1054" w:rsidTr="007B4817">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18</w:t>
            </w:r>
          </w:p>
        </w:tc>
        <w:tc>
          <w:tcPr>
            <w:tcW w:w="502" w:type="pct"/>
          </w:tcPr>
          <w:p w:rsidR="00B02058" w:rsidRPr="008F5758" w:rsidRDefault="00B02058" w:rsidP="007B4817">
            <w:pPr>
              <w:spacing w:line="360" w:lineRule="exact"/>
              <w:ind w:rightChars="53" w:right="127"/>
              <w:jc w:val="right"/>
              <w:rPr>
                <w:rFonts w:eastAsia="標楷體"/>
                <w:color w:val="000000" w:themeColor="text1"/>
              </w:rPr>
            </w:pPr>
            <w:r w:rsidRPr="008F5758">
              <w:rPr>
                <w:rFonts w:eastAsia="標楷體" w:hint="eastAsia"/>
                <w:color w:val="000000" w:themeColor="text1"/>
              </w:rPr>
              <w:t>-0.43</w:t>
            </w:r>
          </w:p>
        </w:tc>
        <w:tc>
          <w:tcPr>
            <w:tcW w:w="890" w:type="pct"/>
            <w:vAlign w:val="center"/>
          </w:tcPr>
          <w:p w:rsidR="00B02058" w:rsidRPr="008F5758" w:rsidRDefault="00B02058" w:rsidP="007B4817">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1.2</w:t>
            </w:r>
            <w:r>
              <w:rPr>
                <w:rFonts w:eastAsia="標楷體" w:hint="eastAsia"/>
                <w:snapToGrid w:val="0"/>
                <w:color w:val="000000" w:themeColor="text1"/>
              </w:rPr>
              <w:t>3</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hint="eastAsia"/>
                <w:color w:val="000000" w:themeColor="text1"/>
              </w:rPr>
              <w:t>0.77</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Pr>
                <w:rFonts w:eastAsia="標楷體" w:hint="eastAsia"/>
                <w:color w:val="000000" w:themeColor="text1"/>
              </w:rPr>
              <w:t>91</w:t>
            </w:r>
          </w:p>
        </w:tc>
        <w:tc>
          <w:tcPr>
            <w:tcW w:w="1014" w:type="pct"/>
            <w:vAlign w:val="center"/>
          </w:tcPr>
          <w:p w:rsidR="00B02058" w:rsidRPr="008F5758" w:rsidRDefault="00B02058" w:rsidP="007B4817">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-0.81</w:t>
            </w:r>
          </w:p>
        </w:tc>
      </w:tr>
      <w:tr w:rsidR="00B02058" w:rsidRPr="003B1054" w:rsidTr="0066300A">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sidRPr="006C7166">
              <w:rPr>
                <w:rFonts w:eastAsia="標楷體" w:hint="eastAsia"/>
                <w:color w:val="000000" w:themeColor="text1"/>
              </w:rPr>
              <w:t>0.2</w:t>
            </w:r>
            <w:r>
              <w:rPr>
                <w:rFonts w:eastAsia="標楷體" w:hint="eastAsia"/>
                <w:color w:val="000000" w:themeColor="text1"/>
              </w:rPr>
              <w:t>2</w:t>
            </w:r>
          </w:p>
        </w:tc>
        <w:tc>
          <w:tcPr>
            <w:tcW w:w="502" w:type="pct"/>
          </w:tcPr>
          <w:p w:rsidR="00B02058" w:rsidRPr="008F5758" w:rsidRDefault="00B02058" w:rsidP="00474A66">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sidR="00474A66">
              <w:rPr>
                <w:rFonts w:eastAsia="標楷體" w:hint="eastAsia"/>
                <w:color w:val="000000" w:themeColor="text1"/>
              </w:rPr>
              <w:t>1</w:t>
            </w:r>
          </w:p>
        </w:tc>
        <w:tc>
          <w:tcPr>
            <w:tcW w:w="890" w:type="pct"/>
            <w:vAlign w:val="center"/>
          </w:tcPr>
          <w:p w:rsidR="00B02058" w:rsidRPr="008F5758" w:rsidRDefault="00B02058" w:rsidP="00474A66">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sidR="00474A66">
              <w:rPr>
                <w:rFonts w:eastAsia="標楷體" w:hint="eastAsia"/>
                <w:snapToGrid w:val="0"/>
                <w:color w:val="000000" w:themeColor="text1"/>
              </w:rPr>
              <w:t>7</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sidRPr="006C7166">
              <w:rPr>
                <w:rFonts w:eastAsia="標楷體" w:hint="eastAsia"/>
                <w:color w:val="000000" w:themeColor="text1"/>
              </w:rPr>
              <w:t>0.5</w:t>
            </w:r>
            <w:r>
              <w:rPr>
                <w:rFonts w:eastAsia="標楷體" w:hint="eastAsia"/>
                <w:color w:val="000000" w:themeColor="text1"/>
              </w:rPr>
              <w:t>1</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Pr>
                <w:rFonts w:eastAsia="標楷體" w:hint="eastAsia"/>
                <w:color w:val="000000" w:themeColor="text1"/>
              </w:rPr>
              <w:t>9</w:t>
            </w:r>
          </w:p>
        </w:tc>
        <w:tc>
          <w:tcPr>
            <w:tcW w:w="1014" w:type="pct"/>
            <w:vAlign w:val="center"/>
          </w:tcPr>
          <w:p w:rsidR="00B02058" w:rsidRPr="008F5758" w:rsidRDefault="00B02058" w:rsidP="00474A66">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w:t>
            </w:r>
            <w:r w:rsidR="00474A66">
              <w:rPr>
                <w:rFonts w:eastAsia="標楷體" w:hint="eastAsia"/>
                <w:color w:val="000000" w:themeColor="text1"/>
              </w:rPr>
              <w:t>7</w:t>
            </w:r>
          </w:p>
        </w:tc>
      </w:tr>
      <w:tr w:rsidR="00B02058" w:rsidRPr="003B1054" w:rsidTr="00D25226">
        <w:trPr>
          <w:trHeight w:val="335"/>
          <w:jc w:val="center"/>
        </w:trPr>
        <w:tc>
          <w:tcPr>
            <w:tcW w:w="959" w:type="pct"/>
            <w:tcBorders>
              <w:right w:val="single" w:sz="6" w:space="0" w:color="auto"/>
            </w:tcBorders>
          </w:tcPr>
          <w:p w:rsidR="00B02058" w:rsidRPr="006C7166" w:rsidRDefault="00B02058" w:rsidP="007B4817">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tcBorders>
          </w:tcPr>
          <w:p w:rsidR="00B02058" w:rsidRPr="006C7166"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0.56</w:t>
            </w:r>
          </w:p>
        </w:tc>
        <w:tc>
          <w:tcPr>
            <w:tcW w:w="502" w:type="pct"/>
          </w:tcPr>
          <w:p w:rsidR="00B02058" w:rsidRPr="008F5758" w:rsidRDefault="00B02058" w:rsidP="00474A66">
            <w:pPr>
              <w:spacing w:line="360" w:lineRule="exact"/>
              <w:ind w:rightChars="53" w:right="127"/>
              <w:jc w:val="right"/>
              <w:rPr>
                <w:rFonts w:eastAsia="標楷體"/>
                <w:color w:val="000000" w:themeColor="text1"/>
              </w:rPr>
            </w:pPr>
            <w:r>
              <w:rPr>
                <w:rFonts w:eastAsia="標楷體" w:hint="eastAsia"/>
                <w:color w:val="000000" w:themeColor="text1"/>
              </w:rPr>
              <w:t>0.5</w:t>
            </w:r>
            <w:r w:rsidR="00474A66">
              <w:rPr>
                <w:rFonts w:eastAsia="標楷體" w:hint="eastAsia"/>
                <w:color w:val="000000" w:themeColor="text1"/>
              </w:rPr>
              <w:t>5</w:t>
            </w:r>
          </w:p>
        </w:tc>
        <w:tc>
          <w:tcPr>
            <w:tcW w:w="890" w:type="pct"/>
            <w:vAlign w:val="center"/>
          </w:tcPr>
          <w:p w:rsidR="00B02058" w:rsidRPr="008F5758" w:rsidRDefault="00B02058" w:rsidP="00474A66">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474A66">
              <w:rPr>
                <w:rFonts w:eastAsia="標楷體" w:hint="eastAsia"/>
                <w:snapToGrid w:val="0"/>
                <w:color w:val="000000" w:themeColor="text1"/>
              </w:rPr>
              <w:t>80</w:t>
            </w:r>
          </w:p>
        </w:tc>
        <w:tc>
          <w:tcPr>
            <w:tcW w:w="502" w:type="pct"/>
          </w:tcPr>
          <w:p w:rsidR="00B02058" w:rsidRPr="006C7166" w:rsidRDefault="00B02058" w:rsidP="007B4817">
            <w:pPr>
              <w:spacing w:line="360" w:lineRule="exact"/>
              <w:ind w:rightChars="50" w:right="120"/>
              <w:jc w:val="right"/>
              <w:rPr>
                <w:rFonts w:eastAsia="標楷體"/>
                <w:color w:val="000000" w:themeColor="text1"/>
              </w:rPr>
            </w:pPr>
            <w:r>
              <w:rPr>
                <w:rFonts w:eastAsia="標楷體" w:hint="eastAsia"/>
                <w:color w:val="000000" w:themeColor="text1"/>
              </w:rPr>
              <w:t>0.58</w:t>
            </w:r>
          </w:p>
        </w:tc>
        <w:tc>
          <w:tcPr>
            <w:tcW w:w="631" w:type="pct"/>
          </w:tcPr>
          <w:p w:rsidR="00B02058" w:rsidRPr="008F5758" w:rsidRDefault="00B02058" w:rsidP="007B4817">
            <w:pPr>
              <w:snapToGrid w:val="0"/>
              <w:spacing w:line="340" w:lineRule="exact"/>
              <w:ind w:rightChars="84" w:right="202"/>
              <w:jc w:val="right"/>
              <w:rPr>
                <w:rFonts w:eastAsia="標楷體"/>
                <w:color w:val="000000" w:themeColor="text1"/>
              </w:rPr>
            </w:pPr>
            <w:r>
              <w:rPr>
                <w:rFonts w:eastAsia="標楷體" w:hint="eastAsia"/>
                <w:color w:val="000000" w:themeColor="text1"/>
              </w:rPr>
              <w:t>0.91</w:t>
            </w:r>
          </w:p>
        </w:tc>
        <w:tc>
          <w:tcPr>
            <w:tcW w:w="1014" w:type="pct"/>
            <w:vAlign w:val="center"/>
          </w:tcPr>
          <w:p w:rsidR="00B02058" w:rsidRPr="008F5758" w:rsidRDefault="00B02058" w:rsidP="00474A66">
            <w:pPr>
              <w:snapToGrid w:val="0"/>
              <w:spacing w:line="340" w:lineRule="exact"/>
              <w:ind w:rightChars="278" w:right="667"/>
              <w:jc w:val="right"/>
              <w:rPr>
                <w:rFonts w:eastAsia="標楷體"/>
                <w:color w:val="000000" w:themeColor="text1"/>
              </w:rPr>
            </w:pPr>
            <w:r>
              <w:rPr>
                <w:rFonts w:eastAsia="標楷體" w:hint="eastAsia"/>
                <w:color w:val="000000" w:themeColor="text1"/>
              </w:rPr>
              <w:t>-1.</w:t>
            </w:r>
            <w:r w:rsidR="00474A66">
              <w:rPr>
                <w:rFonts w:eastAsia="標楷體" w:hint="eastAsia"/>
                <w:color w:val="000000" w:themeColor="text1"/>
              </w:rPr>
              <w:t>70</w:t>
            </w:r>
          </w:p>
        </w:tc>
      </w:tr>
      <w:tr w:rsidR="00B02058" w:rsidRPr="003B1054" w:rsidTr="00474A66">
        <w:trPr>
          <w:trHeight w:val="335"/>
          <w:jc w:val="center"/>
        </w:trPr>
        <w:tc>
          <w:tcPr>
            <w:tcW w:w="959" w:type="pct"/>
            <w:tcBorders>
              <w:right w:val="single" w:sz="6" w:space="0" w:color="auto"/>
            </w:tcBorders>
          </w:tcPr>
          <w:p w:rsidR="00B02058" w:rsidRDefault="00B02058" w:rsidP="007B4817">
            <w:pPr>
              <w:wordWrap w:val="0"/>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02" w:type="pct"/>
            <w:tcBorders>
              <w:left w:val="single" w:sz="6" w:space="0" w:color="auto"/>
            </w:tcBorders>
          </w:tcPr>
          <w:p w:rsidR="00B02058"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0.66</w:t>
            </w:r>
          </w:p>
        </w:tc>
        <w:tc>
          <w:tcPr>
            <w:tcW w:w="502" w:type="pct"/>
          </w:tcPr>
          <w:p w:rsidR="00B02058" w:rsidRDefault="00B02058" w:rsidP="007B4817">
            <w:pPr>
              <w:spacing w:line="360" w:lineRule="exact"/>
              <w:ind w:rightChars="53" w:right="127"/>
              <w:jc w:val="right"/>
              <w:rPr>
                <w:rFonts w:eastAsia="標楷體"/>
                <w:color w:val="000000" w:themeColor="text1"/>
              </w:rPr>
            </w:pPr>
            <w:r>
              <w:rPr>
                <w:rFonts w:eastAsia="標楷體" w:hint="eastAsia"/>
                <w:color w:val="000000" w:themeColor="text1"/>
              </w:rPr>
              <w:t>0.38</w:t>
            </w:r>
          </w:p>
        </w:tc>
        <w:tc>
          <w:tcPr>
            <w:tcW w:w="890" w:type="pct"/>
            <w:vAlign w:val="center"/>
          </w:tcPr>
          <w:p w:rsidR="00B02058" w:rsidRDefault="00B02058" w:rsidP="00474A66">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w:t>
            </w:r>
            <w:r w:rsidR="00474A66">
              <w:rPr>
                <w:rFonts w:eastAsia="標楷體" w:hint="eastAsia"/>
                <w:snapToGrid w:val="0"/>
                <w:color w:val="000000" w:themeColor="text1"/>
              </w:rPr>
              <w:t>2</w:t>
            </w:r>
          </w:p>
        </w:tc>
        <w:tc>
          <w:tcPr>
            <w:tcW w:w="502" w:type="pct"/>
          </w:tcPr>
          <w:p w:rsidR="00B02058" w:rsidRDefault="00B02058" w:rsidP="00474A66">
            <w:pPr>
              <w:spacing w:line="360" w:lineRule="exact"/>
              <w:ind w:rightChars="50" w:right="120"/>
              <w:jc w:val="right"/>
              <w:rPr>
                <w:rFonts w:eastAsia="標楷體"/>
                <w:color w:val="000000" w:themeColor="text1"/>
              </w:rPr>
            </w:pPr>
            <w:r>
              <w:rPr>
                <w:rFonts w:eastAsia="標楷體" w:hint="eastAsia"/>
                <w:color w:val="000000" w:themeColor="text1"/>
              </w:rPr>
              <w:t>0.9</w:t>
            </w:r>
            <w:r w:rsidR="00474A66">
              <w:rPr>
                <w:rFonts w:eastAsia="標楷體" w:hint="eastAsia"/>
                <w:color w:val="000000" w:themeColor="text1"/>
              </w:rPr>
              <w:t>1</w:t>
            </w:r>
          </w:p>
        </w:tc>
        <w:tc>
          <w:tcPr>
            <w:tcW w:w="631" w:type="pct"/>
          </w:tcPr>
          <w:p w:rsidR="00B02058" w:rsidRDefault="00B02058" w:rsidP="00474A66">
            <w:pPr>
              <w:snapToGrid w:val="0"/>
              <w:spacing w:line="340" w:lineRule="exact"/>
              <w:ind w:rightChars="84" w:right="202"/>
              <w:jc w:val="right"/>
              <w:rPr>
                <w:rFonts w:eastAsia="標楷體"/>
                <w:color w:val="000000" w:themeColor="text1"/>
              </w:rPr>
            </w:pPr>
            <w:r>
              <w:rPr>
                <w:rFonts w:eastAsia="標楷體" w:hint="eastAsia"/>
                <w:color w:val="000000" w:themeColor="text1"/>
              </w:rPr>
              <w:t>0.8</w:t>
            </w:r>
            <w:r w:rsidR="00474A66">
              <w:rPr>
                <w:rFonts w:eastAsia="標楷體" w:hint="eastAsia"/>
                <w:color w:val="000000" w:themeColor="text1"/>
              </w:rPr>
              <w:t>9</w:t>
            </w:r>
          </w:p>
        </w:tc>
        <w:tc>
          <w:tcPr>
            <w:tcW w:w="1014" w:type="pct"/>
            <w:vAlign w:val="center"/>
          </w:tcPr>
          <w:p w:rsidR="00B02058" w:rsidRDefault="00B02058" w:rsidP="00474A66">
            <w:pPr>
              <w:snapToGrid w:val="0"/>
              <w:spacing w:line="340" w:lineRule="exact"/>
              <w:ind w:rightChars="278" w:right="667"/>
              <w:jc w:val="right"/>
              <w:rPr>
                <w:rFonts w:eastAsia="標楷體"/>
                <w:color w:val="000000" w:themeColor="text1"/>
              </w:rPr>
            </w:pPr>
            <w:r>
              <w:rPr>
                <w:rFonts w:eastAsia="標楷體" w:hint="eastAsia"/>
                <w:color w:val="000000" w:themeColor="text1"/>
              </w:rPr>
              <w:t>-1.</w:t>
            </w:r>
            <w:r w:rsidR="00474A66">
              <w:rPr>
                <w:rFonts w:eastAsia="標楷體" w:hint="eastAsia"/>
                <w:color w:val="000000" w:themeColor="text1"/>
              </w:rPr>
              <w:t>11</w:t>
            </w:r>
          </w:p>
        </w:tc>
      </w:tr>
      <w:tr w:rsidR="00474A66" w:rsidRPr="003B1054" w:rsidTr="00754A06">
        <w:trPr>
          <w:trHeight w:val="335"/>
          <w:jc w:val="center"/>
        </w:trPr>
        <w:tc>
          <w:tcPr>
            <w:tcW w:w="959" w:type="pct"/>
            <w:tcBorders>
              <w:bottom w:val="single" w:sz="4" w:space="0" w:color="auto"/>
              <w:right w:val="single" w:sz="6" w:space="0" w:color="auto"/>
            </w:tcBorders>
          </w:tcPr>
          <w:p w:rsidR="00474A66" w:rsidRDefault="00474A66" w:rsidP="007B4817">
            <w:pPr>
              <w:wordWrap w:val="0"/>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02" w:type="pct"/>
            <w:tcBorders>
              <w:left w:val="single" w:sz="6" w:space="0" w:color="auto"/>
              <w:bottom w:val="single" w:sz="4" w:space="0" w:color="auto"/>
            </w:tcBorders>
          </w:tcPr>
          <w:p w:rsidR="00474A66" w:rsidRDefault="00474A66" w:rsidP="00474A66">
            <w:pPr>
              <w:spacing w:line="360" w:lineRule="exact"/>
              <w:ind w:rightChars="53" w:right="127"/>
              <w:jc w:val="right"/>
              <w:rPr>
                <w:rFonts w:eastAsia="標楷體"/>
                <w:color w:val="000000" w:themeColor="text1"/>
              </w:rPr>
            </w:pPr>
            <w:r>
              <w:rPr>
                <w:rFonts w:eastAsia="標楷體" w:hint="eastAsia"/>
                <w:color w:val="000000" w:themeColor="text1"/>
              </w:rPr>
              <w:t>0.94</w:t>
            </w:r>
          </w:p>
        </w:tc>
        <w:tc>
          <w:tcPr>
            <w:tcW w:w="502" w:type="pct"/>
            <w:tcBorders>
              <w:bottom w:val="single" w:sz="4" w:space="0" w:color="auto"/>
            </w:tcBorders>
          </w:tcPr>
          <w:p w:rsidR="00474A66" w:rsidRDefault="00474A66" w:rsidP="007B4817">
            <w:pPr>
              <w:spacing w:line="360" w:lineRule="exact"/>
              <w:ind w:rightChars="53" w:right="127"/>
              <w:jc w:val="right"/>
              <w:rPr>
                <w:rFonts w:eastAsia="標楷體"/>
                <w:color w:val="000000" w:themeColor="text1"/>
              </w:rPr>
            </w:pPr>
            <w:r>
              <w:rPr>
                <w:rFonts w:eastAsia="標楷體" w:hint="eastAsia"/>
                <w:color w:val="000000" w:themeColor="text1"/>
              </w:rPr>
              <w:t>1.02</w:t>
            </w:r>
          </w:p>
        </w:tc>
        <w:tc>
          <w:tcPr>
            <w:tcW w:w="890" w:type="pct"/>
            <w:tcBorders>
              <w:bottom w:val="single" w:sz="4" w:space="0" w:color="auto"/>
            </w:tcBorders>
            <w:vAlign w:val="center"/>
          </w:tcPr>
          <w:p w:rsidR="00474A66" w:rsidRDefault="00474A66" w:rsidP="007B4817">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-0.24</w:t>
            </w:r>
          </w:p>
        </w:tc>
        <w:tc>
          <w:tcPr>
            <w:tcW w:w="502" w:type="pct"/>
            <w:tcBorders>
              <w:bottom w:val="single" w:sz="4" w:space="0" w:color="auto"/>
            </w:tcBorders>
          </w:tcPr>
          <w:p w:rsidR="00474A66" w:rsidRDefault="00474A66" w:rsidP="007B4817">
            <w:pPr>
              <w:spacing w:line="360" w:lineRule="exact"/>
              <w:ind w:rightChars="50" w:right="120"/>
              <w:jc w:val="right"/>
              <w:rPr>
                <w:rFonts w:eastAsia="標楷體"/>
                <w:color w:val="000000" w:themeColor="text1"/>
              </w:rPr>
            </w:pPr>
            <w:r>
              <w:rPr>
                <w:rFonts w:eastAsia="標楷體" w:hint="eastAsia"/>
                <w:color w:val="000000" w:themeColor="text1"/>
              </w:rPr>
              <w:t>0.86</w:t>
            </w:r>
          </w:p>
        </w:tc>
        <w:tc>
          <w:tcPr>
            <w:tcW w:w="631" w:type="pct"/>
            <w:tcBorders>
              <w:bottom w:val="single" w:sz="4" w:space="0" w:color="auto"/>
            </w:tcBorders>
          </w:tcPr>
          <w:p w:rsidR="00474A66" w:rsidRDefault="00474A66" w:rsidP="007B4817">
            <w:pPr>
              <w:snapToGrid w:val="0"/>
              <w:spacing w:line="340" w:lineRule="exact"/>
              <w:ind w:rightChars="84" w:right="202"/>
              <w:jc w:val="right"/>
              <w:rPr>
                <w:rFonts w:eastAsia="標楷體"/>
                <w:color w:val="000000" w:themeColor="text1"/>
              </w:rPr>
            </w:pPr>
            <w:r>
              <w:rPr>
                <w:rFonts w:eastAsia="標楷體" w:hint="eastAsia"/>
                <w:color w:val="000000" w:themeColor="text1"/>
              </w:rPr>
              <w:t>0.81</w:t>
            </w:r>
          </w:p>
        </w:tc>
        <w:tc>
          <w:tcPr>
            <w:tcW w:w="1014" w:type="pct"/>
            <w:tcBorders>
              <w:bottom w:val="single" w:sz="4" w:space="0" w:color="auto"/>
            </w:tcBorders>
            <w:vAlign w:val="center"/>
          </w:tcPr>
          <w:p w:rsidR="00474A66" w:rsidRDefault="00474A66" w:rsidP="007B4817">
            <w:pPr>
              <w:snapToGrid w:val="0"/>
              <w:spacing w:line="340" w:lineRule="exact"/>
              <w:ind w:rightChars="278" w:right="667"/>
              <w:jc w:val="right"/>
              <w:rPr>
                <w:rFonts w:eastAsia="標楷體"/>
                <w:color w:val="000000" w:themeColor="text1"/>
              </w:rPr>
            </w:pPr>
            <w:r>
              <w:rPr>
                <w:rFonts w:eastAsia="標楷體" w:hint="eastAsia"/>
                <w:color w:val="000000" w:themeColor="text1"/>
              </w:rPr>
              <w:t>-0.38</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３、</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0F650F">
        <w:rPr>
          <w:rFonts w:eastAsia="標楷體" w:hint="eastAsia"/>
          <w:b/>
          <w:bCs/>
          <w:kern w:val="0"/>
          <w:sz w:val="28"/>
          <w:szCs w:val="20"/>
        </w:rPr>
        <w:t>5</w:t>
      </w:r>
      <w:r w:rsidR="00B02058" w:rsidRPr="003B1054">
        <w:rPr>
          <w:rFonts w:eastAsia="標楷體"/>
          <w:b/>
          <w:bCs/>
          <w:kern w:val="0"/>
          <w:sz w:val="28"/>
          <w:szCs w:val="20"/>
        </w:rPr>
        <w:t>月美國西德州原油</w:t>
      </w:r>
      <w:proofErr w:type="gramStart"/>
      <w:r w:rsidR="00B02058" w:rsidRPr="003B1054">
        <w:rPr>
          <w:rFonts w:eastAsia="標楷體"/>
          <w:b/>
          <w:bCs/>
          <w:kern w:val="0"/>
          <w:sz w:val="28"/>
          <w:szCs w:val="20"/>
        </w:rPr>
        <w:t>月均價每</w:t>
      </w:r>
      <w:proofErr w:type="gramEnd"/>
      <w:r w:rsidR="00B02058" w:rsidRPr="003B1054">
        <w:rPr>
          <w:rFonts w:eastAsia="標楷體"/>
          <w:b/>
          <w:bCs/>
          <w:kern w:val="0"/>
          <w:sz w:val="28"/>
          <w:szCs w:val="20"/>
        </w:rPr>
        <w:t>桶</w:t>
      </w:r>
      <w:r w:rsidR="000F650F">
        <w:rPr>
          <w:rFonts w:eastAsia="標楷體" w:hint="eastAsia"/>
          <w:b/>
          <w:bCs/>
          <w:kern w:val="0"/>
          <w:sz w:val="28"/>
          <w:szCs w:val="20"/>
        </w:rPr>
        <w:t>60.68</w:t>
      </w:r>
      <w:r w:rsidR="00B02058" w:rsidRPr="003B1054">
        <w:rPr>
          <w:rFonts w:eastAsia="標楷體"/>
          <w:b/>
          <w:bCs/>
          <w:kern w:val="0"/>
          <w:sz w:val="28"/>
          <w:szCs w:val="20"/>
        </w:rPr>
        <w:t>美元</w:t>
      </w:r>
    </w:p>
    <w:p w:rsidR="00A30578" w:rsidRPr="0066300A" w:rsidRDefault="00B02058" w:rsidP="00A30578">
      <w:pPr>
        <w:widowControl/>
        <w:topLinePunct/>
        <w:snapToGrid w:val="0"/>
        <w:spacing w:beforeLines="50" w:before="180" w:line="300" w:lineRule="auto"/>
        <w:ind w:leftChars="118" w:left="283" w:rightChars="18" w:right="43" w:firstLineChars="202" w:firstLine="566"/>
        <w:jc w:val="both"/>
        <w:rPr>
          <w:rFonts w:eastAsia="標楷體"/>
          <w:color w:val="FF0000"/>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0F650F">
        <w:rPr>
          <w:rFonts w:eastAsia="標楷體" w:hint="eastAsia"/>
          <w:kern w:val="0"/>
          <w:sz w:val="28"/>
          <w:szCs w:val="20"/>
        </w:rPr>
        <w:t>5</w:t>
      </w:r>
      <w:r w:rsidRPr="00B64CFE">
        <w:rPr>
          <w:rFonts w:eastAsia="標楷體"/>
          <w:color w:val="000000" w:themeColor="text1"/>
          <w:kern w:val="0"/>
          <w:sz w:val="28"/>
          <w:szCs w:val="20"/>
        </w:rPr>
        <w:t>月美國西德州原油</w:t>
      </w:r>
      <w:r w:rsidRPr="00B64CFE">
        <w:rPr>
          <w:rFonts w:eastAsia="標楷體"/>
          <w:color w:val="000000" w:themeColor="text1"/>
          <w:kern w:val="0"/>
          <w:sz w:val="28"/>
          <w:szCs w:val="20"/>
        </w:rPr>
        <w:t>(WTI)</w:t>
      </w:r>
      <w:r w:rsidRPr="00B64CFE">
        <w:rPr>
          <w:rFonts w:eastAsia="標楷體"/>
          <w:color w:val="000000" w:themeColor="text1"/>
          <w:kern w:val="0"/>
          <w:sz w:val="28"/>
          <w:szCs w:val="20"/>
        </w:rPr>
        <w:t>現貨</w:t>
      </w:r>
      <w:proofErr w:type="gramStart"/>
      <w:r w:rsidRPr="00B64CFE">
        <w:rPr>
          <w:rFonts w:eastAsia="標楷體"/>
          <w:color w:val="000000" w:themeColor="text1"/>
          <w:kern w:val="0"/>
          <w:sz w:val="28"/>
          <w:szCs w:val="20"/>
        </w:rPr>
        <w:t>月均價為</w:t>
      </w:r>
      <w:proofErr w:type="gramEnd"/>
      <w:r w:rsidRPr="00B64CFE">
        <w:rPr>
          <w:rFonts w:eastAsia="標楷體"/>
          <w:color w:val="000000" w:themeColor="text1"/>
          <w:kern w:val="0"/>
          <w:sz w:val="28"/>
          <w:szCs w:val="20"/>
        </w:rPr>
        <w:t>每桶</w:t>
      </w:r>
      <w:r>
        <w:rPr>
          <w:rFonts w:eastAsia="標楷體" w:hint="eastAsia"/>
          <w:color w:val="000000" w:themeColor="text1"/>
          <w:kern w:val="0"/>
          <w:sz w:val="28"/>
          <w:szCs w:val="20"/>
        </w:rPr>
        <w:t>6</w:t>
      </w:r>
      <w:r w:rsidR="000F650F">
        <w:rPr>
          <w:rFonts w:eastAsia="標楷體" w:hint="eastAsia"/>
          <w:color w:val="000000" w:themeColor="text1"/>
          <w:kern w:val="0"/>
          <w:sz w:val="28"/>
          <w:szCs w:val="20"/>
        </w:rPr>
        <w:t>0.68</w:t>
      </w:r>
      <w:r w:rsidRPr="00B64CFE">
        <w:rPr>
          <w:rFonts w:eastAsia="標楷體"/>
          <w:color w:val="000000" w:themeColor="text1"/>
          <w:kern w:val="0"/>
          <w:sz w:val="28"/>
          <w:szCs w:val="20"/>
        </w:rPr>
        <w:t>美元，較上月每桶</w:t>
      </w:r>
      <w:r w:rsidR="000F650F">
        <w:rPr>
          <w:rFonts w:eastAsia="標楷體" w:hint="eastAsia"/>
          <w:color w:val="000000" w:themeColor="text1"/>
          <w:kern w:val="0"/>
          <w:sz w:val="28"/>
          <w:szCs w:val="20"/>
        </w:rPr>
        <w:t>63.82</w:t>
      </w:r>
      <w:r w:rsidRPr="00B64CFE">
        <w:rPr>
          <w:rFonts w:eastAsia="標楷體"/>
          <w:color w:val="000000" w:themeColor="text1"/>
          <w:kern w:val="0"/>
          <w:sz w:val="28"/>
          <w:szCs w:val="20"/>
        </w:rPr>
        <w:t>美元，</w:t>
      </w:r>
      <w:r w:rsidR="000F650F">
        <w:rPr>
          <w:rFonts w:eastAsia="標楷體" w:hint="eastAsia"/>
          <w:color w:val="000000" w:themeColor="text1"/>
          <w:kern w:val="0"/>
          <w:sz w:val="28"/>
          <w:szCs w:val="20"/>
        </w:rPr>
        <w:t>下跌</w:t>
      </w:r>
      <w:r w:rsidR="000F650F">
        <w:rPr>
          <w:rFonts w:eastAsia="標楷體" w:hint="eastAsia"/>
          <w:color w:val="000000" w:themeColor="text1"/>
          <w:kern w:val="0"/>
          <w:sz w:val="28"/>
          <w:szCs w:val="20"/>
        </w:rPr>
        <w:t>4.92</w:t>
      </w:r>
      <w:r w:rsidRPr="00B64CFE">
        <w:rPr>
          <w:rFonts w:eastAsia="標楷體"/>
          <w:color w:val="000000" w:themeColor="text1"/>
          <w:kern w:val="0"/>
          <w:sz w:val="28"/>
          <w:szCs w:val="20"/>
        </w:rPr>
        <w:t>%</w:t>
      </w:r>
      <w:r w:rsidRPr="00B64CFE">
        <w:rPr>
          <w:rFonts w:eastAsia="標楷體"/>
          <w:color w:val="000000" w:themeColor="text1"/>
          <w:kern w:val="0"/>
          <w:sz w:val="28"/>
          <w:szCs w:val="20"/>
        </w:rPr>
        <w:t>；北海布蘭特及杜拜價格亦分別</w:t>
      </w:r>
      <w:r w:rsidR="000F650F">
        <w:rPr>
          <w:rFonts w:eastAsia="標楷體" w:hint="eastAsia"/>
          <w:color w:val="000000" w:themeColor="text1"/>
          <w:kern w:val="0"/>
          <w:sz w:val="28"/>
          <w:szCs w:val="20"/>
        </w:rPr>
        <w:t>下跌</w:t>
      </w:r>
      <w:r w:rsidR="000F650F">
        <w:rPr>
          <w:rFonts w:eastAsia="標楷體" w:hint="eastAsia"/>
          <w:color w:val="000000" w:themeColor="text1"/>
          <w:kern w:val="0"/>
          <w:sz w:val="28"/>
          <w:szCs w:val="20"/>
        </w:rPr>
        <w:t>0.43</w:t>
      </w:r>
      <w:r w:rsidRPr="00B64CFE">
        <w:rPr>
          <w:rFonts w:eastAsia="標楷體"/>
          <w:color w:val="000000" w:themeColor="text1"/>
          <w:kern w:val="0"/>
          <w:sz w:val="28"/>
          <w:szCs w:val="20"/>
        </w:rPr>
        <w:t>%</w:t>
      </w:r>
      <w:r w:rsidRPr="00B64CFE">
        <w:rPr>
          <w:rFonts w:eastAsia="標楷體"/>
          <w:color w:val="000000" w:themeColor="text1"/>
          <w:kern w:val="0"/>
          <w:sz w:val="28"/>
          <w:szCs w:val="20"/>
        </w:rPr>
        <w:t>及</w:t>
      </w:r>
      <w:r w:rsidR="000F650F">
        <w:rPr>
          <w:rFonts w:eastAsia="標楷體" w:hint="eastAsia"/>
          <w:color w:val="000000" w:themeColor="text1"/>
          <w:kern w:val="0"/>
          <w:sz w:val="28"/>
          <w:szCs w:val="20"/>
        </w:rPr>
        <w:t>3.18</w:t>
      </w:r>
      <w:r w:rsidRPr="00B64CFE">
        <w:rPr>
          <w:rFonts w:eastAsia="標楷體"/>
          <w:color w:val="000000" w:themeColor="text1"/>
          <w:kern w:val="0"/>
          <w:sz w:val="28"/>
          <w:szCs w:val="20"/>
        </w:rPr>
        <w:t>%</w:t>
      </w:r>
      <w:r w:rsidRPr="00B64CFE">
        <w:rPr>
          <w:rFonts w:eastAsia="標楷體"/>
          <w:color w:val="000000" w:themeColor="text1"/>
          <w:kern w:val="0"/>
          <w:sz w:val="28"/>
          <w:szCs w:val="20"/>
        </w:rPr>
        <w:t>。</w:t>
      </w:r>
    </w:p>
    <w:p w:rsidR="00A30578" w:rsidRPr="00D34E37" w:rsidRDefault="00B02058" w:rsidP="00A30578">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r w:rsidRPr="00D34E37">
        <w:rPr>
          <w:rFonts w:eastAsia="標楷體"/>
          <w:color w:val="000000" w:themeColor="text1"/>
          <w:kern w:val="0"/>
          <w:sz w:val="28"/>
          <w:szCs w:val="20"/>
        </w:rPr>
        <w:t>美國能源資訊署</w:t>
      </w:r>
      <w:r w:rsidRPr="00D34E37">
        <w:rPr>
          <w:rFonts w:eastAsia="標楷體"/>
          <w:color w:val="000000" w:themeColor="text1"/>
          <w:kern w:val="0"/>
          <w:sz w:val="28"/>
          <w:szCs w:val="20"/>
        </w:rPr>
        <w:t>(EIA)2019</w:t>
      </w:r>
      <w:r w:rsidRPr="00D34E37">
        <w:rPr>
          <w:rFonts w:eastAsia="標楷體"/>
          <w:color w:val="000000" w:themeColor="text1"/>
          <w:kern w:val="0"/>
          <w:sz w:val="28"/>
          <w:szCs w:val="20"/>
        </w:rPr>
        <w:t>年</w:t>
      </w:r>
      <w:r w:rsidR="00F42BE6" w:rsidRPr="00D34E37">
        <w:rPr>
          <w:rFonts w:eastAsia="標楷體" w:hint="eastAsia"/>
          <w:color w:val="000000" w:themeColor="text1"/>
          <w:kern w:val="0"/>
          <w:sz w:val="28"/>
          <w:szCs w:val="20"/>
        </w:rPr>
        <w:t>6</w:t>
      </w:r>
      <w:r w:rsidRPr="00D34E37">
        <w:rPr>
          <w:rFonts w:eastAsia="標楷體"/>
          <w:color w:val="000000" w:themeColor="text1"/>
          <w:kern w:val="0"/>
          <w:sz w:val="28"/>
          <w:szCs w:val="20"/>
        </w:rPr>
        <w:t>月預測</w:t>
      </w:r>
      <w:r w:rsidRPr="00D34E37">
        <w:rPr>
          <w:rFonts w:eastAsia="標楷體" w:hint="eastAsia"/>
          <w:color w:val="000000" w:themeColor="text1"/>
          <w:kern w:val="0"/>
          <w:sz w:val="28"/>
          <w:szCs w:val="20"/>
        </w:rPr>
        <w:t>未來</w:t>
      </w:r>
      <w:r w:rsidRPr="00D34E37">
        <w:rPr>
          <w:rFonts w:eastAsia="標楷體" w:hint="eastAsia"/>
          <w:color w:val="000000" w:themeColor="text1"/>
          <w:kern w:val="0"/>
          <w:sz w:val="28"/>
          <w:szCs w:val="20"/>
        </w:rPr>
        <w:t>3</w:t>
      </w:r>
      <w:r w:rsidRPr="00D34E37">
        <w:rPr>
          <w:rFonts w:eastAsia="標楷體" w:hint="eastAsia"/>
          <w:color w:val="000000" w:themeColor="text1"/>
          <w:kern w:val="0"/>
          <w:sz w:val="28"/>
          <w:szCs w:val="20"/>
        </w:rPr>
        <w:t>個月</w:t>
      </w:r>
      <w:r w:rsidRPr="00D34E37">
        <w:rPr>
          <w:rFonts w:eastAsia="標楷體" w:hint="eastAsia"/>
          <w:color w:val="000000" w:themeColor="text1"/>
          <w:kern w:val="0"/>
          <w:sz w:val="28"/>
          <w:szCs w:val="20"/>
        </w:rPr>
        <w:t>(</w:t>
      </w:r>
      <w:r w:rsidR="00F42BE6" w:rsidRPr="00D34E37">
        <w:rPr>
          <w:rFonts w:eastAsia="標楷體" w:hint="eastAsia"/>
          <w:color w:val="000000" w:themeColor="text1"/>
          <w:kern w:val="0"/>
          <w:sz w:val="28"/>
          <w:szCs w:val="20"/>
        </w:rPr>
        <w:t>6</w:t>
      </w:r>
      <w:r w:rsidRPr="00D34E37">
        <w:rPr>
          <w:rFonts w:eastAsia="標楷體" w:hint="eastAsia"/>
          <w:color w:val="000000" w:themeColor="text1"/>
          <w:kern w:val="0"/>
          <w:sz w:val="28"/>
          <w:szCs w:val="20"/>
        </w:rPr>
        <w:t>月至</w:t>
      </w:r>
      <w:r w:rsidR="00F42BE6" w:rsidRPr="00D34E37">
        <w:rPr>
          <w:rFonts w:eastAsia="標楷體" w:hint="eastAsia"/>
          <w:color w:val="000000" w:themeColor="text1"/>
          <w:kern w:val="0"/>
          <w:sz w:val="28"/>
          <w:szCs w:val="20"/>
        </w:rPr>
        <w:t>8</w:t>
      </w:r>
      <w:r w:rsidRPr="00D34E37">
        <w:rPr>
          <w:rFonts w:eastAsia="標楷體" w:hint="eastAsia"/>
          <w:color w:val="000000" w:themeColor="text1"/>
          <w:kern w:val="0"/>
          <w:sz w:val="28"/>
          <w:szCs w:val="20"/>
        </w:rPr>
        <w:t>月</w:t>
      </w:r>
      <w:r w:rsidRPr="00D34E37">
        <w:rPr>
          <w:rFonts w:eastAsia="標楷體" w:hint="eastAsia"/>
          <w:color w:val="000000" w:themeColor="text1"/>
          <w:kern w:val="0"/>
          <w:sz w:val="28"/>
          <w:szCs w:val="20"/>
        </w:rPr>
        <w:t>)</w:t>
      </w:r>
      <w:r w:rsidRPr="00D34E37">
        <w:rPr>
          <w:rFonts w:eastAsia="標楷體"/>
          <w:color w:val="000000" w:themeColor="text1"/>
          <w:kern w:val="0"/>
          <w:sz w:val="28"/>
          <w:szCs w:val="20"/>
        </w:rPr>
        <w:t>的</w:t>
      </w:r>
      <w:r w:rsidRPr="00D34E37">
        <w:rPr>
          <w:rFonts w:eastAsia="標楷體"/>
          <w:color w:val="000000" w:themeColor="text1"/>
          <w:kern w:val="0"/>
          <w:sz w:val="28"/>
          <w:szCs w:val="20"/>
        </w:rPr>
        <w:t>WTI</w:t>
      </w:r>
      <w:proofErr w:type="gramStart"/>
      <w:r w:rsidRPr="00D34E37">
        <w:rPr>
          <w:rFonts w:eastAsia="標楷體" w:hint="eastAsia"/>
          <w:color w:val="000000" w:themeColor="text1"/>
          <w:kern w:val="0"/>
          <w:sz w:val="28"/>
          <w:szCs w:val="20"/>
        </w:rPr>
        <w:t>月</w:t>
      </w:r>
      <w:r w:rsidRPr="00D34E37">
        <w:rPr>
          <w:rFonts w:eastAsia="標楷體"/>
          <w:color w:val="000000" w:themeColor="text1"/>
          <w:kern w:val="0"/>
          <w:sz w:val="28"/>
          <w:szCs w:val="20"/>
        </w:rPr>
        <w:t>均價</w:t>
      </w:r>
      <w:r w:rsidRPr="00D34E37">
        <w:rPr>
          <w:rFonts w:eastAsia="標楷體" w:hint="eastAsia"/>
          <w:color w:val="000000" w:themeColor="text1"/>
          <w:kern w:val="0"/>
          <w:sz w:val="28"/>
          <w:szCs w:val="20"/>
        </w:rPr>
        <w:t>將</w:t>
      </w:r>
      <w:proofErr w:type="gramEnd"/>
      <w:r w:rsidRPr="00D34E37">
        <w:rPr>
          <w:rFonts w:eastAsia="標楷體" w:hint="eastAsia"/>
          <w:color w:val="000000" w:themeColor="text1"/>
          <w:kern w:val="0"/>
          <w:sz w:val="28"/>
          <w:szCs w:val="20"/>
        </w:rPr>
        <w:t>於</w:t>
      </w:r>
      <w:r w:rsidRPr="00D34E37">
        <w:rPr>
          <w:rFonts w:eastAsia="標楷體"/>
          <w:color w:val="000000" w:themeColor="text1"/>
          <w:kern w:val="0"/>
          <w:sz w:val="28"/>
          <w:szCs w:val="20"/>
        </w:rPr>
        <w:t>每桶約</w:t>
      </w:r>
      <w:r w:rsidR="00F42BE6" w:rsidRPr="00D34E37">
        <w:rPr>
          <w:rFonts w:eastAsia="標楷體" w:hint="eastAsia"/>
          <w:color w:val="000000" w:themeColor="text1"/>
          <w:kern w:val="0"/>
          <w:sz w:val="28"/>
          <w:szCs w:val="20"/>
        </w:rPr>
        <w:t>53.50</w:t>
      </w:r>
      <w:r w:rsidRPr="00D34E37">
        <w:rPr>
          <w:rFonts w:eastAsia="標楷體" w:hint="eastAsia"/>
          <w:color w:val="000000" w:themeColor="text1"/>
          <w:kern w:val="0"/>
          <w:sz w:val="28"/>
          <w:szCs w:val="20"/>
        </w:rPr>
        <w:t>至</w:t>
      </w:r>
      <w:r w:rsidR="00F42BE6" w:rsidRPr="00D34E37">
        <w:rPr>
          <w:rFonts w:eastAsia="標楷體" w:hint="eastAsia"/>
          <w:color w:val="000000" w:themeColor="text1"/>
          <w:kern w:val="0"/>
          <w:sz w:val="28"/>
          <w:szCs w:val="20"/>
        </w:rPr>
        <w:t>59.00</w:t>
      </w:r>
      <w:r w:rsidRPr="00D34E37">
        <w:rPr>
          <w:rFonts w:eastAsia="標楷體"/>
          <w:color w:val="000000" w:themeColor="text1"/>
          <w:kern w:val="0"/>
          <w:sz w:val="28"/>
          <w:szCs w:val="20"/>
        </w:rPr>
        <w:t>美元</w:t>
      </w:r>
      <w:r w:rsidRPr="00D34E37">
        <w:rPr>
          <w:rFonts w:eastAsia="標楷體" w:hint="eastAsia"/>
          <w:color w:val="000000" w:themeColor="text1"/>
          <w:kern w:val="0"/>
          <w:sz w:val="28"/>
          <w:szCs w:val="20"/>
        </w:rPr>
        <w:t>附近波動</w:t>
      </w:r>
      <w:r w:rsidRPr="00D34E37">
        <w:rPr>
          <w:rFonts w:eastAsia="標楷體"/>
          <w:color w:val="000000" w:themeColor="text1"/>
          <w:kern w:val="0"/>
          <w:sz w:val="28"/>
          <w:szCs w:val="20"/>
        </w:rPr>
        <w:t>；</w:t>
      </w:r>
      <w:r w:rsidRPr="00D34E37">
        <w:rPr>
          <w:rFonts w:eastAsia="標楷體"/>
          <w:color w:val="000000" w:themeColor="text1"/>
          <w:kern w:val="0"/>
          <w:sz w:val="28"/>
          <w:szCs w:val="20"/>
        </w:rPr>
        <w:t>2019</w:t>
      </w:r>
      <w:r w:rsidRPr="00D34E37">
        <w:rPr>
          <w:rFonts w:eastAsia="標楷體"/>
          <w:color w:val="000000" w:themeColor="text1"/>
          <w:kern w:val="0"/>
          <w:sz w:val="28"/>
          <w:szCs w:val="20"/>
        </w:rPr>
        <w:t>年第</w:t>
      </w:r>
      <w:r w:rsidRPr="00D34E37">
        <w:rPr>
          <w:rFonts w:eastAsia="標楷體" w:hint="eastAsia"/>
          <w:color w:val="000000" w:themeColor="text1"/>
          <w:kern w:val="0"/>
          <w:sz w:val="28"/>
          <w:szCs w:val="20"/>
        </w:rPr>
        <w:t>2</w:t>
      </w:r>
      <w:r w:rsidRPr="00D34E37">
        <w:rPr>
          <w:rFonts w:eastAsia="標楷體"/>
          <w:color w:val="000000" w:themeColor="text1"/>
          <w:kern w:val="0"/>
          <w:sz w:val="28"/>
          <w:szCs w:val="20"/>
        </w:rPr>
        <w:t>季及第</w:t>
      </w:r>
      <w:r w:rsidRPr="00D34E37">
        <w:rPr>
          <w:rFonts w:eastAsia="標楷體" w:hint="eastAsia"/>
          <w:color w:val="000000" w:themeColor="text1"/>
          <w:kern w:val="0"/>
          <w:sz w:val="28"/>
          <w:szCs w:val="20"/>
        </w:rPr>
        <w:t>3</w:t>
      </w:r>
      <w:r w:rsidRPr="00D34E37">
        <w:rPr>
          <w:rFonts w:eastAsia="標楷體"/>
          <w:color w:val="000000" w:themeColor="text1"/>
          <w:kern w:val="0"/>
          <w:sz w:val="28"/>
          <w:szCs w:val="20"/>
        </w:rPr>
        <w:t>季</w:t>
      </w:r>
      <w:r w:rsidRPr="00D34E37">
        <w:rPr>
          <w:rFonts w:eastAsia="標楷體"/>
          <w:color w:val="000000" w:themeColor="text1"/>
          <w:kern w:val="0"/>
          <w:sz w:val="28"/>
          <w:szCs w:val="20"/>
        </w:rPr>
        <w:t>WTI</w:t>
      </w:r>
      <w:r w:rsidRPr="00D34E37">
        <w:rPr>
          <w:rFonts w:eastAsia="標楷體"/>
          <w:color w:val="000000" w:themeColor="text1"/>
          <w:kern w:val="0"/>
          <w:sz w:val="28"/>
          <w:szCs w:val="20"/>
        </w:rPr>
        <w:t>平均價格分別為每桶</w:t>
      </w:r>
      <w:r w:rsidR="00F42BE6" w:rsidRPr="00D34E37">
        <w:rPr>
          <w:rFonts w:eastAsia="標楷體" w:hint="eastAsia"/>
          <w:color w:val="000000" w:themeColor="text1"/>
          <w:kern w:val="0"/>
          <w:sz w:val="28"/>
          <w:szCs w:val="20"/>
        </w:rPr>
        <w:t>59.58</w:t>
      </w:r>
      <w:r w:rsidRPr="00D34E37">
        <w:rPr>
          <w:rFonts w:eastAsia="標楷體"/>
          <w:color w:val="000000" w:themeColor="text1"/>
          <w:kern w:val="0"/>
          <w:sz w:val="28"/>
          <w:szCs w:val="20"/>
        </w:rPr>
        <w:t>美元及</w:t>
      </w:r>
      <w:r w:rsidR="00F42BE6" w:rsidRPr="00D34E37">
        <w:rPr>
          <w:rFonts w:eastAsia="標楷體" w:hint="eastAsia"/>
          <w:color w:val="000000" w:themeColor="text1"/>
          <w:kern w:val="0"/>
          <w:sz w:val="28"/>
          <w:szCs w:val="20"/>
        </w:rPr>
        <w:t>58.88</w:t>
      </w:r>
      <w:r w:rsidRPr="00D34E37">
        <w:rPr>
          <w:rFonts w:eastAsia="標楷體"/>
          <w:color w:val="000000" w:themeColor="text1"/>
          <w:kern w:val="0"/>
          <w:sz w:val="28"/>
          <w:szCs w:val="20"/>
        </w:rPr>
        <w:t>美元。</w:t>
      </w:r>
    </w:p>
    <w:p w:rsidR="00A30578"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02058" w:rsidRPr="003B1054" w:rsidRDefault="00B02058" w:rsidP="00B0205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B02058" w:rsidRPr="003B1054" w:rsidRDefault="00B02058" w:rsidP="00B02058">
      <w:pPr>
        <w:snapToGrid w:val="0"/>
        <w:spacing w:line="240" w:lineRule="atLeast"/>
        <w:jc w:val="center"/>
        <w:rPr>
          <w:rFonts w:eastAsia="標楷體"/>
          <w:sz w:val="18"/>
        </w:rPr>
      </w:pPr>
      <w:r w:rsidRPr="003B1054">
        <w:rPr>
          <w:rFonts w:eastAsia="標楷體"/>
          <w:noProof/>
        </w:rPr>
        <mc:AlternateContent>
          <mc:Choice Requires="wps">
            <w:drawing>
              <wp:anchor distT="0" distB="0" distL="180340" distR="114300" simplePos="0" relativeHeight="252987904" behindDoc="0" locked="0" layoutInCell="1" allowOverlap="1" wp14:anchorId="0AF61528" wp14:editId="1D966957">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6266" w:rsidRPr="003A42E7" w:rsidRDefault="00986266" w:rsidP="00B02058">
                            <w:pPr>
                              <w:rPr>
                                <w:rFonts w:eastAsia="標楷體"/>
                                <w:b/>
                              </w:rPr>
                            </w:pPr>
                            <w:r w:rsidRPr="003A42E7">
                              <w:rPr>
                                <w:rFonts w:eastAsia="標楷體"/>
                                <w:b/>
                              </w:rPr>
                              <w:t>10</w:t>
                            </w:r>
                            <w:r>
                              <w:rPr>
                                <w:rFonts w:eastAsia="標楷體" w:hint="eastAsia"/>
                                <w:b/>
                              </w:rPr>
                              <w:t>8</w:t>
                            </w:r>
                            <w:r w:rsidRPr="003A42E7">
                              <w:rPr>
                                <w:rFonts w:eastAsia="標楷體"/>
                                <w:b/>
                              </w:rPr>
                              <w:t>年</w:t>
                            </w:r>
                            <w:r w:rsidR="00E50372">
                              <w:rPr>
                                <w:rFonts w:eastAsia="標楷體" w:hint="eastAsia"/>
                                <w:b/>
                              </w:rPr>
                              <w:t>5</w:t>
                            </w:r>
                            <w:r w:rsidRPr="003A42E7">
                              <w:rPr>
                                <w:rFonts w:eastAsia="標楷體"/>
                                <w:b/>
                              </w:rPr>
                              <w:t>月油價</w:t>
                            </w:r>
                            <w:r>
                              <w:rPr>
                                <w:rFonts w:eastAsia="標楷體" w:hint="eastAsia"/>
                                <w:b/>
                              </w:rPr>
                              <w:t>：</w:t>
                            </w:r>
                          </w:p>
                          <w:p w:rsidR="00986266" w:rsidRDefault="00986266" w:rsidP="00B02058">
                            <w:pPr>
                              <w:rPr>
                                <w:rFonts w:eastAsia="標楷體"/>
                                <w:b/>
                              </w:rPr>
                            </w:pPr>
                            <w:r>
                              <w:rPr>
                                <w:rFonts w:eastAsia="標楷體" w:hint="eastAsia"/>
                                <w:b/>
                              </w:rPr>
                              <w:t>西德州</w:t>
                            </w:r>
                            <w:r w:rsidRPr="003A42E7">
                              <w:rPr>
                                <w:rFonts w:eastAsia="標楷體"/>
                                <w:b/>
                              </w:rPr>
                              <w:t xml:space="preserve">       </w:t>
                            </w:r>
                            <w:r w:rsidR="00E50372">
                              <w:rPr>
                                <w:rFonts w:eastAsia="標楷體" w:hint="eastAsia"/>
                                <w:b/>
                              </w:rPr>
                              <w:t>60.68</w:t>
                            </w:r>
                          </w:p>
                          <w:p w:rsidR="00986266" w:rsidRDefault="00986266" w:rsidP="00B02058">
                            <w:pPr>
                              <w:rPr>
                                <w:rFonts w:eastAsia="標楷體"/>
                                <w:b/>
                              </w:rPr>
                            </w:pPr>
                            <w:r w:rsidRPr="003A42E7">
                              <w:rPr>
                                <w:rFonts w:eastAsia="標楷體"/>
                                <w:b/>
                              </w:rPr>
                              <w:t>北海布蘭特</w:t>
                            </w:r>
                            <w:r w:rsidRPr="003A42E7">
                              <w:rPr>
                                <w:rFonts w:eastAsia="標楷體"/>
                                <w:b/>
                              </w:rPr>
                              <w:t xml:space="preserve">   </w:t>
                            </w:r>
                            <w:r w:rsidR="00E50372">
                              <w:rPr>
                                <w:rFonts w:eastAsia="標楷體" w:hint="eastAsia"/>
                                <w:b/>
                              </w:rPr>
                              <w:t>71.11</w:t>
                            </w:r>
                          </w:p>
                          <w:p w:rsidR="00986266" w:rsidRPr="003A42E7" w:rsidRDefault="00986266" w:rsidP="00B0205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w:t>
                            </w:r>
                            <w:r w:rsidR="00E50372">
                              <w:rPr>
                                <w:rFonts w:eastAsia="標楷體" w:hint="eastAsia"/>
                                <w:b/>
                              </w:rPr>
                              <w:t>68.77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313.1pt;margin-top:353.7pt;width:156pt;height:85.65pt;z-index:2529879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Dh9A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" filled="f" fillcolor="#ff9" stroked="f">
                <v:textbox>
                  <w:txbxContent>
                    <w:p w:rsidR="00986266" w:rsidRPr="003A42E7" w:rsidRDefault="00986266" w:rsidP="00B02058">
                      <w:pPr>
                        <w:rPr>
                          <w:rFonts w:eastAsia="標楷體"/>
                          <w:b/>
                        </w:rPr>
                      </w:pPr>
                      <w:r w:rsidRPr="003A42E7">
                        <w:rPr>
                          <w:rFonts w:eastAsia="標楷體"/>
                          <w:b/>
                        </w:rPr>
                        <w:t>10</w:t>
                      </w:r>
                      <w:r>
                        <w:rPr>
                          <w:rFonts w:eastAsia="標楷體" w:hint="eastAsia"/>
                          <w:b/>
                        </w:rPr>
                        <w:t>8</w:t>
                      </w:r>
                      <w:r w:rsidRPr="003A42E7">
                        <w:rPr>
                          <w:rFonts w:eastAsia="標楷體"/>
                          <w:b/>
                        </w:rPr>
                        <w:t>年</w:t>
                      </w:r>
                      <w:r w:rsidR="00E50372">
                        <w:rPr>
                          <w:rFonts w:eastAsia="標楷體" w:hint="eastAsia"/>
                          <w:b/>
                        </w:rPr>
                        <w:t>5</w:t>
                      </w:r>
                      <w:r w:rsidRPr="003A42E7">
                        <w:rPr>
                          <w:rFonts w:eastAsia="標楷體"/>
                          <w:b/>
                        </w:rPr>
                        <w:t>月油價</w:t>
                      </w:r>
                      <w:r>
                        <w:rPr>
                          <w:rFonts w:eastAsia="標楷體" w:hint="eastAsia"/>
                          <w:b/>
                        </w:rPr>
                        <w:t>：</w:t>
                      </w:r>
                    </w:p>
                    <w:p w:rsidR="00986266" w:rsidRDefault="00986266" w:rsidP="00B02058">
                      <w:pPr>
                        <w:rPr>
                          <w:rFonts w:eastAsia="標楷體"/>
                          <w:b/>
                        </w:rPr>
                      </w:pPr>
                      <w:r>
                        <w:rPr>
                          <w:rFonts w:eastAsia="標楷體" w:hint="eastAsia"/>
                          <w:b/>
                        </w:rPr>
                        <w:t>西德州</w:t>
                      </w:r>
                      <w:r w:rsidRPr="003A42E7">
                        <w:rPr>
                          <w:rFonts w:eastAsia="標楷體"/>
                          <w:b/>
                        </w:rPr>
                        <w:t xml:space="preserve">       </w:t>
                      </w:r>
                      <w:r w:rsidR="00E50372">
                        <w:rPr>
                          <w:rFonts w:eastAsia="標楷體" w:hint="eastAsia"/>
                          <w:b/>
                        </w:rPr>
                        <w:t>60.68</w:t>
                      </w:r>
                    </w:p>
                    <w:p w:rsidR="00986266" w:rsidRDefault="00986266" w:rsidP="00B02058">
                      <w:pPr>
                        <w:rPr>
                          <w:rFonts w:eastAsia="標楷體"/>
                          <w:b/>
                        </w:rPr>
                      </w:pPr>
                      <w:r w:rsidRPr="003A42E7">
                        <w:rPr>
                          <w:rFonts w:eastAsia="標楷體"/>
                          <w:b/>
                        </w:rPr>
                        <w:t>北海布蘭特</w:t>
                      </w:r>
                      <w:r w:rsidRPr="003A42E7">
                        <w:rPr>
                          <w:rFonts w:eastAsia="標楷體"/>
                          <w:b/>
                        </w:rPr>
                        <w:t xml:space="preserve">   </w:t>
                      </w:r>
                      <w:r w:rsidR="00E50372">
                        <w:rPr>
                          <w:rFonts w:eastAsia="標楷體" w:hint="eastAsia"/>
                          <w:b/>
                        </w:rPr>
                        <w:t>71.11</w:t>
                      </w:r>
                    </w:p>
                    <w:p w:rsidR="00986266" w:rsidRPr="003A42E7" w:rsidRDefault="00986266" w:rsidP="00B0205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w:t>
                      </w:r>
                      <w:r w:rsidR="00E50372">
                        <w:rPr>
                          <w:rFonts w:eastAsia="標楷體" w:hint="eastAsia"/>
                          <w:b/>
                        </w:rPr>
                        <w:t>68.77</w:t>
                      </w:r>
                    </w:p>
                  </w:txbxContent>
                </v:textbox>
                <w10:wrap anchory="page"/>
              </v:shape>
            </w:pict>
          </mc:Fallback>
        </mc:AlternateContent>
      </w:r>
      <w:r w:rsidRPr="003B1054">
        <w:rPr>
          <w:rFonts w:eastAsia="標楷體"/>
          <w:noProof/>
        </w:rPr>
        <w:drawing>
          <wp:inline distT="0" distB="0" distL="0" distR="0" wp14:anchorId="2E53DEDC" wp14:editId="629976DC">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B02058" w:rsidP="00B0205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66300A" w:rsidRDefault="00A30578" w:rsidP="00A30578">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lastRenderedPageBreak/>
        <w:t>４、</w:t>
      </w:r>
      <w:r w:rsidR="00B02058" w:rsidRPr="003B1054">
        <w:rPr>
          <w:rFonts w:eastAsia="標楷體"/>
          <w:b/>
          <w:bCs/>
          <w:kern w:val="0"/>
          <w:sz w:val="28"/>
          <w:szCs w:val="20"/>
        </w:rPr>
        <w:t>10</w:t>
      </w:r>
      <w:r w:rsidR="00B02058">
        <w:rPr>
          <w:rFonts w:eastAsia="標楷體" w:hint="eastAsia"/>
          <w:b/>
          <w:bCs/>
          <w:kern w:val="0"/>
          <w:sz w:val="28"/>
          <w:szCs w:val="20"/>
        </w:rPr>
        <w:t>8</w:t>
      </w:r>
      <w:r w:rsidR="00B02058" w:rsidRPr="003B1054">
        <w:rPr>
          <w:rFonts w:eastAsia="標楷體"/>
          <w:b/>
          <w:bCs/>
          <w:kern w:val="0"/>
          <w:sz w:val="28"/>
          <w:szCs w:val="20"/>
        </w:rPr>
        <w:t>年</w:t>
      </w:r>
      <w:r w:rsidR="003C2179">
        <w:rPr>
          <w:rFonts w:eastAsia="標楷體" w:hint="eastAsia"/>
          <w:b/>
          <w:bCs/>
          <w:kern w:val="0"/>
          <w:sz w:val="28"/>
          <w:szCs w:val="20"/>
        </w:rPr>
        <w:t>5</w:t>
      </w:r>
      <w:r w:rsidR="00B02058" w:rsidRPr="003B1054">
        <w:rPr>
          <w:rFonts w:eastAsia="標楷體"/>
          <w:b/>
          <w:bCs/>
          <w:kern w:val="0"/>
          <w:sz w:val="28"/>
          <w:szCs w:val="20"/>
        </w:rPr>
        <w:t>月</w:t>
      </w:r>
      <w:r w:rsidR="00B02058">
        <w:rPr>
          <w:rFonts w:eastAsia="標楷體" w:hint="eastAsia"/>
          <w:b/>
          <w:bCs/>
          <w:kern w:val="0"/>
          <w:sz w:val="28"/>
          <w:szCs w:val="20"/>
        </w:rPr>
        <w:t>黃豆、小麥及玉米</w:t>
      </w:r>
      <w:r w:rsidR="00B02058" w:rsidRPr="003B1054">
        <w:rPr>
          <w:rFonts w:eastAsia="標楷體"/>
          <w:b/>
          <w:bCs/>
          <w:kern w:val="0"/>
          <w:sz w:val="28"/>
          <w:szCs w:val="20"/>
        </w:rPr>
        <w:t>期貨</w:t>
      </w:r>
      <w:proofErr w:type="gramStart"/>
      <w:r w:rsidR="00B02058" w:rsidRPr="003B1054">
        <w:rPr>
          <w:rFonts w:eastAsia="標楷體"/>
          <w:b/>
          <w:bCs/>
          <w:kern w:val="0"/>
          <w:sz w:val="28"/>
          <w:szCs w:val="20"/>
        </w:rPr>
        <w:t>價</w:t>
      </w:r>
      <w:r w:rsidR="00B02058" w:rsidRPr="0066300A">
        <w:rPr>
          <w:rFonts w:eastAsia="標楷體"/>
          <w:b/>
          <w:bCs/>
          <w:color w:val="000000" w:themeColor="text1"/>
          <w:kern w:val="0"/>
          <w:sz w:val="28"/>
          <w:szCs w:val="20"/>
        </w:rPr>
        <w:t>格</w:t>
      </w:r>
      <w:r w:rsidR="00B02058">
        <w:rPr>
          <w:rFonts w:eastAsia="標楷體" w:hint="eastAsia"/>
          <w:b/>
          <w:bCs/>
          <w:color w:val="000000" w:themeColor="text1"/>
          <w:kern w:val="0"/>
          <w:sz w:val="28"/>
          <w:szCs w:val="20"/>
        </w:rPr>
        <w:t>均</w:t>
      </w:r>
      <w:r w:rsidR="00B02058" w:rsidRPr="0066300A">
        <w:rPr>
          <w:rFonts w:eastAsia="標楷體"/>
          <w:b/>
          <w:bCs/>
          <w:color w:val="000000" w:themeColor="text1"/>
          <w:kern w:val="0"/>
          <w:sz w:val="28"/>
          <w:szCs w:val="20"/>
        </w:rPr>
        <w:t>較上</w:t>
      </w:r>
      <w:r w:rsidR="00B02058" w:rsidRPr="0066300A">
        <w:rPr>
          <w:rFonts w:eastAsia="標楷體" w:hint="eastAsia"/>
          <w:b/>
          <w:bCs/>
          <w:color w:val="000000" w:themeColor="text1"/>
          <w:kern w:val="0"/>
          <w:sz w:val="28"/>
          <w:szCs w:val="20"/>
        </w:rPr>
        <w:t>月</w:t>
      </w:r>
      <w:proofErr w:type="gramEnd"/>
      <w:r w:rsidR="003C2179">
        <w:rPr>
          <w:rFonts w:eastAsia="標楷體" w:hint="eastAsia"/>
          <w:b/>
          <w:bCs/>
          <w:color w:val="000000" w:themeColor="text1"/>
          <w:kern w:val="0"/>
          <w:sz w:val="28"/>
          <w:szCs w:val="20"/>
        </w:rPr>
        <w:t>上漲</w:t>
      </w:r>
    </w:p>
    <w:p w:rsidR="00A30578" w:rsidRPr="003B1054"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w:t>
      </w:r>
      <w:r w:rsidR="00B02058" w:rsidRPr="003B1054">
        <w:rPr>
          <w:rFonts w:eastAsia="標楷體"/>
          <w:sz w:val="28"/>
        </w:rPr>
        <w:t>黃豆價格</w:t>
      </w:r>
      <w:r w:rsidR="00B02058" w:rsidRPr="003B1054">
        <w:rPr>
          <w:rFonts w:eastAsia="標楷體"/>
          <w:sz w:val="28"/>
        </w:rPr>
        <w:t>101</w:t>
      </w:r>
      <w:r w:rsidR="00B02058" w:rsidRPr="003B1054">
        <w:rPr>
          <w:rFonts w:eastAsia="標楷體"/>
          <w:sz w:val="28"/>
        </w:rPr>
        <w:t>年</w:t>
      </w:r>
      <w:r w:rsidR="00B02058" w:rsidRPr="003B1054">
        <w:rPr>
          <w:rFonts w:eastAsia="標楷體"/>
          <w:sz w:val="28"/>
        </w:rPr>
        <w:t>8</w:t>
      </w:r>
      <w:r w:rsidR="00B02058" w:rsidRPr="003B1054">
        <w:rPr>
          <w:rFonts w:eastAsia="標楷體"/>
          <w:sz w:val="28"/>
        </w:rPr>
        <w:t>月達到歷史新高點每英</w:t>
      </w:r>
      <w:proofErr w:type="gramStart"/>
      <w:r w:rsidR="00B02058" w:rsidRPr="003B1054">
        <w:rPr>
          <w:rFonts w:eastAsia="標楷體"/>
          <w:sz w:val="28"/>
        </w:rPr>
        <w:t>斗</w:t>
      </w:r>
      <w:proofErr w:type="gramEnd"/>
      <w:r w:rsidR="00B02058" w:rsidRPr="003B1054">
        <w:rPr>
          <w:rFonts w:eastAsia="標楷體"/>
          <w:sz w:val="28"/>
        </w:rPr>
        <w:t>17.65</w:t>
      </w:r>
      <w:r w:rsidR="00B02058" w:rsidRPr="003B1054">
        <w:rPr>
          <w:rFonts w:eastAsia="標楷體"/>
          <w:sz w:val="28"/>
        </w:rPr>
        <w:t>美元。</w:t>
      </w:r>
      <w:r w:rsidR="00B02058" w:rsidRPr="003B1054">
        <w:rPr>
          <w:rFonts w:eastAsia="標楷體"/>
          <w:sz w:val="28"/>
        </w:rPr>
        <w:t>10</w:t>
      </w:r>
      <w:r w:rsidR="00B02058">
        <w:rPr>
          <w:rFonts w:eastAsia="標楷體" w:hint="eastAsia"/>
          <w:sz w:val="28"/>
        </w:rPr>
        <w:t>8</w:t>
      </w:r>
      <w:r w:rsidR="00B02058" w:rsidRPr="003B1054">
        <w:rPr>
          <w:rFonts w:eastAsia="標楷體"/>
          <w:sz w:val="28"/>
        </w:rPr>
        <w:t>年</w:t>
      </w:r>
      <w:r w:rsidR="003C2179">
        <w:rPr>
          <w:rFonts w:eastAsia="標楷體" w:hint="eastAsia"/>
          <w:sz w:val="28"/>
        </w:rPr>
        <w:t>5</w:t>
      </w:r>
      <w:r w:rsidR="00B02058" w:rsidRPr="003B1054">
        <w:rPr>
          <w:rFonts w:eastAsia="標楷體"/>
          <w:sz w:val="28"/>
        </w:rPr>
        <w:t>月為</w:t>
      </w:r>
      <w:r w:rsidR="00B02058">
        <w:rPr>
          <w:rFonts w:eastAsia="標楷體" w:hint="eastAsia"/>
          <w:sz w:val="28"/>
        </w:rPr>
        <w:t>8.</w:t>
      </w:r>
      <w:r w:rsidR="003C2179">
        <w:rPr>
          <w:rFonts w:eastAsia="標楷體" w:hint="eastAsia"/>
          <w:sz w:val="28"/>
        </w:rPr>
        <w:t>78</w:t>
      </w:r>
      <w:r w:rsidR="00B02058" w:rsidRPr="003B1054">
        <w:rPr>
          <w:rFonts w:eastAsia="標楷體"/>
          <w:sz w:val="28"/>
        </w:rPr>
        <w:t>美元，較上月</w:t>
      </w:r>
      <w:r w:rsidR="003C2179">
        <w:rPr>
          <w:rFonts w:eastAsia="標楷體" w:hint="eastAsia"/>
          <w:sz w:val="28"/>
        </w:rPr>
        <w:t>上漲</w:t>
      </w:r>
      <w:r w:rsidR="003C2179">
        <w:rPr>
          <w:rFonts w:eastAsia="標楷體" w:hint="eastAsia"/>
          <w:sz w:val="28"/>
        </w:rPr>
        <w:t>4.4</w:t>
      </w:r>
      <w:r w:rsidR="00B02058" w:rsidRPr="003B1054">
        <w:rPr>
          <w:rFonts w:eastAsia="標楷體"/>
          <w:sz w:val="28"/>
        </w:rPr>
        <w:t>%</w:t>
      </w:r>
      <w:r w:rsidR="00B02058" w:rsidRPr="003B1054">
        <w:rPr>
          <w:rFonts w:eastAsia="標楷體"/>
          <w:sz w:val="28"/>
        </w:rPr>
        <w:t>，較上年同月下跌</w:t>
      </w:r>
      <w:r w:rsidR="003C2179">
        <w:rPr>
          <w:rFonts w:eastAsia="標楷體" w:hint="eastAsia"/>
          <w:sz w:val="28"/>
        </w:rPr>
        <w:t>13.8</w:t>
      </w:r>
      <w:r w:rsidR="00B02058" w:rsidRPr="003B1054">
        <w:rPr>
          <w:rFonts w:eastAsia="標楷體"/>
          <w:sz w:val="28"/>
        </w:rPr>
        <w:t>%</w:t>
      </w:r>
      <w:r w:rsidR="00B02058"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w:t>
      </w:r>
      <w:r w:rsidR="00B02058" w:rsidRPr="003B1054">
        <w:rPr>
          <w:rFonts w:eastAsia="標楷體"/>
          <w:sz w:val="28"/>
        </w:rPr>
        <w:t>小麥價格在</w:t>
      </w:r>
      <w:r w:rsidR="00B02058" w:rsidRPr="003B1054">
        <w:rPr>
          <w:rFonts w:eastAsia="標楷體"/>
          <w:sz w:val="28"/>
        </w:rPr>
        <w:t>97</w:t>
      </w:r>
      <w:r w:rsidR="00B02058" w:rsidRPr="003B1054">
        <w:rPr>
          <w:rFonts w:eastAsia="標楷體"/>
          <w:sz w:val="28"/>
        </w:rPr>
        <w:t>年</w:t>
      </w:r>
      <w:r w:rsidR="00B02058" w:rsidRPr="003B1054">
        <w:rPr>
          <w:rFonts w:eastAsia="標楷體"/>
          <w:sz w:val="28"/>
        </w:rPr>
        <w:t>2</w:t>
      </w:r>
      <w:r w:rsidR="00B02058" w:rsidRPr="003B1054">
        <w:rPr>
          <w:rFonts w:eastAsia="標楷體"/>
          <w:sz w:val="28"/>
        </w:rPr>
        <w:t>月達到最高點每英</w:t>
      </w:r>
      <w:proofErr w:type="gramStart"/>
      <w:r w:rsidR="00B02058" w:rsidRPr="003B1054">
        <w:rPr>
          <w:rFonts w:eastAsia="標楷體"/>
          <w:sz w:val="28"/>
        </w:rPr>
        <w:t>斗</w:t>
      </w:r>
      <w:proofErr w:type="gramEnd"/>
      <w:r w:rsidR="00B02058" w:rsidRPr="003B1054">
        <w:rPr>
          <w:rFonts w:eastAsia="標楷體"/>
          <w:sz w:val="28"/>
        </w:rPr>
        <w:t>10.73</w:t>
      </w:r>
      <w:r w:rsidR="00B02058" w:rsidRPr="003B1054">
        <w:rPr>
          <w:rFonts w:eastAsia="標楷體"/>
          <w:sz w:val="28"/>
        </w:rPr>
        <w:t>美元。</w:t>
      </w:r>
      <w:r w:rsidR="00B02058" w:rsidRPr="003B1054">
        <w:rPr>
          <w:rFonts w:eastAsia="標楷體"/>
          <w:sz w:val="28"/>
        </w:rPr>
        <w:t>10</w:t>
      </w:r>
      <w:r w:rsidR="00B02058">
        <w:rPr>
          <w:rFonts w:eastAsia="標楷體" w:hint="eastAsia"/>
          <w:sz w:val="28"/>
        </w:rPr>
        <w:t>8</w:t>
      </w:r>
      <w:r w:rsidR="00B02058" w:rsidRPr="003B1054">
        <w:rPr>
          <w:rFonts w:eastAsia="標楷體"/>
          <w:sz w:val="28"/>
        </w:rPr>
        <w:t>年</w:t>
      </w:r>
      <w:r w:rsidR="003C2179">
        <w:rPr>
          <w:rFonts w:eastAsia="標楷體" w:hint="eastAsia"/>
          <w:sz w:val="28"/>
        </w:rPr>
        <w:t>5</w:t>
      </w:r>
      <w:r w:rsidR="00B02058" w:rsidRPr="003B1054">
        <w:rPr>
          <w:rFonts w:eastAsia="標楷體"/>
          <w:sz w:val="28"/>
        </w:rPr>
        <w:t>月為</w:t>
      </w:r>
      <w:r w:rsidR="003C2179">
        <w:rPr>
          <w:rFonts w:eastAsia="標楷體" w:hint="eastAsia"/>
          <w:sz w:val="28"/>
        </w:rPr>
        <w:t>5.03</w:t>
      </w:r>
      <w:r w:rsidR="00B02058" w:rsidRPr="003B1054">
        <w:rPr>
          <w:rFonts w:eastAsia="標楷體"/>
          <w:sz w:val="28"/>
        </w:rPr>
        <w:t>美元，較上月</w:t>
      </w:r>
      <w:r w:rsidR="003C2179">
        <w:rPr>
          <w:rFonts w:eastAsia="標楷體" w:hint="eastAsia"/>
          <w:sz w:val="28"/>
        </w:rPr>
        <w:t>上漲</w:t>
      </w:r>
      <w:r w:rsidR="003C2179">
        <w:rPr>
          <w:rFonts w:eastAsia="標楷體" w:hint="eastAsia"/>
          <w:sz w:val="28"/>
        </w:rPr>
        <w:t>20.0</w:t>
      </w:r>
      <w:r w:rsidR="00B02058" w:rsidRPr="003B1054">
        <w:rPr>
          <w:rFonts w:eastAsia="標楷體"/>
          <w:sz w:val="28"/>
        </w:rPr>
        <w:t>%</w:t>
      </w:r>
      <w:r w:rsidR="00B02058" w:rsidRPr="003B1054">
        <w:rPr>
          <w:rFonts w:eastAsia="標楷體"/>
          <w:sz w:val="28"/>
        </w:rPr>
        <w:t>，較上年同月</w:t>
      </w:r>
      <w:r w:rsidR="00B02058">
        <w:rPr>
          <w:rFonts w:eastAsia="標楷體" w:hint="eastAsia"/>
          <w:sz w:val="28"/>
        </w:rPr>
        <w:t>下跌</w:t>
      </w:r>
      <w:r w:rsidR="003C2179">
        <w:rPr>
          <w:rFonts w:eastAsia="標楷體" w:hint="eastAsia"/>
          <w:sz w:val="28"/>
        </w:rPr>
        <w:t>4.4</w:t>
      </w:r>
      <w:r w:rsidR="00B02058" w:rsidRPr="003B1054">
        <w:rPr>
          <w:rFonts w:eastAsia="標楷體"/>
          <w:sz w:val="28"/>
        </w:rPr>
        <w:t>%</w:t>
      </w:r>
      <w:r w:rsidR="00B02058"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w:t>
      </w:r>
      <w:r w:rsidR="00B02058" w:rsidRPr="003B1054">
        <w:rPr>
          <w:rFonts w:eastAsia="標楷體"/>
          <w:sz w:val="28"/>
        </w:rPr>
        <w:t>玉米價格在</w:t>
      </w:r>
      <w:r w:rsidR="00B02058" w:rsidRPr="003B1054">
        <w:rPr>
          <w:rFonts w:eastAsia="標楷體"/>
          <w:sz w:val="28"/>
        </w:rPr>
        <w:t>101</w:t>
      </w:r>
      <w:r w:rsidR="00B02058" w:rsidRPr="003B1054">
        <w:rPr>
          <w:rFonts w:eastAsia="標楷體"/>
          <w:sz w:val="28"/>
        </w:rPr>
        <w:t>年</w:t>
      </w:r>
      <w:r w:rsidR="00B02058" w:rsidRPr="003B1054">
        <w:rPr>
          <w:rFonts w:eastAsia="標楷體"/>
          <w:sz w:val="28"/>
        </w:rPr>
        <w:t>7</w:t>
      </w:r>
      <w:r w:rsidR="00B02058" w:rsidRPr="003B1054">
        <w:rPr>
          <w:rFonts w:eastAsia="標楷體"/>
          <w:sz w:val="28"/>
        </w:rPr>
        <w:t>月達到歷史新高點每英</w:t>
      </w:r>
      <w:proofErr w:type="gramStart"/>
      <w:r w:rsidR="00B02058" w:rsidRPr="003B1054">
        <w:rPr>
          <w:rFonts w:eastAsia="標楷體"/>
          <w:sz w:val="28"/>
        </w:rPr>
        <w:t>斗</w:t>
      </w:r>
      <w:proofErr w:type="gramEnd"/>
      <w:r w:rsidR="00B02058" w:rsidRPr="003B1054">
        <w:rPr>
          <w:rFonts w:eastAsia="標楷體"/>
          <w:sz w:val="28"/>
        </w:rPr>
        <w:t>8.07</w:t>
      </w:r>
      <w:r w:rsidR="00B02058" w:rsidRPr="003B1054">
        <w:rPr>
          <w:rFonts w:eastAsia="標楷體"/>
          <w:sz w:val="28"/>
        </w:rPr>
        <w:t>美元。</w:t>
      </w:r>
      <w:r w:rsidR="00B02058" w:rsidRPr="003B1054">
        <w:rPr>
          <w:rFonts w:eastAsia="標楷體"/>
          <w:sz w:val="28"/>
        </w:rPr>
        <w:t>10</w:t>
      </w:r>
      <w:r w:rsidR="00B02058">
        <w:rPr>
          <w:rFonts w:eastAsia="標楷體" w:hint="eastAsia"/>
          <w:sz w:val="28"/>
        </w:rPr>
        <w:t>8</w:t>
      </w:r>
      <w:r w:rsidR="00B02058" w:rsidRPr="003B1054">
        <w:rPr>
          <w:rFonts w:eastAsia="標楷體"/>
          <w:sz w:val="28"/>
        </w:rPr>
        <w:t>年</w:t>
      </w:r>
      <w:r w:rsidR="003C2179">
        <w:rPr>
          <w:rFonts w:eastAsia="標楷體" w:hint="eastAsia"/>
          <w:sz w:val="28"/>
        </w:rPr>
        <w:t>5</w:t>
      </w:r>
      <w:r w:rsidR="00B02058" w:rsidRPr="003B1054">
        <w:rPr>
          <w:rFonts w:eastAsia="標楷體"/>
          <w:sz w:val="28"/>
        </w:rPr>
        <w:t>月為</w:t>
      </w:r>
      <w:r w:rsidR="003C2179">
        <w:rPr>
          <w:rFonts w:eastAsia="標楷體" w:hint="eastAsia"/>
          <w:sz w:val="28"/>
        </w:rPr>
        <w:t>4.27</w:t>
      </w:r>
      <w:r w:rsidR="00B02058" w:rsidRPr="003B1054">
        <w:rPr>
          <w:rFonts w:eastAsia="標楷體"/>
          <w:sz w:val="28"/>
        </w:rPr>
        <w:t>美元，較上月</w:t>
      </w:r>
      <w:r w:rsidR="003C2179">
        <w:rPr>
          <w:rFonts w:eastAsia="標楷體" w:hint="eastAsia"/>
          <w:sz w:val="28"/>
        </w:rPr>
        <w:t>上漲</w:t>
      </w:r>
      <w:r w:rsidR="003C2179">
        <w:rPr>
          <w:rFonts w:eastAsia="標楷體" w:hint="eastAsia"/>
          <w:sz w:val="28"/>
        </w:rPr>
        <w:t>21.0</w:t>
      </w:r>
      <w:r w:rsidR="00B02058" w:rsidRPr="003B1054">
        <w:rPr>
          <w:rFonts w:eastAsia="標楷體"/>
          <w:sz w:val="28"/>
        </w:rPr>
        <w:t>%</w:t>
      </w:r>
      <w:r w:rsidR="00B02058" w:rsidRPr="003B1054">
        <w:rPr>
          <w:rFonts w:eastAsia="標楷體"/>
          <w:sz w:val="28"/>
        </w:rPr>
        <w:t>，較上年同月</w:t>
      </w:r>
      <w:r w:rsidR="003C2179">
        <w:rPr>
          <w:rFonts w:eastAsia="標楷體" w:hint="eastAsia"/>
          <w:sz w:val="28"/>
        </w:rPr>
        <w:t>上漲</w:t>
      </w:r>
      <w:r w:rsidR="003C2179">
        <w:rPr>
          <w:rFonts w:eastAsia="標楷體" w:hint="eastAsia"/>
          <w:sz w:val="28"/>
        </w:rPr>
        <w:t>8.4</w:t>
      </w:r>
      <w:r w:rsidR="00B02058" w:rsidRPr="003B1054">
        <w:rPr>
          <w:rFonts w:eastAsia="標楷體"/>
          <w:sz w:val="28"/>
        </w:rPr>
        <w:t>%</w:t>
      </w:r>
      <w:r w:rsidR="00B02058" w:rsidRPr="003B1054">
        <w:rPr>
          <w:rFonts w:eastAsia="標楷體"/>
          <w:sz w:val="28"/>
        </w:rPr>
        <w:t>。</w:t>
      </w:r>
    </w:p>
    <w:p w:rsidR="00A30578" w:rsidRPr="00EF0710" w:rsidRDefault="00A30578" w:rsidP="00A30578">
      <w:pPr>
        <w:snapToGrid w:val="0"/>
        <w:spacing w:before="240" w:line="300" w:lineRule="auto"/>
        <w:ind w:rightChars="-59" w:right="-142"/>
        <w:jc w:val="center"/>
        <w:rPr>
          <w:rFonts w:eastAsia="標楷體"/>
          <w:b/>
          <w:bCs/>
          <w:sz w:val="28"/>
        </w:rPr>
      </w:pPr>
    </w:p>
    <w:p w:rsidR="00B02058" w:rsidRPr="003B1054" w:rsidRDefault="00B02058" w:rsidP="00B0205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2990976" behindDoc="0" locked="0" layoutInCell="1" allowOverlap="1" wp14:anchorId="3471C711" wp14:editId="0BEE954B">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B02058" w:rsidRPr="003B1054" w:rsidRDefault="00B02058" w:rsidP="00B0205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989952" behindDoc="0" locked="0" layoutInCell="1" allowOverlap="1" wp14:anchorId="5AE227F9" wp14:editId="31247178">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86266" w:rsidRDefault="00986266" w:rsidP="00B0205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5" type="#_x0000_t202" style="position:absolute;margin-left:-11.95pt;margin-top:269.75pt;width:232.2pt;height:22.05pt;z-index:2529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C72qo1qQEAAAgDAAAOAAAAAAAAAAAAAAAAAC4CAABkcnMvZTJvRG9jLnhtbFBLAQIt&#10;ABQABgAIAAAAIQD2rUkF3wAAAAsBAAAPAAAAAAAAAAAAAAAAAAMEAABkcnMvZG93bnJldi54bWxQ&#10;SwUGAAAAAAQABADzAAAADwUAAAAA&#10;" filled="f" stroked="f">
                <v:textbox>
                  <w:txbxContent>
                    <w:p w:rsidR="00986266" w:rsidRDefault="00986266" w:rsidP="00B0205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B02058" w:rsidRDefault="005E3164" w:rsidP="005E3164">
      <w:pPr>
        <w:snapToGrid w:val="0"/>
        <w:spacing w:before="120" w:line="300" w:lineRule="auto"/>
        <w:ind w:rightChars="-59" w:right="-142"/>
        <w:rPr>
          <w:rFonts w:eastAsia="標楷體"/>
          <w:sz w:val="22"/>
          <w:szCs w:val="22"/>
        </w:rPr>
      </w:pPr>
    </w:p>
    <w:p w:rsidR="00814E4E" w:rsidRPr="003B1054" w:rsidRDefault="00814E4E" w:rsidP="00814E4E">
      <w:pPr>
        <w:snapToGrid w:val="0"/>
        <w:spacing w:before="120" w:line="300" w:lineRule="auto"/>
        <w:ind w:rightChars="-59" w:right="-142"/>
        <w:rPr>
          <w:rFonts w:eastAsia="標楷體"/>
          <w:sz w:val="22"/>
          <w:szCs w:val="22"/>
        </w:rPr>
      </w:pP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5" w:name="_Toc525744855"/>
      <w:bookmarkStart w:id="136" w:name="_Toc12288617"/>
      <w:bookmarkStart w:id="137" w:name="_Toc401923802"/>
      <w:bookmarkStart w:id="138" w:name="_Toc402171719"/>
      <w:bookmarkEnd w:id="119"/>
      <w:bookmarkEnd w:id="120"/>
      <w:r w:rsidRPr="003B1054">
        <w:rPr>
          <w:rFonts w:eastAsia="標楷體"/>
          <w:b/>
          <w:bCs/>
          <w:sz w:val="32"/>
          <w:szCs w:val="32"/>
        </w:rPr>
        <w:lastRenderedPageBreak/>
        <w:t>（八）金融</w:t>
      </w:r>
      <w:bookmarkEnd w:id="135"/>
      <w:bookmarkEnd w:id="136"/>
    </w:p>
    <w:p w:rsidR="00A30578" w:rsidRPr="003B1054"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39" w:name="_（九）就業"/>
      <w:bookmarkEnd w:id="139"/>
      <w:r w:rsidRPr="003B1054">
        <w:rPr>
          <w:rFonts w:eastAsia="標楷體"/>
          <w:b/>
          <w:bCs/>
          <w:spacing w:val="-8"/>
          <w:sz w:val="28"/>
          <w:szCs w:val="28"/>
        </w:rPr>
        <w:t>１、</w:t>
      </w:r>
      <w:r w:rsidR="00822F6D">
        <w:rPr>
          <w:rFonts w:eastAsia="標楷體"/>
          <w:b/>
          <w:bCs/>
          <w:spacing w:val="-8"/>
          <w:sz w:val="28"/>
          <w:szCs w:val="28"/>
        </w:rPr>
        <w:t>10</w:t>
      </w:r>
      <w:r w:rsidR="00822F6D">
        <w:rPr>
          <w:rFonts w:eastAsia="標楷體" w:hint="eastAsia"/>
          <w:b/>
          <w:bCs/>
          <w:spacing w:val="-8"/>
          <w:sz w:val="28"/>
          <w:szCs w:val="28"/>
        </w:rPr>
        <w:t>8</w:t>
      </w:r>
      <w:r w:rsidRPr="003B1054">
        <w:rPr>
          <w:rFonts w:eastAsia="標楷體"/>
          <w:b/>
          <w:bCs/>
          <w:spacing w:val="-8"/>
          <w:sz w:val="28"/>
          <w:szCs w:val="28"/>
        </w:rPr>
        <w:t>年</w:t>
      </w:r>
      <w:r w:rsidR="001067E3">
        <w:rPr>
          <w:rFonts w:eastAsia="標楷體" w:hint="eastAsia"/>
          <w:b/>
          <w:bCs/>
          <w:spacing w:val="-8"/>
          <w:sz w:val="28"/>
          <w:szCs w:val="28"/>
        </w:rPr>
        <w:t>5</w:t>
      </w:r>
      <w:r w:rsidRPr="003B1054">
        <w:rPr>
          <w:rFonts w:eastAsia="標楷體"/>
          <w:b/>
          <w:bCs/>
          <w:spacing w:val="-8"/>
          <w:sz w:val="28"/>
          <w:szCs w:val="28"/>
        </w:rPr>
        <w:t>月</w:t>
      </w:r>
      <w:r w:rsidRPr="003B1054">
        <w:rPr>
          <w:rFonts w:eastAsia="標楷體"/>
          <w:b/>
          <w:bCs/>
          <w:spacing w:val="-8"/>
          <w:sz w:val="28"/>
          <w:szCs w:val="28"/>
        </w:rPr>
        <w:t>M1B</w:t>
      </w:r>
      <w:r w:rsidR="00822F6D">
        <w:rPr>
          <w:rFonts w:eastAsia="標楷體" w:hint="eastAsia"/>
          <w:b/>
          <w:bCs/>
          <w:spacing w:val="-8"/>
          <w:sz w:val="28"/>
          <w:szCs w:val="28"/>
        </w:rPr>
        <w:t>及</w:t>
      </w:r>
      <w:r w:rsidR="00822F6D" w:rsidRPr="003B1054">
        <w:rPr>
          <w:rFonts w:eastAsia="標楷體"/>
          <w:b/>
          <w:bCs/>
          <w:spacing w:val="-8"/>
          <w:sz w:val="28"/>
          <w:szCs w:val="28"/>
        </w:rPr>
        <w:t>M2</w:t>
      </w:r>
      <w:r w:rsidR="00502086" w:rsidRPr="003B1054">
        <w:rPr>
          <w:rFonts w:eastAsia="標楷體"/>
          <w:b/>
          <w:bCs/>
          <w:spacing w:val="-8"/>
          <w:sz w:val="28"/>
          <w:szCs w:val="28"/>
        </w:rPr>
        <w:t>年增率</w:t>
      </w:r>
      <w:r w:rsidR="00822F6D" w:rsidRPr="008932E9">
        <w:rPr>
          <w:rFonts w:eastAsia="標楷體" w:hint="eastAsia"/>
          <w:b/>
          <w:bCs/>
          <w:color w:val="000000" w:themeColor="text1"/>
          <w:spacing w:val="-8"/>
          <w:sz w:val="28"/>
          <w:szCs w:val="28"/>
        </w:rPr>
        <w:t>均</w:t>
      </w:r>
      <w:r w:rsidR="001067E3">
        <w:rPr>
          <w:rFonts w:eastAsia="標楷體" w:hint="eastAsia"/>
          <w:b/>
          <w:bCs/>
          <w:color w:val="000000" w:themeColor="text1"/>
          <w:spacing w:val="-8"/>
          <w:sz w:val="28"/>
          <w:szCs w:val="28"/>
        </w:rPr>
        <w:t>低</w:t>
      </w:r>
      <w:r w:rsidR="00502086" w:rsidRPr="008932E9">
        <w:rPr>
          <w:rFonts w:eastAsia="標楷體"/>
          <w:b/>
          <w:bCs/>
          <w:color w:val="000000" w:themeColor="text1"/>
          <w:spacing w:val="-8"/>
          <w:sz w:val="28"/>
          <w:szCs w:val="28"/>
        </w:rPr>
        <w:t>於</w:t>
      </w:r>
      <w:r w:rsidR="00822F6D" w:rsidRPr="008932E9">
        <w:rPr>
          <w:rFonts w:eastAsia="標楷體" w:hint="eastAsia"/>
          <w:b/>
          <w:bCs/>
          <w:color w:val="000000" w:themeColor="text1"/>
          <w:spacing w:val="-8"/>
          <w:sz w:val="28"/>
          <w:szCs w:val="28"/>
        </w:rPr>
        <w:t>上月</w:t>
      </w:r>
      <w:r w:rsidRPr="003B1054">
        <w:rPr>
          <w:rFonts w:eastAsia="標楷體"/>
          <w:b/>
          <w:bCs/>
          <w:noProof/>
          <w:sz w:val="28"/>
          <w:szCs w:val="28"/>
        </w:rPr>
        <w:drawing>
          <wp:anchor distT="0" distB="0" distL="114300" distR="114300" simplePos="0" relativeHeight="252887552" behindDoc="0" locked="0" layoutInCell="1" allowOverlap="1" wp14:anchorId="5E21E5A7" wp14:editId="5574286F">
            <wp:simplePos x="0" y="0"/>
            <wp:positionH relativeFrom="column">
              <wp:posOffset>3004185</wp:posOffset>
            </wp:positionH>
            <wp:positionV relativeFrom="paragraph">
              <wp:posOffset>80645</wp:posOffset>
            </wp:positionV>
            <wp:extent cx="3209925" cy="2514600"/>
            <wp:effectExtent l="0" t="0" r="0"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822F6D" w:rsidP="00A30578">
      <w:pPr>
        <w:widowControl/>
        <w:topLinePunct/>
        <w:snapToGrid w:val="0"/>
        <w:spacing w:line="300" w:lineRule="auto"/>
        <w:ind w:leftChars="236" w:left="566" w:rightChars="10" w:right="24" w:firstLineChars="200" w:firstLine="56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00A30578" w:rsidRPr="003B1054">
        <w:rPr>
          <w:rFonts w:eastAsia="標楷體"/>
          <w:kern w:val="0"/>
          <w:sz w:val="28"/>
          <w:szCs w:val="20"/>
        </w:rPr>
        <w:t>年</w:t>
      </w:r>
      <w:r w:rsidR="001067E3">
        <w:rPr>
          <w:rFonts w:eastAsia="標楷體" w:hint="eastAsia"/>
          <w:kern w:val="0"/>
          <w:sz w:val="28"/>
          <w:szCs w:val="20"/>
        </w:rPr>
        <w:t>5</w:t>
      </w:r>
      <w:r w:rsidR="00A30578" w:rsidRPr="003B1054">
        <w:rPr>
          <w:rFonts w:eastAsia="標楷體"/>
          <w:kern w:val="0"/>
          <w:sz w:val="28"/>
          <w:szCs w:val="20"/>
        </w:rPr>
        <w:t>月</w:t>
      </w:r>
      <w:r w:rsidR="00A30578" w:rsidRPr="003B1054">
        <w:rPr>
          <w:rFonts w:eastAsia="標楷體"/>
          <w:kern w:val="0"/>
          <w:sz w:val="28"/>
          <w:szCs w:val="20"/>
        </w:rPr>
        <w:t>M1A</w:t>
      </w:r>
      <w:r w:rsidR="00A30578" w:rsidRPr="003B1054">
        <w:rPr>
          <w:rFonts w:eastAsia="標楷體"/>
          <w:kern w:val="0"/>
          <w:sz w:val="28"/>
          <w:szCs w:val="20"/>
        </w:rPr>
        <w:t>、</w:t>
      </w:r>
      <w:r w:rsidR="00A30578" w:rsidRPr="003B1054">
        <w:rPr>
          <w:rFonts w:eastAsia="標楷體"/>
          <w:kern w:val="0"/>
          <w:sz w:val="28"/>
          <w:szCs w:val="20"/>
        </w:rPr>
        <w:t>M1B</w:t>
      </w:r>
      <w:r w:rsidR="00A30578" w:rsidRPr="003B1054">
        <w:rPr>
          <w:rFonts w:eastAsia="標楷體"/>
          <w:kern w:val="0"/>
          <w:sz w:val="28"/>
          <w:szCs w:val="20"/>
        </w:rPr>
        <w:t>及</w:t>
      </w:r>
      <w:r w:rsidR="00A30578" w:rsidRPr="003B1054">
        <w:rPr>
          <w:rFonts w:eastAsia="標楷體"/>
          <w:kern w:val="0"/>
          <w:sz w:val="28"/>
          <w:szCs w:val="20"/>
        </w:rPr>
        <w:t>M2</w:t>
      </w:r>
      <w:r w:rsidR="00A30578" w:rsidRPr="003B1054">
        <w:rPr>
          <w:rFonts w:eastAsia="標楷體"/>
          <w:kern w:val="0"/>
          <w:sz w:val="28"/>
          <w:szCs w:val="20"/>
        </w:rPr>
        <w:t>年增率分別為</w:t>
      </w:r>
      <w:r w:rsidR="001067E3">
        <w:rPr>
          <w:rFonts w:eastAsia="標楷體" w:hint="eastAsia"/>
          <w:kern w:val="0"/>
          <w:sz w:val="28"/>
          <w:szCs w:val="20"/>
        </w:rPr>
        <w:t>5.93</w:t>
      </w:r>
      <w:r w:rsidR="00A30578" w:rsidRPr="00F46FB8">
        <w:rPr>
          <w:rFonts w:eastAsia="標楷體"/>
          <w:color w:val="000000" w:themeColor="text1"/>
          <w:kern w:val="0"/>
          <w:sz w:val="28"/>
          <w:szCs w:val="20"/>
        </w:rPr>
        <w:t>%</w:t>
      </w:r>
      <w:r w:rsidR="00A30578" w:rsidRPr="00F46FB8">
        <w:rPr>
          <w:rFonts w:eastAsia="標楷體"/>
          <w:color w:val="000000" w:themeColor="text1"/>
          <w:kern w:val="0"/>
          <w:sz w:val="28"/>
          <w:szCs w:val="20"/>
        </w:rPr>
        <w:t>、</w:t>
      </w:r>
      <w:r w:rsidR="00FE088A">
        <w:rPr>
          <w:rFonts w:eastAsia="標楷體" w:hint="eastAsia"/>
          <w:kern w:val="0"/>
          <w:sz w:val="28"/>
          <w:szCs w:val="20"/>
        </w:rPr>
        <w:t>7.</w:t>
      </w:r>
      <w:r w:rsidR="001067E3">
        <w:rPr>
          <w:rFonts w:eastAsia="標楷體" w:hint="eastAsia"/>
          <w:kern w:val="0"/>
          <w:sz w:val="28"/>
          <w:szCs w:val="20"/>
        </w:rPr>
        <w:t>23</w:t>
      </w:r>
      <w:r w:rsidR="00A30578" w:rsidRPr="003B1054">
        <w:rPr>
          <w:rFonts w:eastAsia="標楷體"/>
          <w:kern w:val="0"/>
          <w:sz w:val="28"/>
          <w:szCs w:val="20"/>
        </w:rPr>
        <w:t>%</w:t>
      </w:r>
      <w:r w:rsidR="00A30578" w:rsidRPr="003B1054">
        <w:rPr>
          <w:rFonts w:eastAsia="標楷體"/>
          <w:kern w:val="0"/>
          <w:sz w:val="28"/>
          <w:szCs w:val="20"/>
        </w:rPr>
        <w:t>及</w:t>
      </w:r>
      <w:r w:rsidR="006711FF">
        <w:rPr>
          <w:rFonts w:eastAsia="標楷體" w:hint="eastAsia"/>
          <w:kern w:val="0"/>
          <w:sz w:val="28"/>
          <w:szCs w:val="20"/>
        </w:rPr>
        <w:t>3.</w:t>
      </w:r>
      <w:r w:rsidR="001067E3">
        <w:rPr>
          <w:rFonts w:eastAsia="標楷體" w:hint="eastAsia"/>
          <w:kern w:val="0"/>
          <w:sz w:val="28"/>
          <w:szCs w:val="20"/>
        </w:rPr>
        <w:t>40</w:t>
      </w:r>
      <w:r w:rsidR="00A30578" w:rsidRPr="003B1054">
        <w:rPr>
          <w:rFonts w:eastAsia="標楷體"/>
          <w:kern w:val="0"/>
          <w:sz w:val="28"/>
          <w:szCs w:val="20"/>
        </w:rPr>
        <w:t>%</w:t>
      </w:r>
      <w:r w:rsidR="00A30578" w:rsidRPr="003B1054">
        <w:rPr>
          <w:rFonts w:eastAsia="標楷體"/>
          <w:kern w:val="0"/>
          <w:sz w:val="28"/>
          <w:szCs w:val="20"/>
        </w:rPr>
        <w:t>。</w:t>
      </w:r>
      <w:r w:rsidR="0034002C" w:rsidRPr="003B1054">
        <w:rPr>
          <w:rFonts w:eastAsia="標楷體"/>
          <w:kern w:val="0"/>
          <w:sz w:val="28"/>
          <w:szCs w:val="20"/>
        </w:rPr>
        <w:t>M1B</w:t>
      </w:r>
      <w:r>
        <w:rPr>
          <w:rFonts w:eastAsia="標楷體" w:hint="eastAsia"/>
          <w:kern w:val="0"/>
          <w:sz w:val="28"/>
          <w:szCs w:val="20"/>
        </w:rPr>
        <w:t>及</w:t>
      </w:r>
      <w:r>
        <w:rPr>
          <w:rFonts w:eastAsia="標楷體" w:hint="eastAsia"/>
          <w:kern w:val="0"/>
          <w:sz w:val="28"/>
          <w:szCs w:val="20"/>
        </w:rPr>
        <w:t>M2</w:t>
      </w:r>
      <w:r w:rsidR="00FA173A" w:rsidRPr="003B1054">
        <w:rPr>
          <w:rFonts w:eastAsia="標楷體"/>
          <w:kern w:val="0"/>
          <w:sz w:val="28"/>
          <w:szCs w:val="20"/>
        </w:rPr>
        <w:t>年增率</w:t>
      </w:r>
      <w:r w:rsidR="001667AA">
        <w:rPr>
          <w:rFonts w:eastAsia="標楷體" w:hint="eastAsia"/>
          <w:kern w:val="0"/>
          <w:sz w:val="28"/>
          <w:szCs w:val="20"/>
        </w:rPr>
        <w:t>下降</w:t>
      </w:r>
      <w:r w:rsidRPr="00822F6D">
        <w:rPr>
          <w:rFonts w:eastAsia="標楷體" w:hint="eastAsia"/>
          <w:kern w:val="0"/>
          <w:sz w:val="28"/>
          <w:szCs w:val="20"/>
        </w:rPr>
        <w:t>，</w:t>
      </w:r>
      <w:r w:rsidR="001667AA" w:rsidRPr="001667AA">
        <w:rPr>
          <w:rFonts w:eastAsia="標楷體" w:hint="eastAsia"/>
          <w:kern w:val="0"/>
          <w:sz w:val="28"/>
          <w:szCs w:val="20"/>
        </w:rPr>
        <w:t>主要受外資淨匯出，以及放款與投資成長減緩之影響。</w:t>
      </w:r>
    </w:p>
    <w:p w:rsidR="00A30578"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6711FF" w:rsidRPr="006711FF" w:rsidRDefault="006711FF"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419E5" w:rsidRPr="003B1054" w:rsidTr="00754A06">
        <w:trPr>
          <w:trHeight w:val="621"/>
          <w:jc w:val="center"/>
        </w:trPr>
        <w:tc>
          <w:tcPr>
            <w:tcW w:w="1638" w:type="dxa"/>
            <w:tcBorders>
              <w:left w:val="nil"/>
              <w:bottom w:val="single" w:sz="4" w:space="0" w:color="auto"/>
            </w:tcBorders>
            <w:vAlign w:val="center"/>
          </w:tcPr>
          <w:p w:rsidR="00A30578" w:rsidRPr="003B1054"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新臺幣兌美元</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金融業隔夜</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B02058" w:rsidRPr="003B1054" w:rsidTr="00E95FB2">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B02058" w:rsidRPr="003B1054" w:rsidRDefault="00B02058" w:rsidP="00B0205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Pr>
                <w:rFonts w:hint="eastAsia"/>
                <w:b/>
              </w:rPr>
              <w:t>3.52</w:t>
            </w:r>
          </w:p>
        </w:tc>
        <w:tc>
          <w:tcPr>
            <w:tcW w:w="1513" w:type="dxa"/>
            <w:tcBorders>
              <w:top w:val="nil"/>
              <w:left w:val="nil"/>
              <w:bottom w:val="nil"/>
              <w:right w:val="nil"/>
            </w:tcBorders>
            <w:shd w:val="clear" w:color="auto" w:fill="auto"/>
          </w:tcPr>
          <w:p w:rsidR="00B02058" w:rsidRPr="003B1054" w:rsidRDefault="00B02058" w:rsidP="00B02058">
            <w:pPr>
              <w:snapToGrid w:val="0"/>
              <w:spacing w:line="340" w:lineRule="atLeast"/>
              <w:ind w:rightChars="213" w:right="511"/>
              <w:jc w:val="right"/>
              <w:rPr>
                <w:b/>
              </w:rPr>
            </w:pPr>
            <w:r>
              <w:rPr>
                <w:rFonts w:hint="eastAsia"/>
                <w:b/>
              </w:rPr>
              <w:t>6.79</w:t>
            </w:r>
          </w:p>
        </w:tc>
        <w:tc>
          <w:tcPr>
            <w:tcW w:w="1500" w:type="dxa"/>
            <w:tcBorders>
              <w:top w:val="nil"/>
              <w:left w:val="nil"/>
              <w:bottom w:val="nil"/>
              <w:right w:val="nil"/>
            </w:tcBorders>
            <w:shd w:val="clear" w:color="auto" w:fill="auto"/>
            <w:vAlign w:val="center"/>
          </w:tcPr>
          <w:p w:rsidR="00B02058" w:rsidRPr="003B1054" w:rsidRDefault="00B02058" w:rsidP="00B0205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Pr>
                <w:rFonts w:eastAsia="標楷體" w:hint="eastAsia"/>
                <w:b/>
              </w:rPr>
              <w:t>5.32</w:t>
            </w:r>
          </w:p>
        </w:tc>
        <w:tc>
          <w:tcPr>
            <w:tcW w:w="1416" w:type="dxa"/>
            <w:tcBorders>
              <w:top w:val="nil"/>
              <w:left w:val="nil"/>
              <w:bottom w:val="nil"/>
              <w:right w:val="nil"/>
            </w:tcBorders>
            <w:shd w:val="clear" w:color="auto" w:fill="auto"/>
            <w:vAlign w:val="center"/>
          </w:tcPr>
          <w:p w:rsidR="00B02058" w:rsidRPr="003B1054" w:rsidRDefault="00B02058" w:rsidP="007B4817">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B02058" w:rsidRPr="003B1054" w:rsidRDefault="00B02058" w:rsidP="007B4817">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5</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3.73</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9.10</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sidRPr="003B1054">
              <w:rPr>
                <w:rFonts w:eastAsia="標楷體"/>
                <w:spacing w:val="4"/>
                <w:kern w:val="0"/>
                <w:szCs w:val="27"/>
              </w:rPr>
              <w:t>6.35</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29.878</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0.186</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B02058" w:rsidRPr="003B1054" w:rsidTr="00754A0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3.07</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6.25</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5.69</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3B1054">
              <w:rPr>
                <w:rFonts w:eastAsia="標楷體"/>
              </w:rPr>
              <w:t>30.826</w:t>
            </w:r>
          </w:p>
        </w:tc>
        <w:tc>
          <w:tcPr>
            <w:tcW w:w="1336" w:type="dxa"/>
            <w:tcBorders>
              <w:top w:val="nil"/>
              <w:left w:val="nil"/>
              <w:bottom w:val="nil"/>
              <w:right w:val="nil"/>
            </w:tcBorders>
            <w:vAlign w:val="center"/>
          </w:tcPr>
          <w:p w:rsidR="00B02058" w:rsidRPr="003B1054" w:rsidRDefault="00B02058" w:rsidP="007B4817">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B02058" w:rsidRPr="003B1054" w:rsidTr="007B4817">
        <w:trPr>
          <w:trHeight w:val="307"/>
          <w:jc w:val="center"/>
        </w:trPr>
        <w:tc>
          <w:tcPr>
            <w:tcW w:w="1638" w:type="dxa"/>
            <w:tcBorders>
              <w:top w:val="nil"/>
              <w:left w:val="nil"/>
              <w:bottom w:val="nil"/>
              <w:right w:val="single" w:sz="4" w:space="0" w:color="auto"/>
            </w:tcBorders>
          </w:tcPr>
          <w:p w:rsidR="00B02058" w:rsidRPr="003B1054" w:rsidRDefault="00B02058" w:rsidP="003A7638">
            <w:pPr>
              <w:snapToGrid w:val="0"/>
              <w:spacing w:line="340" w:lineRule="atLeast"/>
              <w:ind w:right="62"/>
              <w:rPr>
                <w:rFonts w:eastAsia="標楷體"/>
              </w:rPr>
            </w:pPr>
            <w:r w:rsidRPr="003B1054">
              <w:rPr>
                <w:rFonts w:eastAsia="標楷體"/>
                <w:b/>
                <w:bCs/>
              </w:rPr>
              <w:t>10</w:t>
            </w:r>
            <w:r>
              <w:rPr>
                <w:rFonts w:eastAsia="標楷體" w:hint="eastAsia"/>
                <w:b/>
                <w:bCs/>
              </w:rPr>
              <w:t>8</w:t>
            </w:r>
            <w:r w:rsidRPr="003B1054">
              <w:rPr>
                <w:rFonts w:eastAsia="標楷體"/>
                <w:b/>
                <w:bCs/>
              </w:rPr>
              <w:t>年</w:t>
            </w:r>
            <w:r>
              <w:rPr>
                <w:rFonts w:eastAsia="標楷體" w:hint="eastAsia"/>
                <w:b/>
                <w:bCs/>
              </w:rPr>
              <w:t>1~</w:t>
            </w:r>
            <w:r w:rsidR="003A7638">
              <w:rPr>
                <w:rFonts w:eastAsia="標楷體" w:hint="eastAsia"/>
                <w:b/>
                <w:bCs/>
              </w:rPr>
              <w:t>5</w:t>
            </w:r>
            <w:r>
              <w:rPr>
                <w:rFonts w:eastAsia="標楷體" w:hint="eastAsia"/>
                <w:b/>
                <w:bCs/>
              </w:rPr>
              <w:t>月</w:t>
            </w:r>
          </w:p>
        </w:tc>
        <w:tc>
          <w:tcPr>
            <w:tcW w:w="1360" w:type="dxa"/>
            <w:tcBorders>
              <w:top w:val="nil"/>
              <w:left w:val="single" w:sz="4" w:space="0" w:color="auto"/>
              <w:bottom w:val="nil"/>
              <w:right w:val="nil"/>
            </w:tcBorders>
          </w:tcPr>
          <w:p w:rsidR="00B02058" w:rsidRPr="003B1054" w:rsidRDefault="004331A6" w:rsidP="004331A6">
            <w:pPr>
              <w:jc w:val="center"/>
              <w:rPr>
                <w:b/>
              </w:rPr>
            </w:pPr>
            <w:r>
              <w:rPr>
                <w:rFonts w:hint="eastAsia"/>
                <w:b/>
              </w:rPr>
              <w:t>3.25</w:t>
            </w:r>
          </w:p>
        </w:tc>
        <w:tc>
          <w:tcPr>
            <w:tcW w:w="1513" w:type="dxa"/>
            <w:tcBorders>
              <w:top w:val="nil"/>
              <w:left w:val="nil"/>
              <w:bottom w:val="nil"/>
              <w:right w:val="nil"/>
            </w:tcBorders>
          </w:tcPr>
          <w:p w:rsidR="00B02058" w:rsidRPr="003B1054" w:rsidRDefault="004331A6" w:rsidP="00DF5D67">
            <w:pPr>
              <w:jc w:val="center"/>
              <w:rPr>
                <w:b/>
              </w:rPr>
            </w:pPr>
            <w:r>
              <w:rPr>
                <w:rFonts w:hint="eastAsia"/>
                <w:b/>
              </w:rPr>
              <w:t>6.35</w:t>
            </w:r>
          </w:p>
        </w:tc>
        <w:tc>
          <w:tcPr>
            <w:tcW w:w="1500" w:type="dxa"/>
            <w:tcBorders>
              <w:top w:val="nil"/>
              <w:left w:val="nil"/>
              <w:bottom w:val="nil"/>
              <w:right w:val="nil"/>
            </w:tcBorders>
            <w:vAlign w:val="center"/>
          </w:tcPr>
          <w:p w:rsidR="00B02058" w:rsidRPr="003B1054" w:rsidRDefault="004331A6" w:rsidP="00DF5D67">
            <w:pPr>
              <w:snapToGrid w:val="0"/>
              <w:spacing w:line="340" w:lineRule="atLeast"/>
              <w:ind w:rightChars="189" w:right="454"/>
              <w:jc w:val="right"/>
              <w:rPr>
                <w:rFonts w:eastAsia="標楷體"/>
                <w:b/>
              </w:rPr>
            </w:pPr>
            <w:r>
              <w:rPr>
                <w:rFonts w:eastAsia="標楷體" w:hint="eastAsia"/>
                <w:b/>
              </w:rPr>
              <w:t>6.85</w:t>
            </w:r>
          </w:p>
        </w:tc>
        <w:tc>
          <w:tcPr>
            <w:tcW w:w="1416" w:type="dxa"/>
            <w:tcBorders>
              <w:top w:val="nil"/>
              <w:left w:val="nil"/>
              <w:bottom w:val="nil"/>
              <w:right w:val="nil"/>
            </w:tcBorders>
            <w:vAlign w:val="center"/>
          </w:tcPr>
          <w:p w:rsidR="00B02058" w:rsidRPr="003B1054" w:rsidRDefault="00B02058" w:rsidP="003A7638">
            <w:pPr>
              <w:snapToGrid w:val="0"/>
              <w:spacing w:line="340" w:lineRule="atLeast"/>
              <w:ind w:rightChars="188" w:right="451"/>
              <w:jc w:val="right"/>
              <w:rPr>
                <w:rFonts w:eastAsia="標楷體"/>
                <w:b/>
              </w:rPr>
            </w:pPr>
            <w:r>
              <w:rPr>
                <w:rFonts w:eastAsia="標楷體" w:hint="eastAsia"/>
                <w:b/>
              </w:rPr>
              <w:t>30.</w:t>
            </w:r>
            <w:r w:rsidR="003A7638">
              <w:rPr>
                <w:rFonts w:eastAsia="標楷體" w:hint="eastAsia"/>
                <w:b/>
              </w:rPr>
              <w:t>922</w:t>
            </w:r>
          </w:p>
        </w:tc>
        <w:tc>
          <w:tcPr>
            <w:tcW w:w="1336" w:type="dxa"/>
            <w:tcBorders>
              <w:top w:val="nil"/>
              <w:left w:val="nil"/>
              <w:bottom w:val="nil"/>
              <w:right w:val="nil"/>
            </w:tcBorders>
            <w:vAlign w:val="center"/>
          </w:tcPr>
          <w:p w:rsidR="00B02058" w:rsidRPr="008932E9" w:rsidRDefault="00B02058" w:rsidP="007B4817">
            <w:pPr>
              <w:snapToGrid w:val="0"/>
              <w:spacing w:line="340" w:lineRule="atLeast"/>
              <w:ind w:rightChars="154" w:right="370"/>
              <w:jc w:val="right"/>
              <w:rPr>
                <w:rFonts w:eastAsia="標楷體"/>
                <w:b/>
                <w:color w:val="FF0000"/>
                <w:spacing w:val="4"/>
                <w:kern w:val="0"/>
                <w:szCs w:val="27"/>
              </w:rPr>
            </w:pPr>
            <w:r w:rsidRPr="00386305">
              <w:rPr>
                <w:rFonts w:eastAsia="標楷體" w:hint="eastAsia"/>
                <w:b/>
                <w:color w:val="000000" w:themeColor="text1"/>
                <w:spacing w:val="4"/>
                <w:kern w:val="0"/>
                <w:szCs w:val="27"/>
              </w:rPr>
              <w:t>0.1</w:t>
            </w:r>
            <w:r>
              <w:rPr>
                <w:rFonts w:eastAsia="標楷體" w:hint="eastAsia"/>
                <w:b/>
                <w:color w:val="000000" w:themeColor="text1"/>
                <w:spacing w:val="4"/>
                <w:kern w:val="0"/>
                <w:szCs w:val="27"/>
              </w:rPr>
              <w:t>82</w:t>
            </w:r>
          </w:p>
        </w:tc>
      </w:tr>
      <w:tr w:rsidR="00B02058" w:rsidRPr="003B1054" w:rsidTr="007B4817">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nil"/>
              <w:right w:val="nil"/>
            </w:tcBorders>
            <w:vAlign w:val="center"/>
          </w:tcPr>
          <w:p w:rsidR="00B02058" w:rsidRPr="00E643B5" w:rsidRDefault="00B02058" w:rsidP="007B4817">
            <w:pPr>
              <w:snapToGrid w:val="0"/>
              <w:spacing w:line="340" w:lineRule="atLeast"/>
              <w:ind w:rightChars="154" w:right="370"/>
              <w:jc w:val="right"/>
              <w:rPr>
                <w:rFonts w:eastAsia="標楷體"/>
                <w:color w:val="000000" w:themeColor="text1"/>
                <w:spacing w:val="4"/>
                <w:kern w:val="0"/>
                <w:szCs w:val="27"/>
              </w:rPr>
            </w:pPr>
            <w:r w:rsidRPr="00E643B5">
              <w:rPr>
                <w:rFonts w:eastAsia="標楷體"/>
                <w:color w:val="000000" w:themeColor="text1"/>
                <w:spacing w:val="4"/>
                <w:kern w:val="0"/>
                <w:szCs w:val="27"/>
              </w:rPr>
              <w:t>0.</w:t>
            </w:r>
            <w:r w:rsidRPr="00E643B5">
              <w:rPr>
                <w:rFonts w:eastAsia="標楷體" w:hint="eastAsia"/>
                <w:color w:val="000000" w:themeColor="text1"/>
                <w:spacing w:val="4"/>
                <w:kern w:val="0"/>
                <w:szCs w:val="27"/>
              </w:rPr>
              <w:t>179</w:t>
            </w:r>
          </w:p>
        </w:tc>
      </w:tr>
      <w:tr w:rsidR="00B02058" w:rsidRPr="003B1054" w:rsidTr="00752946">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B02058" w:rsidRPr="003B1054"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2.92</w:t>
            </w:r>
          </w:p>
        </w:tc>
        <w:tc>
          <w:tcPr>
            <w:tcW w:w="1513" w:type="dxa"/>
            <w:tcBorders>
              <w:top w:val="nil"/>
              <w:left w:val="nil"/>
              <w:bottom w:val="nil"/>
              <w:right w:val="nil"/>
            </w:tcBorders>
            <w:vAlign w:val="center"/>
          </w:tcPr>
          <w:p w:rsidR="00B02058" w:rsidRPr="003B1054" w:rsidRDefault="00B0205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4.39</w:t>
            </w:r>
          </w:p>
        </w:tc>
        <w:tc>
          <w:tcPr>
            <w:tcW w:w="1500" w:type="dxa"/>
            <w:tcBorders>
              <w:top w:val="nil"/>
              <w:left w:val="nil"/>
              <w:bottom w:val="nil"/>
              <w:right w:val="nil"/>
            </w:tcBorders>
            <w:vAlign w:val="center"/>
          </w:tcPr>
          <w:p w:rsidR="00B02058" w:rsidRPr="003B1054" w:rsidRDefault="00B02058" w:rsidP="007B4817">
            <w:pPr>
              <w:snapToGrid w:val="0"/>
              <w:spacing w:line="340" w:lineRule="atLeast"/>
              <w:ind w:rightChars="189" w:right="454"/>
              <w:jc w:val="right"/>
              <w:rPr>
                <w:rFonts w:eastAsia="標楷體"/>
              </w:rPr>
            </w:pPr>
            <w:r>
              <w:rPr>
                <w:rFonts w:eastAsia="標楷體" w:hint="eastAsia"/>
                <w:spacing w:val="4"/>
                <w:kern w:val="0"/>
                <w:szCs w:val="27"/>
              </w:rPr>
              <w:t>5.97</w:t>
            </w:r>
          </w:p>
        </w:tc>
        <w:tc>
          <w:tcPr>
            <w:tcW w:w="1416" w:type="dxa"/>
            <w:tcBorders>
              <w:top w:val="nil"/>
              <w:left w:val="nil"/>
              <w:bottom w:val="nil"/>
              <w:right w:val="nil"/>
            </w:tcBorders>
            <w:vAlign w:val="center"/>
          </w:tcPr>
          <w:p w:rsidR="00B02058" w:rsidRPr="003B1054" w:rsidRDefault="00B02058" w:rsidP="007B4817">
            <w:pPr>
              <w:snapToGrid w:val="0"/>
              <w:spacing w:line="340" w:lineRule="atLeast"/>
              <w:ind w:rightChars="188" w:right="451"/>
              <w:jc w:val="right"/>
              <w:rPr>
                <w:rFonts w:eastAsia="標楷體"/>
              </w:rPr>
            </w:pPr>
            <w:r w:rsidRPr="00747FE5">
              <w:rPr>
                <w:rFonts w:eastAsia="標楷體"/>
              </w:rPr>
              <w:t>30.816</w:t>
            </w:r>
          </w:p>
        </w:tc>
        <w:tc>
          <w:tcPr>
            <w:tcW w:w="1336" w:type="dxa"/>
            <w:tcBorders>
              <w:top w:val="nil"/>
              <w:left w:val="nil"/>
              <w:bottom w:val="nil"/>
              <w:right w:val="nil"/>
            </w:tcBorders>
            <w:vAlign w:val="center"/>
          </w:tcPr>
          <w:p w:rsidR="00B02058" w:rsidRPr="00E643B5" w:rsidRDefault="00B02058" w:rsidP="007B4817">
            <w:pPr>
              <w:snapToGrid w:val="0"/>
              <w:spacing w:line="340" w:lineRule="atLeast"/>
              <w:ind w:rightChars="154" w:right="370"/>
              <w:jc w:val="right"/>
              <w:rPr>
                <w:rFonts w:eastAsia="標楷體"/>
                <w:color w:val="000000" w:themeColor="text1"/>
                <w:spacing w:val="4"/>
                <w:kern w:val="0"/>
                <w:szCs w:val="27"/>
              </w:rPr>
            </w:pPr>
            <w:r w:rsidRPr="00E643B5">
              <w:rPr>
                <w:rFonts w:eastAsia="標楷體" w:hint="eastAsia"/>
                <w:color w:val="000000" w:themeColor="text1"/>
                <w:spacing w:val="4"/>
                <w:kern w:val="0"/>
                <w:szCs w:val="27"/>
              </w:rPr>
              <w:t>0.180</w:t>
            </w:r>
          </w:p>
        </w:tc>
      </w:tr>
      <w:tr w:rsidR="00B02058" w:rsidRPr="003B1054" w:rsidTr="00386305">
        <w:trPr>
          <w:trHeight w:val="307"/>
          <w:jc w:val="center"/>
        </w:trPr>
        <w:tc>
          <w:tcPr>
            <w:tcW w:w="1638" w:type="dxa"/>
            <w:tcBorders>
              <w:top w:val="nil"/>
              <w:left w:val="nil"/>
              <w:bottom w:val="nil"/>
              <w:right w:val="single" w:sz="4" w:space="0" w:color="auto"/>
            </w:tcBorders>
          </w:tcPr>
          <w:p w:rsidR="00B02058" w:rsidRPr="003B1054" w:rsidRDefault="00B02058" w:rsidP="007B4817">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nil"/>
              <w:right w:val="nil"/>
            </w:tcBorders>
            <w:vAlign w:val="center"/>
          </w:tcPr>
          <w:p w:rsidR="00B02058" w:rsidRDefault="00B0205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3.10</w:t>
            </w:r>
          </w:p>
        </w:tc>
        <w:tc>
          <w:tcPr>
            <w:tcW w:w="1513" w:type="dxa"/>
            <w:tcBorders>
              <w:top w:val="nil"/>
              <w:left w:val="nil"/>
              <w:bottom w:val="nil"/>
              <w:right w:val="nil"/>
            </w:tcBorders>
            <w:vAlign w:val="center"/>
          </w:tcPr>
          <w:p w:rsidR="00B02058" w:rsidRDefault="00B0205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6.60</w:t>
            </w:r>
          </w:p>
        </w:tc>
        <w:tc>
          <w:tcPr>
            <w:tcW w:w="1500" w:type="dxa"/>
            <w:tcBorders>
              <w:top w:val="nil"/>
              <w:left w:val="nil"/>
              <w:bottom w:val="nil"/>
              <w:right w:val="nil"/>
            </w:tcBorders>
            <w:vAlign w:val="center"/>
          </w:tcPr>
          <w:p w:rsidR="00B02058" w:rsidRDefault="00B02058" w:rsidP="007B4817">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6.87</w:t>
            </w:r>
          </w:p>
        </w:tc>
        <w:tc>
          <w:tcPr>
            <w:tcW w:w="1416" w:type="dxa"/>
            <w:tcBorders>
              <w:top w:val="nil"/>
              <w:left w:val="nil"/>
              <w:bottom w:val="nil"/>
              <w:right w:val="nil"/>
            </w:tcBorders>
            <w:vAlign w:val="center"/>
          </w:tcPr>
          <w:p w:rsidR="00B02058" w:rsidRPr="00747FE5" w:rsidRDefault="00B02058" w:rsidP="007B4817">
            <w:pPr>
              <w:snapToGrid w:val="0"/>
              <w:spacing w:line="340" w:lineRule="atLeast"/>
              <w:ind w:rightChars="188" w:right="451"/>
              <w:jc w:val="right"/>
              <w:rPr>
                <w:rFonts w:eastAsia="標楷體"/>
              </w:rPr>
            </w:pPr>
            <w:r>
              <w:rPr>
                <w:rFonts w:eastAsia="標楷體" w:hint="eastAsia"/>
              </w:rPr>
              <w:t>30.857</w:t>
            </w:r>
          </w:p>
        </w:tc>
        <w:tc>
          <w:tcPr>
            <w:tcW w:w="1336" w:type="dxa"/>
            <w:tcBorders>
              <w:top w:val="nil"/>
              <w:left w:val="nil"/>
              <w:bottom w:val="nil"/>
              <w:right w:val="nil"/>
            </w:tcBorders>
            <w:vAlign w:val="center"/>
          </w:tcPr>
          <w:p w:rsidR="00B02058" w:rsidRPr="00E643B5" w:rsidRDefault="00B02058" w:rsidP="007B4817">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r w:rsidR="00B02058" w:rsidRPr="003B1054" w:rsidTr="00942259">
        <w:trPr>
          <w:trHeight w:val="307"/>
          <w:jc w:val="center"/>
        </w:trPr>
        <w:tc>
          <w:tcPr>
            <w:tcW w:w="1638" w:type="dxa"/>
            <w:tcBorders>
              <w:top w:val="nil"/>
              <w:left w:val="nil"/>
              <w:bottom w:val="nil"/>
              <w:right w:val="single" w:sz="4" w:space="0" w:color="auto"/>
            </w:tcBorders>
          </w:tcPr>
          <w:p w:rsidR="00B02058" w:rsidRDefault="00B02058" w:rsidP="007B4817">
            <w:pPr>
              <w:snapToGrid w:val="0"/>
              <w:spacing w:line="340" w:lineRule="atLeast"/>
              <w:ind w:right="284"/>
              <w:jc w:val="right"/>
              <w:rPr>
                <w:rFonts w:eastAsia="標楷體"/>
              </w:rPr>
            </w:pPr>
            <w:r>
              <w:rPr>
                <w:rFonts w:eastAsia="標楷體" w:hint="eastAsia"/>
              </w:rPr>
              <w:t>4</w:t>
            </w:r>
            <w:r>
              <w:rPr>
                <w:rFonts w:eastAsia="標楷體" w:hint="eastAsia"/>
              </w:rPr>
              <w:t>月</w:t>
            </w:r>
          </w:p>
        </w:tc>
        <w:tc>
          <w:tcPr>
            <w:tcW w:w="1360" w:type="dxa"/>
            <w:tcBorders>
              <w:top w:val="nil"/>
              <w:left w:val="single" w:sz="4" w:space="0" w:color="auto"/>
              <w:bottom w:val="nil"/>
              <w:right w:val="nil"/>
            </w:tcBorders>
            <w:vAlign w:val="center"/>
          </w:tcPr>
          <w:p w:rsidR="00B02058" w:rsidRDefault="00721808"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3.71</w:t>
            </w:r>
          </w:p>
        </w:tc>
        <w:tc>
          <w:tcPr>
            <w:tcW w:w="1513" w:type="dxa"/>
            <w:tcBorders>
              <w:top w:val="nil"/>
              <w:left w:val="nil"/>
              <w:bottom w:val="nil"/>
              <w:right w:val="nil"/>
            </w:tcBorders>
            <w:vAlign w:val="center"/>
          </w:tcPr>
          <w:p w:rsidR="00B02058" w:rsidRDefault="00721808"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7.25</w:t>
            </w:r>
          </w:p>
        </w:tc>
        <w:tc>
          <w:tcPr>
            <w:tcW w:w="1500" w:type="dxa"/>
            <w:tcBorders>
              <w:top w:val="nil"/>
              <w:left w:val="nil"/>
              <w:bottom w:val="nil"/>
              <w:right w:val="nil"/>
            </w:tcBorders>
            <w:vAlign w:val="center"/>
          </w:tcPr>
          <w:p w:rsidR="00B02058" w:rsidRDefault="00721808" w:rsidP="007B4817">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7.65</w:t>
            </w:r>
          </w:p>
        </w:tc>
        <w:tc>
          <w:tcPr>
            <w:tcW w:w="1416" w:type="dxa"/>
            <w:tcBorders>
              <w:top w:val="nil"/>
              <w:left w:val="nil"/>
              <w:bottom w:val="nil"/>
              <w:right w:val="nil"/>
            </w:tcBorders>
            <w:vAlign w:val="center"/>
          </w:tcPr>
          <w:p w:rsidR="00B02058" w:rsidRDefault="00B02058" w:rsidP="007B4817">
            <w:pPr>
              <w:snapToGrid w:val="0"/>
              <w:spacing w:line="340" w:lineRule="atLeast"/>
              <w:ind w:rightChars="188" w:right="451"/>
              <w:jc w:val="right"/>
              <w:rPr>
                <w:rFonts w:eastAsia="標楷體"/>
              </w:rPr>
            </w:pPr>
            <w:r>
              <w:rPr>
                <w:rFonts w:eastAsia="標楷體" w:hint="eastAsia"/>
              </w:rPr>
              <w:t>30.861</w:t>
            </w:r>
          </w:p>
        </w:tc>
        <w:tc>
          <w:tcPr>
            <w:tcW w:w="1336" w:type="dxa"/>
            <w:tcBorders>
              <w:top w:val="nil"/>
              <w:left w:val="nil"/>
              <w:bottom w:val="nil"/>
              <w:right w:val="nil"/>
            </w:tcBorders>
            <w:vAlign w:val="center"/>
          </w:tcPr>
          <w:p w:rsidR="00B02058" w:rsidRDefault="00B02058" w:rsidP="007B4817">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0.189</w:t>
            </w:r>
          </w:p>
        </w:tc>
      </w:tr>
      <w:tr w:rsidR="00942259" w:rsidRPr="003B1054" w:rsidTr="00754A06">
        <w:trPr>
          <w:trHeight w:val="307"/>
          <w:jc w:val="center"/>
        </w:trPr>
        <w:tc>
          <w:tcPr>
            <w:tcW w:w="1638" w:type="dxa"/>
            <w:tcBorders>
              <w:top w:val="nil"/>
              <w:left w:val="nil"/>
              <w:bottom w:val="single" w:sz="4" w:space="0" w:color="auto"/>
              <w:right w:val="single" w:sz="4" w:space="0" w:color="auto"/>
            </w:tcBorders>
          </w:tcPr>
          <w:p w:rsidR="00942259" w:rsidRDefault="003A7638" w:rsidP="007B4817">
            <w:pPr>
              <w:snapToGrid w:val="0"/>
              <w:spacing w:line="340" w:lineRule="atLeast"/>
              <w:ind w:right="284"/>
              <w:jc w:val="right"/>
              <w:rPr>
                <w:rFonts w:eastAsia="標楷體"/>
              </w:rPr>
            </w:pPr>
            <w:r>
              <w:rPr>
                <w:rFonts w:eastAsia="標楷體" w:hint="eastAsia"/>
              </w:rPr>
              <w:t>5</w:t>
            </w:r>
            <w:r>
              <w:rPr>
                <w:rFonts w:eastAsia="標楷體" w:hint="eastAsia"/>
              </w:rPr>
              <w:t>月</w:t>
            </w:r>
          </w:p>
        </w:tc>
        <w:tc>
          <w:tcPr>
            <w:tcW w:w="1360" w:type="dxa"/>
            <w:tcBorders>
              <w:top w:val="nil"/>
              <w:left w:val="single" w:sz="4" w:space="0" w:color="auto"/>
              <w:bottom w:val="single" w:sz="4" w:space="0" w:color="auto"/>
              <w:right w:val="nil"/>
            </w:tcBorders>
            <w:vAlign w:val="center"/>
          </w:tcPr>
          <w:p w:rsidR="00942259" w:rsidRDefault="004331A6" w:rsidP="007B481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3.40</w:t>
            </w:r>
          </w:p>
        </w:tc>
        <w:tc>
          <w:tcPr>
            <w:tcW w:w="1513" w:type="dxa"/>
            <w:tcBorders>
              <w:top w:val="nil"/>
              <w:left w:val="nil"/>
              <w:bottom w:val="single" w:sz="4" w:space="0" w:color="auto"/>
              <w:right w:val="nil"/>
            </w:tcBorders>
            <w:vAlign w:val="center"/>
          </w:tcPr>
          <w:p w:rsidR="00942259" w:rsidRDefault="004331A6" w:rsidP="007B4817">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5.93</w:t>
            </w:r>
          </w:p>
        </w:tc>
        <w:tc>
          <w:tcPr>
            <w:tcW w:w="1500" w:type="dxa"/>
            <w:tcBorders>
              <w:top w:val="nil"/>
              <w:left w:val="nil"/>
              <w:bottom w:val="single" w:sz="4" w:space="0" w:color="auto"/>
              <w:right w:val="nil"/>
            </w:tcBorders>
            <w:vAlign w:val="center"/>
          </w:tcPr>
          <w:p w:rsidR="00942259" w:rsidRDefault="004331A6" w:rsidP="007B4817">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7.23</w:t>
            </w:r>
          </w:p>
        </w:tc>
        <w:tc>
          <w:tcPr>
            <w:tcW w:w="1416" w:type="dxa"/>
            <w:tcBorders>
              <w:top w:val="nil"/>
              <w:left w:val="nil"/>
              <w:bottom w:val="single" w:sz="4" w:space="0" w:color="auto"/>
              <w:right w:val="nil"/>
            </w:tcBorders>
            <w:vAlign w:val="center"/>
          </w:tcPr>
          <w:p w:rsidR="00942259" w:rsidRDefault="003A7638" w:rsidP="007B4817">
            <w:pPr>
              <w:snapToGrid w:val="0"/>
              <w:spacing w:line="340" w:lineRule="atLeast"/>
              <w:ind w:rightChars="188" w:right="451"/>
              <w:jc w:val="right"/>
              <w:rPr>
                <w:rFonts w:eastAsia="標楷體"/>
              </w:rPr>
            </w:pPr>
            <w:r>
              <w:rPr>
                <w:rFonts w:eastAsia="標楷體" w:hint="eastAsia"/>
              </w:rPr>
              <w:t>31.246</w:t>
            </w:r>
          </w:p>
        </w:tc>
        <w:tc>
          <w:tcPr>
            <w:tcW w:w="1336" w:type="dxa"/>
            <w:tcBorders>
              <w:top w:val="nil"/>
              <w:left w:val="nil"/>
              <w:bottom w:val="single" w:sz="4" w:space="0" w:color="auto"/>
              <w:right w:val="nil"/>
            </w:tcBorders>
            <w:vAlign w:val="center"/>
          </w:tcPr>
          <w:p w:rsidR="00942259" w:rsidRDefault="003A7638" w:rsidP="007B4817">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0.188</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A30578" w:rsidRPr="003B1054" w:rsidRDefault="00A30578" w:rsidP="00A30578">
      <w:pPr>
        <w:snapToGrid w:val="0"/>
        <w:spacing w:before="360" w:line="300" w:lineRule="auto"/>
        <w:rPr>
          <w:rFonts w:eastAsia="標楷體"/>
          <w:b/>
          <w:bCs/>
          <w:sz w:val="28"/>
          <w:szCs w:val="28"/>
        </w:rPr>
      </w:pPr>
      <w:r w:rsidRPr="003B1054">
        <w:rPr>
          <w:rFonts w:eastAsia="標楷體"/>
          <w:b/>
          <w:bCs/>
          <w:sz w:val="28"/>
          <w:szCs w:val="28"/>
        </w:rPr>
        <w:lastRenderedPageBreak/>
        <w:t>２、</w:t>
      </w:r>
      <w:r w:rsidR="007B4817" w:rsidRPr="003B1054">
        <w:rPr>
          <w:rFonts w:eastAsia="標楷體"/>
          <w:b/>
          <w:bCs/>
          <w:sz w:val="28"/>
          <w:szCs w:val="28"/>
        </w:rPr>
        <w:t>10</w:t>
      </w:r>
      <w:r w:rsidR="007B4817">
        <w:rPr>
          <w:rFonts w:eastAsia="標楷體" w:hint="eastAsia"/>
          <w:b/>
          <w:bCs/>
          <w:sz w:val="28"/>
          <w:szCs w:val="28"/>
        </w:rPr>
        <w:t>8</w:t>
      </w:r>
      <w:r w:rsidR="007B4817" w:rsidRPr="003B1054">
        <w:rPr>
          <w:rFonts w:eastAsia="標楷體"/>
          <w:b/>
          <w:bCs/>
          <w:sz w:val="28"/>
          <w:szCs w:val="28"/>
        </w:rPr>
        <w:t>年</w:t>
      </w:r>
      <w:r w:rsidR="00E85D7A">
        <w:rPr>
          <w:rFonts w:eastAsia="標楷體" w:hint="eastAsia"/>
          <w:b/>
          <w:bCs/>
          <w:sz w:val="28"/>
          <w:szCs w:val="28"/>
        </w:rPr>
        <w:t>5</w:t>
      </w:r>
      <w:r w:rsidR="007B4817" w:rsidRPr="003B1054">
        <w:rPr>
          <w:rFonts w:eastAsia="標楷體"/>
          <w:b/>
          <w:bCs/>
          <w:sz w:val="28"/>
          <w:szCs w:val="28"/>
        </w:rPr>
        <w:t>月市場利率</w:t>
      </w:r>
      <w:r w:rsidR="00A97F32" w:rsidRPr="003B1054">
        <w:rPr>
          <w:rFonts w:eastAsia="標楷體"/>
          <w:noProof/>
          <w:kern w:val="0"/>
          <w:sz w:val="28"/>
          <w:szCs w:val="20"/>
        </w:rPr>
        <w:drawing>
          <wp:anchor distT="0" distB="0" distL="114300" distR="114300" simplePos="0" relativeHeight="252997120" behindDoc="0" locked="0" layoutInCell="1" allowOverlap="1" wp14:anchorId="64401253" wp14:editId="090BD87E">
            <wp:simplePos x="0" y="0"/>
            <wp:positionH relativeFrom="column">
              <wp:posOffset>2663825</wp:posOffset>
            </wp:positionH>
            <wp:positionV relativeFrom="paragraph">
              <wp:posOffset>224790</wp:posOffset>
            </wp:positionV>
            <wp:extent cx="3816350" cy="2523490"/>
            <wp:effectExtent l="0" t="0" r="12700" b="10160"/>
            <wp:wrapSquare wrapText="bothSides"/>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30578" w:rsidRPr="00E643B5" w:rsidRDefault="007B4817" w:rsidP="00A30578">
      <w:pPr>
        <w:widowControl/>
        <w:topLinePunct/>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B1054">
        <w:rPr>
          <w:rFonts w:eastAsia="標楷體"/>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sidR="00E85D7A">
        <w:rPr>
          <w:rFonts w:eastAsia="標楷體" w:hint="eastAsia"/>
          <w:color w:val="000000" w:themeColor="text1"/>
          <w:kern w:val="0"/>
          <w:sz w:val="28"/>
          <w:szCs w:val="28"/>
        </w:rPr>
        <w:t>5</w:t>
      </w:r>
      <w:r w:rsidRPr="00E643B5">
        <w:rPr>
          <w:rFonts w:eastAsia="標楷體"/>
          <w:color w:val="000000" w:themeColor="text1"/>
          <w:kern w:val="0"/>
          <w:sz w:val="28"/>
          <w:szCs w:val="28"/>
        </w:rPr>
        <w:t>月金融業隔夜拆款利率</w:t>
      </w:r>
      <w:r w:rsidRPr="00E643B5">
        <w:rPr>
          <w:rFonts w:eastAsia="標楷體"/>
          <w:color w:val="000000" w:themeColor="text1"/>
          <w:kern w:val="0"/>
          <w:sz w:val="28"/>
          <w:szCs w:val="28"/>
        </w:rPr>
        <w:t>0.1</w:t>
      </w:r>
      <w:r>
        <w:rPr>
          <w:rFonts w:eastAsia="標楷體" w:hint="eastAsia"/>
          <w:color w:val="000000" w:themeColor="text1"/>
          <w:kern w:val="0"/>
          <w:sz w:val="28"/>
          <w:szCs w:val="28"/>
        </w:rPr>
        <w:t>8</w:t>
      </w:r>
      <w:r w:rsidR="00E85D7A">
        <w:rPr>
          <w:rFonts w:eastAsia="標楷體" w:hint="eastAsia"/>
          <w:color w:val="000000" w:themeColor="text1"/>
          <w:kern w:val="0"/>
          <w:sz w:val="28"/>
          <w:szCs w:val="28"/>
        </w:rPr>
        <w:t>8</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Pr>
          <w:rFonts w:eastAsia="標楷體" w:hint="eastAsia"/>
          <w:color w:val="000000" w:themeColor="text1"/>
          <w:kern w:val="0"/>
          <w:sz w:val="28"/>
          <w:szCs w:val="28"/>
        </w:rPr>
        <w:t>低</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0.1</w:t>
      </w:r>
      <w:r w:rsidR="00E85D7A">
        <w:rPr>
          <w:rFonts w:eastAsia="標楷體" w:hint="eastAsia"/>
          <w:color w:val="000000" w:themeColor="text1"/>
          <w:kern w:val="0"/>
          <w:sz w:val="28"/>
          <w:szCs w:val="28"/>
        </w:rPr>
        <w:t>89</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E643B5">
        <w:rPr>
          <w:rFonts w:eastAsia="標楷體"/>
          <w:color w:val="000000" w:themeColor="text1"/>
          <w:kern w:val="0"/>
          <w:sz w:val="28"/>
          <w:szCs w:val="20"/>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Pr>
          <w:rFonts w:eastAsia="標楷體" w:hint="eastAsia"/>
          <w:color w:val="000000" w:themeColor="text1"/>
          <w:kern w:val="0"/>
          <w:sz w:val="28"/>
          <w:szCs w:val="28"/>
        </w:rPr>
        <w:t>6</w:t>
      </w:r>
      <w:r w:rsidR="00E85D7A">
        <w:rPr>
          <w:rFonts w:eastAsia="標楷體" w:hint="eastAsia"/>
          <w:color w:val="000000" w:themeColor="text1"/>
          <w:kern w:val="0"/>
          <w:sz w:val="28"/>
          <w:szCs w:val="28"/>
        </w:rPr>
        <w:t>4</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Pr="00E643B5">
        <w:rPr>
          <w:rFonts w:eastAsia="標楷體"/>
          <w:color w:val="000000" w:themeColor="text1"/>
          <w:kern w:val="0"/>
          <w:sz w:val="28"/>
          <w:szCs w:val="28"/>
        </w:rPr>
        <w:t>0.</w:t>
      </w:r>
      <w:r w:rsidR="00E85D7A">
        <w:rPr>
          <w:rFonts w:eastAsia="標楷體" w:hint="eastAsia"/>
          <w:color w:val="000000" w:themeColor="text1"/>
          <w:kern w:val="0"/>
          <w:sz w:val="28"/>
          <w:szCs w:val="28"/>
        </w:rPr>
        <w:t>58</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Default="00A30578" w:rsidP="00A30578">
      <w:pPr>
        <w:snapToGrid w:val="0"/>
        <w:spacing w:before="120" w:line="300" w:lineRule="auto"/>
        <w:ind w:rightChars="-59" w:right="-142"/>
        <w:jc w:val="both"/>
        <w:rPr>
          <w:rFonts w:eastAsia="標楷體"/>
          <w:sz w:val="28"/>
          <w:szCs w:val="16"/>
        </w:rPr>
      </w:pPr>
    </w:p>
    <w:p w:rsidR="007B4817" w:rsidRPr="003B1054" w:rsidRDefault="007B4817" w:rsidP="00A30578">
      <w:pPr>
        <w:snapToGrid w:val="0"/>
        <w:spacing w:before="120" w:line="300" w:lineRule="auto"/>
        <w:ind w:rightChars="-59" w:right="-142"/>
        <w:jc w:val="both"/>
        <w:rPr>
          <w:rFonts w:eastAsia="標楷體"/>
          <w:sz w:val="28"/>
          <w:szCs w:val="16"/>
        </w:rPr>
      </w:pPr>
    </w:p>
    <w:p w:rsidR="00A30578" w:rsidRPr="003B1054" w:rsidRDefault="00A30578" w:rsidP="00A30578">
      <w:pPr>
        <w:tabs>
          <w:tab w:val="left" w:pos="540"/>
        </w:tabs>
        <w:snapToGrid w:val="0"/>
        <w:spacing w:before="120" w:line="300" w:lineRule="auto"/>
        <w:ind w:left="426" w:hangingChars="152" w:hanging="426"/>
        <w:rPr>
          <w:rFonts w:eastAsia="標楷體"/>
          <w:b/>
          <w:bCs/>
          <w:sz w:val="28"/>
          <w:szCs w:val="28"/>
        </w:rPr>
      </w:pPr>
      <w:r w:rsidRPr="003B1054">
        <w:rPr>
          <w:rFonts w:eastAsia="標楷體"/>
          <w:b/>
          <w:bCs/>
          <w:sz w:val="28"/>
          <w:szCs w:val="28"/>
        </w:rPr>
        <w:t>３、</w:t>
      </w:r>
      <w:r w:rsidRPr="003B1054">
        <w:rPr>
          <w:rFonts w:eastAsia="標楷體"/>
          <w:b/>
          <w:bCs/>
          <w:sz w:val="28"/>
          <w:szCs w:val="28"/>
        </w:rPr>
        <w:t>10</w:t>
      </w:r>
      <w:r w:rsidR="00BA34F9">
        <w:rPr>
          <w:rFonts w:eastAsia="標楷體" w:hint="eastAsia"/>
          <w:b/>
          <w:bCs/>
          <w:sz w:val="28"/>
          <w:szCs w:val="28"/>
        </w:rPr>
        <w:t>8</w:t>
      </w:r>
      <w:r w:rsidRPr="003B1054">
        <w:rPr>
          <w:rFonts w:eastAsia="標楷體"/>
          <w:b/>
          <w:bCs/>
          <w:sz w:val="28"/>
          <w:szCs w:val="28"/>
        </w:rPr>
        <w:t>年</w:t>
      </w:r>
      <w:r w:rsidR="00417495">
        <w:rPr>
          <w:rFonts w:eastAsia="標楷體" w:hint="eastAsia"/>
          <w:b/>
          <w:bCs/>
          <w:sz w:val="28"/>
          <w:szCs w:val="28"/>
        </w:rPr>
        <w:t>5</w:t>
      </w:r>
      <w:r w:rsidRPr="003B1054">
        <w:rPr>
          <w:rFonts w:eastAsia="標楷體"/>
          <w:b/>
          <w:bCs/>
          <w:sz w:val="28"/>
          <w:szCs w:val="28"/>
        </w:rPr>
        <w:t>月主要金融機構放款及投資</w:t>
      </w:r>
    </w:p>
    <w:p w:rsidR="00A30578" w:rsidRPr="003B1054"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3B1054">
        <w:rPr>
          <w:rFonts w:eastAsia="標楷體"/>
          <w:noProof/>
          <w:kern w:val="0"/>
          <w:sz w:val="28"/>
          <w:szCs w:val="20"/>
        </w:rPr>
        <w:drawing>
          <wp:anchor distT="0" distB="0" distL="114300" distR="114300" simplePos="0" relativeHeight="252889600" behindDoc="0" locked="0" layoutInCell="1" allowOverlap="1" wp14:anchorId="267D0130" wp14:editId="24A356BF">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1054">
        <w:rPr>
          <w:rFonts w:eastAsia="標楷體"/>
          <w:kern w:val="0"/>
          <w:sz w:val="28"/>
          <w:szCs w:val="20"/>
        </w:rPr>
        <w:t>10</w:t>
      </w:r>
      <w:r w:rsidR="00BA34F9">
        <w:rPr>
          <w:rFonts w:eastAsia="標楷體" w:hint="eastAsia"/>
          <w:kern w:val="0"/>
          <w:sz w:val="28"/>
          <w:szCs w:val="20"/>
        </w:rPr>
        <w:t>8</w:t>
      </w:r>
      <w:r w:rsidRPr="003B1054">
        <w:rPr>
          <w:rFonts w:eastAsia="標楷體"/>
          <w:kern w:val="0"/>
          <w:sz w:val="28"/>
          <w:szCs w:val="20"/>
        </w:rPr>
        <w:t>年</w:t>
      </w:r>
      <w:r w:rsidR="00417495">
        <w:rPr>
          <w:rFonts w:eastAsia="標楷體" w:hint="eastAsia"/>
          <w:kern w:val="0"/>
          <w:sz w:val="28"/>
          <w:szCs w:val="20"/>
        </w:rPr>
        <w:t>5</w:t>
      </w:r>
      <w:r w:rsidRPr="003B1054">
        <w:rPr>
          <w:rFonts w:eastAsia="標楷體"/>
          <w:kern w:val="0"/>
          <w:sz w:val="28"/>
          <w:szCs w:val="20"/>
        </w:rPr>
        <w:t>月主要金融機構放款與投資餘額為</w:t>
      </w:r>
      <w:r w:rsidRPr="003B1054">
        <w:rPr>
          <w:rFonts w:eastAsia="標楷體"/>
          <w:kern w:val="0"/>
          <w:sz w:val="28"/>
          <w:szCs w:val="20"/>
        </w:rPr>
        <w:t>3</w:t>
      </w:r>
      <w:r w:rsidR="00BA34F9">
        <w:rPr>
          <w:rFonts w:eastAsia="標楷體" w:hint="eastAsia"/>
          <w:kern w:val="0"/>
          <w:sz w:val="28"/>
          <w:szCs w:val="20"/>
        </w:rPr>
        <w:t>4</w:t>
      </w:r>
      <w:r w:rsidR="00C122A7" w:rsidRPr="003B1054">
        <w:rPr>
          <w:rFonts w:eastAsia="標楷體"/>
          <w:kern w:val="0"/>
          <w:sz w:val="28"/>
          <w:szCs w:val="20"/>
        </w:rPr>
        <w:t>.</w:t>
      </w:r>
      <w:r w:rsidR="00417495">
        <w:rPr>
          <w:rFonts w:eastAsia="標楷體" w:hint="eastAsia"/>
          <w:kern w:val="0"/>
          <w:sz w:val="28"/>
          <w:szCs w:val="20"/>
        </w:rPr>
        <w:t>54</w:t>
      </w:r>
      <w:r w:rsidRPr="003B1054">
        <w:rPr>
          <w:rFonts w:eastAsia="標楷體"/>
          <w:kern w:val="0"/>
          <w:sz w:val="28"/>
          <w:szCs w:val="20"/>
        </w:rPr>
        <w:t>兆元，較上月增加</w:t>
      </w:r>
      <w:r w:rsidR="00D86BB8" w:rsidRPr="008932E9">
        <w:rPr>
          <w:rFonts w:eastAsia="標楷體"/>
          <w:color w:val="000000" w:themeColor="text1"/>
          <w:kern w:val="0"/>
          <w:sz w:val="28"/>
          <w:szCs w:val="20"/>
        </w:rPr>
        <w:t>0.</w:t>
      </w:r>
      <w:r w:rsidR="00CB6EF0">
        <w:rPr>
          <w:rFonts w:eastAsia="標楷體" w:hint="eastAsia"/>
          <w:color w:val="000000" w:themeColor="text1"/>
          <w:kern w:val="0"/>
          <w:sz w:val="28"/>
          <w:szCs w:val="20"/>
        </w:rPr>
        <w:t>1</w:t>
      </w:r>
      <w:r w:rsidR="00417495">
        <w:rPr>
          <w:rFonts w:eastAsia="標楷體" w:hint="eastAsia"/>
          <w:color w:val="000000" w:themeColor="text1"/>
          <w:kern w:val="0"/>
          <w:sz w:val="28"/>
          <w:szCs w:val="20"/>
        </w:rPr>
        <w:t>7</w:t>
      </w:r>
      <w:r w:rsidR="00BA34F9" w:rsidRPr="008932E9">
        <w:rPr>
          <w:rFonts w:eastAsia="標楷體"/>
          <w:color w:val="000000" w:themeColor="text1"/>
          <w:kern w:val="0"/>
          <w:sz w:val="28"/>
          <w:szCs w:val="20"/>
        </w:rPr>
        <w:t>兆</w:t>
      </w:r>
      <w:r w:rsidRPr="003B1054">
        <w:rPr>
          <w:rFonts w:eastAsia="標楷體"/>
          <w:kern w:val="0"/>
          <w:sz w:val="28"/>
          <w:szCs w:val="20"/>
        </w:rPr>
        <w:t>元，年增率</w:t>
      </w:r>
      <w:r w:rsidR="00650D1D">
        <w:rPr>
          <w:rFonts w:eastAsia="標楷體" w:hint="eastAsia"/>
          <w:kern w:val="0"/>
          <w:sz w:val="28"/>
          <w:szCs w:val="20"/>
        </w:rPr>
        <w:t>4.</w:t>
      </w:r>
      <w:r w:rsidR="00417495">
        <w:rPr>
          <w:rFonts w:eastAsia="標楷體" w:hint="eastAsia"/>
          <w:kern w:val="0"/>
          <w:sz w:val="28"/>
          <w:szCs w:val="20"/>
        </w:rPr>
        <w:t>38</w:t>
      </w:r>
      <w:r w:rsidRPr="003B1054">
        <w:rPr>
          <w:rFonts w:eastAsia="標楷體"/>
          <w:kern w:val="0"/>
          <w:sz w:val="28"/>
          <w:szCs w:val="20"/>
        </w:rPr>
        <w:t>%</w:t>
      </w:r>
      <w:r w:rsidRPr="003B1054">
        <w:rPr>
          <w:rFonts w:eastAsia="標楷體"/>
          <w:kern w:val="0"/>
          <w:sz w:val="28"/>
          <w:szCs w:val="20"/>
        </w:rPr>
        <w:t>；放款餘額較上月</w:t>
      </w:r>
      <w:r w:rsidR="00CB6EF0">
        <w:rPr>
          <w:rFonts w:eastAsia="標楷體" w:hint="eastAsia"/>
          <w:kern w:val="0"/>
          <w:sz w:val="28"/>
          <w:szCs w:val="20"/>
        </w:rPr>
        <w:t>增加</w:t>
      </w:r>
      <w:r w:rsidR="00D86BB8" w:rsidRPr="008932E9">
        <w:rPr>
          <w:rFonts w:eastAsia="標楷體"/>
          <w:color w:val="000000" w:themeColor="text1"/>
          <w:kern w:val="0"/>
          <w:sz w:val="28"/>
          <w:szCs w:val="20"/>
        </w:rPr>
        <w:t>0.</w:t>
      </w:r>
      <w:r w:rsidR="00417495">
        <w:rPr>
          <w:rFonts w:eastAsia="標楷體" w:hint="eastAsia"/>
          <w:color w:val="000000" w:themeColor="text1"/>
          <w:kern w:val="0"/>
          <w:sz w:val="28"/>
          <w:szCs w:val="20"/>
        </w:rPr>
        <w:t>16</w:t>
      </w:r>
      <w:r w:rsidRPr="003B1054">
        <w:rPr>
          <w:rFonts w:eastAsia="標楷體"/>
          <w:kern w:val="0"/>
          <w:sz w:val="28"/>
          <w:szCs w:val="20"/>
        </w:rPr>
        <w:t>兆元，年增率</w:t>
      </w:r>
      <w:r w:rsidR="00650D1D">
        <w:rPr>
          <w:rFonts w:eastAsia="標楷體" w:hint="eastAsia"/>
          <w:kern w:val="0"/>
          <w:sz w:val="28"/>
          <w:szCs w:val="20"/>
        </w:rPr>
        <w:t>4.</w:t>
      </w:r>
      <w:r w:rsidR="00417495">
        <w:rPr>
          <w:rFonts w:eastAsia="標楷體" w:hint="eastAsia"/>
          <w:kern w:val="0"/>
          <w:sz w:val="28"/>
          <w:szCs w:val="20"/>
        </w:rPr>
        <w:t>34</w:t>
      </w:r>
      <w:r w:rsidRPr="003B1054">
        <w:rPr>
          <w:rFonts w:eastAsia="標楷體"/>
          <w:kern w:val="0"/>
          <w:sz w:val="28"/>
          <w:szCs w:val="20"/>
        </w:rPr>
        <w:t>%</w:t>
      </w:r>
      <w:r w:rsidRPr="003B1054">
        <w:rPr>
          <w:rFonts w:eastAsia="標楷體"/>
          <w:kern w:val="0"/>
          <w:sz w:val="28"/>
          <w:szCs w:val="20"/>
        </w:rPr>
        <w:t>。</w:t>
      </w:r>
    </w:p>
    <w:p w:rsidR="00A30578" w:rsidRPr="00CB6EF0"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7B4817">
        <w:rPr>
          <w:rFonts w:eastAsia="標楷體"/>
          <w:b/>
          <w:bCs/>
          <w:sz w:val="28"/>
          <w:szCs w:val="28"/>
        </w:rPr>
        <w:t>10</w:t>
      </w:r>
      <w:r w:rsidR="007B4817">
        <w:rPr>
          <w:rFonts w:eastAsia="標楷體" w:hint="eastAsia"/>
          <w:b/>
          <w:bCs/>
          <w:sz w:val="28"/>
          <w:szCs w:val="28"/>
        </w:rPr>
        <w:t>8</w:t>
      </w:r>
      <w:r w:rsidR="007B4817" w:rsidRPr="003B1054">
        <w:rPr>
          <w:rFonts w:eastAsia="標楷體"/>
          <w:b/>
          <w:bCs/>
          <w:sz w:val="28"/>
          <w:szCs w:val="28"/>
        </w:rPr>
        <w:t>年</w:t>
      </w:r>
      <w:r w:rsidR="007C7BD0">
        <w:rPr>
          <w:rFonts w:eastAsia="標楷體" w:hint="eastAsia"/>
          <w:b/>
          <w:bCs/>
          <w:sz w:val="28"/>
          <w:szCs w:val="28"/>
        </w:rPr>
        <w:t>5</w:t>
      </w:r>
      <w:r w:rsidR="007B4817" w:rsidRPr="003B1054">
        <w:rPr>
          <w:rFonts w:eastAsia="標楷體"/>
          <w:b/>
          <w:bCs/>
          <w:sz w:val="28"/>
          <w:szCs w:val="28"/>
        </w:rPr>
        <w:t>月平均新臺幣對美元匯率為</w:t>
      </w:r>
      <w:r w:rsidR="007B4817" w:rsidRPr="003B1054">
        <w:rPr>
          <w:rFonts w:eastAsia="標楷體"/>
          <w:b/>
          <w:bCs/>
          <w:sz w:val="28"/>
          <w:szCs w:val="28"/>
        </w:rPr>
        <w:t>3</w:t>
      </w:r>
      <w:r w:rsidR="007C7BD0">
        <w:rPr>
          <w:rFonts w:eastAsia="標楷體" w:hint="eastAsia"/>
          <w:b/>
          <w:bCs/>
          <w:sz w:val="28"/>
          <w:szCs w:val="28"/>
        </w:rPr>
        <w:t>1</w:t>
      </w:r>
      <w:r w:rsidR="007B4817" w:rsidRPr="003B1054">
        <w:rPr>
          <w:rFonts w:eastAsia="標楷體"/>
          <w:b/>
          <w:bCs/>
          <w:sz w:val="28"/>
          <w:szCs w:val="28"/>
        </w:rPr>
        <w:t>.</w:t>
      </w:r>
      <w:r w:rsidR="007C7BD0">
        <w:rPr>
          <w:rFonts w:eastAsia="標楷體" w:hint="eastAsia"/>
          <w:b/>
          <w:bCs/>
          <w:sz w:val="28"/>
          <w:szCs w:val="28"/>
        </w:rPr>
        <w:t>246</w:t>
      </w:r>
    </w:p>
    <w:p w:rsidR="00A30578" w:rsidRPr="007A2264" w:rsidRDefault="007B4817" w:rsidP="00B50BA2">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7C7BD0">
        <w:rPr>
          <w:rFonts w:eastAsia="標楷體" w:hint="eastAsia"/>
          <w:kern w:val="0"/>
          <w:sz w:val="28"/>
          <w:szCs w:val="20"/>
        </w:rPr>
        <w:t>5</w:t>
      </w:r>
      <w:r w:rsidRPr="003B1054">
        <w:rPr>
          <w:rFonts w:eastAsia="標楷體"/>
          <w:kern w:val="0"/>
          <w:sz w:val="28"/>
          <w:szCs w:val="20"/>
        </w:rPr>
        <w:t>月新臺幣對美元平均匯率為</w:t>
      </w:r>
      <w:r w:rsidRPr="003B1054">
        <w:rPr>
          <w:rFonts w:eastAsia="標楷體"/>
          <w:kern w:val="0"/>
          <w:sz w:val="28"/>
          <w:szCs w:val="20"/>
        </w:rPr>
        <w:t>3</w:t>
      </w:r>
      <w:r w:rsidR="007C7BD0">
        <w:rPr>
          <w:rFonts w:eastAsia="標楷體" w:hint="eastAsia"/>
          <w:kern w:val="0"/>
          <w:sz w:val="28"/>
          <w:szCs w:val="20"/>
        </w:rPr>
        <w:t>1.246</w:t>
      </w:r>
      <w:r w:rsidRPr="003B1054">
        <w:rPr>
          <w:rFonts w:eastAsia="標楷體"/>
          <w:kern w:val="0"/>
          <w:sz w:val="28"/>
          <w:szCs w:val="20"/>
        </w:rPr>
        <w:t>，較上月匯率</w:t>
      </w:r>
      <w:r w:rsidRPr="003B1054">
        <w:rPr>
          <w:rFonts w:eastAsia="標楷體"/>
          <w:kern w:val="0"/>
          <w:sz w:val="28"/>
          <w:szCs w:val="20"/>
        </w:rPr>
        <w:t>30.</w:t>
      </w:r>
      <w:r>
        <w:rPr>
          <w:rFonts w:eastAsia="標楷體" w:hint="eastAsia"/>
          <w:kern w:val="0"/>
          <w:sz w:val="28"/>
          <w:szCs w:val="20"/>
        </w:rPr>
        <w:t>8</w:t>
      </w:r>
      <w:r w:rsidR="007C7BD0">
        <w:rPr>
          <w:rFonts w:eastAsia="標楷體" w:hint="eastAsia"/>
          <w:kern w:val="0"/>
          <w:sz w:val="28"/>
          <w:szCs w:val="20"/>
        </w:rPr>
        <w:t>61</w:t>
      </w:r>
      <w:r>
        <w:rPr>
          <w:rFonts w:eastAsia="標楷體" w:hint="eastAsia"/>
          <w:kern w:val="0"/>
          <w:sz w:val="28"/>
          <w:szCs w:val="20"/>
        </w:rPr>
        <w:t>貶</w:t>
      </w:r>
      <w:r w:rsidRPr="003B1054">
        <w:rPr>
          <w:rFonts w:eastAsia="標楷體"/>
          <w:kern w:val="0"/>
          <w:sz w:val="28"/>
          <w:szCs w:val="20"/>
        </w:rPr>
        <w:t>值</w:t>
      </w:r>
      <w:r w:rsidR="007C7BD0">
        <w:rPr>
          <w:rFonts w:eastAsia="標楷體" w:hint="eastAsia"/>
          <w:kern w:val="0"/>
          <w:sz w:val="28"/>
          <w:szCs w:val="20"/>
        </w:rPr>
        <w:t>1.23</w:t>
      </w:r>
      <w:r w:rsidRPr="003B1054">
        <w:rPr>
          <w:rFonts w:eastAsia="標楷體"/>
          <w:kern w:val="0"/>
          <w:sz w:val="28"/>
          <w:szCs w:val="20"/>
        </w:rPr>
        <w:t>%</w:t>
      </w:r>
      <w:r w:rsidRPr="003B1054">
        <w:rPr>
          <w:rFonts w:eastAsia="標楷體"/>
          <w:kern w:val="0"/>
          <w:sz w:val="28"/>
          <w:szCs w:val="20"/>
        </w:rPr>
        <w:t>，較上年同月匯率</w:t>
      </w:r>
      <w:r w:rsidRPr="003B1054">
        <w:rPr>
          <w:rFonts w:eastAsia="標楷體"/>
          <w:kern w:val="0"/>
          <w:sz w:val="28"/>
          <w:szCs w:val="20"/>
        </w:rPr>
        <w:t>29.</w:t>
      </w:r>
      <w:r w:rsidR="007C7BD0">
        <w:rPr>
          <w:rFonts w:eastAsia="標楷體" w:hint="eastAsia"/>
          <w:kern w:val="0"/>
          <w:sz w:val="28"/>
          <w:szCs w:val="20"/>
        </w:rPr>
        <w:t>878</w:t>
      </w:r>
      <w:r w:rsidRPr="003B1054">
        <w:rPr>
          <w:rFonts w:eastAsia="標楷體"/>
          <w:kern w:val="0"/>
          <w:sz w:val="28"/>
          <w:szCs w:val="20"/>
        </w:rPr>
        <w:t>貶值</w:t>
      </w:r>
      <w:r>
        <w:rPr>
          <w:rFonts w:eastAsia="標楷體" w:hint="eastAsia"/>
          <w:kern w:val="0"/>
          <w:sz w:val="28"/>
          <w:szCs w:val="20"/>
        </w:rPr>
        <w:t>4.</w:t>
      </w:r>
      <w:r w:rsidR="007C7BD0">
        <w:rPr>
          <w:rFonts w:eastAsia="標楷體" w:hint="eastAsia"/>
          <w:kern w:val="0"/>
          <w:sz w:val="28"/>
          <w:szCs w:val="20"/>
        </w:rPr>
        <w:t>38</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ind w:left="566" w:hangingChars="202" w:hanging="566"/>
        <w:rPr>
          <w:rFonts w:eastAsia="標楷體"/>
          <w:b/>
          <w:bCs/>
          <w:sz w:val="28"/>
          <w:szCs w:val="28"/>
        </w:rPr>
      </w:pPr>
      <w:r w:rsidRPr="003B1054">
        <w:rPr>
          <w:rFonts w:eastAsia="標楷體"/>
          <w:b/>
          <w:bCs/>
          <w:sz w:val="28"/>
          <w:szCs w:val="28"/>
        </w:rPr>
        <w:lastRenderedPageBreak/>
        <w:t>５、</w:t>
      </w:r>
      <w:r w:rsidR="007B4817" w:rsidRPr="003B1054">
        <w:rPr>
          <w:rFonts w:eastAsia="標楷體"/>
          <w:b/>
          <w:bCs/>
          <w:sz w:val="28"/>
          <w:szCs w:val="28"/>
        </w:rPr>
        <w:t>10</w:t>
      </w:r>
      <w:r w:rsidR="007B4817">
        <w:rPr>
          <w:rFonts w:eastAsia="標楷體" w:hint="eastAsia"/>
          <w:b/>
          <w:bCs/>
          <w:sz w:val="28"/>
          <w:szCs w:val="28"/>
        </w:rPr>
        <w:t>8</w:t>
      </w:r>
      <w:r w:rsidR="007B4817" w:rsidRPr="003B1054">
        <w:rPr>
          <w:rFonts w:eastAsia="標楷體"/>
          <w:b/>
          <w:bCs/>
          <w:sz w:val="28"/>
          <w:szCs w:val="28"/>
        </w:rPr>
        <w:t>年</w:t>
      </w:r>
      <w:r w:rsidR="00713D69">
        <w:rPr>
          <w:rFonts w:eastAsia="標楷體" w:hint="eastAsia"/>
          <w:b/>
          <w:bCs/>
          <w:sz w:val="28"/>
          <w:szCs w:val="28"/>
        </w:rPr>
        <w:t>5</w:t>
      </w:r>
      <w:r w:rsidR="007B4817" w:rsidRPr="003B1054">
        <w:rPr>
          <w:rFonts w:eastAsia="標楷體"/>
          <w:b/>
          <w:bCs/>
          <w:sz w:val="28"/>
          <w:szCs w:val="28"/>
        </w:rPr>
        <w:t>月底外匯存底為</w:t>
      </w:r>
      <w:r w:rsidR="007B4817" w:rsidRPr="003B1054">
        <w:rPr>
          <w:rFonts w:eastAsia="標楷體"/>
          <w:b/>
          <w:bCs/>
          <w:sz w:val="28"/>
          <w:szCs w:val="28"/>
        </w:rPr>
        <w:t>4,6</w:t>
      </w:r>
      <w:r w:rsidR="00713D69">
        <w:rPr>
          <w:rFonts w:eastAsia="標楷體" w:hint="eastAsia"/>
          <w:b/>
          <w:bCs/>
          <w:sz w:val="28"/>
          <w:szCs w:val="28"/>
        </w:rPr>
        <w:t>44.34</w:t>
      </w:r>
      <w:r w:rsidR="007B4817" w:rsidRPr="003B1054">
        <w:rPr>
          <w:rFonts w:eastAsia="標楷體"/>
          <w:b/>
          <w:bCs/>
          <w:sz w:val="28"/>
          <w:szCs w:val="28"/>
        </w:rPr>
        <w:t>億美元</w:t>
      </w:r>
    </w:p>
    <w:p w:rsidR="007B4817" w:rsidRPr="003B1054" w:rsidRDefault="007B4817" w:rsidP="007B4817">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2995072" behindDoc="1" locked="0" layoutInCell="1" allowOverlap="1" wp14:anchorId="29439BBB" wp14:editId="21BA0D35">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Pr>
          <w:rFonts w:eastAsia="標楷體" w:hint="eastAsia"/>
          <w:sz w:val="28"/>
          <w:szCs w:val="28"/>
        </w:rPr>
        <w:t>8</w:t>
      </w:r>
      <w:r w:rsidRPr="003B1054">
        <w:rPr>
          <w:rFonts w:eastAsia="標楷體"/>
          <w:sz w:val="28"/>
          <w:szCs w:val="28"/>
        </w:rPr>
        <w:t>年</w:t>
      </w:r>
      <w:r w:rsidR="00713D69">
        <w:rPr>
          <w:rFonts w:eastAsia="標楷體" w:hint="eastAsia"/>
          <w:sz w:val="28"/>
          <w:szCs w:val="28"/>
        </w:rPr>
        <w:t>5</w:t>
      </w:r>
      <w:r w:rsidRPr="003B1054">
        <w:rPr>
          <w:rFonts w:eastAsia="標楷體"/>
          <w:sz w:val="28"/>
          <w:szCs w:val="28"/>
        </w:rPr>
        <w:t>月底，我國外匯存底金額為</w:t>
      </w:r>
      <w:r w:rsidRPr="003B1054">
        <w:rPr>
          <w:rFonts w:eastAsia="標楷體"/>
          <w:sz w:val="28"/>
          <w:szCs w:val="28"/>
        </w:rPr>
        <w:t>4,6</w:t>
      </w:r>
      <w:r w:rsidR="00713D69">
        <w:rPr>
          <w:rFonts w:eastAsia="標楷體" w:hint="eastAsia"/>
          <w:sz w:val="28"/>
          <w:szCs w:val="28"/>
        </w:rPr>
        <w:t>44.34</w:t>
      </w:r>
      <w:r w:rsidRPr="003B1054">
        <w:rPr>
          <w:rFonts w:eastAsia="標楷體"/>
          <w:sz w:val="28"/>
          <w:szCs w:val="28"/>
        </w:rPr>
        <w:t>億美元，較上月底</w:t>
      </w:r>
      <w:r w:rsidR="00713D69">
        <w:rPr>
          <w:rFonts w:eastAsia="標楷體" w:hint="eastAsia"/>
          <w:sz w:val="28"/>
          <w:szCs w:val="28"/>
        </w:rPr>
        <w:t>減少</w:t>
      </w:r>
      <w:r w:rsidR="00713D69">
        <w:rPr>
          <w:rFonts w:eastAsia="標楷體" w:hint="eastAsia"/>
          <w:sz w:val="28"/>
          <w:szCs w:val="28"/>
        </w:rPr>
        <w:t>3.94</w:t>
      </w:r>
      <w:r w:rsidRPr="003B1054">
        <w:rPr>
          <w:rFonts w:eastAsia="標楷體"/>
          <w:sz w:val="28"/>
          <w:szCs w:val="28"/>
        </w:rPr>
        <w:t>億美元，主要係</w:t>
      </w:r>
      <w:r w:rsidR="00061CA3" w:rsidRPr="00061CA3">
        <w:rPr>
          <w:rFonts w:eastAsia="標楷體" w:hint="eastAsia"/>
          <w:sz w:val="28"/>
          <w:szCs w:val="28"/>
        </w:rPr>
        <w:t>因外匯市場波動較大，</w:t>
      </w:r>
      <w:r w:rsidR="00061CA3">
        <w:rPr>
          <w:rFonts w:eastAsia="標楷體" w:hint="eastAsia"/>
          <w:sz w:val="28"/>
          <w:szCs w:val="28"/>
        </w:rPr>
        <w:t>中央銀</w:t>
      </w:r>
      <w:r w:rsidR="00061CA3" w:rsidRPr="00061CA3">
        <w:rPr>
          <w:rFonts w:eastAsia="標楷體" w:hint="eastAsia"/>
          <w:sz w:val="28"/>
          <w:szCs w:val="28"/>
        </w:rPr>
        <w:t>行為維持市場秩序進場調節，抵銷外匯存底投資運用收益。</w:t>
      </w:r>
    </w:p>
    <w:p w:rsidR="00A30578" w:rsidRPr="007B4817"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4F3817"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7B4817" w:rsidRPr="003B1054" w:rsidRDefault="007B4817"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sidR="007B4817">
        <w:rPr>
          <w:rFonts w:eastAsia="標楷體"/>
          <w:b/>
          <w:bCs/>
          <w:kern w:val="0"/>
          <w:sz w:val="28"/>
          <w:szCs w:val="20"/>
        </w:rPr>
        <w:t>10</w:t>
      </w:r>
      <w:r w:rsidR="007B4817">
        <w:rPr>
          <w:rFonts w:eastAsia="標楷體" w:hint="eastAsia"/>
          <w:b/>
          <w:bCs/>
          <w:kern w:val="0"/>
          <w:sz w:val="28"/>
          <w:szCs w:val="20"/>
        </w:rPr>
        <w:t>8</w:t>
      </w:r>
      <w:r w:rsidR="007B4817" w:rsidRPr="003B1054">
        <w:rPr>
          <w:rFonts w:eastAsia="標楷體"/>
          <w:b/>
          <w:bCs/>
          <w:kern w:val="0"/>
          <w:sz w:val="28"/>
          <w:szCs w:val="20"/>
        </w:rPr>
        <w:t>年</w:t>
      </w:r>
      <w:r w:rsidR="00F1492A">
        <w:rPr>
          <w:rFonts w:eastAsia="標楷體" w:hint="eastAsia"/>
          <w:b/>
          <w:bCs/>
          <w:kern w:val="0"/>
          <w:sz w:val="28"/>
          <w:szCs w:val="20"/>
        </w:rPr>
        <w:t>5</w:t>
      </w:r>
      <w:r w:rsidR="007B4817" w:rsidRPr="003B1054">
        <w:rPr>
          <w:rFonts w:eastAsia="標楷體"/>
          <w:b/>
          <w:bCs/>
          <w:kern w:val="0"/>
          <w:sz w:val="28"/>
          <w:szCs w:val="20"/>
        </w:rPr>
        <w:t>月臺灣加權股價平均收盤指數為</w:t>
      </w:r>
      <w:r w:rsidR="007B4817">
        <w:rPr>
          <w:rFonts w:eastAsia="標楷體" w:hint="eastAsia"/>
          <w:b/>
          <w:bCs/>
          <w:kern w:val="0"/>
          <w:sz w:val="28"/>
          <w:szCs w:val="20"/>
        </w:rPr>
        <w:t>10,</w:t>
      </w:r>
      <w:r w:rsidR="00F1492A">
        <w:rPr>
          <w:rFonts w:eastAsia="標楷體" w:hint="eastAsia"/>
          <w:b/>
          <w:bCs/>
          <w:kern w:val="0"/>
          <w:sz w:val="28"/>
          <w:szCs w:val="20"/>
        </w:rPr>
        <w:t>574.49</w:t>
      </w:r>
    </w:p>
    <w:p w:rsidR="007B4817" w:rsidRDefault="007B4817" w:rsidP="007B4817">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sidR="00F1492A">
        <w:rPr>
          <w:rFonts w:eastAsia="標楷體" w:hint="eastAsia"/>
          <w:kern w:val="0"/>
          <w:sz w:val="28"/>
          <w:szCs w:val="20"/>
        </w:rPr>
        <w:t>5</w:t>
      </w:r>
      <w:r w:rsidRPr="003B1054">
        <w:rPr>
          <w:rFonts w:eastAsia="標楷體"/>
          <w:kern w:val="0"/>
          <w:sz w:val="28"/>
          <w:szCs w:val="20"/>
        </w:rPr>
        <w:t>月平均股價收盤指數為</w:t>
      </w:r>
      <w:r>
        <w:rPr>
          <w:rFonts w:eastAsia="標楷體" w:hint="eastAsia"/>
          <w:kern w:val="0"/>
          <w:sz w:val="28"/>
          <w:szCs w:val="20"/>
        </w:rPr>
        <w:t>10,</w:t>
      </w:r>
      <w:r w:rsidR="00F1492A">
        <w:rPr>
          <w:rFonts w:eastAsia="標楷體" w:hint="eastAsia"/>
          <w:kern w:val="0"/>
          <w:sz w:val="28"/>
          <w:szCs w:val="20"/>
        </w:rPr>
        <w:t>574.49</w:t>
      </w:r>
      <w:r w:rsidRPr="003B1054">
        <w:rPr>
          <w:rFonts w:eastAsia="標楷體"/>
          <w:kern w:val="0"/>
          <w:sz w:val="28"/>
          <w:szCs w:val="20"/>
        </w:rPr>
        <w:t>，較上月</w:t>
      </w:r>
      <w:r w:rsidRPr="003B1054">
        <w:rPr>
          <w:rFonts w:eastAsia="標楷體"/>
          <w:spacing w:val="-4"/>
          <w:kern w:val="0"/>
          <w:sz w:val="28"/>
          <w:szCs w:val="20"/>
        </w:rPr>
        <w:t>平均收盤指數</w:t>
      </w:r>
      <w:r>
        <w:rPr>
          <w:rFonts w:eastAsia="標楷體" w:hint="eastAsia"/>
          <w:kern w:val="0"/>
          <w:sz w:val="28"/>
          <w:szCs w:val="20"/>
        </w:rPr>
        <w:t>10</w:t>
      </w:r>
      <w:r w:rsidRPr="003B1054">
        <w:rPr>
          <w:rFonts w:eastAsia="標楷體"/>
          <w:kern w:val="0"/>
          <w:sz w:val="28"/>
          <w:szCs w:val="20"/>
        </w:rPr>
        <w:t>,</w:t>
      </w:r>
      <w:r w:rsidR="00F1492A">
        <w:rPr>
          <w:rFonts w:eastAsia="標楷體" w:hint="eastAsia"/>
          <w:kern w:val="0"/>
          <w:sz w:val="28"/>
          <w:szCs w:val="20"/>
        </w:rPr>
        <w:t>892.15</w:t>
      </w:r>
      <w:r w:rsidR="00F1492A">
        <w:rPr>
          <w:rFonts w:eastAsia="標楷體" w:hint="eastAsia"/>
          <w:kern w:val="0"/>
          <w:sz w:val="28"/>
          <w:szCs w:val="20"/>
        </w:rPr>
        <w:t>下降</w:t>
      </w:r>
      <w:r w:rsidR="00F1492A">
        <w:rPr>
          <w:rFonts w:eastAsia="標楷體" w:hint="eastAsia"/>
          <w:kern w:val="0"/>
          <w:sz w:val="28"/>
          <w:szCs w:val="20"/>
        </w:rPr>
        <w:t>2.92</w:t>
      </w:r>
      <w:r w:rsidRPr="003B1054">
        <w:rPr>
          <w:rFonts w:eastAsia="標楷體"/>
          <w:spacing w:val="-4"/>
          <w:kern w:val="0"/>
          <w:sz w:val="28"/>
          <w:szCs w:val="20"/>
        </w:rPr>
        <w:t>%</w:t>
      </w:r>
      <w:r w:rsidRPr="003B1054">
        <w:rPr>
          <w:rFonts w:eastAsia="標楷體"/>
          <w:spacing w:val="-4"/>
          <w:kern w:val="0"/>
          <w:sz w:val="28"/>
          <w:szCs w:val="20"/>
        </w:rPr>
        <w:t>，較上年同月</w:t>
      </w:r>
      <w:r>
        <w:rPr>
          <w:rFonts w:eastAsia="標楷體" w:hint="eastAsia"/>
          <w:spacing w:val="-4"/>
          <w:kern w:val="0"/>
          <w:sz w:val="28"/>
          <w:szCs w:val="20"/>
        </w:rPr>
        <w:t>10,</w:t>
      </w:r>
      <w:r w:rsidR="00F1492A">
        <w:rPr>
          <w:rFonts w:eastAsia="標楷體" w:hint="eastAsia"/>
          <w:spacing w:val="-4"/>
          <w:kern w:val="0"/>
          <w:sz w:val="28"/>
          <w:szCs w:val="20"/>
        </w:rPr>
        <w:t>817.68</w:t>
      </w:r>
      <w:r w:rsidR="00F1492A">
        <w:rPr>
          <w:rFonts w:eastAsia="標楷體" w:hint="eastAsia"/>
          <w:spacing w:val="-4"/>
          <w:kern w:val="0"/>
          <w:sz w:val="28"/>
          <w:szCs w:val="20"/>
        </w:rPr>
        <w:t>下降</w:t>
      </w:r>
      <w:r w:rsidR="00F1492A">
        <w:rPr>
          <w:rFonts w:eastAsia="標楷體" w:hint="eastAsia"/>
          <w:spacing w:val="-4"/>
          <w:kern w:val="0"/>
          <w:sz w:val="28"/>
          <w:szCs w:val="20"/>
        </w:rPr>
        <w:t>2.25</w:t>
      </w:r>
      <w:r w:rsidRPr="003B1054">
        <w:rPr>
          <w:rFonts w:eastAsia="標楷體"/>
          <w:spacing w:val="-4"/>
          <w:kern w:val="0"/>
          <w:sz w:val="28"/>
          <w:szCs w:val="20"/>
        </w:rPr>
        <w:t>%</w:t>
      </w:r>
      <w:r w:rsidRPr="003B1054">
        <w:rPr>
          <w:rFonts w:eastAsia="標楷體"/>
          <w:spacing w:val="-4"/>
          <w:kern w:val="0"/>
          <w:sz w:val="28"/>
          <w:szCs w:val="20"/>
        </w:rPr>
        <w:t>。</w:t>
      </w:r>
    </w:p>
    <w:p w:rsidR="007B4817" w:rsidRPr="003B1054" w:rsidRDefault="007B4817" w:rsidP="007B4817">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79996D89" wp14:editId="0E0C2552">
            <wp:extent cx="5403272" cy="3144982"/>
            <wp:effectExtent l="0" t="0" r="6985"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3B1054" w:rsidRDefault="007B4817" w:rsidP="007B4817">
      <w:pPr>
        <w:widowControl/>
        <w:rPr>
          <w:rFonts w:eastAsia="標楷體"/>
          <w:b/>
          <w:bCs/>
          <w:sz w:val="32"/>
          <w:szCs w:val="32"/>
        </w:rPr>
      </w:pPr>
      <w:r w:rsidRPr="003B1054">
        <w:br w:type="page"/>
      </w:r>
    </w:p>
    <w:p w:rsidR="005E3164" w:rsidRPr="00534E12"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40" w:name="_Toc525744856"/>
      <w:bookmarkStart w:id="141" w:name="_Toc12288618"/>
      <w:bookmarkEnd w:id="121"/>
      <w:bookmarkEnd w:id="122"/>
      <w:bookmarkEnd w:id="123"/>
      <w:bookmarkEnd w:id="124"/>
      <w:bookmarkEnd w:id="125"/>
      <w:bookmarkEnd w:id="126"/>
      <w:bookmarkEnd w:id="127"/>
      <w:bookmarkEnd w:id="137"/>
      <w:bookmarkEnd w:id="138"/>
      <w:r w:rsidRPr="003B1054">
        <w:rPr>
          <w:rFonts w:eastAsia="標楷體"/>
          <w:b/>
          <w:bCs/>
          <w:sz w:val="32"/>
          <w:szCs w:val="32"/>
        </w:rPr>
        <w:lastRenderedPageBreak/>
        <w:t>（九）就</w:t>
      </w:r>
      <w:r w:rsidRPr="00534E12">
        <w:rPr>
          <w:rFonts w:eastAsia="標楷體"/>
          <w:b/>
          <w:bCs/>
          <w:color w:val="000000" w:themeColor="text1"/>
          <w:sz w:val="32"/>
          <w:szCs w:val="32"/>
        </w:rPr>
        <w:t>業薪資</w:t>
      </w:r>
      <w:bookmarkEnd w:id="140"/>
      <w:bookmarkEnd w:id="141"/>
    </w:p>
    <w:p w:rsidR="00F95589" w:rsidRPr="00534E12" w:rsidRDefault="00F95589" w:rsidP="00F95589">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007B4817" w:rsidRPr="00534E12">
        <w:rPr>
          <w:rFonts w:eastAsia="標楷體"/>
          <w:b/>
          <w:bCs/>
          <w:color w:val="000000" w:themeColor="text1"/>
          <w:spacing w:val="-4"/>
          <w:sz w:val="28"/>
          <w:szCs w:val="28"/>
        </w:rPr>
        <w:t>10</w:t>
      </w:r>
      <w:r w:rsidR="007B4817" w:rsidRPr="00534E12">
        <w:rPr>
          <w:rFonts w:eastAsia="標楷體" w:hint="eastAsia"/>
          <w:b/>
          <w:bCs/>
          <w:color w:val="000000" w:themeColor="text1"/>
          <w:spacing w:val="-4"/>
          <w:sz w:val="28"/>
          <w:szCs w:val="28"/>
        </w:rPr>
        <w:t>8</w:t>
      </w:r>
      <w:r w:rsidR="007B4817" w:rsidRPr="00534E12">
        <w:rPr>
          <w:rFonts w:eastAsia="標楷體"/>
          <w:b/>
          <w:bCs/>
          <w:color w:val="000000" w:themeColor="text1"/>
          <w:spacing w:val="-4"/>
          <w:sz w:val="28"/>
          <w:szCs w:val="28"/>
        </w:rPr>
        <w:t>年</w:t>
      </w:r>
      <w:r w:rsidR="00531A48">
        <w:rPr>
          <w:rFonts w:eastAsia="標楷體" w:hint="eastAsia"/>
          <w:b/>
          <w:bCs/>
          <w:color w:val="000000" w:themeColor="text1"/>
          <w:spacing w:val="-4"/>
          <w:sz w:val="28"/>
          <w:szCs w:val="28"/>
        </w:rPr>
        <w:t>5</w:t>
      </w:r>
      <w:r w:rsidR="007B4817" w:rsidRPr="00534E12">
        <w:rPr>
          <w:rFonts w:eastAsia="標楷體"/>
          <w:b/>
          <w:bCs/>
          <w:color w:val="000000" w:themeColor="text1"/>
          <w:spacing w:val="-4"/>
          <w:sz w:val="28"/>
          <w:szCs w:val="28"/>
        </w:rPr>
        <w:t>月失業率為</w:t>
      </w:r>
      <w:r w:rsidR="007B4817" w:rsidRPr="00534E12">
        <w:rPr>
          <w:rFonts w:eastAsia="標楷體"/>
          <w:b/>
          <w:bCs/>
          <w:color w:val="000000" w:themeColor="text1"/>
          <w:spacing w:val="-4"/>
          <w:sz w:val="28"/>
          <w:szCs w:val="28"/>
        </w:rPr>
        <w:t>3.</w:t>
      </w:r>
      <w:r w:rsidR="007B4817">
        <w:rPr>
          <w:rFonts w:eastAsia="標楷體" w:hint="eastAsia"/>
          <w:b/>
          <w:bCs/>
          <w:color w:val="000000" w:themeColor="text1"/>
          <w:spacing w:val="-4"/>
          <w:sz w:val="28"/>
          <w:szCs w:val="28"/>
        </w:rPr>
        <w:t>67</w:t>
      </w:r>
      <w:r w:rsidR="007B4817" w:rsidRPr="00534E12">
        <w:rPr>
          <w:rFonts w:eastAsia="標楷體"/>
          <w:b/>
          <w:bCs/>
          <w:color w:val="000000" w:themeColor="text1"/>
          <w:spacing w:val="-4"/>
          <w:sz w:val="28"/>
          <w:szCs w:val="28"/>
        </w:rPr>
        <w:t>%</w:t>
      </w:r>
      <w:r w:rsidR="007B4817" w:rsidRPr="00534E12">
        <w:rPr>
          <w:rFonts w:eastAsia="標楷體"/>
          <w:b/>
          <w:bCs/>
          <w:color w:val="000000" w:themeColor="text1"/>
          <w:spacing w:val="-4"/>
          <w:sz w:val="28"/>
          <w:szCs w:val="28"/>
        </w:rPr>
        <w:t>，</w:t>
      </w:r>
      <w:r w:rsidR="007B4817" w:rsidRPr="00534E12">
        <w:rPr>
          <w:rFonts w:eastAsia="標楷體" w:hint="eastAsia"/>
          <w:b/>
          <w:bCs/>
          <w:color w:val="000000" w:themeColor="text1"/>
          <w:spacing w:val="-4"/>
          <w:sz w:val="28"/>
          <w:szCs w:val="28"/>
        </w:rPr>
        <w:t>較</w:t>
      </w:r>
      <w:r w:rsidR="007B4817" w:rsidRPr="00534E12">
        <w:rPr>
          <w:rFonts w:eastAsia="標楷體"/>
          <w:b/>
          <w:bCs/>
          <w:color w:val="000000" w:themeColor="text1"/>
          <w:spacing w:val="-4"/>
          <w:sz w:val="28"/>
          <w:szCs w:val="28"/>
        </w:rPr>
        <w:t>上年</w:t>
      </w:r>
      <w:r w:rsidR="007B4817" w:rsidRPr="00534E12">
        <w:rPr>
          <w:rFonts w:eastAsia="標楷體" w:hint="eastAsia"/>
          <w:b/>
          <w:bCs/>
          <w:color w:val="000000" w:themeColor="text1"/>
          <w:spacing w:val="-4"/>
          <w:sz w:val="28"/>
          <w:szCs w:val="28"/>
        </w:rPr>
        <w:t>同月上升</w:t>
      </w:r>
      <w:r w:rsidR="007B4817" w:rsidRPr="00534E12">
        <w:rPr>
          <w:rFonts w:eastAsia="標楷體" w:hint="eastAsia"/>
          <w:b/>
          <w:bCs/>
          <w:color w:val="000000" w:themeColor="text1"/>
          <w:spacing w:val="-4"/>
          <w:sz w:val="28"/>
          <w:szCs w:val="28"/>
        </w:rPr>
        <w:t>0.0</w:t>
      </w:r>
      <w:r w:rsidR="00531A48">
        <w:rPr>
          <w:rFonts w:eastAsia="標楷體" w:hint="eastAsia"/>
          <w:b/>
          <w:bCs/>
          <w:color w:val="000000" w:themeColor="text1"/>
          <w:spacing w:val="-4"/>
          <w:sz w:val="28"/>
          <w:szCs w:val="28"/>
        </w:rPr>
        <w:t>4</w:t>
      </w:r>
      <w:r w:rsidR="007B4817" w:rsidRPr="00534E12">
        <w:rPr>
          <w:rFonts w:eastAsia="標楷體" w:hint="eastAsia"/>
          <w:b/>
          <w:bCs/>
          <w:color w:val="000000" w:themeColor="text1"/>
          <w:spacing w:val="-4"/>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w:t>
      </w:r>
      <w:r w:rsidR="007B4817" w:rsidRPr="003B1054">
        <w:rPr>
          <w:rFonts w:eastAsia="標楷體"/>
          <w:sz w:val="28"/>
          <w:szCs w:val="28"/>
        </w:rPr>
        <w:t>勞動力為</w:t>
      </w:r>
      <w:r w:rsidR="007B4817" w:rsidRPr="003B1054">
        <w:rPr>
          <w:rFonts w:eastAsia="標楷體"/>
          <w:sz w:val="28"/>
          <w:szCs w:val="28"/>
        </w:rPr>
        <w:t>1,1</w:t>
      </w:r>
      <w:r w:rsidR="007B4817">
        <w:rPr>
          <w:rFonts w:eastAsia="標楷體" w:hint="eastAsia"/>
          <w:sz w:val="28"/>
          <w:szCs w:val="28"/>
        </w:rPr>
        <w:t>9</w:t>
      </w:r>
      <w:r w:rsidR="00531A48">
        <w:rPr>
          <w:rFonts w:eastAsia="標楷體" w:hint="eastAsia"/>
          <w:sz w:val="28"/>
          <w:szCs w:val="28"/>
        </w:rPr>
        <w:t>2.1</w:t>
      </w:r>
      <w:r w:rsidR="007B4817" w:rsidRPr="003B1054">
        <w:rPr>
          <w:rFonts w:eastAsia="標楷體"/>
          <w:sz w:val="28"/>
          <w:szCs w:val="28"/>
        </w:rPr>
        <w:t>萬人，較上年同月增加</w:t>
      </w:r>
      <w:r w:rsidR="007B4817" w:rsidRPr="000711FD">
        <w:rPr>
          <w:rFonts w:eastAsia="標楷體"/>
          <w:color w:val="000000" w:themeColor="text1"/>
          <w:sz w:val="28"/>
          <w:szCs w:val="28"/>
        </w:rPr>
        <w:t>0.</w:t>
      </w:r>
      <w:r w:rsidR="00531A48">
        <w:rPr>
          <w:rFonts w:eastAsia="標楷體" w:hint="eastAsia"/>
          <w:color w:val="000000" w:themeColor="text1"/>
          <w:sz w:val="28"/>
          <w:szCs w:val="28"/>
        </w:rPr>
        <w:t>68</w:t>
      </w:r>
      <w:r w:rsidR="007B4817" w:rsidRPr="000711FD">
        <w:rPr>
          <w:rFonts w:eastAsia="標楷體"/>
          <w:color w:val="000000" w:themeColor="text1"/>
          <w:sz w:val="28"/>
          <w:szCs w:val="28"/>
        </w:rPr>
        <w:t>%</w:t>
      </w:r>
      <w:r w:rsidR="007B4817" w:rsidRPr="000711FD">
        <w:rPr>
          <w:rFonts w:eastAsia="標楷體"/>
          <w:color w:val="000000" w:themeColor="text1"/>
          <w:sz w:val="28"/>
          <w:szCs w:val="28"/>
        </w:rPr>
        <w:t>；勞</w:t>
      </w:r>
      <w:r w:rsidR="007B4817" w:rsidRPr="003B1054">
        <w:rPr>
          <w:rFonts w:eastAsia="標楷體"/>
          <w:sz w:val="28"/>
          <w:szCs w:val="28"/>
        </w:rPr>
        <w:t>動力參與率為</w:t>
      </w:r>
      <w:r w:rsidR="007B4817" w:rsidRPr="003B1054">
        <w:rPr>
          <w:rFonts w:eastAsia="標楷體"/>
          <w:sz w:val="28"/>
          <w:szCs w:val="28"/>
        </w:rPr>
        <w:t>59.0</w:t>
      </w:r>
      <w:r w:rsidR="00531A48">
        <w:rPr>
          <w:rFonts w:eastAsia="標楷體" w:hint="eastAsia"/>
          <w:sz w:val="28"/>
          <w:szCs w:val="28"/>
        </w:rPr>
        <w:t>7</w:t>
      </w:r>
      <w:r w:rsidR="007B4817" w:rsidRPr="003B1054">
        <w:rPr>
          <w:rFonts w:eastAsia="標楷體"/>
          <w:sz w:val="28"/>
          <w:szCs w:val="28"/>
        </w:rPr>
        <w:t>%</w:t>
      </w:r>
      <w:r w:rsidR="007B4817" w:rsidRPr="003B1054">
        <w:rPr>
          <w:rFonts w:eastAsia="標楷體"/>
          <w:sz w:val="28"/>
          <w:szCs w:val="28"/>
        </w:rPr>
        <w:t>，較上年同月</w:t>
      </w:r>
      <w:r w:rsidR="007B4817">
        <w:rPr>
          <w:rFonts w:eastAsia="標楷體" w:hint="eastAsia"/>
          <w:sz w:val="28"/>
          <w:szCs w:val="28"/>
        </w:rPr>
        <w:t>上升</w:t>
      </w:r>
      <w:r w:rsidR="007B4817" w:rsidRPr="003B1054">
        <w:rPr>
          <w:rFonts w:eastAsia="標楷體"/>
          <w:sz w:val="28"/>
          <w:szCs w:val="28"/>
        </w:rPr>
        <w:t>0.</w:t>
      </w:r>
      <w:r w:rsidR="007B4817">
        <w:rPr>
          <w:rFonts w:eastAsia="標楷體" w:hint="eastAsia"/>
          <w:sz w:val="28"/>
          <w:szCs w:val="28"/>
        </w:rPr>
        <w:t>2</w:t>
      </w:r>
      <w:r w:rsidR="00531A48">
        <w:rPr>
          <w:rFonts w:eastAsia="標楷體" w:hint="eastAsia"/>
          <w:sz w:val="28"/>
          <w:szCs w:val="28"/>
        </w:rPr>
        <w:t>1</w:t>
      </w:r>
      <w:r w:rsidR="007B4817" w:rsidRPr="003B1054">
        <w:rPr>
          <w:rFonts w:eastAsia="標楷體"/>
          <w:sz w:val="28"/>
          <w:szCs w:val="28"/>
        </w:rPr>
        <w:t>個百分點。</w:t>
      </w:r>
    </w:p>
    <w:p w:rsidR="00F95589" w:rsidRPr="000711FD" w:rsidRDefault="00F95589" w:rsidP="00F95589">
      <w:pPr>
        <w:snapToGrid w:val="0"/>
        <w:spacing w:line="300" w:lineRule="auto"/>
        <w:ind w:leftChars="119" w:left="569" w:rightChars="18" w:right="43" w:hangingChars="101" w:hanging="283"/>
        <w:jc w:val="both"/>
        <w:rPr>
          <w:rFonts w:eastAsia="標楷體"/>
          <w:color w:val="000000" w:themeColor="text1"/>
          <w:sz w:val="28"/>
          <w:szCs w:val="28"/>
        </w:rPr>
      </w:pPr>
      <w:r w:rsidRPr="003B1054">
        <w:rPr>
          <w:rFonts w:eastAsia="標楷體"/>
          <w:sz w:val="28"/>
          <w:szCs w:val="28"/>
        </w:rPr>
        <w:t>－</w:t>
      </w:r>
      <w:r w:rsidR="007B4817" w:rsidRPr="003B1054">
        <w:rPr>
          <w:rFonts w:eastAsia="標楷體"/>
          <w:sz w:val="28"/>
          <w:szCs w:val="28"/>
        </w:rPr>
        <w:t>就業人數為</w:t>
      </w:r>
      <w:r w:rsidR="007B4817" w:rsidRPr="003B1054">
        <w:rPr>
          <w:rFonts w:eastAsia="標楷體"/>
          <w:sz w:val="28"/>
          <w:szCs w:val="28"/>
        </w:rPr>
        <w:t>1,14</w:t>
      </w:r>
      <w:r w:rsidR="007B4817">
        <w:rPr>
          <w:rFonts w:eastAsia="標楷體" w:hint="eastAsia"/>
          <w:sz w:val="28"/>
          <w:szCs w:val="28"/>
        </w:rPr>
        <w:t>8</w:t>
      </w:r>
      <w:r w:rsidR="007B4817" w:rsidRPr="003B1054">
        <w:rPr>
          <w:rFonts w:eastAsia="標楷體"/>
          <w:sz w:val="28"/>
          <w:szCs w:val="28"/>
        </w:rPr>
        <w:t>.</w:t>
      </w:r>
      <w:r w:rsidR="000D3A72">
        <w:rPr>
          <w:rFonts w:eastAsia="標楷體" w:hint="eastAsia"/>
          <w:sz w:val="28"/>
          <w:szCs w:val="28"/>
        </w:rPr>
        <w:t>4</w:t>
      </w:r>
      <w:r w:rsidR="007B4817" w:rsidRPr="003B1054">
        <w:rPr>
          <w:rFonts w:eastAsia="標楷體"/>
          <w:sz w:val="28"/>
          <w:szCs w:val="28"/>
        </w:rPr>
        <w:t>萬人，較上年同月增</w:t>
      </w:r>
      <w:r w:rsidR="007B4817" w:rsidRPr="000711FD">
        <w:rPr>
          <w:rFonts w:eastAsia="標楷體"/>
          <w:color w:val="000000" w:themeColor="text1"/>
          <w:sz w:val="28"/>
          <w:szCs w:val="28"/>
        </w:rPr>
        <w:t>加</w:t>
      </w:r>
      <w:r w:rsidR="007B4817" w:rsidRPr="000711FD">
        <w:rPr>
          <w:rFonts w:eastAsia="標楷體"/>
          <w:color w:val="000000" w:themeColor="text1"/>
          <w:sz w:val="28"/>
          <w:szCs w:val="28"/>
        </w:rPr>
        <w:t>0.</w:t>
      </w:r>
      <w:r w:rsidR="007B4817">
        <w:rPr>
          <w:rFonts w:eastAsia="標楷體" w:hint="eastAsia"/>
          <w:color w:val="000000" w:themeColor="text1"/>
          <w:sz w:val="28"/>
          <w:szCs w:val="28"/>
        </w:rPr>
        <w:t>6</w:t>
      </w:r>
      <w:r w:rsidR="000D3A72">
        <w:rPr>
          <w:rFonts w:eastAsia="標楷體" w:hint="eastAsia"/>
          <w:color w:val="000000" w:themeColor="text1"/>
          <w:sz w:val="28"/>
          <w:szCs w:val="28"/>
        </w:rPr>
        <w:t>4</w:t>
      </w:r>
      <w:r w:rsidR="007B4817" w:rsidRPr="000711FD">
        <w:rPr>
          <w:rFonts w:eastAsia="標楷體"/>
          <w:color w:val="000000" w:themeColor="text1"/>
          <w:sz w:val="28"/>
          <w:szCs w:val="28"/>
        </w:rPr>
        <w:t>%</w:t>
      </w:r>
      <w:r w:rsidR="007B4817" w:rsidRPr="000711FD">
        <w:rPr>
          <w:rFonts w:eastAsia="標楷體"/>
          <w:color w:val="000000" w:themeColor="text1"/>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w:t>
      </w:r>
      <w:r w:rsidR="007B4817" w:rsidRPr="003B1054">
        <w:rPr>
          <w:rFonts w:eastAsia="標楷體"/>
          <w:sz w:val="28"/>
          <w:szCs w:val="28"/>
        </w:rPr>
        <w:t>失業人數為</w:t>
      </w:r>
      <w:r w:rsidR="007B4817" w:rsidRPr="003B1054">
        <w:rPr>
          <w:rFonts w:eastAsia="標楷體"/>
          <w:sz w:val="28"/>
          <w:szCs w:val="28"/>
        </w:rPr>
        <w:t>4</w:t>
      </w:r>
      <w:r w:rsidR="007B4817">
        <w:rPr>
          <w:rFonts w:eastAsia="標楷體" w:hint="eastAsia"/>
          <w:sz w:val="28"/>
          <w:szCs w:val="28"/>
        </w:rPr>
        <w:t>3.7</w:t>
      </w:r>
      <w:r w:rsidR="007B4817" w:rsidRPr="003B1054">
        <w:rPr>
          <w:rFonts w:eastAsia="標楷體"/>
          <w:sz w:val="28"/>
          <w:szCs w:val="28"/>
        </w:rPr>
        <w:t>萬人，失業率為</w:t>
      </w:r>
      <w:r w:rsidR="007B4817" w:rsidRPr="003B1054">
        <w:rPr>
          <w:rFonts w:eastAsia="標楷體"/>
          <w:sz w:val="28"/>
          <w:szCs w:val="28"/>
        </w:rPr>
        <w:t>3.</w:t>
      </w:r>
      <w:r w:rsidR="007B4817">
        <w:rPr>
          <w:rFonts w:eastAsia="標楷體" w:hint="eastAsia"/>
          <w:sz w:val="28"/>
          <w:szCs w:val="28"/>
        </w:rPr>
        <w:t>67</w:t>
      </w:r>
      <w:r w:rsidR="007B4817" w:rsidRPr="003B1054">
        <w:rPr>
          <w:rFonts w:eastAsia="標楷體"/>
          <w:sz w:val="28"/>
          <w:szCs w:val="28"/>
        </w:rPr>
        <w:t>%</w:t>
      </w:r>
      <w:r w:rsidR="007B4817" w:rsidRPr="003B1054">
        <w:rPr>
          <w:rFonts w:eastAsia="標楷體"/>
          <w:sz w:val="28"/>
          <w:szCs w:val="28"/>
        </w:rPr>
        <w:t>，較上年同月</w:t>
      </w:r>
      <w:r w:rsidR="007B4817">
        <w:rPr>
          <w:rFonts w:eastAsia="標楷體" w:hint="eastAsia"/>
          <w:sz w:val="28"/>
          <w:szCs w:val="28"/>
        </w:rPr>
        <w:t>上升</w:t>
      </w:r>
      <w:r w:rsidR="007B4817" w:rsidRPr="003B1054">
        <w:rPr>
          <w:rFonts w:eastAsia="標楷體"/>
          <w:sz w:val="28"/>
          <w:szCs w:val="28"/>
        </w:rPr>
        <w:t>0.</w:t>
      </w:r>
      <w:r w:rsidR="007B4817">
        <w:rPr>
          <w:rFonts w:eastAsia="標楷體" w:hint="eastAsia"/>
          <w:sz w:val="28"/>
          <w:szCs w:val="28"/>
        </w:rPr>
        <w:t>0</w:t>
      </w:r>
      <w:r w:rsidR="000D3A72">
        <w:rPr>
          <w:rFonts w:eastAsia="標楷體" w:hint="eastAsia"/>
          <w:sz w:val="28"/>
          <w:szCs w:val="28"/>
        </w:rPr>
        <w:t>4</w:t>
      </w:r>
      <w:r w:rsidR="007B4817" w:rsidRPr="003B1054">
        <w:rPr>
          <w:rFonts w:eastAsia="標楷體"/>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w:t>
      </w:r>
      <w:r w:rsidR="007B4817" w:rsidRPr="003B1054">
        <w:rPr>
          <w:rFonts w:eastAsia="標楷體"/>
          <w:sz w:val="28"/>
          <w:szCs w:val="28"/>
        </w:rPr>
        <w:t>就業結構：農業</w:t>
      </w:r>
      <w:r w:rsidR="007B4817" w:rsidRPr="003B1054">
        <w:rPr>
          <w:rFonts w:eastAsia="標楷體"/>
          <w:sz w:val="28"/>
          <w:szCs w:val="28"/>
        </w:rPr>
        <w:t>56.</w:t>
      </w:r>
      <w:r w:rsidR="00C83D66">
        <w:rPr>
          <w:rFonts w:eastAsia="標楷體" w:hint="eastAsia"/>
          <w:sz w:val="28"/>
          <w:szCs w:val="28"/>
        </w:rPr>
        <w:t>3</w:t>
      </w:r>
      <w:r w:rsidR="007B4817" w:rsidRPr="003B1054">
        <w:rPr>
          <w:rFonts w:eastAsia="標楷體"/>
          <w:sz w:val="28"/>
          <w:szCs w:val="28"/>
        </w:rPr>
        <w:t>萬人</w:t>
      </w:r>
      <w:r w:rsidR="007B4817" w:rsidRPr="003B1054">
        <w:rPr>
          <w:rFonts w:eastAsia="標楷體"/>
          <w:sz w:val="28"/>
          <w:szCs w:val="28"/>
        </w:rPr>
        <w:t>(</w:t>
      </w:r>
      <w:r w:rsidR="007B4817" w:rsidRPr="003B1054">
        <w:rPr>
          <w:rFonts w:eastAsia="標楷體"/>
          <w:sz w:val="28"/>
          <w:szCs w:val="28"/>
        </w:rPr>
        <w:t>占</w:t>
      </w:r>
      <w:r w:rsidR="007B4817" w:rsidRPr="003B1054">
        <w:rPr>
          <w:rFonts w:eastAsia="標楷體"/>
          <w:sz w:val="28"/>
          <w:szCs w:val="28"/>
        </w:rPr>
        <w:t>4.9</w:t>
      </w:r>
      <w:r w:rsidR="00C83D66">
        <w:rPr>
          <w:rFonts w:eastAsia="標楷體" w:hint="eastAsia"/>
          <w:sz w:val="28"/>
          <w:szCs w:val="28"/>
        </w:rPr>
        <w:t>0</w:t>
      </w:r>
      <w:r w:rsidR="007B4817" w:rsidRPr="003B1054">
        <w:rPr>
          <w:rFonts w:eastAsia="標楷體"/>
          <w:sz w:val="28"/>
          <w:szCs w:val="28"/>
        </w:rPr>
        <w:t>%)</w:t>
      </w:r>
      <w:r w:rsidR="007B4817" w:rsidRPr="003B1054">
        <w:rPr>
          <w:rFonts w:eastAsia="標楷體"/>
          <w:sz w:val="28"/>
          <w:szCs w:val="28"/>
        </w:rPr>
        <w:t>，工業</w:t>
      </w:r>
      <w:r w:rsidR="007B4817">
        <w:rPr>
          <w:rFonts w:eastAsia="標楷體"/>
          <w:sz w:val="28"/>
          <w:szCs w:val="28"/>
        </w:rPr>
        <w:t>40</w:t>
      </w:r>
      <w:r w:rsidR="007B4817">
        <w:rPr>
          <w:rFonts w:eastAsia="標楷體" w:hint="eastAsia"/>
          <w:sz w:val="28"/>
          <w:szCs w:val="28"/>
        </w:rPr>
        <w:t>8</w:t>
      </w:r>
      <w:r w:rsidR="007B4817" w:rsidRPr="003B1054">
        <w:rPr>
          <w:rFonts w:eastAsia="標楷體"/>
          <w:sz w:val="28"/>
          <w:szCs w:val="28"/>
        </w:rPr>
        <w:t>.</w:t>
      </w:r>
      <w:r w:rsidR="00C83D66">
        <w:rPr>
          <w:rFonts w:eastAsia="標楷體" w:hint="eastAsia"/>
          <w:sz w:val="28"/>
          <w:szCs w:val="28"/>
        </w:rPr>
        <w:t>6</w:t>
      </w:r>
      <w:r w:rsidR="007B4817" w:rsidRPr="003B1054">
        <w:rPr>
          <w:rFonts w:eastAsia="標楷體"/>
          <w:sz w:val="28"/>
          <w:szCs w:val="28"/>
        </w:rPr>
        <w:t>萬人</w:t>
      </w:r>
      <w:r w:rsidR="007B4817" w:rsidRPr="003B1054">
        <w:rPr>
          <w:rFonts w:eastAsia="標楷體"/>
          <w:sz w:val="28"/>
          <w:szCs w:val="28"/>
        </w:rPr>
        <w:t>(</w:t>
      </w:r>
      <w:r w:rsidR="007B4817" w:rsidRPr="003B1054">
        <w:rPr>
          <w:rFonts w:eastAsia="標楷體"/>
          <w:sz w:val="28"/>
          <w:szCs w:val="28"/>
        </w:rPr>
        <w:t>占</w:t>
      </w:r>
      <w:r w:rsidR="007B4817" w:rsidRPr="003B1054">
        <w:rPr>
          <w:rFonts w:eastAsia="標楷體"/>
          <w:sz w:val="28"/>
          <w:szCs w:val="28"/>
        </w:rPr>
        <w:t>35.</w:t>
      </w:r>
      <w:r w:rsidR="00C83D66">
        <w:rPr>
          <w:rFonts w:eastAsia="標楷體" w:hint="eastAsia"/>
          <w:sz w:val="28"/>
          <w:szCs w:val="28"/>
        </w:rPr>
        <w:t>58</w:t>
      </w:r>
      <w:r w:rsidR="007B4817" w:rsidRPr="003B1054">
        <w:rPr>
          <w:rFonts w:eastAsia="標楷體"/>
          <w:sz w:val="28"/>
          <w:szCs w:val="28"/>
        </w:rPr>
        <w:t>%)</w:t>
      </w:r>
      <w:r w:rsidR="007B4817" w:rsidRPr="003B1054">
        <w:rPr>
          <w:rFonts w:eastAsia="標楷體"/>
          <w:sz w:val="28"/>
          <w:szCs w:val="28"/>
        </w:rPr>
        <w:t>，服務業</w:t>
      </w:r>
      <w:r w:rsidR="007B4817" w:rsidRPr="003B1054">
        <w:rPr>
          <w:rFonts w:eastAsia="標楷體"/>
          <w:sz w:val="28"/>
          <w:szCs w:val="28"/>
        </w:rPr>
        <w:t>68</w:t>
      </w:r>
      <w:r w:rsidR="00C83D66">
        <w:rPr>
          <w:rFonts w:eastAsia="標楷體" w:hint="eastAsia"/>
          <w:sz w:val="28"/>
          <w:szCs w:val="28"/>
        </w:rPr>
        <w:t>3.5</w:t>
      </w:r>
      <w:r w:rsidR="007B4817" w:rsidRPr="003B1054">
        <w:rPr>
          <w:rFonts w:eastAsia="標楷體"/>
          <w:sz w:val="28"/>
          <w:szCs w:val="28"/>
        </w:rPr>
        <w:t>萬人</w:t>
      </w:r>
      <w:r w:rsidR="007B4817" w:rsidRPr="003B1054">
        <w:rPr>
          <w:rFonts w:eastAsia="標楷體"/>
          <w:sz w:val="28"/>
          <w:szCs w:val="28"/>
        </w:rPr>
        <w:t>(</w:t>
      </w:r>
      <w:r w:rsidR="007B4817" w:rsidRPr="003B1054">
        <w:rPr>
          <w:rFonts w:eastAsia="標楷體"/>
          <w:sz w:val="28"/>
          <w:szCs w:val="28"/>
        </w:rPr>
        <w:t>占</w:t>
      </w:r>
      <w:r w:rsidR="007B4817" w:rsidRPr="003B1054">
        <w:rPr>
          <w:rFonts w:eastAsia="標楷體"/>
          <w:sz w:val="28"/>
          <w:szCs w:val="28"/>
        </w:rPr>
        <w:t>59.</w:t>
      </w:r>
      <w:r w:rsidR="00C83D66">
        <w:rPr>
          <w:rFonts w:eastAsia="標楷體" w:hint="eastAsia"/>
          <w:sz w:val="28"/>
          <w:szCs w:val="28"/>
        </w:rPr>
        <w:t>52</w:t>
      </w:r>
      <w:r w:rsidR="007B4817" w:rsidRPr="003B1054">
        <w:rPr>
          <w:rFonts w:eastAsia="標楷體"/>
          <w:sz w:val="28"/>
          <w:szCs w:val="28"/>
        </w:rPr>
        <w:t>%)</w:t>
      </w:r>
      <w:r w:rsidR="007B4817"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8419E5" w:rsidRPr="003B1054" w:rsidTr="00754A06">
        <w:trPr>
          <w:cantSplit/>
          <w:jc w:val="center"/>
        </w:trPr>
        <w:tc>
          <w:tcPr>
            <w:tcW w:w="1514" w:type="dxa"/>
            <w:vMerge w:val="restart"/>
            <w:tcBorders>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3" w:type="dxa"/>
            <w:gridSpan w:val="3"/>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84" w:type="dxa"/>
            <w:vMerge w:val="restart"/>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90" w:type="dxa"/>
            <w:gridSpan w:val="4"/>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1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失業率</w:t>
            </w:r>
          </w:p>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w:t>
            </w:r>
          </w:p>
        </w:tc>
        <w:tc>
          <w:tcPr>
            <w:tcW w:w="2232" w:type="dxa"/>
            <w:gridSpan w:val="4"/>
            <w:tcBorders>
              <w:lef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8419E5" w:rsidRPr="003B1054" w:rsidTr="00754A06">
        <w:trPr>
          <w:cantSplit/>
          <w:trHeight w:val="134"/>
          <w:jc w:val="center"/>
        </w:trPr>
        <w:tc>
          <w:tcPr>
            <w:tcW w:w="1514" w:type="dxa"/>
            <w:vMerge/>
            <w:tcBorders>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失業者</w:t>
            </w:r>
          </w:p>
        </w:tc>
        <w:tc>
          <w:tcPr>
            <w:tcW w:w="684"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農業</w:t>
            </w:r>
          </w:p>
        </w:tc>
        <w:tc>
          <w:tcPr>
            <w:tcW w:w="651" w:type="dxa"/>
            <w:vMerge w:val="restart"/>
            <w:tcBorders>
              <w:left w:val="single" w:sz="4" w:space="0" w:color="auto"/>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工業</w:t>
            </w:r>
          </w:p>
        </w:tc>
        <w:tc>
          <w:tcPr>
            <w:tcW w:w="742" w:type="dxa"/>
            <w:tcBorders>
              <w:left w:val="nil"/>
              <w:right w:val="single" w:sz="4" w:space="0" w:color="auto"/>
            </w:tcBorders>
          </w:tcPr>
          <w:p w:rsidR="00F95589" w:rsidRPr="003B105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服務業</w:t>
            </w:r>
          </w:p>
        </w:tc>
        <w:tc>
          <w:tcPr>
            <w:tcW w:w="712"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742" w:type="dxa"/>
            <w:vMerge w:val="restart"/>
            <w:tcBorders>
              <w:lef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8419E5" w:rsidRPr="003B1054" w:rsidTr="00754A06">
        <w:trPr>
          <w:cantSplit/>
          <w:jc w:val="center"/>
        </w:trPr>
        <w:tc>
          <w:tcPr>
            <w:tcW w:w="1514" w:type="dxa"/>
            <w:vMerge/>
            <w:tcBorders>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3B1054" w:rsidRDefault="00F95589" w:rsidP="00754A06">
            <w:pPr>
              <w:snapToGrid w:val="0"/>
              <w:spacing w:line="320" w:lineRule="exact"/>
              <w:jc w:val="center"/>
              <w:rPr>
                <w:rFonts w:eastAsia="標楷體"/>
                <w:spacing w:val="-20"/>
              </w:rPr>
            </w:pP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33" w:type="dxa"/>
            <w:tcBorders>
              <w:top w:val="nil"/>
              <w:left w:val="single" w:sz="4" w:space="0" w:color="auto"/>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1,153.5</w:t>
            </w:r>
          </w:p>
        </w:tc>
        <w:tc>
          <w:tcPr>
            <w:tcW w:w="727"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1,107.9</w:t>
            </w:r>
          </w:p>
        </w:tc>
        <w:tc>
          <w:tcPr>
            <w:tcW w:w="623"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45.7</w:t>
            </w:r>
          </w:p>
        </w:tc>
        <w:tc>
          <w:tcPr>
            <w:tcW w:w="684"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58.54</w:t>
            </w:r>
          </w:p>
        </w:tc>
        <w:tc>
          <w:tcPr>
            <w:tcW w:w="5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54.8</w:t>
            </w:r>
          </w:p>
        </w:tc>
        <w:tc>
          <w:tcPr>
            <w:tcW w:w="651"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400.4</w:t>
            </w:r>
          </w:p>
        </w:tc>
        <w:tc>
          <w:tcPr>
            <w:tcW w:w="7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300.7</w:t>
            </w:r>
          </w:p>
        </w:tc>
        <w:tc>
          <w:tcPr>
            <w:tcW w:w="655"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652.6</w:t>
            </w:r>
          </w:p>
        </w:tc>
        <w:tc>
          <w:tcPr>
            <w:tcW w:w="71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3.96</w:t>
            </w:r>
          </w:p>
        </w:tc>
        <w:tc>
          <w:tcPr>
            <w:tcW w:w="748" w:type="dxa"/>
            <w:gridSpan w:val="2"/>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12.63</w:t>
            </w:r>
          </w:p>
        </w:tc>
        <w:tc>
          <w:tcPr>
            <w:tcW w:w="7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4.13</w:t>
            </w:r>
          </w:p>
        </w:tc>
        <w:tc>
          <w:tcPr>
            <w:tcW w:w="742" w:type="dxa"/>
            <w:tcBorders>
              <w:top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2.09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1,163.8</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1,119.8</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58.65</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55.5</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403.5</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302.4</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660.9</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3.78</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12.05</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3.95</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1.99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1,172.7</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1,126.7</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46.0</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58.75</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404.3</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302.8</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666.7</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3.92</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12.12</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4.08</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2.15</w:t>
            </w:r>
          </w:p>
        </w:tc>
      </w:tr>
      <w:tr w:rsidR="007B4817" w:rsidRPr="003B1054" w:rsidTr="00754A06">
        <w:trPr>
          <w:trHeight w:val="74"/>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1,179.5</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1,135.2</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44.3</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58.83</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406.3</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304.5</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673.2</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3.76</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11.92</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3.93</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1.99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33" w:type="dxa"/>
            <w:tcBorders>
              <w:top w:val="nil"/>
              <w:left w:val="single" w:sz="4" w:space="0" w:color="auto"/>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1,187.4</w:t>
            </w:r>
          </w:p>
        </w:tc>
        <w:tc>
          <w:tcPr>
            <w:tcW w:w="727"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1,143.4</w:t>
            </w:r>
          </w:p>
        </w:tc>
        <w:tc>
          <w:tcPr>
            <w:tcW w:w="623"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58.99</w:t>
            </w:r>
          </w:p>
        </w:tc>
        <w:tc>
          <w:tcPr>
            <w:tcW w:w="5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56.1</w:t>
            </w:r>
          </w:p>
        </w:tc>
        <w:tc>
          <w:tcPr>
            <w:tcW w:w="651"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408.3</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306.4</w:t>
            </w:r>
          </w:p>
        </w:tc>
        <w:tc>
          <w:tcPr>
            <w:tcW w:w="655"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679.0</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3.71</w:t>
            </w:r>
          </w:p>
        </w:tc>
        <w:tc>
          <w:tcPr>
            <w:tcW w:w="72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11.54</w:t>
            </w:r>
          </w:p>
        </w:tc>
        <w:tc>
          <w:tcPr>
            <w:tcW w:w="742" w:type="dxa"/>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3.86</w:t>
            </w:r>
          </w:p>
        </w:tc>
        <w:tc>
          <w:tcPr>
            <w:tcW w:w="742" w:type="dxa"/>
            <w:tcBorders>
              <w:top w:val="nil"/>
              <w:left w:val="nil"/>
              <w:bottom w:val="nil"/>
            </w:tcBorders>
            <w:vAlign w:val="bottom"/>
          </w:tcPr>
          <w:p w:rsidR="007B4817" w:rsidRPr="003B1054" w:rsidRDefault="007B4817" w:rsidP="007B4817">
            <w:pPr>
              <w:snapToGrid w:val="0"/>
              <w:spacing w:line="320" w:lineRule="exact"/>
              <w:jc w:val="center"/>
              <w:rPr>
                <w:rFonts w:eastAsia="標楷體"/>
                <w:b/>
                <w:bCs/>
                <w:spacing w:val="-20"/>
              </w:rPr>
            </w:pPr>
            <w:r w:rsidRPr="003B1054">
              <w:rPr>
                <w:rFonts w:eastAsia="標楷體"/>
                <w:b/>
                <w:bCs/>
                <w:spacing w:val="-20"/>
              </w:rPr>
              <w:t>2.00</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5</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1,184.1</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1,141.1</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305.9</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677.7</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11.13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6</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1,185.7</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1,141.8</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43.9</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407.8</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306.1</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678.1</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11.48</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2.03</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7</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1,144.3</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45.3</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408.6</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306.6</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679.5</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3.81</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11.94</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3.91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2.08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8</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1,192.0</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1,145.9</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46.1</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59.19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409.2</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680.4</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3.87</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12.27</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3.94</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2.11</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9</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1,144.9</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44.7</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59.05</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409.1</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307.1</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679.6</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3.76</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11.83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2.00</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10</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1,190.6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1,146.0</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44.6</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59.08</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408.8</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681.0</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3.75</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11.75</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1.99</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11</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1,147.5</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44.1</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59.11</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56.3</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307.2</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681.8</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11.55</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3.84</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1,148.1</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43.6</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56.4</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409.4</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682.3</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11.37</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1.95</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3B03DD">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r>
              <w:rPr>
                <w:rFonts w:eastAsia="標楷體" w:hint="eastAsia"/>
                <w:b/>
                <w:bCs/>
              </w:rPr>
              <w:t>1~</w:t>
            </w:r>
            <w:r w:rsidR="003B03DD">
              <w:rPr>
                <w:rFonts w:eastAsia="標楷體" w:hint="eastAsia"/>
                <w:b/>
                <w:bCs/>
              </w:rPr>
              <w:t>5</w:t>
            </w:r>
            <w:r>
              <w:rPr>
                <w:rFonts w:eastAsia="標楷體" w:hint="eastAsia"/>
                <w:b/>
                <w:bCs/>
              </w:rPr>
              <w:t>月</w:t>
            </w:r>
          </w:p>
        </w:tc>
        <w:tc>
          <w:tcPr>
            <w:tcW w:w="633" w:type="dxa"/>
            <w:tcBorders>
              <w:top w:val="nil"/>
              <w:left w:val="single" w:sz="4" w:space="0" w:color="auto"/>
              <w:bottom w:val="nil"/>
              <w:right w:val="nil"/>
            </w:tcBorders>
            <w:vAlign w:val="center"/>
          </w:tcPr>
          <w:p w:rsidR="007B4817" w:rsidRPr="000F05C3" w:rsidRDefault="007B4817" w:rsidP="003B03DD">
            <w:pPr>
              <w:snapToGrid w:val="0"/>
              <w:spacing w:line="320" w:lineRule="exact"/>
              <w:jc w:val="center"/>
              <w:rPr>
                <w:rFonts w:eastAsia="標楷體"/>
                <w:b/>
                <w:spacing w:val="-20"/>
              </w:rPr>
            </w:pPr>
            <w:r w:rsidRPr="000F05C3">
              <w:rPr>
                <w:rFonts w:eastAsia="標楷體"/>
                <w:b/>
                <w:spacing w:val="-20"/>
              </w:rPr>
              <w:t>1,191.</w:t>
            </w:r>
            <w:r w:rsidR="003B03DD">
              <w:rPr>
                <w:rFonts w:eastAsia="標楷體" w:hint="eastAsia"/>
                <w:b/>
                <w:spacing w:val="-20"/>
              </w:rPr>
              <w:t>8</w:t>
            </w:r>
          </w:p>
        </w:tc>
        <w:tc>
          <w:tcPr>
            <w:tcW w:w="727" w:type="dxa"/>
            <w:tcBorders>
              <w:top w:val="nil"/>
              <w:left w:val="nil"/>
              <w:bottom w:val="nil"/>
              <w:right w:val="nil"/>
            </w:tcBorders>
            <w:vAlign w:val="center"/>
          </w:tcPr>
          <w:p w:rsidR="007B4817" w:rsidRPr="000F05C3" w:rsidRDefault="007B4817" w:rsidP="003B03DD">
            <w:pPr>
              <w:snapToGrid w:val="0"/>
              <w:spacing w:line="320" w:lineRule="exact"/>
              <w:jc w:val="center"/>
              <w:rPr>
                <w:rFonts w:eastAsia="標楷體"/>
                <w:b/>
                <w:spacing w:val="-20"/>
              </w:rPr>
            </w:pPr>
            <w:r w:rsidRPr="000F05C3">
              <w:rPr>
                <w:rFonts w:eastAsia="標楷體" w:hint="eastAsia"/>
                <w:b/>
                <w:spacing w:val="-20"/>
              </w:rPr>
              <w:t>1,14</w:t>
            </w:r>
            <w:r w:rsidR="003B03DD">
              <w:rPr>
                <w:rFonts w:eastAsia="標楷體" w:hint="eastAsia"/>
                <w:b/>
                <w:spacing w:val="-20"/>
              </w:rPr>
              <w:t>8.0</w:t>
            </w:r>
          </w:p>
        </w:tc>
        <w:tc>
          <w:tcPr>
            <w:tcW w:w="623"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43.8</w:t>
            </w:r>
          </w:p>
        </w:tc>
        <w:tc>
          <w:tcPr>
            <w:tcW w:w="684"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59.0</w:t>
            </w:r>
            <w:r>
              <w:rPr>
                <w:rFonts w:eastAsia="標楷體" w:hint="eastAsia"/>
                <w:b/>
                <w:spacing w:val="-20"/>
              </w:rPr>
              <w:t>7</w:t>
            </w:r>
          </w:p>
        </w:tc>
        <w:tc>
          <w:tcPr>
            <w:tcW w:w="54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56.</w:t>
            </w:r>
            <w:r>
              <w:rPr>
                <w:rFonts w:eastAsia="標楷體" w:hint="eastAsia"/>
                <w:b/>
                <w:spacing w:val="-20"/>
              </w:rPr>
              <w:t>3</w:t>
            </w:r>
          </w:p>
        </w:tc>
        <w:tc>
          <w:tcPr>
            <w:tcW w:w="651"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40</w:t>
            </w:r>
            <w:r>
              <w:rPr>
                <w:rFonts w:eastAsia="標楷體" w:hint="eastAsia"/>
                <w:b/>
                <w:spacing w:val="-20"/>
              </w:rPr>
              <w:t>8</w:t>
            </w:r>
            <w:r w:rsidRPr="000F05C3">
              <w:rPr>
                <w:rFonts w:eastAsia="標楷體" w:hint="eastAsia"/>
                <w:b/>
                <w:spacing w:val="-20"/>
              </w:rPr>
              <w:t>.</w:t>
            </w:r>
            <w:r>
              <w:rPr>
                <w:rFonts w:eastAsia="標楷體" w:hint="eastAsia"/>
                <w:b/>
                <w:spacing w:val="-20"/>
              </w:rPr>
              <w:t>9</w:t>
            </w:r>
          </w:p>
        </w:tc>
        <w:tc>
          <w:tcPr>
            <w:tcW w:w="74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30</w:t>
            </w:r>
            <w:r>
              <w:rPr>
                <w:rFonts w:eastAsia="標楷體" w:hint="eastAsia"/>
                <w:b/>
                <w:spacing w:val="-20"/>
              </w:rPr>
              <w:t>6.</w:t>
            </w:r>
            <w:r w:rsidR="00352E3A">
              <w:rPr>
                <w:rFonts w:eastAsia="標楷體" w:hint="eastAsia"/>
                <w:b/>
                <w:spacing w:val="-20"/>
              </w:rPr>
              <w:t>8</w:t>
            </w:r>
          </w:p>
        </w:tc>
        <w:tc>
          <w:tcPr>
            <w:tcW w:w="655"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682.</w:t>
            </w:r>
            <w:r w:rsidR="00F35438">
              <w:rPr>
                <w:rFonts w:eastAsia="標楷體" w:hint="eastAsia"/>
                <w:b/>
                <w:spacing w:val="-20"/>
              </w:rPr>
              <w:t>9</w:t>
            </w:r>
          </w:p>
        </w:tc>
        <w:tc>
          <w:tcPr>
            <w:tcW w:w="738" w:type="dxa"/>
            <w:gridSpan w:val="2"/>
            <w:tcBorders>
              <w:top w:val="nil"/>
              <w:left w:val="nil"/>
              <w:bottom w:val="nil"/>
              <w:right w:val="nil"/>
            </w:tcBorders>
            <w:vAlign w:val="bottom"/>
          </w:tcPr>
          <w:p w:rsidR="007B4817" w:rsidRPr="000F05C3" w:rsidRDefault="007B4817" w:rsidP="007B4817">
            <w:pPr>
              <w:snapToGrid w:val="0"/>
              <w:spacing w:line="320" w:lineRule="exact"/>
              <w:jc w:val="center"/>
              <w:rPr>
                <w:rFonts w:eastAsia="標楷體"/>
                <w:b/>
                <w:snapToGrid w:val="0"/>
                <w:spacing w:val="-20"/>
              </w:rPr>
            </w:pPr>
            <w:r w:rsidRPr="000F05C3">
              <w:rPr>
                <w:rFonts w:eastAsia="標楷體" w:hint="eastAsia"/>
                <w:b/>
                <w:snapToGrid w:val="0"/>
                <w:spacing w:val="-20"/>
              </w:rPr>
              <w:t>3.6</w:t>
            </w:r>
            <w:r w:rsidR="00A26846">
              <w:rPr>
                <w:rFonts w:eastAsia="標楷體" w:hint="eastAsia"/>
                <w:b/>
                <w:snapToGrid w:val="0"/>
                <w:spacing w:val="-20"/>
              </w:rPr>
              <w:t>7</w:t>
            </w:r>
          </w:p>
        </w:tc>
        <w:tc>
          <w:tcPr>
            <w:tcW w:w="72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11.</w:t>
            </w:r>
            <w:r>
              <w:rPr>
                <w:rFonts w:eastAsia="標楷體" w:hint="eastAsia"/>
                <w:b/>
                <w:spacing w:val="-20"/>
              </w:rPr>
              <w:t>3</w:t>
            </w:r>
            <w:r w:rsidR="00A26846">
              <w:rPr>
                <w:rFonts w:eastAsia="標楷體" w:hint="eastAsia"/>
                <w:b/>
                <w:spacing w:val="-20"/>
              </w:rPr>
              <w:t>6</w:t>
            </w:r>
          </w:p>
        </w:tc>
        <w:tc>
          <w:tcPr>
            <w:tcW w:w="742" w:type="dxa"/>
            <w:tcBorders>
              <w:top w:val="nil"/>
              <w:left w:val="nil"/>
              <w:bottom w:val="nil"/>
              <w:right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3.8</w:t>
            </w:r>
            <w:r>
              <w:rPr>
                <w:rFonts w:eastAsia="標楷體" w:hint="eastAsia"/>
                <w:b/>
                <w:spacing w:val="-20"/>
              </w:rPr>
              <w:t>2</w:t>
            </w:r>
          </w:p>
        </w:tc>
        <w:tc>
          <w:tcPr>
            <w:tcW w:w="742" w:type="dxa"/>
            <w:tcBorders>
              <w:top w:val="nil"/>
              <w:left w:val="nil"/>
              <w:bottom w:val="nil"/>
            </w:tcBorders>
            <w:vAlign w:val="center"/>
          </w:tcPr>
          <w:p w:rsidR="007B4817" w:rsidRPr="000F05C3" w:rsidRDefault="007B4817" w:rsidP="007B4817">
            <w:pPr>
              <w:snapToGrid w:val="0"/>
              <w:spacing w:line="320" w:lineRule="exact"/>
              <w:jc w:val="center"/>
              <w:rPr>
                <w:rFonts w:eastAsia="標楷體"/>
                <w:b/>
                <w:spacing w:val="-20"/>
              </w:rPr>
            </w:pPr>
            <w:r w:rsidRPr="000F05C3">
              <w:rPr>
                <w:rFonts w:eastAsia="標楷體" w:hint="eastAsia"/>
                <w:b/>
                <w:spacing w:val="-20"/>
              </w:rPr>
              <w:t>1.9</w:t>
            </w:r>
            <w:r>
              <w:rPr>
                <w:rFonts w:eastAsia="標楷體" w:hint="eastAsia"/>
                <w:b/>
                <w:spacing w:val="-20"/>
              </w:rPr>
              <w:t>8</w:t>
            </w:r>
          </w:p>
        </w:tc>
      </w:tr>
      <w:tr w:rsidR="007B4817" w:rsidRPr="003B1054" w:rsidTr="00754A06">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Pr>
                <w:rFonts w:eastAsia="標楷體"/>
              </w:rPr>
              <w:t>1</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9</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1,148.</w:t>
            </w:r>
            <w:r>
              <w:rPr>
                <w:rFonts w:eastAsia="標楷體" w:hint="eastAsia"/>
                <w:spacing w:val="-20"/>
              </w:rPr>
              <w:t>5</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43.</w:t>
            </w:r>
            <w:r>
              <w:rPr>
                <w:rFonts w:eastAsia="標楷體" w:hint="eastAsia"/>
                <w:spacing w:val="-20"/>
              </w:rPr>
              <w:t>4</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56.</w:t>
            </w:r>
            <w:r>
              <w:rPr>
                <w:rFonts w:eastAsia="標楷體" w:hint="eastAsia"/>
                <w:spacing w:val="-20"/>
              </w:rPr>
              <w:t>3</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409.</w:t>
            </w:r>
            <w:r>
              <w:rPr>
                <w:rFonts w:eastAsia="標楷體" w:hint="eastAsia"/>
                <w:spacing w:val="-20"/>
              </w:rPr>
              <w:t>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307.</w:t>
            </w:r>
            <w:r>
              <w:rPr>
                <w:rFonts w:eastAsia="標楷體" w:hint="eastAsia"/>
                <w:spacing w:val="-20"/>
              </w:rPr>
              <w:t>1</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682.</w:t>
            </w:r>
            <w:r>
              <w:rPr>
                <w:rFonts w:eastAsia="標楷體" w:hint="eastAsia"/>
                <w:spacing w:val="-20"/>
              </w:rPr>
              <w:t>8</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sidRPr="003B1054">
              <w:rPr>
                <w:rFonts w:eastAsia="標楷體"/>
                <w:snapToGrid w:val="0"/>
                <w:spacing w:val="-20"/>
              </w:rPr>
              <w:t>3.6</w:t>
            </w:r>
            <w:r>
              <w:rPr>
                <w:rFonts w:eastAsia="標楷體" w:hint="eastAsia"/>
                <w:snapToGrid w:val="0"/>
                <w:spacing w:val="-20"/>
              </w:rPr>
              <w:t>4</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11.3</w:t>
            </w:r>
            <w:r>
              <w:rPr>
                <w:rFonts w:eastAsia="標楷體" w:hint="eastAsia"/>
                <w:spacing w:val="-20"/>
              </w:rPr>
              <w:t>2</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3.</w:t>
            </w:r>
            <w:r>
              <w:rPr>
                <w:rFonts w:eastAsia="標楷體" w:hint="eastAsia"/>
                <w:spacing w:val="-20"/>
              </w:rPr>
              <w:t>79</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1.9</w:t>
            </w:r>
            <w:r>
              <w:rPr>
                <w:rFonts w:eastAsia="標楷體" w:hint="eastAsia"/>
                <w:spacing w:val="-20"/>
              </w:rPr>
              <w:t>3</w:t>
            </w:r>
          </w:p>
        </w:tc>
      </w:tr>
      <w:tr w:rsidR="007B4817" w:rsidRPr="003B1054" w:rsidTr="000F05C3">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6</w:t>
            </w:r>
          </w:p>
        </w:tc>
        <w:tc>
          <w:tcPr>
            <w:tcW w:w="727"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1,147.3</w:t>
            </w:r>
          </w:p>
        </w:tc>
        <w:tc>
          <w:tcPr>
            <w:tcW w:w="623"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44.3</w:t>
            </w:r>
          </w:p>
        </w:tc>
        <w:tc>
          <w:tcPr>
            <w:tcW w:w="684"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59.07</w:t>
            </w:r>
          </w:p>
        </w:tc>
        <w:tc>
          <w:tcPr>
            <w:tcW w:w="5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56.2</w:t>
            </w:r>
          </w:p>
        </w:tc>
        <w:tc>
          <w:tcPr>
            <w:tcW w:w="651"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408.9</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306.9</w:t>
            </w:r>
          </w:p>
        </w:tc>
        <w:tc>
          <w:tcPr>
            <w:tcW w:w="655"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682.2</w:t>
            </w:r>
          </w:p>
        </w:tc>
        <w:tc>
          <w:tcPr>
            <w:tcW w:w="738" w:type="dxa"/>
            <w:gridSpan w:val="2"/>
            <w:tcBorders>
              <w:top w:val="nil"/>
              <w:left w:val="nil"/>
              <w:bottom w:val="nil"/>
              <w:right w:val="nil"/>
            </w:tcBorders>
            <w:vAlign w:val="bottom"/>
          </w:tcPr>
          <w:p w:rsidR="007B4817" w:rsidRPr="003B1054" w:rsidRDefault="007B4817" w:rsidP="007B4817">
            <w:pPr>
              <w:snapToGrid w:val="0"/>
              <w:spacing w:line="320" w:lineRule="exact"/>
              <w:jc w:val="center"/>
              <w:rPr>
                <w:rFonts w:eastAsia="標楷體"/>
                <w:snapToGrid w:val="0"/>
                <w:spacing w:val="-20"/>
              </w:rPr>
            </w:pPr>
            <w:r>
              <w:rPr>
                <w:rFonts w:eastAsia="標楷體" w:hint="eastAsia"/>
                <w:snapToGrid w:val="0"/>
                <w:spacing w:val="-20"/>
              </w:rPr>
              <w:t>3.72</w:t>
            </w:r>
          </w:p>
        </w:tc>
        <w:tc>
          <w:tcPr>
            <w:tcW w:w="72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11.53</w:t>
            </w:r>
          </w:p>
        </w:tc>
        <w:tc>
          <w:tcPr>
            <w:tcW w:w="742" w:type="dxa"/>
            <w:tcBorders>
              <w:top w:val="nil"/>
              <w:left w:val="nil"/>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3.86</w:t>
            </w:r>
          </w:p>
        </w:tc>
        <w:tc>
          <w:tcPr>
            <w:tcW w:w="742" w:type="dxa"/>
            <w:tcBorders>
              <w:top w:val="nil"/>
              <w:left w:val="nil"/>
              <w:bottom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2.01</w:t>
            </w:r>
          </w:p>
        </w:tc>
      </w:tr>
      <w:tr w:rsidR="007B4817" w:rsidRPr="003B1054" w:rsidTr="003B03DD">
        <w:trPr>
          <w:jc w:val="center"/>
        </w:trPr>
        <w:tc>
          <w:tcPr>
            <w:tcW w:w="1514" w:type="dxa"/>
            <w:tcBorders>
              <w:top w:val="nil"/>
              <w:bottom w:val="nil"/>
              <w:right w:val="single" w:sz="4" w:space="0" w:color="auto"/>
            </w:tcBorders>
            <w:vAlign w:val="center"/>
          </w:tcPr>
          <w:p w:rsidR="007B4817" w:rsidRPr="003B1054" w:rsidRDefault="007B4817" w:rsidP="007B4817">
            <w:pPr>
              <w:snapToGrid w:val="0"/>
              <w:spacing w:line="320" w:lineRule="exact"/>
              <w:jc w:val="center"/>
              <w:rPr>
                <w:rFonts w:eastAsia="標楷體"/>
              </w:rPr>
            </w:pPr>
            <w:r>
              <w:rPr>
                <w:rFonts w:eastAsia="標楷體" w:hint="eastAsia"/>
              </w:rPr>
              <w:t>3</w:t>
            </w:r>
            <w:r>
              <w:rPr>
                <w:rFonts w:eastAsia="標楷體" w:hint="eastAsia"/>
              </w:rPr>
              <w:t>月</w:t>
            </w:r>
          </w:p>
        </w:tc>
        <w:tc>
          <w:tcPr>
            <w:tcW w:w="633" w:type="dxa"/>
            <w:tcBorders>
              <w:top w:val="nil"/>
              <w:left w:val="single" w:sz="4" w:space="0" w:color="auto"/>
              <w:bottom w:val="nil"/>
              <w:right w:val="nil"/>
            </w:tcBorders>
            <w:vAlign w:val="center"/>
          </w:tcPr>
          <w:p w:rsidR="007B4817" w:rsidRPr="003B1054" w:rsidRDefault="007B4817" w:rsidP="007B4817">
            <w:pPr>
              <w:snapToGrid w:val="0"/>
              <w:spacing w:line="320" w:lineRule="exact"/>
              <w:jc w:val="center"/>
              <w:rPr>
                <w:rFonts w:eastAsia="標楷體"/>
                <w:spacing w:val="-20"/>
              </w:rPr>
            </w:pPr>
            <w:r>
              <w:rPr>
                <w:rFonts w:eastAsia="標楷體" w:hint="eastAsia"/>
                <w:spacing w:val="-20"/>
              </w:rPr>
              <w:t>1,191.6</w:t>
            </w:r>
          </w:p>
        </w:tc>
        <w:tc>
          <w:tcPr>
            <w:tcW w:w="727"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1,147.8</w:t>
            </w:r>
          </w:p>
        </w:tc>
        <w:tc>
          <w:tcPr>
            <w:tcW w:w="623"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43.8</w:t>
            </w:r>
          </w:p>
        </w:tc>
        <w:tc>
          <w:tcPr>
            <w:tcW w:w="684"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59.06</w:t>
            </w:r>
          </w:p>
        </w:tc>
        <w:tc>
          <w:tcPr>
            <w:tcW w:w="5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56.3</w:t>
            </w:r>
          </w:p>
        </w:tc>
        <w:tc>
          <w:tcPr>
            <w:tcW w:w="651"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408.7</w:t>
            </w:r>
          </w:p>
        </w:tc>
        <w:tc>
          <w:tcPr>
            <w:tcW w:w="7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306.8</w:t>
            </w:r>
          </w:p>
        </w:tc>
        <w:tc>
          <w:tcPr>
            <w:tcW w:w="655"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682.9</w:t>
            </w:r>
          </w:p>
        </w:tc>
        <w:tc>
          <w:tcPr>
            <w:tcW w:w="738" w:type="dxa"/>
            <w:gridSpan w:val="2"/>
            <w:tcBorders>
              <w:top w:val="nil"/>
              <w:left w:val="nil"/>
              <w:bottom w:val="nil"/>
              <w:right w:val="nil"/>
            </w:tcBorders>
            <w:vAlign w:val="bottom"/>
          </w:tcPr>
          <w:p w:rsidR="007B4817" w:rsidRDefault="007B4817" w:rsidP="007B4817">
            <w:pPr>
              <w:snapToGrid w:val="0"/>
              <w:spacing w:line="320" w:lineRule="exact"/>
              <w:jc w:val="center"/>
              <w:rPr>
                <w:rFonts w:eastAsia="標楷體"/>
                <w:snapToGrid w:val="0"/>
                <w:spacing w:val="-20"/>
              </w:rPr>
            </w:pPr>
            <w:r>
              <w:rPr>
                <w:rFonts w:eastAsia="標楷體" w:hint="eastAsia"/>
                <w:snapToGrid w:val="0"/>
                <w:spacing w:val="-20"/>
              </w:rPr>
              <w:t>3.68</w:t>
            </w:r>
          </w:p>
        </w:tc>
        <w:tc>
          <w:tcPr>
            <w:tcW w:w="72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11.40</w:t>
            </w:r>
          </w:p>
        </w:tc>
        <w:tc>
          <w:tcPr>
            <w:tcW w:w="7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3.82</w:t>
            </w:r>
          </w:p>
        </w:tc>
        <w:tc>
          <w:tcPr>
            <w:tcW w:w="742" w:type="dxa"/>
            <w:tcBorders>
              <w:top w:val="nil"/>
              <w:left w:val="nil"/>
              <w:bottom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1.99</w:t>
            </w:r>
          </w:p>
        </w:tc>
      </w:tr>
      <w:tr w:rsidR="007B4817" w:rsidRPr="003B1054" w:rsidTr="003B03DD">
        <w:trPr>
          <w:jc w:val="center"/>
        </w:trPr>
        <w:tc>
          <w:tcPr>
            <w:tcW w:w="1514" w:type="dxa"/>
            <w:tcBorders>
              <w:top w:val="nil"/>
              <w:bottom w:val="nil"/>
              <w:right w:val="single" w:sz="4" w:space="0" w:color="auto"/>
            </w:tcBorders>
            <w:vAlign w:val="center"/>
          </w:tcPr>
          <w:p w:rsidR="007B4817" w:rsidRDefault="007B4817" w:rsidP="007B4817">
            <w:pPr>
              <w:snapToGrid w:val="0"/>
              <w:spacing w:line="320" w:lineRule="exact"/>
              <w:jc w:val="center"/>
              <w:rPr>
                <w:rFonts w:eastAsia="標楷體"/>
              </w:rPr>
            </w:pPr>
            <w:r>
              <w:rPr>
                <w:rFonts w:eastAsia="標楷體" w:hint="eastAsia"/>
              </w:rPr>
              <w:t>4</w:t>
            </w:r>
            <w:r>
              <w:rPr>
                <w:rFonts w:eastAsia="標楷體" w:hint="eastAsia"/>
              </w:rPr>
              <w:t>月</w:t>
            </w:r>
          </w:p>
        </w:tc>
        <w:tc>
          <w:tcPr>
            <w:tcW w:w="633" w:type="dxa"/>
            <w:tcBorders>
              <w:top w:val="nil"/>
              <w:left w:val="single" w:sz="4" w:space="0" w:color="auto"/>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1,191.8</w:t>
            </w:r>
          </w:p>
        </w:tc>
        <w:tc>
          <w:tcPr>
            <w:tcW w:w="727"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1,148.0</w:t>
            </w:r>
          </w:p>
        </w:tc>
        <w:tc>
          <w:tcPr>
            <w:tcW w:w="623"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43.7</w:t>
            </w:r>
          </w:p>
        </w:tc>
        <w:tc>
          <w:tcPr>
            <w:tcW w:w="684"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59.06</w:t>
            </w:r>
          </w:p>
        </w:tc>
        <w:tc>
          <w:tcPr>
            <w:tcW w:w="5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56.4</w:t>
            </w:r>
          </w:p>
        </w:tc>
        <w:tc>
          <w:tcPr>
            <w:tcW w:w="651"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408.8</w:t>
            </w:r>
          </w:p>
        </w:tc>
        <w:tc>
          <w:tcPr>
            <w:tcW w:w="7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306.6</w:t>
            </w:r>
          </w:p>
        </w:tc>
        <w:tc>
          <w:tcPr>
            <w:tcW w:w="655"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682.8</w:t>
            </w:r>
          </w:p>
        </w:tc>
        <w:tc>
          <w:tcPr>
            <w:tcW w:w="738" w:type="dxa"/>
            <w:gridSpan w:val="2"/>
            <w:tcBorders>
              <w:top w:val="nil"/>
              <w:left w:val="nil"/>
              <w:bottom w:val="nil"/>
              <w:right w:val="nil"/>
            </w:tcBorders>
            <w:vAlign w:val="bottom"/>
          </w:tcPr>
          <w:p w:rsidR="007B4817" w:rsidRDefault="007B4817" w:rsidP="007B4817">
            <w:pPr>
              <w:snapToGrid w:val="0"/>
              <w:spacing w:line="320" w:lineRule="exact"/>
              <w:jc w:val="center"/>
              <w:rPr>
                <w:rFonts w:eastAsia="標楷體"/>
                <w:snapToGrid w:val="0"/>
                <w:spacing w:val="-20"/>
              </w:rPr>
            </w:pPr>
            <w:r>
              <w:rPr>
                <w:rFonts w:eastAsia="標楷體" w:hint="eastAsia"/>
                <w:snapToGrid w:val="0"/>
                <w:spacing w:val="-20"/>
              </w:rPr>
              <w:t>3.67</w:t>
            </w:r>
          </w:p>
        </w:tc>
        <w:tc>
          <w:tcPr>
            <w:tcW w:w="72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11.26</w:t>
            </w:r>
          </w:p>
        </w:tc>
        <w:tc>
          <w:tcPr>
            <w:tcW w:w="742" w:type="dxa"/>
            <w:tcBorders>
              <w:top w:val="nil"/>
              <w:left w:val="nil"/>
              <w:bottom w:val="nil"/>
              <w:right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3.82</w:t>
            </w:r>
          </w:p>
        </w:tc>
        <w:tc>
          <w:tcPr>
            <w:tcW w:w="742" w:type="dxa"/>
            <w:tcBorders>
              <w:top w:val="nil"/>
              <w:left w:val="nil"/>
              <w:bottom w:val="nil"/>
            </w:tcBorders>
            <w:vAlign w:val="center"/>
          </w:tcPr>
          <w:p w:rsidR="007B4817" w:rsidRDefault="007B4817" w:rsidP="007B4817">
            <w:pPr>
              <w:snapToGrid w:val="0"/>
              <w:spacing w:line="320" w:lineRule="exact"/>
              <w:jc w:val="center"/>
              <w:rPr>
                <w:rFonts w:eastAsia="標楷體"/>
                <w:spacing w:val="-20"/>
              </w:rPr>
            </w:pPr>
            <w:r>
              <w:rPr>
                <w:rFonts w:eastAsia="標楷體" w:hint="eastAsia"/>
                <w:spacing w:val="-20"/>
              </w:rPr>
              <w:t>1.99</w:t>
            </w:r>
          </w:p>
        </w:tc>
      </w:tr>
      <w:tr w:rsidR="003B03DD" w:rsidRPr="003B1054" w:rsidTr="00754A06">
        <w:trPr>
          <w:jc w:val="center"/>
        </w:trPr>
        <w:tc>
          <w:tcPr>
            <w:tcW w:w="1514" w:type="dxa"/>
            <w:tcBorders>
              <w:top w:val="nil"/>
              <w:bottom w:val="single" w:sz="4" w:space="0" w:color="auto"/>
              <w:right w:val="single" w:sz="4" w:space="0" w:color="auto"/>
            </w:tcBorders>
            <w:vAlign w:val="center"/>
          </w:tcPr>
          <w:p w:rsidR="003B03DD" w:rsidRDefault="003B03DD" w:rsidP="007B4817">
            <w:pPr>
              <w:snapToGrid w:val="0"/>
              <w:spacing w:line="320" w:lineRule="exact"/>
              <w:jc w:val="center"/>
              <w:rPr>
                <w:rFonts w:eastAsia="標楷體"/>
              </w:rPr>
            </w:pPr>
            <w:r>
              <w:rPr>
                <w:rFonts w:eastAsia="標楷體" w:hint="eastAsia"/>
              </w:rPr>
              <w:t>5</w:t>
            </w:r>
            <w:r>
              <w:rPr>
                <w:rFonts w:eastAsia="標楷體" w:hint="eastAsia"/>
              </w:rPr>
              <w:t>月</w:t>
            </w:r>
          </w:p>
        </w:tc>
        <w:tc>
          <w:tcPr>
            <w:tcW w:w="633" w:type="dxa"/>
            <w:tcBorders>
              <w:top w:val="nil"/>
              <w:left w:val="single" w:sz="4" w:space="0" w:color="auto"/>
              <w:bottom w:val="single" w:sz="4" w:space="0" w:color="auto"/>
              <w:right w:val="nil"/>
            </w:tcBorders>
            <w:vAlign w:val="center"/>
          </w:tcPr>
          <w:p w:rsidR="003B03DD" w:rsidRDefault="003B03DD" w:rsidP="007B4817">
            <w:pPr>
              <w:snapToGrid w:val="0"/>
              <w:spacing w:line="320" w:lineRule="exact"/>
              <w:jc w:val="center"/>
              <w:rPr>
                <w:rFonts w:eastAsia="標楷體"/>
                <w:spacing w:val="-20"/>
              </w:rPr>
            </w:pPr>
            <w:r>
              <w:rPr>
                <w:rFonts w:eastAsia="標楷體" w:hint="eastAsia"/>
                <w:spacing w:val="-20"/>
              </w:rPr>
              <w:t>1,192.1</w:t>
            </w:r>
          </w:p>
        </w:tc>
        <w:tc>
          <w:tcPr>
            <w:tcW w:w="727" w:type="dxa"/>
            <w:tcBorders>
              <w:top w:val="nil"/>
              <w:left w:val="nil"/>
              <w:bottom w:val="single" w:sz="4" w:space="0" w:color="auto"/>
              <w:right w:val="nil"/>
            </w:tcBorders>
            <w:vAlign w:val="center"/>
          </w:tcPr>
          <w:p w:rsidR="003B03DD" w:rsidRDefault="003B03DD" w:rsidP="007B4817">
            <w:pPr>
              <w:snapToGrid w:val="0"/>
              <w:spacing w:line="320" w:lineRule="exact"/>
              <w:jc w:val="center"/>
              <w:rPr>
                <w:rFonts w:eastAsia="標楷體"/>
                <w:spacing w:val="-20"/>
              </w:rPr>
            </w:pPr>
            <w:r>
              <w:rPr>
                <w:rFonts w:eastAsia="標楷體" w:hint="eastAsia"/>
                <w:spacing w:val="-20"/>
              </w:rPr>
              <w:t>1,148.4</w:t>
            </w:r>
          </w:p>
        </w:tc>
        <w:tc>
          <w:tcPr>
            <w:tcW w:w="623" w:type="dxa"/>
            <w:tcBorders>
              <w:top w:val="nil"/>
              <w:left w:val="nil"/>
              <w:bottom w:val="single" w:sz="4" w:space="0" w:color="auto"/>
              <w:right w:val="nil"/>
            </w:tcBorders>
            <w:vAlign w:val="center"/>
          </w:tcPr>
          <w:p w:rsidR="003B03DD" w:rsidRDefault="003B03DD" w:rsidP="007B4817">
            <w:pPr>
              <w:snapToGrid w:val="0"/>
              <w:spacing w:line="320" w:lineRule="exact"/>
              <w:jc w:val="center"/>
              <w:rPr>
                <w:rFonts w:eastAsia="標楷體"/>
                <w:spacing w:val="-20"/>
              </w:rPr>
            </w:pPr>
            <w:r>
              <w:rPr>
                <w:rFonts w:eastAsia="標楷體" w:hint="eastAsia"/>
                <w:spacing w:val="-20"/>
              </w:rPr>
              <w:t>43.7</w:t>
            </w:r>
          </w:p>
        </w:tc>
        <w:tc>
          <w:tcPr>
            <w:tcW w:w="684" w:type="dxa"/>
            <w:tcBorders>
              <w:top w:val="nil"/>
              <w:left w:val="nil"/>
              <w:bottom w:val="single" w:sz="4" w:space="0" w:color="auto"/>
              <w:right w:val="nil"/>
            </w:tcBorders>
            <w:vAlign w:val="center"/>
          </w:tcPr>
          <w:p w:rsidR="003B03DD" w:rsidRDefault="000E15BD" w:rsidP="007B4817">
            <w:pPr>
              <w:snapToGrid w:val="0"/>
              <w:spacing w:line="320" w:lineRule="exact"/>
              <w:jc w:val="center"/>
              <w:rPr>
                <w:rFonts w:eastAsia="標楷體"/>
                <w:spacing w:val="-20"/>
              </w:rPr>
            </w:pPr>
            <w:r>
              <w:rPr>
                <w:rFonts w:eastAsia="標楷體" w:hint="eastAsia"/>
                <w:spacing w:val="-20"/>
              </w:rPr>
              <w:t>59.07</w:t>
            </w:r>
          </w:p>
        </w:tc>
        <w:tc>
          <w:tcPr>
            <w:tcW w:w="542" w:type="dxa"/>
            <w:tcBorders>
              <w:top w:val="nil"/>
              <w:left w:val="nil"/>
              <w:bottom w:val="single" w:sz="4" w:space="0" w:color="auto"/>
              <w:right w:val="nil"/>
            </w:tcBorders>
            <w:vAlign w:val="center"/>
          </w:tcPr>
          <w:p w:rsidR="003B03DD" w:rsidRDefault="00352E3A" w:rsidP="007B4817">
            <w:pPr>
              <w:snapToGrid w:val="0"/>
              <w:spacing w:line="320" w:lineRule="exact"/>
              <w:jc w:val="center"/>
              <w:rPr>
                <w:rFonts w:eastAsia="標楷體"/>
                <w:spacing w:val="-20"/>
              </w:rPr>
            </w:pPr>
            <w:r>
              <w:rPr>
                <w:rFonts w:eastAsia="標楷體" w:hint="eastAsia"/>
                <w:spacing w:val="-20"/>
              </w:rPr>
              <w:t>56.3</w:t>
            </w:r>
          </w:p>
        </w:tc>
        <w:tc>
          <w:tcPr>
            <w:tcW w:w="651" w:type="dxa"/>
            <w:tcBorders>
              <w:top w:val="nil"/>
              <w:left w:val="nil"/>
              <w:bottom w:val="single" w:sz="4" w:space="0" w:color="auto"/>
              <w:right w:val="nil"/>
            </w:tcBorders>
            <w:vAlign w:val="center"/>
          </w:tcPr>
          <w:p w:rsidR="003B03DD" w:rsidRDefault="00352E3A" w:rsidP="00352E3A">
            <w:pPr>
              <w:snapToGrid w:val="0"/>
              <w:spacing w:line="320" w:lineRule="exact"/>
              <w:jc w:val="center"/>
              <w:rPr>
                <w:rFonts w:eastAsia="標楷體"/>
                <w:spacing w:val="-20"/>
              </w:rPr>
            </w:pPr>
            <w:r>
              <w:rPr>
                <w:rFonts w:eastAsia="標楷體" w:hint="eastAsia"/>
                <w:spacing w:val="-20"/>
              </w:rPr>
              <w:t>408.6</w:t>
            </w:r>
          </w:p>
        </w:tc>
        <w:tc>
          <w:tcPr>
            <w:tcW w:w="742" w:type="dxa"/>
            <w:tcBorders>
              <w:top w:val="nil"/>
              <w:left w:val="nil"/>
              <w:bottom w:val="single" w:sz="4" w:space="0" w:color="auto"/>
              <w:right w:val="nil"/>
            </w:tcBorders>
            <w:vAlign w:val="center"/>
          </w:tcPr>
          <w:p w:rsidR="003B03DD" w:rsidRDefault="00352E3A" w:rsidP="007B4817">
            <w:pPr>
              <w:snapToGrid w:val="0"/>
              <w:spacing w:line="320" w:lineRule="exact"/>
              <w:jc w:val="center"/>
              <w:rPr>
                <w:rFonts w:eastAsia="標楷體"/>
                <w:spacing w:val="-20"/>
              </w:rPr>
            </w:pPr>
            <w:r>
              <w:rPr>
                <w:rFonts w:eastAsia="標楷體" w:hint="eastAsia"/>
                <w:spacing w:val="-20"/>
              </w:rPr>
              <w:t>306.4</w:t>
            </w:r>
          </w:p>
        </w:tc>
        <w:tc>
          <w:tcPr>
            <w:tcW w:w="655" w:type="dxa"/>
            <w:tcBorders>
              <w:top w:val="nil"/>
              <w:left w:val="nil"/>
              <w:bottom w:val="single" w:sz="4" w:space="0" w:color="auto"/>
              <w:right w:val="nil"/>
            </w:tcBorders>
            <w:vAlign w:val="center"/>
          </w:tcPr>
          <w:p w:rsidR="003B03DD" w:rsidRDefault="00F35438" w:rsidP="007B4817">
            <w:pPr>
              <w:snapToGrid w:val="0"/>
              <w:spacing w:line="320" w:lineRule="exact"/>
              <w:jc w:val="center"/>
              <w:rPr>
                <w:rFonts w:eastAsia="標楷體"/>
                <w:spacing w:val="-20"/>
              </w:rPr>
            </w:pPr>
            <w:r>
              <w:rPr>
                <w:rFonts w:eastAsia="標楷體" w:hint="eastAsia"/>
                <w:spacing w:val="-20"/>
              </w:rPr>
              <w:t>683.5</w:t>
            </w:r>
          </w:p>
        </w:tc>
        <w:tc>
          <w:tcPr>
            <w:tcW w:w="738" w:type="dxa"/>
            <w:gridSpan w:val="2"/>
            <w:tcBorders>
              <w:top w:val="nil"/>
              <w:left w:val="nil"/>
              <w:bottom w:val="single" w:sz="4" w:space="0" w:color="auto"/>
              <w:right w:val="nil"/>
            </w:tcBorders>
            <w:vAlign w:val="bottom"/>
          </w:tcPr>
          <w:p w:rsidR="003B03DD" w:rsidRDefault="00A26846" w:rsidP="007B4817">
            <w:pPr>
              <w:snapToGrid w:val="0"/>
              <w:spacing w:line="320" w:lineRule="exact"/>
              <w:jc w:val="center"/>
              <w:rPr>
                <w:rFonts w:eastAsia="標楷體"/>
                <w:snapToGrid w:val="0"/>
                <w:spacing w:val="-20"/>
              </w:rPr>
            </w:pPr>
            <w:r>
              <w:rPr>
                <w:rFonts w:eastAsia="標楷體" w:hint="eastAsia"/>
                <w:snapToGrid w:val="0"/>
                <w:spacing w:val="-20"/>
              </w:rPr>
              <w:t>3.67</w:t>
            </w:r>
          </w:p>
        </w:tc>
        <w:tc>
          <w:tcPr>
            <w:tcW w:w="722" w:type="dxa"/>
            <w:tcBorders>
              <w:top w:val="nil"/>
              <w:left w:val="nil"/>
              <w:bottom w:val="single" w:sz="4" w:space="0" w:color="auto"/>
              <w:right w:val="nil"/>
            </w:tcBorders>
            <w:vAlign w:val="center"/>
          </w:tcPr>
          <w:p w:rsidR="003B03DD" w:rsidRDefault="00A26846" w:rsidP="007B4817">
            <w:pPr>
              <w:snapToGrid w:val="0"/>
              <w:spacing w:line="320" w:lineRule="exact"/>
              <w:jc w:val="center"/>
              <w:rPr>
                <w:rFonts w:eastAsia="標楷體"/>
                <w:spacing w:val="-20"/>
              </w:rPr>
            </w:pPr>
            <w:r>
              <w:rPr>
                <w:rFonts w:eastAsia="標楷體" w:hint="eastAsia"/>
                <w:spacing w:val="-20"/>
              </w:rPr>
              <w:t>11.27</w:t>
            </w:r>
          </w:p>
        </w:tc>
        <w:tc>
          <w:tcPr>
            <w:tcW w:w="742" w:type="dxa"/>
            <w:tcBorders>
              <w:top w:val="nil"/>
              <w:left w:val="nil"/>
              <w:bottom w:val="single" w:sz="4" w:space="0" w:color="auto"/>
              <w:right w:val="nil"/>
            </w:tcBorders>
            <w:vAlign w:val="center"/>
          </w:tcPr>
          <w:p w:rsidR="003B03DD" w:rsidRDefault="00B60317" w:rsidP="007B4817">
            <w:pPr>
              <w:snapToGrid w:val="0"/>
              <w:spacing w:line="320" w:lineRule="exact"/>
              <w:jc w:val="center"/>
              <w:rPr>
                <w:rFonts w:eastAsia="標楷體"/>
                <w:spacing w:val="-20"/>
              </w:rPr>
            </w:pPr>
            <w:r>
              <w:rPr>
                <w:rFonts w:eastAsia="標楷體" w:hint="eastAsia"/>
                <w:spacing w:val="-20"/>
              </w:rPr>
              <w:t>3.83</w:t>
            </w:r>
          </w:p>
        </w:tc>
        <w:tc>
          <w:tcPr>
            <w:tcW w:w="742" w:type="dxa"/>
            <w:tcBorders>
              <w:top w:val="nil"/>
              <w:left w:val="nil"/>
              <w:bottom w:val="single" w:sz="4" w:space="0" w:color="auto"/>
            </w:tcBorders>
            <w:vAlign w:val="center"/>
          </w:tcPr>
          <w:p w:rsidR="003B03DD" w:rsidRDefault="00B60317" w:rsidP="007B4817">
            <w:pPr>
              <w:snapToGrid w:val="0"/>
              <w:spacing w:line="320" w:lineRule="exact"/>
              <w:jc w:val="center"/>
              <w:rPr>
                <w:rFonts w:eastAsia="標楷體"/>
                <w:spacing w:val="-20"/>
              </w:rPr>
            </w:pPr>
            <w:r>
              <w:rPr>
                <w:rFonts w:eastAsia="標楷體" w:hint="eastAsia"/>
                <w:spacing w:val="-20"/>
              </w:rPr>
              <w:t>1.99</w:t>
            </w:r>
          </w:p>
        </w:tc>
      </w:tr>
      <w:tr w:rsidR="007B4817" w:rsidRPr="003B1054" w:rsidTr="00754A06">
        <w:trPr>
          <w:jc w:val="center"/>
        </w:trPr>
        <w:tc>
          <w:tcPr>
            <w:tcW w:w="1514" w:type="dxa"/>
            <w:tcBorders>
              <w:top w:val="single" w:sz="4" w:space="0" w:color="auto"/>
              <w:bottom w:val="single" w:sz="4" w:space="0" w:color="auto"/>
              <w:right w:val="single" w:sz="4" w:space="0" w:color="auto"/>
            </w:tcBorders>
            <w:vAlign w:val="center"/>
          </w:tcPr>
          <w:p w:rsidR="007B4817" w:rsidRPr="003B1054" w:rsidRDefault="007B4817" w:rsidP="007B4817">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B4817" w:rsidRPr="003B1054" w:rsidRDefault="003B03DD" w:rsidP="007B4817">
            <w:pPr>
              <w:jc w:val="center"/>
              <w:rPr>
                <w:rFonts w:eastAsia="標楷體"/>
                <w:spacing w:val="-20"/>
              </w:rPr>
            </w:pPr>
            <w:r>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7B4817" w:rsidRPr="003B1054" w:rsidRDefault="003B03DD" w:rsidP="007B4817">
            <w:pPr>
              <w:jc w:val="center"/>
              <w:rPr>
                <w:rFonts w:eastAsia="標楷體"/>
                <w:spacing w:val="-20"/>
              </w:rPr>
            </w:pPr>
            <w:r>
              <w:rPr>
                <w:rFonts w:eastAsia="標楷體" w:hint="eastAsia"/>
                <w:spacing w:val="-20"/>
              </w:rPr>
              <w:t>0.64</w:t>
            </w:r>
          </w:p>
        </w:tc>
        <w:tc>
          <w:tcPr>
            <w:tcW w:w="623" w:type="dxa"/>
            <w:tcBorders>
              <w:top w:val="single" w:sz="4" w:space="0" w:color="auto"/>
              <w:left w:val="nil"/>
              <w:bottom w:val="single" w:sz="4" w:space="0" w:color="auto"/>
              <w:right w:val="nil"/>
            </w:tcBorders>
            <w:vAlign w:val="center"/>
          </w:tcPr>
          <w:p w:rsidR="007B4817" w:rsidRPr="003B1054" w:rsidRDefault="003B03DD" w:rsidP="007B4817">
            <w:pPr>
              <w:jc w:val="center"/>
              <w:rPr>
                <w:rFonts w:eastAsia="標楷體"/>
                <w:spacing w:val="-20"/>
              </w:rPr>
            </w:pPr>
            <w:r>
              <w:rPr>
                <w:rFonts w:eastAsia="標楷體" w:hint="eastAsia"/>
                <w:spacing w:val="-20"/>
              </w:rPr>
              <w:t>1.68</w:t>
            </w:r>
          </w:p>
        </w:tc>
        <w:tc>
          <w:tcPr>
            <w:tcW w:w="684"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spacing w:val="-20"/>
              </w:rPr>
              <w:t>0.</w:t>
            </w:r>
            <w:r w:rsidR="000E15BD">
              <w:rPr>
                <w:rFonts w:eastAsia="標楷體" w:hint="eastAsia"/>
                <w:spacing w:val="-20"/>
              </w:rPr>
              <w:t>21</w:t>
            </w:r>
            <w:r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0.8</w:t>
            </w:r>
            <w:r w:rsidR="00352E3A">
              <w:rPr>
                <w:rFonts w:eastAsia="標楷體" w:hint="eastAsia"/>
                <w:spacing w:val="-20"/>
              </w:rPr>
              <w:t>8</w:t>
            </w:r>
          </w:p>
        </w:tc>
        <w:tc>
          <w:tcPr>
            <w:tcW w:w="651" w:type="dxa"/>
            <w:tcBorders>
              <w:top w:val="single" w:sz="4" w:space="0" w:color="auto"/>
              <w:left w:val="nil"/>
              <w:bottom w:val="single" w:sz="4" w:space="0" w:color="auto"/>
              <w:right w:val="nil"/>
            </w:tcBorders>
            <w:vAlign w:val="center"/>
          </w:tcPr>
          <w:p w:rsidR="007B4817" w:rsidRPr="003B1054" w:rsidRDefault="00352E3A" w:rsidP="007B4817">
            <w:pPr>
              <w:jc w:val="center"/>
              <w:rPr>
                <w:rFonts w:eastAsia="標楷體"/>
                <w:spacing w:val="-20"/>
              </w:rPr>
            </w:pPr>
            <w:r>
              <w:rPr>
                <w:rFonts w:eastAsia="標楷體" w:hint="eastAsia"/>
                <w:spacing w:val="-20"/>
              </w:rPr>
              <w:t>0.26</w:t>
            </w:r>
          </w:p>
        </w:tc>
        <w:tc>
          <w:tcPr>
            <w:tcW w:w="7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spacing w:val="-20"/>
              </w:rPr>
              <w:t>0.</w:t>
            </w:r>
            <w:r w:rsidR="00352E3A">
              <w:rPr>
                <w:rFonts w:eastAsia="標楷體" w:hint="eastAsia"/>
                <w:spacing w:val="-20"/>
              </w:rPr>
              <w:t>14</w:t>
            </w:r>
          </w:p>
        </w:tc>
        <w:tc>
          <w:tcPr>
            <w:tcW w:w="655"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sidRPr="003B1054">
              <w:rPr>
                <w:rFonts w:eastAsia="標楷體"/>
                <w:spacing w:val="-20"/>
              </w:rPr>
              <w:t>0.</w:t>
            </w:r>
            <w:r>
              <w:rPr>
                <w:rFonts w:eastAsia="標楷體" w:hint="eastAsia"/>
                <w:spacing w:val="-20"/>
              </w:rPr>
              <w:t>8</w:t>
            </w:r>
            <w:r w:rsidR="00F35438">
              <w:rPr>
                <w:rFonts w:eastAsia="標楷體" w:hint="eastAsia"/>
                <w:spacing w:val="-20"/>
              </w:rPr>
              <w:t>5</w:t>
            </w:r>
          </w:p>
        </w:tc>
        <w:tc>
          <w:tcPr>
            <w:tcW w:w="712" w:type="dxa"/>
            <w:tcBorders>
              <w:top w:val="single" w:sz="4" w:space="0" w:color="auto"/>
              <w:left w:val="nil"/>
              <w:bottom w:val="single" w:sz="4" w:space="0" w:color="auto"/>
              <w:right w:val="nil"/>
            </w:tcBorders>
            <w:vAlign w:val="center"/>
          </w:tcPr>
          <w:p w:rsidR="007B4817" w:rsidRPr="003B1054" w:rsidRDefault="007B4817" w:rsidP="00A26846">
            <w:pPr>
              <w:jc w:val="center"/>
              <w:rPr>
                <w:rFonts w:eastAsia="標楷體"/>
                <w:spacing w:val="-20"/>
              </w:rPr>
            </w:pPr>
            <w:r>
              <w:rPr>
                <w:rFonts w:eastAsia="標楷體" w:hint="eastAsia"/>
                <w:spacing w:val="-20"/>
              </w:rPr>
              <w:t>0.0</w:t>
            </w:r>
            <w:r w:rsidR="00A26846">
              <w:rPr>
                <w:rFonts w:eastAsia="標楷體" w:hint="eastAsia"/>
                <w:spacing w:val="-20"/>
              </w:rPr>
              <w:t>4</w:t>
            </w:r>
            <w:r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B4817" w:rsidRPr="003B1054" w:rsidRDefault="007B4817" w:rsidP="00A26846">
            <w:pPr>
              <w:jc w:val="center"/>
              <w:rPr>
                <w:rFonts w:eastAsia="標楷體"/>
                <w:spacing w:val="-20"/>
              </w:rPr>
            </w:pPr>
            <w:r w:rsidRPr="003B1054">
              <w:rPr>
                <w:rFonts w:eastAsia="標楷體"/>
                <w:spacing w:val="-20"/>
              </w:rPr>
              <w:t>0.</w:t>
            </w:r>
            <w:r w:rsidR="00A26846">
              <w:rPr>
                <w:rFonts w:eastAsia="標楷體" w:hint="eastAsia"/>
                <w:spacing w:val="-20"/>
              </w:rPr>
              <w:t>14</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7B4817" w:rsidRPr="003B1054" w:rsidRDefault="007B4817" w:rsidP="00B60317">
            <w:pPr>
              <w:jc w:val="center"/>
              <w:rPr>
                <w:rFonts w:eastAsia="標楷體"/>
                <w:spacing w:val="-20"/>
              </w:rPr>
            </w:pPr>
            <w:r>
              <w:rPr>
                <w:rFonts w:eastAsia="標楷體"/>
                <w:spacing w:val="-20"/>
              </w:rPr>
              <w:t>0.0</w:t>
            </w:r>
            <w:r w:rsidR="00B60317">
              <w:rPr>
                <w:rFonts w:eastAsia="標楷體" w:hint="eastAsia"/>
                <w:spacing w:val="-20"/>
              </w:rPr>
              <w:t>2</w:t>
            </w:r>
            <w:r w:rsidRPr="003B1054">
              <w:rPr>
                <w:rFonts w:eastAsia="標楷體"/>
                <w:spacing w:val="-20"/>
              </w:rPr>
              <w:t>*</w:t>
            </w:r>
          </w:p>
        </w:tc>
        <w:tc>
          <w:tcPr>
            <w:tcW w:w="742" w:type="dxa"/>
            <w:tcBorders>
              <w:top w:val="single" w:sz="4" w:space="0" w:color="auto"/>
              <w:left w:val="nil"/>
              <w:bottom w:val="single" w:sz="4" w:space="0" w:color="auto"/>
            </w:tcBorders>
            <w:vAlign w:val="center"/>
          </w:tcPr>
          <w:p w:rsidR="007B4817" w:rsidRPr="003B1054" w:rsidRDefault="007B4817" w:rsidP="00B60317">
            <w:pPr>
              <w:jc w:val="center"/>
              <w:rPr>
                <w:rFonts w:eastAsia="標楷體"/>
                <w:spacing w:val="-20"/>
              </w:rPr>
            </w:pPr>
            <w:r w:rsidRPr="003B1054">
              <w:rPr>
                <w:rFonts w:eastAsia="標楷體"/>
                <w:spacing w:val="-20"/>
              </w:rPr>
              <w:t>0.0</w:t>
            </w:r>
            <w:r w:rsidR="00B60317">
              <w:rPr>
                <w:rFonts w:eastAsia="標楷體" w:hint="eastAsia"/>
                <w:spacing w:val="-20"/>
              </w:rPr>
              <w:t>1</w:t>
            </w:r>
            <w:r w:rsidRPr="003B1054">
              <w:rPr>
                <w:rFonts w:eastAsia="標楷體"/>
                <w:spacing w:val="-20"/>
              </w:rPr>
              <w:t>*</w:t>
            </w:r>
          </w:p>
        </w:tc>
      </w:tr>
      <w:tr w:rsidR="007B4817" w:rsidRPr="003B1054" w:rsidTr="00754A06">
        <w:trPr>
          <w:jc w:val="center"/>
        </w:trPr>
        <w:tc>
          <w:tcPr>
            <w:tcW w:w="1514" w:type="dxa"/>
            <w:tcBorders>
              <w:top w:val="single" w:sz="4" w:space="0" w:color="auto"/>
              <w:bottom w:val="single" w:sz="4" w:space="0" w:color="auto"/>
              <w:right w:val="single" w:sz="4" w:space="0" w:color="auto"/>
            </w:tcBorders>
            <w:vAlign w:val="center"/>
          </w:tcPr>
          <w:p w:rsidR="007B4817" w:rsidRPr="003B1054" w:rsidRDefault="007B4817" w:rsidP="007B4817">
            <w:pPr>
              <w:snapToGrid w:val="0"/>
              <w:spacing w:line="280" w:lineRule="exact"/>
              <w:jc w:val="center"/>
              <w:rPr>
                <w:rFonts w:eastAsia="標楷體"/>
                <w:w w:val="95"/>
                <w:sz w:val="22"/>
                <w:szCs w:val="22"/>
              </w:rPr>
            </w:pPr>
            <w:r>
              <w:rPr>
                <w:rFonts w:eastAsia="標楷體" w:hint="eastAsia"/>
                <w:w w:val="95"/>
                <w:sz w:val="22"/>
                <w:szCs w:val="22"/>
              </w:rPr>
              <w:t>累計</w:t>
            </w: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w:t>
            </w:r>
            <w:r>
              <w:rPr>
                <w:rFonts w:eastAsia="標楷體" w:hint="eastAsia"/>
                <w:w w:val="95"/>
                <w:sz w:val="22"/>
                <w:szCs w:val="22"/>
              </w:rPr>
              <w:t>期</w:t>
            </w:r>
            <w:r w:rsidRPr="003B1054">
              <w:rPr>
                <w:rFonts w:eastAsia="標楷體"/>
                <w:w w:val="95"/>
                <w:sz w:val="22"/>
                <w:szCs w:val="22"/>
              </w:rPr>
              <w:t>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B4817" w:rsidRPr="003B1054" w:rsidRDefault="003B03DD" w:rsidP="007B4817">
            <w:pPr>
              <w:jc w:val="center"/>
              <w:rPr>
                <w:rFonts w:eastAsia="標楷體"/>
                <w:spacing w:val="-20"/>
              </w:rPr>
            </w:pPr>
            <w:r>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7B4817" w:rsidRPr="003B1054" w:rsidRDefault="003B03DD" w:rsidP="007B4817">
            <w:pPr>
              <w:jc w:val="center"/>
              <w:rPr>
                <w:rFonts w:eastAsia="標楷體"/>
                <w:spacing w:val="-20"/>
              </w:rPr>
            </w:pPr>
            <w:r>
              <w:rPr>
                <w:rFonts w:eastAsia="標楷體" w:hint="eastAsia"/>
                <w:spacing w:val="-20"/>
              </w:rPr>
              <w:t>0.66</w:t>
            </w:r>
          </w:p>
        </w:tc>
        <w:tc>
          <w:tcPr>
            <w:tcW w:w="623" w:type="dxa"/>
            <w:tcBorders>
              <w:top w:val="single" w:sz="4" w:space="0" w:color="auto"/>
              <w:left w:val="nil"/>
              <w:bottom w:val="single" w:sz="4" w:space="0" w:color="auto"/>
              <w:right w:val="nil"/>
            </w:tcBorders>
            <w:vAlign w:val="center"/>
          </w:tcPr>
          <w:p w:rsidR="007B4817" w:rsidRPr="003B1054" w:rsidRDefault="003B03DD" w:rsidP="007B4817">
            <w:pPr>
              <w:jc w:val="center"/>
              <w:rPr>
                <w:rFonts w:eastAsia="標楷體"/>
                <w:spacing w:val="-20"/>
              </w:rPr>
            </w:pPr>
            <w:r>
              <w:rPr>
                <w:rFonts w:eastAsia="標楷體" w:hint="eastAsia"/>
                <w:spacing w:val="-20"/>
              </w:rPr>
              <w:t>1.29</w:t>
            </w:r>
          </w:p>
        </w:tc>
        <w:tc>
          <w:tcPr>
            <w:tcW w:w="684" w:type="dxa"/>
            <w:tcBorders>
              <w:top w:val="single" w:sz="4" w:space="0" w:color="auto"/>
              <w:left w:val="nil"/>
              <w:bottom w:val="single" w:sz="4" w:space="0" w:color="auto"/>
              <w:right w:val="nil"/>
            </w:tcBorders>
            <w:vAlign w:val="center"/>
          </w:tcPr>
          <w:p w:rsidR="007B4817" w:rsidRPr="003B1054" w:rsidRDefault="007B4817" w:rsidP="000E15BD">
            <w:pPr>
              <w:jc w:val="center"/>
              <w:rPr>
                <w:rFonts w:eastAsia="標楷體"/>
                <w:spacing w:val="-20"/>
              </w:rPr>
            </w:pPr>
            <w:r>
              <w:rPr>
                <w:rFonts w:eastAsia="標楷體"/>
                <w:spacing w:val="-20"/>
              </w:rPr>
              <w:t>0.</w:t>
            </w:r>
            <w:r w:rsidR="000E15BD">
              <w:rPr>
                <w:rFonts w:eastAsia="標楷體" w:hint="eastAsia"/>
                <w:spacing w:val="-20"/>
              </w:rPr>
              <w:t>20</w:t>
            </w:r>
            <w:r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w:t>
            </w:r>
            <w:r w:rsidR="00352E3A">
              <w:rPr>
                <w:rFonts w:eastAsia="標楷體" w:hint="eastAsia"/>
                <w:spacing w:val="-20"/>
              </w:rPr>
              <w:t>71</w:t>
            </w:r>
          </w:p>
        </w:tc>
        <w:tc>
          <w:tcPr>
            <w:tcW w:w="651" w:type="dxa"/>
            <w:tcBorders>
              <w:top w:val="single" w:sz="4" w:space="0" w:color="auto"/>
              <w:left w:val="nil"/>
              <w:bottom w:val="single" w:sz="4" w:space="0" w:color="auto"/>
              <w:right w:val="nil"/>
            </w:tcBorders>
            <w:vAlign w:val="center"/>
          </w:tcPr>
          <w:p w:rsidR="007B4817" w:rsidRPr="003B1054" w:rsidRDefault="00352E3A" w:rsidP="007B4817">
            <w:pPr>
              <w:jc w:val="center"/>
              <w:rPr>
                <w:rFonts w:eastAsia="標楷體"/>
                <w:spacing w:val="-20"/>
              </w:rPr>
            </w:pPr>
            <w:r>
              <w:rPr>
                <w:rFonts w:eastAsia="標楷體" w:hint="eastAsia"/>
                <w:spacing w:val="-20"/>
              </w:rPr>
              <w:t>0.32</w:t>
            </w:r>
          </w:p>
        </w:tc>
        <w:tc>
          <w:tcPr>
            <w:tcW w:w="742" w:type="dxa"/>
            <w:tcBorders>
              <w:top w:val="single" w:sz="4" w:space="0" w:color="auto"/>
              <w:left w:val="nil"/>
              <w:bottom w:val="single" w:sz="4" w:space="0" w:color="auto"/>
              <w:right w:val="nil"/>
            </w:tcBorders>
            <w:vAlign w:val="center"/>
          </w:tcPr>
          <w:p w:rsidR="007B4817" w:rsidRPr="003B1054" w:rsidRDefault="007B4817" w:rsidP="00352E3A">
            <w:pPr>
              <w:jc w:val="center"/>
              <w:rPr>
                <w:rFonts w:eastAsia="標楷體"/>
                <w:spacing w:val="-20"/>
              </w:rPr>
            </w:pPr>
            <w:r>
              <w:rPr>
                <w:rFonts w:eastAsia="標楷體" w:hint="eastAsia"/>
                <w:spacing w:val="-20"/>
              </w:rPr>
              <w:t>0.3</w:t>
            </w:r>
            <w:r w:rsidR="00352E3A">
              <w:rPr>
                <w:rFonts w:eastAsia="標楷體" w:hint="eastAsia"/>
                <w:spacing w:val="-20"/>
              </w:rPr>
              <w:t>4</w:t>
            </w:r>
          </w:p>
        </w:tc>
        <w:tc>
          <w:tcPr>
            <w:tcW w:w="655"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0.86</w:t>
            </w:r>
          </w:p>
        </w:tc>
        <w:tc>
          <w:tcPr>
            <w:tcW w:w="71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0.02</w:t>
            </w:r>
            <w:r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7B4817" w:rsidRPr="003B1054" w:rsidRDefault="007B4817" w:rsidP="00A26846">
            <w:pPr>
              <w:jc w:val="center"/>
              <w:rPr>
                <w:rFonts w:eastAsia="標楷體"/>
                <w:spacing w:val="-20"/>
              </w:rPr>
            </w:pPr>
            <w:r>
              <w:rPr>
                <w:rFonts w:eastAsia="標楷體" w:hint="eastAsia"/>
                <w:spacing w:val="-20"/>
              </w:rPr>
              <w:t>0.1</w:t>
            </w:r>
            <w:r w:rsidR="00A26846">
              <w:rPr>
                <w:rFonts w:eastAsia="標楷體" w:hint="eastAsia"/>
                <w:spacing w:val="-20"/>
              </w:rPr>
              <w:t>2</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7B4817" w:rsidRPr="003B1054" w:rsidRDefault="007B4817" w:rsidP="007B4817">
            <w:pPr>
              <w:jc w:val="center"/>
              <w:rPr>
                <w:rFonts w:eastAsia="標楷體"/>
                <w:spacing w:val="-20"/>
              </w:rPr>
            </w:pPr>
            <w:r>
              <w:rPr>
                <w:rFonts w:eastAsia="標楷體" w:hint="eastAsia"/>
                <w:spacing w:val="-20"/>
              </w:rPr>
              <w:t>-0.01</w:t>
            </w:r>
            <w:r w:rsidRPr="003B1054">
              <w:rPr>
                <w:rFonts w:eastAsia="標楷體"/>
                <w:spacing w:val="-20"/>
              </w:rPr>
              <w:t>*</w:t>
            </w:r>
          </w:p>
        </w:tc>
        <w:tc>
          <w:tcPr>
            <w:tcW w:w="742" w:type="dxa"/>
            <w:tcBorders>
              <w:top w:val="single" w:sz="4" w:space="0" w:color="auto"/>
              <w:left w:val="nil"/>
              <w:bottom w:val="single" w:sz="4" w:space="0" w:color="auto"/>
            </w:tcBorders>
            <w:vAlign w:val="center"/>
          </w:tcPr>
          <w:p w:rsidR="007B4817" w:rsidRPr="003B1054" w:rsidRDefault="007B4817" w:rsidP="007B4817">
            <w:pPr>
              <w:jc w:val="center"/>
              <w:rPr>
                <w:rFonts w:eastAsia="標楷體"/>
                <w:spacing w:val="-20"/>
              </w:rPr>
            </w:pPr>
            <w:r>
              <w:rPr>
                <w:rFonts w:eastAsia="標楷體" w:hint="eastAsia"/>
                <w:spacing w:val="-20"/>
              </w:rPr>
              <w:t>0.01</w:t>
            </w:r>
            <w:r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F95589"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Pr>
          <w:rFonts w:eastAsia="標楷體" w:hint="eastAsia"/>
          <w:sz w:val="28"/>
          <w:szCs w:val="32"/>
        </w:rPr>
        <w:t>8</w:t>
      </w:r>
      <w:r w:rsidRPr="003B1054">
        <w:rPr>
          <w:rFonts w:eastAsia="標楷體"/>
          <w:sz w:val="28"/>
          <w:szCs w:val="32"/>
        </w:rPr>
        <w:t>年</w:t>
      </w:r>
      <w:r w:rsidR="00547369">
        <w:rPr>
          <w:rFonts w:eastAsia="標楷體" w:hint="eastAsia"/>
          <w:sz w:val="28"/>
          <w:szCs w:val="32"/>
        </w:rPr>
        <w:t>5</w:t>
      </w:r>
      <w:r w:rsidRPr="003B1054">
        <w:rPr>
          <w:rFonts w:eastAsia="標楷體"/>
          <w:sz w:val="28"/>
          <w:szCs w:val="32"/>
        </w:rPr>
        <w:t>月國內經季節調整後之失業率為</w:t>
      </w:r>
      <w:r w:rsidRPr="003B1054">
        <w:rPr>
          <w:rFonts w:eastAsia="標楷體"/>
          <w:sz w:val="28"/>
          <w:szCs w:val="32"/>
        </w:rPr>
        <w:t>3.7</w:t>
      </w:r>
      <w:r w:rsidR="00547369">
        <w:rPr>
          <w:rFonts w:eastAsia="標楷體" w:hint="eastAsia"/>
          <w:sz w:val="28"/>
          <w:szCs w:val="32"/>
        </w:rPr>
        <w:t>5</w:t>
      </w:r>
      <w:r w:rsidRPr="003B1054">
        <w:rPr>
          <w:rFonts w:eastAsia="標楷體"/>
          <w:sz w:val="28"/>
          <w:szCs w:val="32"/>
        </w:rPr>
        <w:t>%</w:t>
      </w:r>
      <w:r w:rsidRPr="003B1054">
        <w:rPr>
          <w:rFonts w:eastAsia="標楷體"/>
          <w:sz w:val="28"/>
          <w:szCs w:val="32"/>
        </w:rPr>
        <w:t>，低於加拿大。</w:t>
      </w:r>
    </w:p>
    <w:p w:rsidR="007B4817" w:rsidRPr="003B1054" w:rsidRDefault="007B4817" w:rsidP="00F95589">
      <w:pPr>
        <w:snapToGrid w:val="0"/>
        <w:spacing w:beforeLines="50" w:before="180" w:line="300" w:lineRule="auto"/>
        <w:ind w:leftChars="118" w:left="283" w:rightChars="-59" w:right="-142" w:firstLineChars="202" w:firstLine="566"/>
        <w:jc w:val="both"/>
        <w:rPr>
          <w:rFonts w:eastAsia="標楷體"/>
          <w:sz w:val="28"/>
          <w:szCs w:val="32"/>
        </w:rPr>
      </w:pP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10817"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9"/>
        <w:gridCol w:w="614"/>
        <w:gridCol w:w="614"/>
        <w:gridCol w:w="614"/>
        <w:gridCol w:w="614"/>
        <w:gridCol w:w="614"/>
        <w:gridCol w:w="614"/>
        <w:gridCol w:w="614"/>
        <w:gridCol w:w="614"/>
        <w:gridCol w:w="614"/>
        <w:gridCol w:w="614"/>
        <w:gridCol w:w="614"/>
        <w:gridCol w:w="614"/>
        <w:gridCol w:w="837"/>
        <w:gridCol w:w="820"/>
        <w:gridCol w:w="1043"/>
      </w:tblGrid>
      <w:tr w:rsidR="00547369" w:rsidRPr="003B1054" w:rsidTr="00547369">
        <w:trPr>
          <w:cantSplit/>
          <w:trHeight w:val="347"/>
          <w:jc w:val="center"/>
        </w:trPr>
        <w:tc>
          <w:tcPr>
            <w:tcW w:w="749" w:type="dxa"/>
            <w:vMerge w:val="restart"/>
            <w:tcBorders>
              <w:top w:val="single" w:sz="4" w:space="0" w:color="auto"/>
              <w:left w:val="nil"/>
              <w:tl2br w:val="single" w:sz="4" w:space="0" w:color="auto"/>
            </w:tcBorders>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5526" w:type="dxa"/>
            <w:gridSpan w:val="9"/>
            <w:tcBorders>
              <w:top w:val="single" w:sz="4" w:space="0" w:color="auto"/>
              <w:left w:val="single" w:sz="4" w:space="0" w:color="auto"/>
              <w:right w:val="single" w:sz="4" w:space="0" w:color="auto"/>
            </w:tcBorders>
            <w:vAlign w:val="center"/>
          </w:tcPr>
          <w:p w:rsidR="00547369" w:rsidRPr="003B1054" w:rsidRDefault="00547369" w:rsidP="007B4817">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3499" w:type="dxa"/>
            <w:gridSpan w:val="5"/>
            <w:tcBorders>
              <w:top w:val="single" w:sz="4" w:space="0" w:color="auto"/>
              <w:left w:val="single" w:sz="4" w:space="0" w:color="auto"/>
              <w:right w:val="single" w:sz="4" w:space="0" w:color="auto"/>
            </w:tcBorders>
            <w:vAlign w:val="center"/>
          </w:tcPr>
          <w:p w:rsidR="00547369" w:rsidRPr="003B1054" w:rsidRDefault="00547369" w:rsidP="007B4817">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3" w:type="dxa"/>
            <w:vMerge w:val="restart"/>
            <w:tcBorders>
              <w:top w:val="single" w:sz="4" w:space="0" w:color="auto"/>
              <w:left w:val="single" w:sz="4" w:space="0" w:color="auto"/>
              <w:right w:val="nil"/>
            </w:tcBorders>
            <w:vAlign w:val="center"/>
          </w:tcPr>
          <w:p w:rsidR="00547369" w:rsidRPr="003B1054" w:rsidRDefault="00547369" w:rsidP="007B4817">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547369" w:rsidRPr="003B1054" w:rsidRDefault="00547369" w:rsidP="007B4817">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547369" w:rsidRPr="003B1054" w:rsidTr="00547369">
        <w:trPr>
          <w:cantSplit/>
          <w:trHeight w:val="328"/>
          <w:jc w:val="center"/>
        </w:trPr>
        <w:tc>
          <w:tcPr>
            <w:tcW w:w="749" w:type="dxa"/>
            <w:vMerge/>
            <w:tcBorders>
              <w:left w:val="nil"/>
              <w:bottom w:val="single" w:sz="4" w:space="0" w:color="auto"/>
              <w:tl2br w:val="single" w:sz="4" w:space="0" w:color="auto"/>
            </w:tcBorders>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5</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614"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3B1054">
              <w:rPr>
                <w:rFonts w:eastAsia="標楷體"/>
                <w:spacing w:val="-24"/>
                <w:sz w:val="20"/>
              </w:rPr>
              <w:t>月</w:t>
            </w:r>
          </w:p>
        </w:tc>
        <w:tc>
          <w:tcPr>
            <w:tcW w:w="837" w:type="dxa"/>
            <w:tcBorders>
              <w:left w:val="single" w:sz="4" w:space="0" w:color="auto"/>
              <w:bottom w:val="single" w:sz="4" w:space="0" w:color="auto"/>
              <w:right w:val="single" w:sz="4" w:space="0" w:color="auto"/>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sidRPr="003B1054">
              <w:rPr>
                <w:rFonts w:eastAsia="標楷體"/>
                <w:spacing w:val="-24"/>
                <w:sz w:val="20"/>
              </w:rPr>
              <w:t>月</w:t>
            </w:r>
          </w:p>
        </w:tc>
        <w:tc>
          <w:tcPr>
            <w:tcW w:w="820" w:type="dxa"/>
            <w:tcBorders>
              <w:left w:val="single" w:sz="4" w:space="0" w:color="auto"/>
              <w:bottom w:val="single" w:sz="4" w:space="0" w:color="auto"/>
              <w:right w:val="single" w:sz="4" w:space="0" w:color="auto"/>
            </w:tcBorders>
          </w:tcPr>
          <w:p w:rsidR="00547369" w:rsidRPr="003B1054" w:rsidRDefault="00547369" w:rsidP="0054736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spacing w:val="-24"/>
                <w:sz w:val="20"/>
              </w:rPr>
            </w:pPr>
            <w:r>
              <w:rPr>
                <w:rFonts w:eastAsia="標楷體" w:hint="eastAsia"/>
                <w:spacing w:val="-24"/>
                <w:sz w:val="20"/>
              </w:rPr>
              <w:t>5</w:t>
            </w:r>
            <w:r>
              <w:rPr>
                <w:rFonts w:eastAsia="標楷體" w:hint="eastAsia"/>
                <w:spacing w:val="-24"/>
                <w:sz w:val="20"/>
              </w:rPr>
              <w:t>月</w:t>
            </w:r>
          </w:p>
        </w:tc>
        <w:tc>
          <w:tcPr>
            <w:tcW w:w="1043" w:type="dxa"/>
            <w:vMerge/>
            <w:tcBorders>
              <w:left w:val="single" w:sz="4" w:space="0" w:color="auto"/>
              <w:bottom w:val="single" w:sz="4" w:space="0" w:color="auto"/>
              <w:right w:val="nil"/>
            </w:tcBorders>
            <w:vAlign w:val="center"/>
          </w:tcPr>
          <w:p w:rsidR="00547369" w:rsidRPr="003B1054" w:rsidRDefault="00547369" w:rsidP="007B481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547369" w:rsidRPr="003B1054" w:rsidTr="00547369">
        <w:trPr>
          <w:cantSplit/>
          <w:trHeight w:val="320"/>
          <w:jc w:val="center"/>
        </w:trPr>
        <w:tc>
          <w:tcPr>
            <w:tcW w:w="749" w:type="dxa"/>
            <w:tcBorders>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614"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837" w:type="dxa"/>
            <w:tcBorders>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3.73</w:t>
            </w:r>
          </w:p>
        </w:tc>
        <w:tc>
          <w:tcPr>
            <w:tcW w:w="820" w:type="dxa"/>
            <w:tcBorders>
              <w:left w:val="single" w:sz="4" w:space="0" w:color="auto"/>
              <w:bottom w:val="nil"/>
              <w:right w:val="single" w:sz="4" w:space="0" w:color="auto"/>
            </w:tcBorders>
          </w:tcPr>
          <w:p w:rsidR="00547369" w:rsidRPr="003B1054" w:rsidRDefault="00C36766"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3.75</w:t>
            </w:r>
          </w:p>
        </w:tc>
        <w:tc>
          <w:tcPr>
            <w:tcW w:w="1043" w:type="dxa"/>
            <w:tcBorders>
              <w:left w:val="single" w:sz="4" w:space="0" w:color="auto"/>
              <w:bottom w:val="nil"/>
              <w:right w:val="nil"/>
            </w:tcBorders>
          </w:tcPr>
          <w:p w:rsidR="00547369" w:rsidRPr="003B1054" w:rsidRDefault="00547369" w:rsidP="00C367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69</w:t>
            </w:r>
            <w:r w:rsidRPr="003B1054">
              <w:rPr>
                <w:rFonts w:eastAsia="標楷體"/>
                <w:sz w:val="20"/>
              </w:rPr>
              <w:t>(↑</w:t>
            </w:r>
            <w:r>
              <w:rPr>
                <w:rFonts w:eastAsia="標楷體"/>
                <w:sz w:val="20"/>
              </w:rPr>
              <w:t>0.</w:t>
            </w:r>
            <w:r>
              <w:rPr>
                <w:rFonts w:eastAsia="標楷體" w:hint="eastAsia"/>
                <w:sz w:val="20"/>
              </w:rPr>
              <w:t>0</w:t>
            </w:r>
            <w:r w:rsidR="00C36766">
              <w:rPr>
                <w:rFonts w:eastAsia="標楷體" w:hint="eastAsia"/>
                <w:sz w:val="20"/>
              </w:rPr>
              <w:t>6</w:t>
            </w:r>
            <w:r w:rsidRPr="003B1054">
              <w:rPr>
                <w:rFonts w:eastAsia="標楷體"/>
                <w:sz w:val="20"/>
              </w:rPr>
              <w:t>)</w:t>
            </w:r>
          </w:p>
        </w:tc>
      </w:tr>
      <w:tr w:rsidR="00547369" w:rsidRPr="003B1054" w:rsidTr="00547369">
        <w:trPr>
          <w:cantSplit/>
          <w:trHeight w:val="332"/>
          <w:jc w:val="center"/>
        </w:trPr>
        <w:tc>
          <w:tcPr>
            <w:tcW w:w="749" w:type="dxa"/>
            <w:tcBorders>
              <w:top w:val="nil"/>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837" w:type="dxa"/>
            <w:tcBorders>
              <w:top w:val="nil"/>
              <w:left w:val="single" w:sz="4" w:space="0" w:color="auto"/>
              <w:bottom w:val="nil"/>
              <w:right w:val="single" w:sz="4" w:space="0" w:color="auto"/>
            </w:tcBorders>
          </w:tcPr>
          <w:p w:rsidR="00547369" w:rsidRDefault="00C36766"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820" w:type="dxa"/>
            <w:tcBorders>
              <w:top w:val="nil"/>
              <w:left w:val="single" w:sz="4" w:space="0" w:color="auto"/>
              <w:bottom w:val="nil"/>
              <w:right w:val="single" w:sz="4" w:space="0" w:color="auto"/>
            </w:tcBorders>
          </w:tcPr>
          <w:p w:rsidR="00547369" w:rsidRDefault="00C36766"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1043" w:type="dxa"/>
            <w:tcBorders>
              <w:top w:val="nil"/>
              <w:left w:val="single" w:sz="4" w:space="0" w:color="auto"/>
              <w:bottom w:val="nil"/>
              <w:right w:val="nil"/>
            </w:tcBorders>
          </w:tcPr>
          <w:p w:rsidR="00547369" w:rsidRPr="003B1054" w:rsidRDefault="00C36766" w:rsidP="00C367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r w:rsidR="00547369" w:rsidRPr="003B1054">
              <w:rPr>
                <w:rFonts w:eastAsia="標楷體"/>
                <w:sz w:val="20"/>
              </w:rPr>
              <w:t>(</w:t>
            </w:r>
            <w:r>
              <w:rPr>
                <w:rFonts w:eastAsia="標楷體" w:hint="eastAsia"/>
                <w:sz w:val="20"/>
              </w:rPr>
              <w:t>-</w:t>
            </w:r>
            <w:r w:rsidR="00547369" w:rsidRPr="003B1054">
              <w:rPr>
                <w:rFonts w:eastAsia="標楷體"/>
                <w:sz w:val="20"/>
              </w:rPr>
              <w:t>)</w:t>
            </w:r>
          </w:p>
        </w:tc>
      </w:tr>
      <w:tr w:rsidR="00547369" w:rsidRPr="003B1054" w:rsidTr="00547369">
        <w:trPr>
          <w:cantSplit/>
          <w:trHeight w:val="320"/>
          <w:jc w:val="center"/>
        </w:trPr>
        <w:tc>
          <w:tcPr>
            <w:tcW w:w="749" w:type="dxa"/>
            <w:tcBorders>
              <w:top w:val="nil"/>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3</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5</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4</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Pr>
                <w:rFonts w:eastAsia="標楷體" w:hint="eastAsia"/>
                <w:sz w:val="20"/>
              </w:rPr>
              <w:t>4</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2.3</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837" w:type="dxa"/>
            <w:tcBorders>
              <w:top w:val="nil"/>
              <w:left w:val="single" w:sz="4" w:space="0" w:color="auto"/>
              <w:bottom w:val="nil"/>
              <w:right w:val="single" w:sz="4" w:space="0" w:color="auto"/>
            </w:tcBorders>
          </w:tcPr>
          <w:p w:rsidR="00547369" w:rsidRDefault="00C36766" w:rsidP="00C367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820" w:type="dxa"/>
            <w:tcBorders>
              <w:top w:val="nil"/>
              <w:left w:val="single" w:sz="4" w:space="0" w:color="auto"/>
              <w:bottom w:val="nil"/>
              <w:right w:val="single" w:sz="4" w:space="0" w:color="auto"/>
            </w:tcBorders>
          </w:tcPr>
          <w:p w:rsidR="00547369"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p>
        </w:tc>
        <w:tc>
          <w:tcPr>
            <w:tcW w:w="1043" w:type="dxa"/>
            <w:tcBorders>
              <w:top w:val="nil"/>
              <w:left w:val="single" w:sz="4" w:space="0" w:color="auto"/>
              <w:bottom w:val="nil"/>
              <w:right w:val="nil"/>
            </w:tcBorders>
          </w:tcPr>
          <w:p w:rsidR="00547369" w:rsidRPr="003B1054" w:rsidRDefault="00547369" w:rsidP="007520C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Pr="003B1054">
              <w:rPr>
                <w:rFonts w:eastAsia="標楷體"/>
                <w:sz w:val="20"/>
              </w:rPr>
              <w:t>2.</w:t>
            </w:r>
            <w:r>
              <w:rPr>
                <w:rFonts w:eastAsia="標楷體" w:hint="eastAsia"/>
                <w:sz w:val="20"/>
              </w:rPr>
              <w:t>5</w:t>
            </w:r>
            <w:r w:rsidRPr="003B1054">
              <w:rPr>
                <w:rFonts w:eastAsia="標楷體"/>
                <w:sz w:val="20"/>
              </w:rPr>
              <w:t>(</w:t>
            </w:r>
            <w:r w:rsidR="007520C3" w:rsidRPr="003B1054">
              <w:rPr>
                <w:rFonts w:eastAsia="標楷體"/>
                <w:sz w:val="20"/>
              </w:rPr>
              <w:t>↓0.</w:t>
            </w:r>
            <w:r w:rsidR="007520C3">
              <w:rPr>
                <w:rFonts w:eastAsia="標楷體" w:hint="eastAsia"/>
                <w:sz w:val="20"/>
              </w:rPr>
              <w:t>1</w:t>
            </w:r>
            <w:r w:rsidRPr="003B1054">
              <w:rPr>
                <w:rFonts w:eastAsia="標楷體"/>
                <w:sz w:val="20"/>
              </w:rPr>
              <w:t>)</w:t>
            </w:r>
          </w:p>
        </w:tc>
      </w:tr>
      <w:tr w:rsidR="00547369" w:rsidRPr="003B1054" w:rsidTr="00547369">
        <w:trPr>
          <w:cantSplit/>
          <w:trHeight w:val="320"/>
          <w:jc w:val="center"/>
        </w:trPr>
        <w:tc>
          <w:tcPr>
            <w:tcW w:w="749" w:type="dxa"/>
            <w:tcBorders>
              <w:top w:val="nil"/>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sz w:val="20"/>
              </w:rPr>
              <w:t>4.</w:t>
            </w:r>
            <w:r>
              <w:rPr>
                <w:rFonts w:eastAsia="標楷體" w:hint="eastAsia"/>
                <w:sz w:val="20"/>
              </w:rPr>
              <w:t>1</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4.4</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837" w:type="dxa"/>
            <w:tcBorders>
              <w:top w:val="nil"/>
              <w:left w:val="single" w:sz="4" w:space="0" w:color="auto"/>
              <w:bottom w:val="nil"/>
              <w:right w:val="single" w:sz="4" w:space="0" w:color="auto"/>
            </w:tcBorders>
          </w:tcPr>
          <w:p w:rsidR="00547369" w:rsidRPr="003B1054" w:rsidRDefault="007520C3"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w:t>
            </w:r>
          </w:p>
        </w:tc>
        <w:tc>
          <w:tcPr>
            <w:tcW w:w="820" w:type="dxa"/>
            <w:tcBorders>
              <w:top w:val="nil"/>
              <w:left w:val="single" w:sz="4" w:space="0" w:color="auto"/>
              <w:bottom w:val="nil"/>
              <w:right w:val="single" w:sz="4" w:space="0" w:color="auto"/>
            </w:tcBorders>
          </w:tcPr>
          <w:p w:rsidR="00547369"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nil"/>
              <w:right w:val="nil"/>
            </w:tcBorders>
          </w:tcPr>
          <w:p w:rsidR="00547369" w:rsidRPr="003B1054" w:rsidRDefault="007520C3" w:rsidP="007520C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r w:rsidR="00547369" w:rsidRPr="003B1054">
              <w:rPr>
                <w:rFonts w:eastAsia="標楷體"/>
                <w:sz w:val="20"/>
              </w:rPr>
              <w:t>(</w:t>
            </w:r>
            <w:r w:rsidRPr="00B41265">
              <w:rPr>
                <w:rFonts w:eastAsia="標楷體"/>
                <w:color w:val="000000" w:themeColor="text1"/>
                <w:sz w:val="20"/>
              </w:rPr>
              <w:t>↑</w:t>
            </w:r>
            <w:r w:rsidR="00547369" w:rsidRPr="003B1054">
              <w:rPr>
                <w:rFonts w:eastAsia="標楷體"/>
                <w:sz w:val="20"/>
              </w:rPr>
              <w:t>0.</w:t>
            </w:r>
            <w:r>
              <w:rPr>
                <w:rFonts w:eastAsia="標楷體" w:hint="eastAsia"/>
                <w:sz w:val="20"/>
              </w:rPr>
              <w:t>3</w:t>
            </w:r>
            <w:r w:rsidR="00547369" w:rsidRPr="003B1054">
              <w:rPr>
                <w:rFonts w:eastAsia="標楷體"/>
                <w:sz w:val="20"/>
              </w:rPr>
              <w:t>)</w:t>
            </w:r>
          </w:p>
        </w:tc>
      </w:tr>
      <w:tr w:rsidR="00547369" w:rsidRPr="003B1054" w:rsidTr="00547369">
        <w:trPr>
          <w:cantSplit/>
          <w:trHeight w:val="332"/>
          <w:jc w:val="center"/>
        </w:trPr>
        <w:tc>
          <w:tcPr>
            <w:tcW w:w="749" w:type="dxa"/>
            <w:tcBorders>
              <w:top w:val="nil"/>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14" w:type="dxa"/>
            <w:tcBorders>
              <w:top w:val="nil"/>
              <w:left w:val="single" w:sz="4" w:space="0" w:color="auto"/>
              <w:bottom w:val="nil"/>
              <w:right w:val="single" w:sz="4" w:space="0" w:color="auto"/>
            </w:tcBorders>
          </w:tcPr>
          <w:p w:rsidR="00547369" w:rsidRPr="00B41265"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14" w:type="dxa"/>
            <w:tcBorders>
              <w:top w:val="nil"/>
              <w:left w:val="single" w:sz="4" w:space="0" w:color="auto"/>
              <w:bottom w:val="nil"/>
              <w:right w:val="single" w:sz="4" w:space="0" w:color="auto"/>
            </w:tcBorders>
          </w:tcPr>
          <w:p w:rsidR="00547369" w:rsidRPr="00B41265"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2.2</w:t>
            </w:r>
          </w:p>
        </w:tc>
        <w:tc>
          <w:tcPr>
            <w:tcW w:w="837" w:type="dxa"/>
            <w:tcBorders>
              <w:top w:val="nil"/>
              <w:left w:val="single" w:sz="4" w:space="0" w:color="auto"/>
              <w:bottom w:val="nil"/>
              <w:right w:val="single" w:sz="4" w:space="0" w:color="auto"/>
            </w:tcBorders>
          </w:tcPr>
          <w:p w:rsidR="00547369" w:rsidRPr="00B41265"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820" w:type="dxa"/>
            <w:tcBorders>
              <w:top w:val="nil"/>
              <w:left w:val="single" w:sz="4" w:space="0" w:color="auto"/>
              <w:bottom w:val="nil"/>
              <w:right w:val="single" w:sz="4" w:space="0" w:color="auto"/>
            </w:tcBorders>
          </w:tcPr>
          <w:p w:rsidR="00547369" w:rsidRPr="00B41265"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3" w:type="dxa"/>
            <w:tcBorders>
              <w:top w:val="nil"/>
              <w:left w:val="single" w:sz="4" w:space="0" w:color="auto"/>
              <w:bottom w:val="nil"/>
              <w:right w:val="nil"/>
            </w:tcBorders>
          </w:tcPr>
          <w:p w:rsidR="00547369" w:rsidRPr="00B41265"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B41265">
              <w:rPr>
                <w:rFonts w:eastAsia="標楷體" w:hint="eastAsia"/>
                <w:color w:val="000000" w:themeColor="text1"/>
                <w:sz w:val="20"/>
              </w:rPr>
              <w:t>2.</w:t>
            </w:r>
            <w:r>
              <w:rPr>
                <w:rFonts w:eastAsia="標楷體" w:hint="eastAsia"/>
                <w:color w:val="000000" w:themeColor="text1"/>
                <w:sz w:val="20"/>
              </w:rPr>
              <w:t>0</w:t>
            </w:r>
            <w:r w:rsidRPr="00B41265">
              <w:rPr>
                <w:rFonts w:eastAsia="標楷體"/>
                <w:color w:val="000000" w:themeColor="text1"/>
                <w:sz w:val="20"/>
              </w:rPr>
              <w:t>(↑0.</w:t>
            </w:r>
            <w:r>
              <w:rPr>
                <w:rFonts w:eastAsia="標楷體" w:hint="eastAsia"/>
                <w:color w:val="000000" w:themeColor="text1"/>
                <w:sz w:val="20"/>
              </w:rPr>
              <w:t>2</w:t>
            </w:r>
            <w:r w:rsidRPr="00B41265">
              <w:rPr>
                <w:rFonts w:eastAsia="標楷體"/>
                <w:color w:val="000000" w:themeColor="text1"/>
                <w:sz w:val="20"/>
              </w:rPr>
              <w:t>)</w:t>
            </w:r>
          </w:p>
        </w:tc>
      </w:tr>
      <w:tr w:rsidR="00547369" w:rsidRPr="003B1054" w:rsidTr="00547369">
        <w:trPr>
          <w:cantSplit/>
          <w:trHeight w:val="320"/>
          <w:jc w:val="center"/>
        </w:trPr>
        <w:tc>
          <w:tcPr>
            <w:tcW w:w="749" w:type="dxa"/>
            <w:tcBorders>
              <w:top w:val="nil"/>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w:t>
            </w:r>
            <w:r>
              <w:rPr>
                <w:rFonts w:eastAsia="標楷體" w:hint="eastAsia"/>
                <w:sz w:val="20"/>
              </w:rPr>
              <w:t>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7</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9</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837"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820" w:type="dxa"/>
            <w:tcBorders>
              <w:top w:val="nil"/>
              <w:left w:val="single" w:sz="4" w:space="0" w:color="auto"/>
              <w:bottom w:val="nil"/>
              <w:right w:val="single" w:sz="4" w:space="0" w:color="auto"/>
            </w:tcBorders>
          </w:tcPr>
          <w:p w:rsidR="00547369" w:rsidRDefault="008C51A5" w:rsidP="008C51A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w:t>
            </w:r>
          </w:p>
        </w:tc>
        <w:tc>
          <w:tcPr>
            <w:tcW w:w="1043" w:type="dxa"/>
            <w:tcBorders>
              <w:top w:val="nil"/>
              <w:left w:val="single" w:sz="4" w:space="0" w:color="auto"/>
              <w:bottom w:val="nil"/>
              <w:right w:val="nil"/>
            </w:tcBorders>
          </w:tcPr>
          <w:p w:rsidR="00547369" w:rsidRPr="003B1054" w:rsidRDefault="00547369" w:rsidP="008C51A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008C51A5">
              <w:rPr>
                <w:rFonts w:eastAsia="標楷體" w:hint="eastAsia"/>
                <w:sz w:val="20"/>
              </w:rPr>
              <w:t>8</w:t>
            </w:r>
            <w:r w:rsidRPr="003B1054">
              <w:rPr>
                <w:rFonts w:eastAsia="標楷體"/>
                <w:sz w:val="20"/>
              </w:rPr>
              <w:t>(↓0.</w:t>
            </w:r>
            <w:r w:rsidR="008C51A5">
              <w:rPr>
                <w:rFonts w:eastAsia="標楷體" w:hint="eastAsia"/>
                <w:sz w:val="20"/>
              </w:rPr>
              <w:t>2</w:t>
            </w:r>
            <w:r w:rsidRPr="003B1054">
              <w:rPr>
                <w:rFonts w:eastAsia="標楷體"/>
                <w:sz w:val="20"/>
              </w:rPr>
              <w:t>)</w:t>
            </w:r>
          </w:p>
        </w:tc>
      </w:tr>
      <w:tr w:rsidR="00547369" w:rsidRPr="003B1054" w:rsidTr="00547369">
        <w:trPr>
          <w:cantSplit/>
          <w:trHeight w:val="320"/>
          <w:jc w:val="center"/>
        </w:trPr>
        <w:tc>
          <w:tcPr>
            <w:tcW w:w="749" w:type="dxa"/>
            <w:tcBorders>
              <w:top w:val="nil"/>
              <w:left w:val="nil"/>
              <w:bottom w:val="nil"/>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7</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614"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837" w:type="dxa"/>
            <w:tcBorders>
              <w:top w:val="nil"/>
              <w:left w:val="single" w:sz="4" w:space="0" w:color="auto"/>
              <w:bottom w:val="nil"/>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5.7</w:t>
            </w:r>
          </w:p>
        </w:tc>
        <w:tc>
          <w:tcPr>
            <w:tcW w:w="820" w:type="dxa"/>
            <w:tcBorders>
              <w:top w:val="nil"/>
              <w:left w:val="single" w:sz="4" w:space="0" w:color="auto"/>
              <w:bottom w:val="nil"/>
              <w:right w:val="single" w:sz="4" w:space="0" w:color="auto"/>
            </w:tcBorders>
          </w:tcPr>
          <w:p w:rsidR="00547369" w:rsidRPr="003B1054" w:rsidRDefault="008C51A5"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5.4</w:t>
            </w:r>
          </w:p>
        </w:tc>
        <w:tc>
          <w:tcPr>
            <w:tcW w:w="1043" w:type="dxa"/>
            <w:tcBorders>
              <w:top w:val="nil"/>
              <w:left w:val="single" w:sz="4" w:space="0" w:color="auto"/>
              <w:bottom w:val="nil"/>
              <w:right w:val="nil"/>
            </w:tcBorders>
          </w:tcPr>
          <w:p w:rsidR="00547369" w:rsidRPr="003B1054" w:rsidRDefault="00547369" w:rsidP="008C51A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9</w:t>
            </w:r>
            <w:r>
              <w:rPr>
                <w:rFonts w:eastAsia="標楷體"/>
                <w:sz w:val="20"/>
              </w:rPr>
              <w:t>(</w:t>
            </w:r>
            <w:r w:rsidRPr="003B1054">
              <w:rPr>
                <w:rFonts w:eastAsia="標楷體"/>
                <w:sz w:val="20"/>
              </w:rPr>
              <w:t>↓0.</w:t>
            </w:r>
            <w:r w:rsidR="008C51A5">
              <w:rPr>
                <w:rFonts w:eastAsia="標楷體" w:hint="eastAsia"/>
                <w:sz w:val="20"/>
              </w:rPr>
              <w:t>5</w:t>
            </w:r>
            <w:r w:rsidRPr="003B1054">
              <w:rPr>
                <w:rFonts w:eastAsia="標楷體"/>
                <w:sz w:val="20"/>
              </w:rPr>
              <w:t>)</w:t>
            </w:r>
          </w:p>
        </w:tc>
      </w:tr>
      <w:tr w:rsidR="00547369" w:rsidRPr="003B1054" w:rsidTr="00547369">
        <w:trPr>
          <w:cantSplit/>
          <w:trHeight w:val="345"/>
          <w:jc w:val="center"/>
        </w:trPr>
        <w:tc>
          <w:tcPr>
            <w:tcW w:w="749" w:type="dxa"/>
            <w:tcBorders>
              <w:top w:val="nil"/>
              <w:left w:val="nil"/>
              <w:bottom w:val="single" w:sz="4" w:space="0" w:color="auto"/>
            </w:tcBorders>
          </w:tcPr>
          <w:p w:rsidR="00547369" w:rsidRPr="003B1054" w:rsidRDefault="00547369" w:rsidP="007B481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4</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614" w:type="dxa"/>
            <w:tcBorders>
              <w:top w:val="nil"/>
              <w:left w:val="single" w:sz="4" w:space="0" w:color="auto"/>
              <w:bottom w:val="single" w:sz="4" w:space="0" w:color="auto"/>
              <w:right w:val="single" w:sz="4" w:space="0" w:color="auto"/>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837" w:type="dxa"/>
            <w:tcBorders>
              <w:top w:val="nil"/>
              <w:left w:val="single" w:sz="4" w:space="0" w:color="auto"/>
              <w:bottom w:val="single" w:sz="4" w:space="0" w:color="auto"/>
              <w:right w:val="single" w:sz="4" w:space="0" w:color="auto"/>
            </w:tcBorders>
          </w:tcPr>
          <w:p w:rsidR="00547369" w:rsidRDefault="008C51A5"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820" w:type="dxa"/>
            <w:tcBorders>
              <w:top w:val="nil"/>
              <w:left w:val="single" w:sz="4" w:space="0" w:color="auto"/>
              <w:bottom w:val="single" w:sz="4" w:space="0" w:color="auto"/>
              <w:right w:val="single" w:sz="4" w:space="0" w:color="auto"/>
            </w:tcBorders>
          </w:tcPr>
          <w:p w:rsidR="00547369"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single" w:sz="4" w:space="0" w:color="auto"/>
              <w:right w:val="nil"/>
            </w:tcBorders>
          </w:tcPr>
          <w:p w:rsidR="00547369" w:rsidRPr="003B1054" w:rsidRDefault="00547369" w:rsidP="007B481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Pr>
                <w:rFonts w:eastAsia="標楷體" w:hint="eastAsia"/>
                <w:sz w:val="20"/>
              </w:rPr>
              <w:t>5</w:t>
            </w:r>
            <w:r w:rsidRPr="003B1054">
              <w:rPr>
                <w:rFonts w:eastAsia="標楷體"/>
                <w:sz w:val="20"/>
              </w:rPr>
              <w:t>(↓0.</w:t>
            </w:r>
            <w:r>
              <w:rPr>
                <w:rFonts w:eastAsia="標楷體" w:hint="eastAsia"/>
                <w:sz w:val="20"/>
              </w:rPr>
              <w:t>3</w:t>
            </w:r>
            <w:r w:rsidRPr="003B1054">
              <w:rPr>
                <w:rFonts w:eastAsia="標楷體"/>
                <w:sz w:val="20"/>
              </w:rPr>
              <w:t>)</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F95589" w:rsidRPr="003B105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007B4817">
        <w:rPr>
          <w:rFonts w:eastAsia="標楷體"/>
          <w:b/>
          <w:bCs/>
          <w:kern w:val="0"/>
          <w:sz w:val="28"/>
          <w:szCs w:val="20"/>
        </w:rPr>
        <w:t>10</w:t>
      </w:r>
      <w:r w:rsidR="007B4817">
        <w:rPr>
          <w:rFonts w:eastAsia="標楷體" w:hint="eastAsia"/>
          <w:b/>
          <w:bCs/>
          <w:kern w:val="0"/>
          <w:sz w:val="28"/>
          <w:szCs w:val="20"/>
        </w:rPr>
        <w:t>8</w:t>
      </w:r>
      <w:r w:rsidR="007B4817" w:rsidRPr="003B1054">
        <w:rPr>
          <w:rFonts w:eastAsia="標楷體"/>
          <w:b/>
          <w:bCs/>
          <w:kern w:val="0"/>
          <w:sz w:val="28"/>
          <w:szCs w:val="20"/>
        </w:rPr>
        <w:t>年</w:t>
      </w:r>
      <w:r w:rsidR="003B4207">
        <w:rPr>
          <w:rFonts w:eastAsia="標楷體" w:hint="eastAsia"/>
          <w:b/>
          <w:bCs/>
          <w:kern w:val="0"/>
          <w:sz w:val="28"/>
          <w:szCs w:val="20"/>
        </w:rPr>
        <w:t>4</w:t>
      </w:r>
      <w:r w:rsidR="007B4817" w:rsidRPr="003B1054">
        <w:rPr>
          <w:rFonts w:eastAsia="標楷體"/>
          <w:b/>
          <w:bCs/>
          <w:kern w:val="0"/>
          <w:sz w:val="28"/>
          <w:szCs w:val="20"/>
        </w:rPr>
        <w:t>月工業及服務業總薪資較上年同月</w:t>
      </w:r>
      <w:r w:rsidR="003B4207">
        <w:rPr>
          <w:rFonts w:eastAsia="標楷體" w:hint="eastAsia"/>
          <w:b/>
          <w:bCs/>
          <w:kern w:val="0"/>
          <w:sz w:val="28"/>
          <w:szCs w:val="20"/>
        </w:rPr>
        <w:t>增加</w:t>
      </w:r>
      <w:r w:rsidR="00F17ADA">
        <w:rPr>
          <w:rFonts w:eastAsia="標楷體" w:hint="eastAsia"/>
          <w:b/>
          <w:bCs/>
          <w:kern w:val="0"/>
          <w:sz w:val="28"/>
          <w:szCs w:val="20"/>
        </w:rPr>
        <w:t>3.97</w:t>
      </w:r>
      <w:r w:rsidR="007B4817" w:rsidRPr="003B1054">
        <w:rPr>
          <w:rFonts w:eastAsia="標楷體"/>
          <w:b/>
          <w:bCs/>
          <w:kern w:val="0"/>
          <w:sz w:val="28"/>
          <w:szCs w:val="20"/>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007B4817">
        <w:rPr>
          <w:rFonts w:eastAsia="標楷體"/>
          <w:sz w:val="28"/>
          <w:szCs w:val="32"/>
        </w:rPr>
        <w:t>10</w:t>
      </w:r>
      <w:r w:rsidR="007B4817">
        <w:rPr>
          <w:rFonts w:eastAsia="標楷體" w:hint="eastAsia"/>
          <w:sz w:val="28"/>
          <w:szCs w:val="32"/>
        </w:rPr>
        <w:t>8</w:t>
      </w:r>
      <w:r w:rsidR="007B4817" w:rsidRPr="003B1054">
        <w:rPr>
          <w:rFonts w:eastAsia="標楷體"/>
          <w:sz w:val="28"/>
          <w:szCs w:val="32"/>
        </w:rPr>
        <w:t>年</w:t>
      </w:r>
      <w:r w:rsidR="003B4207">
        <w:rPr>
          <w:rFonts w:eastAsia="標楷體" w:hint="eastAsia"/>
          <w:sz w:val="28"/>
          <w:szCs w:val="32"/>
        </w:rPr>
        <w:t>4</w:t>
      </w:r>
      <w:r w:rsidR="007B4817" w:rsidRPr="003B1054">
        <w:rPr>
          <w:rFonts w:eastAsia="標楷體"/>
          <w:sz w:val="28"/>
          <w:szCs w:val="32"/>
        </w:rPr>
        <w:t>月工業及服務業每人每月總薪資平均為</w:t>
      </w:r>
      <w:r w:rsidR="00F17ADA">
        <w:rPr>
          <w:rFonts w:eastAsia="標楷體" w:hint="eastAsia"/>
          <w:sz w:val="28"/>
          <w:szCs w:val="32"/>
        </w:rPr>
        <w:t>47,868</w:t>
      </w:r>
      <w:r w:rsidR="007B4817" w:rsidRPr="003B1054">
        <w:rPr>
          <w:rFonts w:eastAsia="標楷體"/>
          <w:sz w:val="28"/>
          <w:szCs w:val="32"/>
        </w:rPr>
        <w:t>元，較上年同月</w:t>
      </w:r>
      <w:r w:rsidR="003B4207">
        <w:rPr>
          <w:rFonts w:eastAsia="標楷體" w:hint="eastAsia"/>
          <w:sz w:val="28"/>
          <w:szCs w:val="32"/>
        </w:rPr>
        <w:t>增加</w:t>
      </w:r>
      <w:r w:rsidR="00F17ADA">
        <w:rPr>
          <w:rFonts w:eastAsia="標楷體" w:hint="eastAsia"/>
          <w:sz w:val="28"/>
          <w:szCs w:val="32"/>
        </w:rPr>
        <w:t>3.97</w:t>
      </w:r>
      <w:r w:rsidR="007B4817" w:rsidRPr="004E3644">
        <w:rPr>
          <w:rFonts w:eastAsia="標楷體"/>
          <w:color w:val="000000" w:themeColor="text1"/>
          <w:sz w:val="28"/>
          <w:szCs w:val="32"/>
        </w:rPr>
        <w:t>%</w:t>
      </w:r>
      <w:r w:rsidR="007B4817" w:rsidRPr="004E3644">
        <w:rPr>
          <w:rFonts w:eastAsia="標楷體"/>
          <w:color w:val="000000" w:themeColor="text1"/>
          <w:sz w:val="28"/>
          <w:szCs w:val="32"/>
        </w:rPr>
        <w:t>；其中</w:t>
      </w:r>
      <w:r w:rsidR="007B4817" w:rsidRPr="003B1054">
        <w:rPr>
          <w:rFonts w:eastAsia="標楷體"/>
          <w:sz w:val="28"/>
          <w:szCs w:val="32"/>
        </w:rPr>
        <w:t>，經常性薪資為</w:t>
      </w:r>
      <w:r w:rsidR="00F17ADA">
        <w:rPr>
          <w:rFonts w:eastAsia="標楷體" w:hint="eastAsia"/>
          <w:sz w:val="28"/>
          <w:szCs w:val="32"/>
        </w:rPr>
        <w:t>41,767</w:t>
      </w:r>
      <w:r w:rsidR="007B4817" w:rsidRPr="003B1054">
        <w:rPr>
          <w:rFonts w:eastAsia="標楷體"/>
          <w:sz w:val="28"/>
          <w:szCs w:val="32"/>
        </w:rPr>
        <w:t>元，增加</w:t>
      </w:r>
      <w:r w:rsidR="00F17ADA">
        <w:rPr>
          <w:rFonts w:eastAsia="標楷體" w:hint="eastAsia"/>
          <w:sz w:val="28"/>
          <w:szCs w:val="32"/>
        </w:rPr>
        <w:t>2.59</w:t>
      </w:r>
      <w:r w:rsidR="007B4817" w:rsidRPr="003B1054">
        <w:rPr>
          <w:rFonts w:eastAsia="標楷體"/>
          <w:sz w:val="28"/>
          <w:szCs w:val="32"/>
        </w:rPr>
        <w:t>%</w:t>
      </w:r>
      <w:r w:rsidR="007B4817" w:rsidRPr="003B1054">
        <w:rPr>
          <w:rFonts w:eastAsia="標楷體"/>
          <w:sz w:val="28"/>
          <w:szCs w:val="32"/>
        </w:rPr>
        <w:t>。</w:t>
      </w:r>
    </w:p>
    <w:p w:rsidR="00F95589" w:rsidRPr="006A0560" w:rsidRDefault="00F95589" w:rsidP="00F95589">
      <w:pPr>
        <w:snapToGrid w:val="0"/>
        <w:spacing w:before="50" w:line="300" w:lineRule="auto"/>
        <w:ind w:leftChars="119" w:left="569" w:rightChars="18" w:right="43" w:hangingChars="101" w:hanging="283"/>
        <w:jc w:val="both"/>
        <w:rPr>
          <w:rFonts w:eastAsia="標楷體"/>
          <w:color w:val="FF0000"/>
          <w:sz w:val="28"/>
          <w:szCs w:val="32"/>
        </w:rPr>
      </w:pPr>
      <w:r w:rsidRPr="003B1054">
        <w:rPr>
          <w:rFonts w:eastAsia="標楷體"/>
          <w:sz w:val="28"/>
          <w:szCs w:val="32"/>
        </w:rPr>
        <w:t>－</w:t>
      </w:r>
      <w:r w:rsidR="007B4817">
        <w:rPr>
          <w:rFonts w:eastAsia="標楷體"/>
          <w:sz w:val="28"/>
          <w:szCs w:val="32"/>
        </w:rPr>
        <w:t>10</w:t>
      </w:r>
      <w:r w:rsidR="007B4817">
        <w:rPr>
          <w:rFonts w:eastAsia="標楷體" w:hint="eastAsia"/>
          <w:sz w:val="28"/>
          <w:szCs w:val="32"/>
        </w:rPr>
        <w:t>8</w:t>
      </w:r>
      <w:r w:rsidR="007B4817" w:rsidRPr="003B1054">
        <w:rPr>
          <w:rFonts w:eastAsia="標楷體"/>
          <w:sz w:val="28"/>
          <w:szCs w:val="32"/>
        </w:rPr>
        <w:t>年</w:t>
      </w:r>
      <w:r w:rsidR="001206F5">
        <w:rPr>
          <w:rFonts w:eastAsia="標楷體" w:hint="eastAsia"/>
          <w:sz w:val="28"/>
          <w:szCs w:val="32"/>
        </w:rPr>
        <w:t>4</w:t>
      </w:r>
      <w:r w:rsidR="007B4817" w:rsidRPr="003B1054">
        <w:rPr>
          <w:rFonts w:eastAsia="標楷體"/>
          <w:sz w:val="28"/>
          <w:szCs w:val="32"/>
        </w:rPr>
        <w:t>月製造業</w:t>
      </w:r>
      <w:r w:rsidR="007B4817">
        <w:rPr>
          <w:rFonts w:eastAsia="標楷體" w:hint="eastAsia"/>
          <w:sz w:val="28"/>
          <w:szCs w:val="32"/>
        </w:rPr>
        <w:t>、</w:t>
      </w:r>
      <w:r w:rsidR="007B4817" w:rsidRPr="003B1054">
        <w:rPr>
          <w:rFonts w:eastAsia="標楷體"/>
          <w:sz w:val="28"/>
          <w:szCs w:val="32"/>
        </w:rPr>
        <w:t>電力及燃氣供應業</w:t>
      </w:r>
      <w:r w:rsidR="007B4817">
        <w:rPr>
          <w:rFonts w:eastAsia="標楷體" w:hint="eastAsia"/>
          <w:sz w:val="28"/>
          <w:szCs w:val="32"/>
        </w:rPr>
        <w:t>、</w:t>
      </w:r>
      <w:r w:rsidR="007B4817" w:rsidRPr="003B1054">
        <w:rPr>
          <w:rFonts w:eastAsia="標楷體"/>
          <w:sz w:val="28"/>
          <w:szCs w:val="32"/>
        </w:rPr>
        <w:t>金融及保險業總薪資</w:t>
      </w:r>
      <w:r w:rsidR="007B4817">
        <w:rPr>
          <w:rFonts w:eastAsia="標楷體" w:hint="eastAsia"/>
          <w:sz w:val="28"/>
          <w:szCs w:val="32"/>
        </w:rPr>
        <w:t>分別</w:t>
      </w:r>
      <w:r w:rsidR="007B4817" w:rsidRPr="003B1054">
        <w:rPr>
          <w:rFonts w:eastAsia="標楷體"/>
          <w:sz w:val="28"/>
          <w:szCs w:val="32"/>
        </w:rPr>
        <w:t>為</w:t>
      </w:r>
      <w:r w:rsidR="007B4817">
        <w:rPr>
          <w:rFonts w:eastAsia="標楷體" w:hint="eastAsia"/>
          <w:sz w:val="28"/>
          <w:szCs w:val="32"/>
        </w:rPr>
        <w:t>4</w:t>
      </w:r>
      <w:r w:rsidR="001206F5">
        <w:rPr>
          <w:rFonts w:eastAsia="標楷體" w:hint="eastAsia"/>
          <w:sz w:val="28"/>
          <w:szCs w:val="32"/>
        </w:rPr>
        <w:t>4</w:t>
      </w:r>
      <w:r w:rsidR="007B4817">
        <w:rPr>
          <w:rFonts w:eastAsia="標楷體" w:hint="eastAsia"/>
          <w:sz w:val="28"/>
          <w:szCs w:val="32"/>
        </w:rPr>
        <w:t>,</w:t>
      </w:r>
      <w:r w:rsidR="001206F5">
        <w:rPr>
          <w:rFonts w:eastAsia="標楷體" w:hint="eastAsia"/>
          <w:sz w:val="28"/>
          <w:szCs w:val="32"/>
        </w:rPr>
        <w:t>677</w:t>
      </w:r>
      <w:r w:rsidR="007B4817" w:rsidRPr="003B1054">
        <w:rPr>
          <w:rFonts w:eastAsia="標楷體"/>
          <w:sz w:val="28"/>
          <w:szCs w:val="32"/>
        </w:rPr>
        <w:t>元</w:t>
      </w:r>
      <w:r w:rsidR="007B4817">
        <w:rPr>
          <w:rFonts w:eastAsia="標楷體" w:hint="eastAsia"/>
          <w:sz w:val="28"/>
          <w:szCs w:val="32"/>
        </w:rPr>
        <w:t>、</w:t>
      </w:r>
      <w:r w:rsidR="001206F5">
        <w:rPr>
          <w:rFonts w:eastAsia="標楷體" w:hint="eastAsia"/>
          <w:sz w:val="28"/>
          <w:szCs w:val="32"/>
        </w:rPr>
        <w:t>75</w:t>
      </w:r>
      <w:r w:rsidR="007B4817">
        <w:rPr>
          <w:rFonts w:eastAsia="標楷體" w:hint="eastAsia"/>
          <w:sz w:val="28"/>
          <w:szCs w:val="32"/>
        </w:rPr>
        <w:t>,</w:t>
      </w:r>
      <w:r w:rsidR="001206F5">
        <w:rPr>
          <w:rFonts w:eastAsia="標楷體" w:hint="eastAsia"/>
          <w:sz w:val="28"/>
          <w:szCs w:val="32"/>
        </w:rPr>
        <w:t>017</w:t>
      </w:r>
      <w:r w:rsidR="007B4817" w:rsidRPr="003B1054">
        <w:rPr>
          <w:rFonts w:eastAsia="標楷體"/>
          <w:sz w:val="28"/>
          <w:szCs w:val="32"/>
        </w:rPr>
        <w:t>元及</w:t>
      </w:r>
      <w:r w:rsidR="001206F5">
        <w:rPr>
          <w:rFonts w:eastAsia="標楷體" w:hint="eastAsia"/>
          <w:sz w:val="28"/>
          <w:szCs w:val="32"/>
        </w:rPr>
        <w:t>97</w:t>
      </w:r>
      <w:r w:rsidR="007B4817">
        <w:rPr>
          <w:rFonts w:eastAsia="標楷體" w:hint="eastAsia"/>
          <w:sz w:val="28"/>
          <w:szCs w:val="32"/>
        </w:rPr>
        <w:t>,</w:t>
      </w:r>
      <w:r w:rsidR="001206F5">
        <w:rPr>
          <w:rFonts w:eastAsia="標楷體" w:hint="eastAsia"/>
          <w:sz w:val="28"/>
          <w:szCs w:val="32"/>
        </w:rPr>
        <w:t>498</w:t>
      </w:r>
      <w:r w:rsidR="007B4817" w:rsidRPr="003B1054">
        <w:rPr>
          <w:rFonts w:eastAsia="標楷體"/>
          <w:sz w:val="28"/>
          <w:szCs w:val="32"/>
        </w:rPr>
        <w:t>元，較上年同月</w:t>
      </w:r>
      <w:r w:rsidR="007B4817">
        <w:rPr>
          <w:rFonts w:eastAsia="標楷體" w:hint="eastAsia"/>
          <w:sz w:val="28"/>
          <w:szCs w:val="32"/>
        </w:rPr>
        <w:t>分別</w:t>
      </w:r>
      <w:r w:rsidR="007C3E3B">
        <w:rPr>
          <w:rFonts w:eastAsia="標楷體" w:hint="eastAsia"/>
          <w:sz w:val="28"/>
          <w:szCs w:val="32"/>
        </w:rPr>
        <w:t>減少</w:t>
      </w:r>
      <w:r w:rsidR="007C3E3B">
        <w:rPr>
          <w:rFonts w:eastAsia="標楷體" w:hint="eastAsia"/>
          <w:sz w:val="28"/>
          <w:szCs w:val="32"/>
        </w:rPr>
        <w:t>0.60</w:t>
      </w:r>
      <w:r w:rsidR="007B4817" w:rsidRPr="006A0560">
        <w:rPr>
          <w:rFonts w:eastAsia="標楷體"/>
          <w:color w:val="000000" w:themeColor="text1"/>
          <w:sz w:val="28"/>
          <w:szCs w:val="32"/>
        </w:rPr>
        <w:t>%</w:t>
      </w:r>
      <w:r w:rsidR="007B4817" w:rsidRPr="006A0560">
        <w:rPr>
          <w:rFonts w:eastAsia="標楷體" w:hint="eastAsia"/>
          <w:color w:val="000000" w:themeColor="text1"/>
          <w:sz w:val="28"/>
          <w:szCs w:val="32"/>
        </w:rPr>
        <w:t>、</w:t>
      </w:r>
      <w:r w:rsidR="007C3E3B">
        <w:rPr>
          <w:rFonts w:eastAsia="標楷體" w:hint="eastAsia"/>
          <w:color w:val="000000" w:themeColor="text1"/>
          <w:sz w:val="28"/>
          <w:szCs w:val="32"/>
        </w:rPr>
        <w:t>增加</w:t>
      </w:r>
      <w:r w:rsidR="007B4817" w:rsidRPr="006A0560">
        <w:rPr>
          <w:rFonts w:eastAsia="標楷體" w:hint="eastAsia"/>
          <w:color w:val="000000" w:themeColor="text1"/>
          <w:sz w:val="28"/>
          <w:szCs w:val="32"/>
        </w:rPr>
        <w:t>1</w:t>
      </w:r>
      <w:r w:rsidR="007B4817">
        <w:rPr>
          <w:rFonts w:eastAsia="標楷體" w:hint="eastAsia"/>
          <w:color w:val="000000" w:themeColor="text1"/>
          <w:sz w:val="28"/>
          <w:szCs w:val="32"/>
        </w:rPr>
        <w:t>.3</w:t>
      </w:r>
      <w:r w:rsidR="007C3E3B">
        <w:rPr>
          <w:rFonts w:eastAsia="標楷體" w:hint="eastAsia"/>
          <w:color w:val="000000" w:themeColor="text1"/>
          <w:sz w:val="28"/>
          <w:szCs w:val="32"/>
        </w:rPr>
        <w:t>5</w:t>
      </w:r>
      <w:r w:rsidR="007B4817" w:rsidRPr="006A0560">
        <w:rPr>
          <w:rFonts w:eastAsia="標楷體"/>
          <w:color w:val="000000" w:themeColor="text1"/>
          <w:sz w:val="28"/>
          <w:szCs w:val="32"/>
        </w:rPr>
        <w:t>%</w:t>
      </w:r>
      <w:r w:rsidR="007B4817" w:rsidRPr="006A0560">
        <w:rPr>
          <w:rFonts w:eastAsia="標楷體"/>
          <w:color w:val="000000" w:themeColor="text1"/>
          <w:sz w:val="28"/>
          <w:szCs w:val="32"/>
        </w:rPr>
        <w:t>及</w:t>
      </w:r>
      <w:r w:rsidR="007C3E3B">
        <w:rPr>
          <w:rFonts w:eastAsia="標楷體" w:hint="eastAsia"/>
          <w:color w:val="000000" w:themeColor="text1"/>
          <w:sz w:val="28"/>
          <w:szCs w:val="32"/>
        </w:rPr>
        <w:t>27.31</w:t>
      </w:r>
      <w:r w:rsidR="007B4817" w:rsidRPr="006A0560">
        <w:rPr>
          <w:rFonts w:eastAsia="標楷體"/>
          <w:color w:val="000000" w:themeColor="text1"/>
          <w:sz w:val="28"/>
          <w:szCs w:val="32"/>
        </w:rPr>
        <w:t>%</w:t>
      </w:r>
      <w:r w:rsidR="007B4817">
        <w:rPr>
          <w:rFonts w:eastAsia="標楷體" w:hint="eastAsia"/>
          <w:color w:val="000000" w:themeColor="text1"/>
          <w:sz w:val="28"/>
          <w:szCs w:val="32"/>
        </w:rPr>
        <w:t>。</w:t>
      </w:r>
    </w:p>
    <w:p w:rsidR="004E3644"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007B4817" w:rsidRPr="009C7BDB">
        <w:rPr>
          <w:rFonts w:eastAsia="標楷體"/>
          <w:sz w:val="28"/>
          <w:szCs w:val="32"/>
        </w:rPr>
        <w:t>10</w:t>
      </w:r>
      <w:r w:rsidR="007B4817" w:rsidRPr="009C7BDB">
        <w:rPr>
          <w:rFonts w:eastAsia="標楷體" w:hint="eastAsia"/>
          <w:sz w:val="28"/>
          <w:szCs w:val="32"/>
        </w:rPr>
        <w:t>8</w:t>
      </w:r>
      <w:r w:rsidR="007B4817" w:rsidRPr="009C7BDB">
        <w:rPr>
          <w:rFonts w:eastAsia="標楷體"/>
          <w:sz w:val="28"/>
          <w:szCs w:val="32"/>
        </w:rPr>
        <w:t>年</w:t>
      </w:r>
      <w:r w:rsidR="007B4817" w:rsidRPr="009C7BDB">
        <w:rPr>
          <w:rFonts w:eastAsia="標楷體" w:hint="eastAsia"/>
          <w:sz w:val="28"/>
          <w:szCs w:val="32"/>
        </w:rPr>
        <w:t>1</w:t>
      </w:r>
      <w:r w:rsidR="007B4817" w:rsidRPr="009C7BDB">
        <w:rPr>
          <w:rFonts w:eastAsia="標楷體" w:hint="eastAsia"/>
          <w:sz w:val="28"/>
          <w:szCs w:val="32"/>
        </w:rPr>
        <w:t>至</w:t>
      </w:r>
      <w:r w:rsidR="009B094F" w:rsidRPr="009C7BDB">
        <w:rPr>
          <w:rFonts w:eastAsia="標楷體" w:hint="eastAsia"/>
          <w:sz w:val="28"/>
          <w:szCs w:val="32"/>
        </w:rPr>
        <w:t>4</w:t>
      </w:r>
      <w:r w:rsidR="007B4817" w:rsidRPr="009C7BDB">
        <w:rPr>
          <w:rFonts w:eastAsia="標楷體" w:hint="eastAsia"/>
          <w:sz w:val="28"/>
          <w:szCs w:val="32"/>
        </w:rPr>
        <w:t>月薪資扣除同期間消費者物價指數變動後</w:t>
      </w:r>
      <w:r w:rsidR="007B4817" w:rsidRPr="009C7BDB">
        <w:rPr>
          <w:rFonts w:eastAsia="標楷體"/>
          <w:sz w:val="28"/>
          <w:szCs w:val="32"/>
        </w:rPr>
        <w:t>，實質總薪資平均為</w:t>
      </w:r>
      <w:r w:rsidR="009E6F8C">
        <w:rPr>
          <w:rFonts w:eastAsia="標楷體" w:hint="eastAsia"/>
          <w:sz w:val="28"/>
          <w:szCs w:val="32"/>
        </w:rPr>
        <w:t>59,499</w:t>
      </w:r>
      <w:r w:rsidR="007B4817" w:rsidRPr="009C7BDB">
        <w:rPr>
          <w:rFonts w:eastAsia="標楷體"/>
          <w:sz w:val="28"/>
          <w:szCs w:val="32"/>
        </w:rPr>
        <w:t>元，實質經常性薪資為</w:t>
      </w:r>
      <w:r w:rsidR="009E6F8C">
        <w:rPr>
          <w:rFonts w:eastAsia="標楷體" w:hint="eastAsia"/>
          <w:sz w:val="28"/>
          <w:szCs w:val="32"/>
        </w:rPr>
        <w:t>40,774</w:t>
      </w:r>
      <w:r w:rsidR="007B4817" w:rsidRPr="009C7BDB">
        <w:rPr>
          <w:rFonts w:eastAsia="標楷體"/>
          <w:sz w:val="28"/>
          <w:szCs w:val="32"/>
        </w:rPr>
        <w:t>元，分別增加</w:t>
      </w:r>
      <w:r w:rsidR="009E6F8C">
        <w:rPr>
          <w:rFonts w:eastAsia="標楷體" w:hint="eastAsia"/>
          <w:sz w:val="28"/>
          <w:szCs w:val="32"/>
        </w:rPr>
        <w:t>1.08</w:t>
      </w:r>
      <w:r w:rsidR="007B4817" w:rsidRPr="009C7BDB">
        <w:rPr>
          <w:rFonts w:eastAsia="標楷體"/>
          <w:sz w:val="28"/>
          <w:szCs w:val="32"/>
        </w:rPr>
        <w:t>%</w:t>
      </w:r>
      <w:r w:rsidR="007B4817" w:rsidRPr="009C7BDB">
        <w:rPr>
          <w:rFonts w:eastAsia="標楷體"/>
          <w:sz w:val="28"/>
          <w:szCs w:val="32"/>
        </w:rPr>
        <w:t>及</w:t>
      </w:r>
      <w:r w:rsidR="009E6F8C">
        <w:rPr>
          <w:rFonts w:eastAsia="標楷體" w:hint="eastAsia"/>
          <w:sz w:val="28"/>
          <w:szCs w:val="32"/>
        </w:rPr>
        <w:t>1.86</w:t>
      </w:r>
      <w:r w:rsidR="007B4817" w:rsidRPr="009C7BDB">
        <w:rPr>
          <w:rFonts w:eastAsia="標楷體"/>
          <w:sz w:val="28"/>
          <w:szCs w:val="32"/>
        </w:rPr>
        <w:t>%</w:t>
      </w:r>
      <w:r w:rsidR="007B4817" w:rsidRPr="009C7BDB">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5D61FF" w:rsidRPr="003B1054" w:rsidTr="00384AC0">
        <w:trPr>
          <w:cantSplit/>
          <w:trHeight w:val="533"/>
          <w:jc w:val="center"/>
        </w:trPr>
        <w:tc>
          <w:tcPr>
            <w:tcW w:w="1844"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F4226C" w:rsidRPr="003B1054" w:rsidTr="00384AC0">
        <w:trPr>
          <w:cantSplit/>
          <w:trHeight w:val="553"/>
          <w:jc w:val="center"/>
        </w:trPr>
        <w:tc>
          <w:tcPr>
            <w:tcW w:w="1844" w:type="dxa"/>
            <w:vMerge/>
          </w:tcPr>
          <w:p w:rsidR="00F95589" w:rsidRPr="003B1054" w:rsidRDefault="00F95589" w:rsidP="00754A06">
            <w:pPr>
              <w:snapToGrid w:val="0"/>
              <w:jc w:val="both"/>
              <w:rPr>
                <w:rFonts w:eastAsia="標楷體"/>
                <w:spacing w:val="-20"/>
                <w:w w:val="98"/>
              </w:rPr>
            </w:pPr>
          </w:p>
        </w:tc>
        <w:tc>
          <w:tcPr>
            <w:tcW w:w="1213" w:type="dxa"/>
            <w:tcBorders>
              <w:top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F95589" w:rsidRPr="003B1054" w:rsidRDefault="00F95589" w:rsidP="00754A06">
            <w:pPr>
              <w:snapToGrid w:val="0"/>
              <w:jc w:val="center"/>
              <w:rPr>
                <w:rFonts w:eastAsia="標楷體"/>
                <w:spacing w:val="-20"/>
                <w:w w:val="98"/>
              </w:rPr>
            </w:pPr>
          </w:p>
        </w:tc>
        <w:tc>
          <w:tcPr>
            <w:tcW w:w="1686" w:type="dxa"/>
            <w:vMerge/>
            <w:vAlign w:val="center"/>
          </w:tcPr>
          <w:p w:rsidR="00F95589" w:rsidRPr="003B1054" w:rsidRDefault="00F95589" w:rsidP="00754A06">
            <w:pPr>
              <w:snapToGrid w:val="0"/>
              <w:jc w:val="center"/>
              <w:rPr>
                <w:rFonts w:eastAsia="標楷體"/>
                <w:spacing w:val="-20"/>
                <w:w w:val="98"/>
              </w:rPr>
            </w:pPr>
          </w:p>
        </w:tc>
        <w:tc>
          <w:tcPr>
            <w:tcW w:w="1665" w:type="dxa"/>
            <w:vMerge/>
            <w:vAlign w:val="center"/>
          </w:tcPr>
          <w:p w:rsidR="00F95589" w:rsidRPr="003B1054" w:rsidRDefault="00F95589" w:rsidP="00754A06">
            <w:pPr>
              <w:snapToGrid w:val="0"/>
              <w:jc w:val="center"/>
              <w:rPr>
                <w:rFonts w:eastAsia="標楷體"/>
                <w:spacing w:val="-20"/>
                <w:w w:val="98"/>
              </w:rPr>
            </w:pPr>
          </w:p>
        </w:tc>
      </w:tr>
      <w:tr w:rsidR="00F4226C" w:rsidRPr="003B1054" w:rsidTr="00384AC0">
        <w:trPr>
          <w:trHeight w:val="360"/>
          <w:jc w:val="center"/>
        </w:trPr>
        <w:tc>
          <w:tcPr>
            <w:tcW w:w="1844" w:type="dxa"/>
            <w:tcBorders>
              <w:top w:val="nil"/>
              <w:bottom w:val="nil"/>
            </w:tcBorders>
            <w:vAlign w:val="center"/>
          </w:tcPr>
          <w:p w:rsidR="007B4817" w:rsidRPr="003B1054" w:rsidRDefault="007B4817" w:rsidP="007B4817">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F4226C" w:rsidRPr="003B1054" w:rsidTr="00384AC0">
        <w:trPr>
          <w:trHeight w:val="339"/>
          <w:jc w:val="center"/>
        </w:trPr>
        <w:tc>
          <w:tcPr>
            <w:tcW w:w="1844" w:type="dxa"/>
            <w:tcBorders>
              <w:top w:val="nil"/>
              <w:bottom w:val="nil"/>
            </w:tcBorders>
            <w:vAlign w:val="center"/>
          </w:tcPr>
          <w:p w:rsidR="007B4817" w:rsidRPr="003B1054" w:rsidRDefault="007B4817" w:rsidP="007B4817">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F4226C" w:rsidRPr="003B1054" w:rsidTr="00384AC0">
        <w:trPr>
          <w:trHeight w:val="339"/>
          <w:jc w:val="center"/>
        </w:trPr>
        <w:tc>
          <w:tcPr>
            <w:tcW w:w="1844" w:type="dxa"/>
            <w:tcBorders>
              <w:top w:val="nil"/>
              <w:bottom w:val="nil"/>
            </w:tcBorders>
            <w:vAlign w:val="center"/>
          </w:tcPr>
          <w:p w:rsidR="007B4817" w:rsidRPr="003B1054" w:rsidRDefault="007B4817" w:rsidP="007B4817">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7B4817" w:rsidRPr="00384AC0" w:rsidRDefault="007B4817" w:rsidP="007B4817">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7B4817" w:rsidRPr="00384AC0" w:rsidRDefault="007B4817" w:rsidP="007B4817">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7B4817" w:rsidRPr="00384AC0" w:rsidRDefault="007B4817" w:rsidP="007B4817">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7B4817" w:rsidRPr="00384AC0" w:rsidRDefault="007B4817" w:rsidP="007B4817">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7B4817" w:rsidRPr="00384AC0" w:rsidRDefault="007B4817" w:rsidP="007B4817">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4</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46,039</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40,714</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44,945</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74,019</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76,583</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48,139</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40,882</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47,939</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69,097</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87,490</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48,501</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40,810</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47,670</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194,866</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75,710</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73,691</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79,001</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74,701</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65,169</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65,843</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77,636</w:t>
            </w:r>
          </w:p>
        </w:tc>
      </w:tr>
      <w:tr w:rsidR="00F4226C" w:rsidRPr="003B1054" w:rsidTr="00384AC0">
        <w:trPr>
          <w:trHeight w:val="339"/>
          <w:jc w:val="center"/>
        </w:trPr>
        <w:tc>
          <w:tcPr>
            <w:tcW w:w="1844" w:type="dxa"/>
            <w:tcBorders>
              <w:top w:val="nil"/>
              <w:left w:val="nil"/>
              <w:bottom w:val="nil"/>
              <w:right w:val="single" w:sz="4" w:space="0" w:color="auto"/>
            </w:tcBorders>
            <w:vAlign w:val="center"/>
          </w:tcPr>
          <w:p w:rsidR="007B4817" w:rsidRPr="003B1054" w:rsidRDefault="007B4817" w:rsidP="00003A0D">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Pr>
                <w:rFonts w:eastAsia="標楷體" w:hint="eastAsia"/>
                <w:b/>
                <w14:cntxtAlts/>
              </w:rPr>
              <w:t>1~</w:t>
            </w:r>
            <w:r w:rsidR="00440FF5">
              <w:rPr>
                <w:rFonts w:eastAsia="標楷體" w:hint="eastAsia"/>
                <w:b/>
                <w14:cntxtAlts/>
              </w:rPr>
              <w:t>4</w:t>
            </w:r>
            <w:r>
              <w:rPr>
                <w:rFonts w:eastAsia="標楷體" w:hint="eastAsia"/>
                <w:b/>
                <w14:cntxtAlts/>
              </w:rPr>
              <w:t>月</w:t>
            </w:r>
          </w:p>
        </w:tc>
        <w:tc>
          <w:tcPr>
            <w:tcW w:w="1213" w:type="dxa"/>
            <w:tcBorders>
              <w:top w:val="nil"/>
              <w:left w:val="single" w:sz="4" w:space="0" w:color="auto"/>
              <w:bottom w:val="nil"/>
              <w:right w:val="nil"/>
            </w:tcBorders>
            <w:vAlign w:val="center"/>
          </w:tcPr>
          <w:p w:rsidR="007B4817" w:rsidRPr="00442C36" w:rsidRDefault="00770B29" w:rsidP="00440FF5">
            <w:pPr>
              <w:ind w:rightChars="112" w:right="269"/>
              <w:jc w:val="right"/>
              <w:rPr>
                <w:b/>
                <w:color w:val="000000"/>
                <w:szCs w:val="20"/>
              </w:rPr>
            </w:pPr>
            <w:r>
              <w:rPr>
                <w:rFonts w:hint="eastAsia"/>
                <w:b/>
                <w:color w:val="000000"/>
                <w:szCs w:val="20"/>
              </w:rPr>
              <w:t>60,689</w:t>
            </w:r>
          </w:p>
        </w:tc>
        <w:tc>
          <w:tcPr>
            <w:tcW w:w="1289" w:type="dxa"/>
            <w:tcBorders>
              <w:top w:val="nil"/>
              <w:left w:val="nil"/>
              <w:bottom w:val="nil"/>
              <w:right w:val="nil"/>
            </w:tcBorders>
            <w:vAlign w:val="center"/>
          </w:tcPr>
          <w:p w:rsidR="007B4817" w:rsidRPr="00442C36" w:rsidRDefault="00770B29" w:rsidP="00440FF5">
            <w:pPr>
              <w:ind w:rightChars="112" w:right="269"/>
              <w:jc w:val="right"/>
              <w:rPr>
                <w:b/>
                <w:color w:val="000000"/>
                <w:szCs w:val="20"/>
              </w:rPr>
            </w:pPr>
            <w:r>
              <w:rPr>
                <w:rFonts w:hint="eastAsia"/>
                <w:b/>
                <w:color w:val="000000"/>
                <w:szCs w:val="20"/>
              </w:rPr>
              <w:t>41,589</w:t>
            </w:r>
          </w:p>
        </w:tc>
        <w:tc>
          <w:tcPr>
            <w:tcW w:w="1561" w:type="dxa"/>
            <w:tcBorders>
              <w:top w:val="nil"/>
              <w:left w:val="nil"/>
              <w:bottom w:val="nil"/>
              <w:right w:val="nil"/>
            </w:tcBorders>
            <w:vAlign w:val="center"/>
          </w:tcPr>
          <w:p w:rsidR="007B4817" w:rsidRPr="00442C36" w:rsidRDefault="00310759" w:rsidP="00E43CBA">
            <w:pPr>
              <w:ind w:rightChars="177" w:right="425"/>
              <w:jc w:val="right"/>
              <w:rPr>
                <w:b/>
                <w:color w:val="000000"/>
                <w:szCs w:val="20"/>
              </w:rPr>
            </w:pPr>
            <w:r>
              <w:rPr>
                <w:rFonts w:hint="eastAsia"/>
                <w:b/>
                <w:color w:val="000000"/>
                <w:szCs w:val="20"/>
              </w:rPr>
              <w:t>59,714</w:t>
            </w:r>
          </w:p>
        </w:tc>
        <w:tc>
          <w:tcPr>
            <w:tcW w:w="1686" w:type="dxa"/>
            <w:tcBorders>
              <w:top w:val="nil"/>
              <w:left w:val="nil"/>
              <w:bottom w:val="nil"/>
              <w:right w:val="nil"/>
            </w:tcBorders>
            <w:vAlign w:val="center"/>
          </w:tcPr>
          <w:p w:rsidR="007B4817" w:rsidRPr="00442C36" w:rsidRDefault="00310759" w:rsidP="00AA016E">
            <w:pPr>
              <w:ind w:rightChars="171" w:right="410"/>
              <w:jc w:val="right"/>
              <w:rPr>
                <w:b/>
                <w:color w:val="000000"/>
                <w:szCs w:val="20"/>
              </w:rPr>
            </w:pPr>
            <w:r>
              <w:rPr>
                <w:rFonts w:hint="eastAsia"/>
                <w:b/>
                <w:color w:val="000000"/>
                <w:szCs w:val="20"/>
              </w:rPr>
              <w:t>93,466</w:t>
            </w:r>
          </w:p>
        </w:tc>
        <w:tc>
          <w:tcPr>
            <w:tcW w:w="1665" w:type="dxa"/>
            <w:tcBorders>
              <w:top w:val="nil"/>
              <w:left w:val="nil"/>
              <w:bottom w:val="nil"/>
              <w:right w:val="nil"/>
            </w:tcBorders>
            <w:vAlign w:val="center"/>
          </w:tcPr>
          <w:p w:rsidR="007B4817" w:rsidRPr="00442C36" w:rsidRDefault="00310759" w:rsidP="006D0517">
            <w:pPr>
              <w:ind w:rightChars="215" w:right="516"/>
              <w:jc w:val="right"/>
              <w:rPr>
                <w:b/>
                <w:color w:val="000000"/>
                <w:szCs w:val="20"/>
              </w:rPr>
            </w:pPr>
            <w:r>
              <w:rPr>
                <w:rFonts w:hint="eastAsia"/>
                <w:b/>
                <w:color w:val="000000"/>
                <w:szCs w:val="20"/>
              </w:rPr>
              <w:t>123,183</w:t>
            </w:r>
          </w:p>
        </w:tc>
      </w:tr>
      <w:tr w:rsidR="00F4226C" w:rsidRPr="003B1054" w:rsidTr="00442C36">
        <w:trPr>
          <w:trHeight w:val="339"/>
          <w:jc w:val="center"/>
        </w:trPr>
        <w:tc>
          <w:tcPr>
            <w:tcW w:w="1844" w:type="dxa"/>
            <w:tcBorders>
              <w:top w:val="nil"/>
              <w:left w:val="nil"/>
              <w:bottom w:val="nil"/>
              <w:right w:val="single" w:sz="4" w:space="0" w:color="auto"/>
            </w:tcBorders>
            <w:vAlign w:val="center"/>
          </w:tcPr>
          <w:p w:rsidR="007B4817" w:rsidRPr="003B1054" w:rsidRDefault="007B4817" w:rsidP="007B4817">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94,</w:t>
            </w:r>
            <w:r>
              <w:rPr>
                <w:rFonts w:hint="eastAsia"/>
                <w:color w:val="000000"/>
                <w:szCs w:val="20"/>
              </w:rPr>
              <w:t>136</w:t>
            </w:r>
          </w:p>
        </w:tc>
        <w:tc>
          <w:tcPr>
            <w:tcW w:w="1289" w:type="dxa"/>
            <w:tcBorders>
              <w:top w:val="nil"/>
              <w:left w:val="nil"/>
              <w:bottom w:val="nil"/>
              <w:right w:val="nil"/>
            </w:tcBorders>
            <w:vAlign w:val="center"/>
          </w:tcPr>
          <w:p w:rsidR="007B4817" w:rsidRPr="002C35C1" w:rsidRDefault="007B4817" w:rsidP="007B4817">
            <w:pPr>
              <w:ind w:rightChars="112" w:right="269"/>
              <w:jc w:val="right"/>
              <w:rPr>
                <w:rFonts w:ascii="新細明體" w:hAnsi="新細明體" w:cs="新細明體"/>
                <w:color w:val="000000"/>
                <w:szCs w:val="20"/>
              </w:rPr>
            </w:pPr>
            <w:r w:rsidRPr="002C35C1">
              <w:rPr>
                <w:rFonts w:hint="eastAsia"/>
                <w:color w:val="000000"/>
                <w:szCs w:val="20"/>
              </w:rPr>
              <w:t>41,</w:t>
            </w:r>
            <w:r>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7B4817" w:rsidRPr="002C35C1" w:rsidRDefault="007B4817" w:rsidP="007B4817">
            <w:pPr>
              <w:ind w:rightChars="177" w:right="425"/>
              <w:jc w:val="right"/>
              <w:rPr>
                <w:rFonts w:ascii="新細明體" w:hAnsi="新細明體" w:cs="新細明體"/>
                <w:color w:val="000000"/>
                <w:szCs w:val="20"/>
              </w:rPr>
            </w:pPr>
            <w:r w:rsidRPr="002C35C1">
              <w:rPr>
                <w:rFonts w:hint="eastAsia"/>
                <w:color w:val="000000"/>
                <w:szCs w:val="20"/>
              </w:rPr>
              <w:t>9</w:t>
            </w:r>
            <w:r>
              <w:rPr>
                <w:rFonts w:hint="eastAsia"/>
                <w:color w:val="000000"/>
                <w:szCs w:val="20"/>
              </w:rPr>
              <w:t>2</w:t>
            </w:r>
            <w:r w:rsidRPr="002C35C1">
              <w:rPr>
                <w:rFonts w:hint="eastAsia"/>
                <w:color w:val="000000"/>
                <w:szCs w:val="20"/>
              </w:rPr>
              <w:t>,</w:t>
            </w:r>
            <w:r>
              <w:rPr>
                <w:rFonts w:hint="eastAsia"/>
                <w:color w:val="000000"/>
                <w:szCs w:val="20"/>
              </w:rPr>
              <w:t>683</w:t>
            </w:r>
          </w:p>
        </w:tc>
        <w:tc>
          <w:tcPr>
            <w:tcW w:w="1686" w:type="dxa"/>
            <w:tcBorders>
              <w:top w:val="nil"/>
              <w:left w:val="nil"/>
              <w:bottom w:val="nil"/>
              <w:right w:val="nil"/>
            </w:tcBorders>
            <w:vAlign w:val="center"/>
          </w:tcPr>
          <w:p w:rsidR="007B4817" w:rsidRPr="002C35C1" w:rsidRDefault="007B4817" w:rsidP="007B4817">
            <w:pPr>
              <w:ind w:rightChars="171" w:right="410"/>
              <w:jc w:val="right"/>
              <w:rPr>
                <w:rFonts w:ascii="新細明體" w:hAnsi="新細明體" w:cs="新細明體"/>
                <w:color w:val="000000"/>
                <w:szCs w:val="20"/>
              </w:rPr>
            </w:pPr>
            <w:r w:rsidRPr="002C35C1">
              <w:rPr>
                <w:rFonts w:hint="eastAsia"/>
                <w:color w:val="000000"/>
                <w:szCs w:val="20"/>
              </w:rPr>
              <w:t>152,</w:t>
            </w:r>
            <w:r>
              <w:rPr>
                <w:rFonts w:hint="eastAsia"/>
                <w:color w:val="000000"/>
                <w:szCs w:val="20"/>
              </w:rPr>
              <w:t>107</w:t>
            </w:r>
          </w:p>
        </w:tc>
        <w:tc>
          <w:tcPr>
            <w:tcW w:w="1665" w:type="dxa"/>
            <w:tcBorders>
              <w:top w:val="nil"/>
              <w:left w:val="nil"/>
              <w:bottom w:val="nil"/>
              <w:right w:val="nil"/>
            </w:tcBorders>
            <w:vAlign w:val="center"/>
          </w:tcPr>
          <w:p w:rsidR="007B4817" w:rsidRPr="002C35C1" w:rsidRDefault="007B4817" w:rsidP="007B4817">
            <w:pPr>
              <w:ind w:rightChars="215" w:right="516"/>
              <w:jc w:val="right"/>
              <w:rPr>
                <w:rFonts w:ascii="新細明體" w:hAnsi="新細明體" w:cs="新細明體"/>
                <w:color w:val="000000"/>
                <w:szCs w:val="20"/>
              </w:rPr>
            </w:pPr>
            <w:r w:rsidRPr="002C35C1">
              <w:rPr>
                <w:rFonts w:hint="eastAsia"/>
                <w:color w:val="000000"/>
                <w:szCs w:val="20"/>
              </w:rPr>
              <w:t>2</w:t>
            </w:r>
            <w:r>
              <w:rPr>
                <w:rFonts w:hint="eastAsia"/>
                <w:color w:val="000000"/>
                <w:szCs w:val="20"/>
              </w:rPr>
              <w:t>38</w:t>
            </w:r>
            <w:r w:rsidRPr="002C35C1">
              <w:rPr>
                <w:rFonts w:hint="eastAsia"/>
                <w:color w:val="000000"/>
                <w:szCs w:val="20"/>
              </w:rPr>
              <w:t>,</w:t>
            </w:r>
            <w:r>
              <w:rPr>
                <w:rFonts w:hint="eastAsia"/>
                <w:color w:val="000000"/>
                <w:szCs w:val="20"/>
              </w:rPr>
              <w:t>717</w:t>
            </w:r>
          </w:p>
        </w:tc>
      </w:tr>
      <w:tr w:rsidR="00F4226C" w:rsidRPr="003B1054" w:rsidTr="00442C36">
        <w:trPr>
          <w:trHeight w:val="339"/>
          <w:jc w:val="center"/>
        </w:trPr>
        <w:tc>
          <w:tcPr>
            <w:tcW w:w="1844" w:type="dxa"/>
            <w:tcBorders>
              <w:top w:val="nil"/>
              <w:left w:val="nil"/>
              <w:bottom w:val="nil"/>
              <w:right w:val="single" w:sz="4" w:space="0" w:color="auto"/>
            </w:tcBorders>
            <w:vAlign w:val="center"/>
          </w:tcPr>
          <w:p w:rsidR="007B4817" w:rsidRDefault="007B4817" w:rsidP="007B4817">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nil"/>
              <w:right w:val="nil"/>
            </w:tcBorders>
            <w:vAlign w:val="center"/>
          </w:tcPr>
          <w:p w:rsidR="007B4817" w:rsidRPr="002C35C1" w:rsidRDefault="007B4817" w:rsidP="007B4817">
            <w:pPr>
              <w:ind w:rightChars="112" w:right="269"/>
              <w:jc w:val="right"/>
              <w:rPr>
                <w:color w:val="000000"/>
                <w:szCs w:val="20"/>
              </w:rPr>
            </w:pPr>
            <w:r>
              <w:rPr>
                <w:rFonts w:hint="eastAsia"/>
                <w:color w:val="000000"/>
                <w:szCs w:val="20"/>
              </w:rPr>
              <w:t>54,259</w:t>
            </w:r>
          </w:p>
        </w:tc>
        <w:tc>
          <w:tcPr>
            <w:tcW w:w="1289" w:type="dxa"/>
            <w:tcBorders>
              <w:top w:val="nil"/>
              <w:left w:val="nil"/>
              <w:bottom w:val="nil"/>
              <w:right w:val="nil"/>
            </w:tcBorders>
            <w:vAlign w:val="center"/>
          </w:tcPr>
          <w:p w:rsidR="007B4817" w:rsidRPr="002C35C1" w:rsidRDefault="007B4817" w:rsidP="007B4817">
            <w:pPr>
              <w:ind w:rightChars="112" w:right="269"/>
              <w:jc w:val="right"/>
              <w:rPr>
                <w:color w:val="000000"/>
                <w:szCs w:val="20"/>
              </w:rPr>
            </w:pPr>
            <w:r>
              <w:rPr>
                <w:rFonts w:hint="eastAsia"/>
                <w:color w:val="000000"/>
                <w:szCs w:val="20"/>
              </w:rPr>
              <w:t>41,235</w:t>
            </w:r>
          </w:p>
        </w:tc>
        <w:tc>
          <w:tcPr>
            <w:tcW w:w="1561" w:type="dxa"/>
            <w:tcBorders>
              <w:top w:val="nil"/>
              <w:left w:val="nil"/>
              <w:bottom w:val="nil"/>
              <w:right w:val="nil"/>
            </w:tcBorders>
            <w:vAlign w:val="center"/>
          </w:tcPr>
          <w:p w:rsidR="007B4817" w:rsidRPr="002C35C1" w:rsidRDefault="007B4817" w:rsidP="007B4817">
            <w:pPr>
              <w:ind w:rightChars="177" w:right="425"/>
              <w:jc w:val="right"/>
              <w:rPr>
                <w:color w:val="000000"/>
                <w:szCs w:val="20"/>
              </w:rPr>
            </w:pPr>
            <w:r>
              <w:rPr>
                <w:rFonts w:hint="eastAsia"/>
                <w:color w:val="000000"/>
                <w:szCs w:val="20"/>
              </w:rPr>
              <w:t>57,167</w:t>
            </w:r>
          </w:p>
        </w:tc>
        <w:tc>
          <w:tcPr>
            <w:tcW w:w="1686" w:type="dxa"/>
            <w:tcBorders>
              <w:top w:val="nil"/>
              <w:left w:val="nil"/>
              <w:bottom w:val="nil"/>
              <w:right w:val="nil"/>
            </w:tcBorders>
            <w:vAlign w:val="center"/>
          </w:tcPr>
          <w:p w:rsidR="007B4817" w:rsidRPr="002C35C1" w:rsidRDefault="007B4817" w:rsidP="007B4817">
            <w:pPr>
              <w:ind w:rightChars="171" w:right="410"/>
              <w:jc w:val="right"/>
              <w:rPr>
                <w:color w:val="000000"/>
                <w:szCs w:val="20"/>
              </w:rPr>
            </w:pPr>
            <w:r>
              <w:rPr>
                <w:rFonts w:hint="eastAsia"/>
                <w:color w:val="000000"/>
                <w:szCs w:val="20"/>
              </w:rPr>
              <w:t>74,130</w:t>
            </w:r>
          </w:p>
        </w:tc>
        <w:tc>
          <w:tcPr>
            <w:tcW w:w="1665" w:type="dxa"/>
            <w:tcBorders>
              <w:top w:val="nil"/>
              <w:left w:val="nil"/>
              <w:bottom w:val="nil"/>
              <w:right w:val="nil"/>
            </w:tcBorders>
            <w:vAlign w:val="center"/>
          </w:tcPr>
          <w:p w:rsidR="007B4817" w:rsidRPr="002C35C1" w:rsidRDefault="007B4817" w:rsidP="007B4817">
            <w:pPr>
              <w:ind w:rightChars="215" w:right="516"/>
              <w:jc w:val="right"/>
              <w:rPr>
                <w:color w:val="000000"/>
                <w:szCs w:val="20"/>
              </w:rPr>
            </w:pPr>
            <w:r>
              <w:rPr>
                <w:rFonts w:hint="eastAsia"/>
                <w:color w:val="000000"/>
                <w:szCs w:val="20"/>
              </w:rPr>
              <w:t>82,537</w:t>
            </w:r>
          </w:p>
        </w:tc>
      </w:tr>
      <w:tr w:rsidR="00F4226C" w:rsidRPr="003B1054" w:rsidTr="00003A0D">
        <w:trPr>
          <w:trHeight w:val="339"/>
          <w:jc w:val="center"/>
        </w:trPr>
        <w:tc>
          <w:tcPr>
            <w:tcW w:w="1844" w:type="dxa"/>
            <w:tcBorders>
              <w:top w:val="nil"/>
              <w:left w:val="nil"/>
              <w:bottom w:val="nil"/>
              <w:right w:val="single" w:sz="4" w:space="0" w:color="auto"/>
            </w:tcBorders>
            <w:vAlign w:val="center"/>
          </w:tcPr>
          <w:p w:rsidR="007B4817" w:rsidRDefault="007B4817" w:rsidP="007B4817">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1213" w:type="dxa"/>
            <w:tcBorders>
              <w:top w:val="nil"/>
              <w:left w:val="single" w:sz="4" w:space="0" w:color="auto"/>
              <w:bottom w:val="nil"/>
              <w:right w:val="nil"/>
            </w:tcBorders>
            <w:vAlign w:val="center"/>
          </w:tcPr>
          <w:p w:rsidR="007B4817" w:rsidRDefault="00F67A7E" w:rsidP="007F55E5">
            <w:pPr>
              <w:ind w:rightChars="112" w:right="269"/>
              <w:jc w:val="right"/>
              <w:rPr>
                <w:color w:val="000000"/>
                <w:szCs w:val="20"/>
              </w:rPr>
            </w:pPr>
            <w:r>
              <w:rPr>
                <w:rFonts w:hint="eastAsia"/>
                <w:color w:val="000000"/>
                <w:szCs w:val="20"/>
              </w:rPr>
              <w:t>46,432</w:t>
            </w:r>
          </w:p>
        </w:tc>
        <w:tc>
          <w:tcPr>
            <w:tcW w:w="1289" w:type="dxa"/>
            <w:tcBorders>
              <w:top w:val="nil"/>
              <w:left w:val="nil"/>
              <w:bottom w:val="nil"/>
              <w:right w:val="nil"/>
            </w:tcBorders>
            <w:vAlign w:val="center"/>
          </w:tcPr>
          <w:p w:rsidR="007B4817" w:rsidRDefault="00F67A7E" w:rsidP="007F55E5">
            <w:pPr>
              <w:ind w:rightChars="112" w:right="269"/>
              <w:jc w:val="right"/>
              <w:rPr>
                <w:color w:val="000000"/>
                <w:szCs w:val="20"/>
              </w:rPr>
            </w:pPr>
            <w:r>
              <w:rPr>
                <w:rFonts w:hint="eastAsia"/>
                <w:color w:val="000000"/>
                <w:szCs w:val="20"/>
              </w:rPr>
              <w:t>41,659</w:t>
            </w:r>
          </w:p>
        </w:tc>
        <w:tc>
          <w:tcPr>
            <w:tcW w:w="1561" w:type="dxa"/>
            <w:tcBorders>
              <w:top w:val="nil"/>
              <w:left w:val="nil"/>
              <w:bottom w:val="nil"/>
              <w:right w:val="nil"/>
            </w:tcBorders>
            <w:vAlign w:val="center"/>
          </w:tcPr>
          <w:p w:rsidR="007B4817" w:rsidRDefault="007B4817" w:rsidP="00DD4D16">
            <w:pPr>
              <w:ind w:rightChars="177" w:right="425"/>
              <w:jc w:val="right"/>
              <w:rPr>
                <w:color w:val="000000"/>
                <w:szCs w:val="20"/>
              </w:rPr>
            </w:pPr>
            <w:r>
              <w:rPr>
                <w:rFonts w:hint="eastAsia"/>
                <w:color w:val="000000"/>
                <w:szCs w:val="20"/>
              </w:rPr>
              <w:t>4</w:t>
            </w:r>
            <w:r w:rsidR="00DD4D16">
              <w:rPr>
                <w:rFonts w:hint="eastAsia"/>
                <w:color w:val="000000"/>
                <w:szCs w:val="20"/>
              </w:rPr>
              <w:t>4</w:t>
            </w:r>
            <w:r>
              <w:rPr>
                <w:rFonts w:hint="eastAsia"/>
                <w:color w:val="000000"/>
                <w:szCs w:val="20"/>
              </w:rPr>
              <w:t>,</w:t>
            </w:r>
            <w:r w:rsidR="00F67A7E">
              <w:rPr>
                <w:rFonts w:hint="eastAsia"/>
                <w:color w:val="000000"/>
                <w:szCs w:val="20"/>
              </w:rPr>
              <w:t>248</w:t>
            </w:r>
          </w:p>
        </w:tc>
        <w:tc>
          <w:tcPr>
            <w:tcW w:w="1686" w:type="dxa"/>
            <w:tcBorders>
              <w:top w:val="nil"/>
              <w:left w:val="nil"/>
              <w:bottom w:val="nil"/>
              <w:right w:val="nil"/>
            </w:tcBorders>
            <w:vAlign w:val="center"/>
          </w:tcPr>
          <w:p w:rsidR="007B4817" w:rsidRDefault="007B4817" w:rsidP="00AA016E">
            <w:pPr>
              <w:ind w:rightChars="171" w:right="410"/>
              <w:jc w:val="right"/>
              <w:rPr>
                <w:color w:val="000000"/>
                <w:szCs w:val="20"/>
              </w:rPr>
            </w:pPr>
            <w:r>
              <w:rPr>
                <w:rFonts w:hint="eastAsia"/>
                <w:color w:val="000000"/>
                <w:szCs w:val="20"/>
              </w:rPr>
              <w:t>72,</w:t>
            </w:r>
            <w:r w:rsidR="00D8426D">
              <w:rPr>
                <w:rFonts w:hint="eastAsia"/>
                <w:color w:val="000000"/>
                <w:szCs w:val="20"/>
              </w:rPr>
              <w:t>893</w:t>
            </w:r>
          </w:p>
        </w:tc>
        <w:tc>
          <w:tcPr>
            <w:tcW w:w="1665" w:type="dxa"/>
            <w:tcBorders>
              <w:top w:val="nil"/>
              <w:left w:val="nil"/>
              <w:bottom w:val="nil"/>
              <w:right w:val="nil"/>
            </w:tcBorders>
            <w:vAlign w:val="center"/>
          </w:tcPr>
          <w:p w:rsidR="007B4817" w:rsidRDefault="007B4817" w:rsidP="00F74441">
            <w:pPr>
              <w:ind w:rightChars="215" w:right="516"/>
              <w:jc w:val="right"/>
              <w:rPr>
                <w:color w:val="000000"/>
                <w:szCs w:val="20"/>
              </w:rPr>
            </w:pPr>
            <w:r>
              <w:rPr>
                <w:rFonts w:hint="eastAsia"/>
                <w:color w:val="000000"/>
                <w:szCs w:val="20"/>
              </w:rPr>
              <w:t>7</w:t>
            </w:r>
            <w:r w:rsidR="00F74441">
              <w:rPr>
                <w:rFonts w:hint="eastAsia"/>
                <w:color w:val="000000"/>
                <w:szCs w:val="20"/>
              </w:rPr>
              <w:t>3</w:t>
            </w:r>
            <w:r>
              <w:rPr>
                <w:rFonts w:hint="eastAsia"/>
                <w:color w:val="000000"/>
                <w:szCs w:val="20"/>
              </w:rPr>
              <w:t>,</w:t>
            </w:r>
            <w:r w:rsidR="00753DA1">
              <w:rPr>
                <w:rFonts w:hint="eastAsia"/>
                <w:color w:val="000000"/>
                <w:szCs w:val="20"/>
              </w:rPr>
              <w:t>739</w:t>
            </w:r>
          </w:p>
        </w:tc>
      </w:tr>
      <w:tr w:rsidR="00F4226C" w:rsidRPr="003B1054" w:rsidTr="00384AC0">
        <w:trPr>
          <w:trHeight w:val="339"/>
          <w:jc w:val="center"/>
        </w:trPr>
        <w:tc>
          <w:tcPr>
            <w:tcW w:w="1844" w:type="dxa"/>
            <w:tcBorders>
              <w:top w:val="nil"/>
              <w:left w:val="nil"/>
              <w:bottom w:val="single" w:sz="4" w:space="0" w:color="auto"/>
              <w:right w:val="single" w:sz="4" w:space="0" w:color="auto"/>
            </w:tcBorders>
            <w:vAlign w:val="center"/>
          </w:tcPr>
          <w:p w:rsidR="00003A0D" w:rsidRDefault="00440FF5" w:rsidP="007B4817">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003A0D" w:rsidRDefault="00770B29" w:rsidP="007F55E5">
            <w:pPr>
              <w:ind w:rightChars="112" w:right="269"/>
              <w:jc w:val="right"/>
              <w:rPr>
                <w:color w:val="000000"/>
                <w:szCs w:val="20"/>
              </w:rPr>
            </w:pPr>
            <w:r>
              <w:rPr>
                <w:rFonts w:hint="eastAsia"/>
                <w:color w:val="000000"/>
                <w:szCs w:val="20"/>
              </w:rPr>
              <w:t>47,868</w:t>
            </w:r>
          </w:p>
        </w:tc>
        <w:tc>
          <w:tcPr>
            <w:tcW w:w="1289" w:type="dxa"/>
            <w:tcBorders>
              <w:top w:val="nil"/>
              <w:left w:val="nil"/>
              <w:bottom w:val="single" w:sz="4" w:space="0" w:color="auto"/>
              <w:right w:val="nil"/>
            </w:tcBorders>
            <w:vAlign w:val="center"/>
          </w:tcPr>
          <w:p w:rsidR="00003A0D" w:rsidRDefault="00770B29" w:rsidP="00DD4D16">
            <w:pPr>
              <w:ind w:rightChars="112" w:right="269"/>
              <w:jc w:val="right"/>
              <w:rPr>
                <w:color w:val="000000"/>
                <w:szCs w:val="20"/>
              </w:rPr>
            </w:pPr>
            <w:r>
              <w:rPr>
                <w:rFonts w:hint="eastAsia"/>
                <w:color w:val="000000"/>
                <w:szCs w:val="20"/>
              </w:rPr>
              <w:t>41,767</w:t>
            </w:r>
          </w:p>
        </w:tc>
        <w:tc>
          <w:tcPr>
            <w:tcW w:w="1561" w:type="dxa"/>
            <w:tcBorders>
              <w:top w:val="nil"/>
              <w:left w:val="nil"/>
              <w:bottom w:val="single" w:sz="4" w:space="0" w:color="auto"/>
              <w:right w:val="nil"/>
            </w:tcBorders>
            <w:vAlign w:val="center"/>
          </w:tcPr>
          <w:p w:rsidR="00003A0D" w:rsidRDefault="00310759" w:rsidP="007B4817">
            <w:pPr>
              <w:ind w:rightChars="177" w:right="425"/>
              <w:jc w:val="right"/>
              <w:rPr>
                <w:color w:val="000000"/>
                <w:szCs w:val="20"/>
              </w:rPr>
            </w:pPr>
            <w:r>
              <w:rPr>
                <w:rFonts w:hint="eastAsia"/>
                <w:color w:val="000000"/>
                <w:szCs w:val="20"/>
              </w:rPr>
              <w:t>44,677</w:t>
            </w:r>
          </w:p>
        </w:tc>
        <w:tc>
          <w:tcPr>
            <w:tcW w:w="1686" w:type="dxa"/>
            <w:tcBorders>
              <w:top w:val="nil"/>
              <w:left w:val="nil"/>
              <w:bottom w:val="single" w:sz="4" w:space="0" w:color="auto"/>
              <w:right w:val="nil"/>
            </w:tcBorders>
            <w:vAlign w:val="center"/>
          </w:tcPr>
          <w:p w:rsidR="00003A0D" w:rsidRDefault="00310759" w:rsidP="007B4817">
            <w:pPr>
              <w:ind w:rightChars="171" w:right="410"/>
              <w:jc w:val="right"/>
              <w:rPr>
                <w:color w:val="000000"/>
                <w:szCs w:val="20"/>
              </w:rPr>
            </w:pPr>
            <w:r>
              <w:rPr>
                <w:rFonts w:hint="eastAsia"/>
                <w:color w:val="000000"/>
                <w:szCs w:val="20"/>
              </w:rPr>
              <w:t>75,017</w:t>
            </w:r>
          </w:p>
        </w:tc>
        <w:tc>
          <w:tcPr>
            <w:tcW w:w="1665" w:type="dxa"/>
            <w:tcBorders>
              <w:top w:val="nil"/>
              <w:left w:val="nil"/>
              <w:bottom w:val="single" w:sz="4" w:space="0" w:color="auto"/>
              <w:right w:val="nil"/>
            </w:tcBorders>
            <w:vAlign w:val="center"/>
          </w:tcPr>
          <w:p w:rsidR="00003A0D" w:rsidRDefault="00310759" w:rsidP="00902D62">
            <w:pPr>
              <w:ind w:rightChars="215" w:right="516"/>
              <w:jc w:val="right"/>
              <w:rPr>
                <w:color w:val="000000"/>
                <w:szCs w:val="20"/>
              </w:rPr>
            </w:pPr>
            <w:r>
              <w:rPr>
                <w:rFonts w:hint="eastAsia"/>
                <w:color w:val="000000"/>
                <w:szCs w:val="20"/>
              </w:rPr>
              <w:t>97,498</w:t>
            </w:r>
          </w:p>
        </w:tc>
      </w:tr>
      <w:tr w:rsidR="00F4226C" w:rsidRPr="003B1054" w:rsidTr="00384AC0">
        <w:trPr>
          <w:trHeight w:val="702"/>
          <w:jc w:val="center"/>
        </w:trPr>
        <w:tc>
          <w:tcPr>
            <w:tcW w:w="1844" w:type="dxa"/>
            <w:tcBorders>
              <w:top w:val="single" w:sz="4" w:space="0" w:color="auto"/>
              <w:bottom w:val="single" w:sz="4" w:space="0" w:color="auto"/>
            </w:tcBorders>
            <w:vAlign w:val="center"/>
          </w:tcPr>
          <w:p w:rsidR="007B4817" w:rsidRPr="003B1054" w:rsidRDefault="007B4817" w:rsidP="007B4817">
            <w:pPr>
              <w:snapToGrid w:val="0"/>
              <w:spacing w:line="320" w:lineRule="exact"/>
              <w:jc w:val="center"/>
              <w:rPr>
                <w:rFonts w:eastAsia="標楷體"/>
                <w:w w:val="98"/>
                <w14:cntxtAlts/>
              </w:rPr>
            </w:pPr>
            <w:r w:rsidRPr="003B1054">
              <w:rPr>
                <w:rFonts w:eastAsia="標楷體"/>
                <w:w w:val="98"/>
                <w14:cntxtAlts/>
              </w:rPr>
              <w:t>較</w:t>
            </w:r>
            <w:r>
              <w:rPr>
                <w:rFonts w:eastAsia="標楷體"/>
                <w:w w:val="98"/>
                <w14:cntxtAlts/>
              </w:rPr>
              <w:t>10</w:t>
            </w:r>
            <w:r>
              <w:rPr>
                <w:rFonts w:eastAsia="標楷體" w:hint="eastAsia"/>
                <w:w w:val="98"/>
                <w14:cntxtAlts/>
              </w:rPr>
              <w:t>7</w:t>
            </w:r>
            <w:r w:rsidRPr="003B1054">
              <w:rPr>
                <w:rFonts w:eastAsia="標楷體"/>
                <w:w w:val="98"/>
                <w14:cntxtAlts/>
              </w:rPr>
              <w:t>年同月</w:t>
            </w:r>
          </w:p>
          <w:p w:rsidR="007B4817" w:rsidRPr="003B1054" w:rsidRDefault="007B4817" w:rsidP="007B4817">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7B4817" w:rsidRPr="00694904" w:rsidRDefault="00770B29" w:rsidP="007B4817">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3.97</w:t>
            </w:r>
          </w:p>
        </w:tc>
        <w:tc>
          <w:tcPr>
            <w:tcW w:w="1289" w:type="dxa"/>
            <w:tcBorders>
              <w:top w:val="single" w:sz="4" w:space="0" w:color="auto"/>
              <w:left w:val="nil"/>
              <w:bottom w:val="single" w:sz="4" w:space="0" w:color="auto"/>
              <w:right w:val="nil"/>
            </w:tcBorders>
            <w:vAlign w:val="center"/>
          </w:tcPr>
          <w:p w:rsidR="007B4817" w:rsidRPr="00694904" w:rsidRDefault="00770B29" w:rsidP="007B4817">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2.59</w:t>
            </w:r>
          </w:p>
        </w:tc>
        <w:tc>
          <w:tcPr>
            <w:tcW w:w="1561" w:type="dxa"/>
            <w:tcBorders>
              <w:top w:val="single" w:sz="4" w:space="0" w:color="auto"/>
              <w:left w:val="nil"/>
              <w:bottom w:val="single" w:sz="4" w:space="0" w:color="auto"/>
              <w:right w:val="nil"/>
            </w:tcBorders>
            <w:vAlign w:val="center"/>
          </w:tcPr>
          <w:p w:rsidR="007B4817" w:rsidRPr="00694904" w:rsidRDefault="00882524" w:rsidP="007B4817">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-0.60</w:t>
            </w:r>
          </w:p>
        </w:tc>
        <w:tc>
          <w:tcPr>
            <w:tcW w:w="1686" w:type="dxa"/>
            <w:tcBorders>
              <w:top w:val="single" w:sz="4" w:space="0" w:color="auto"/>
              <w:left w:val="nil"/>
              <w:bottom w:val="single" w:sz="4" w:space="0" w:color="auto"/>
              <w:right w:val="nil"/>
            </w:tcBorders>
            <w:vAlign w:val="center"/>
          </w:tcPr>
          <w:p w:rsidR="007B4817" w:rsidRPr="00694904" w:rsidRDefault="00882524" w:rsidP="00AA016E">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1.35</w:t>
            </w:r>
          </w:p>
        </w:tc>
        <w:tc>
          <w:tcPr>
            <w:tcW w:w="1665" w:type="dxa"/>
            <w:tcBorders>
              <w:top w:val="single" w:sz="4" w:space="0" w:color="auto"/>
              <w:left w:val="nil"/>
              <w:bottom w:val="single" w:sz="4" w:space="0" w:color="auto"/>
            </w:tcBorders>
            <w:vAlign w:val="center"/>
          </w:tcPr>
          <w:p w:rsidR="007B4817" w:rsidRPr="00694904" w:rsidRDefault="00882524" w:rsidP="005D61FF">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27.31</w:t>
            </w:r>
          </w:p>
        </w:tc>
      </w:tr>
      <w:tr w:rsidR="00F4226C" w:rsidRPr="003B1054" w:rsidTr="00384AC0">
        <w:trPr>
          <w:trHeight w:val="702"/>
          <w:jc w:val="center"/>
        </w:trPr>
        <w:tc>
          <w:tcPr>
            <w:tcW w:w="1844" w:type="dxa"/>
            <w:tcBorders>
              <w:top w:val="single" w:sz="4" w:space="0" w:color="auto"/>
              <w:bottom w:val="single" w:sz="4" w:space="0" w:color="auto"/>
            </w:tcBorders>
            <w:vAlign w:val="center"/>
          </w:tcPr>
          <w:p w:rsidR="007B4817" w:rsidRPr="003B1054" w:rsidRDefault="007B4817" w:rsidP="007B4817">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7B4817" w:rsidRDefault="00770B29" w:rsidP="007B4817">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1.49</w:t>
            </w:r>
          </w:p>
        </w:tc>
        <w:tc>
          <w:tcPr>
            <w:tcW w:w="1289" w:type="dxa"/>
            <w:tcBorders>
              <w:top w:val="single" w:sz="4" w:space="0" w:color="auto"/>
              <w:left w:val="nil"/>
              <w:bottom w:val="single" w:sz="4" w:space="0" w:color="auto"/>
              <w:right w:val="nil"/>
            </w:tcBorders>
            <w:vAlign w:val="center"/>
          </w:tcPr>
          <w:p w:rsidR="007B4817" w:rsidRDefault="00770B29" w:rsidP="007B4817">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2.27</w:t>
            </w:r>
          </w:p>
        </w:tc>
        <w:tc>
          <w:tcPr>
            <w:tcW w:w="1561" w:type="dxa"/>
            <w:tcBorders>
              <w:top w:val="single" w:sz="4" w:space="0" w:color="auto"/>
              <w:left w:val="nil"/>
              <w:bottom w:val="single" w:sz="4" w:space="0" w:color="auto"/>
              <w:right w:val="nil"/>
            </w:tcBorders>
            <w:vAlign w:val="center"/>
          </w:tcPr>
          <w:p w:rsidR="007B4817" w:rsidRDefault="00882524" w:rsidP="007B4817">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0.00</w:t>
            </w:r>
          </w:p>
        </w:tc>
        <w:tc>
          <w:tcPr>
            <w:tcW w:w="1686" w:type="dxa"/>
            <w:tcBorders>
              <w:top w:val="single" w:sz="4" w:space="0" w:color="auto"/>
              <w:left w:val="nil"/>
              <w:bottom w:val="single" w:sz="4" w:space="0" w:color="auto"/>
              <w:right w:val="nil"/>
            </w:tcBorders>
            <w:vAlign w:val="center"/>
          </w:tcPr>
          <w:p w:rsidR="007B4817" w:rsidRDefault="00882524" w:rsidP="00AA016E">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3.43</w:t>
            </w:r>
          </w:p>
        </w:tc>
        <w:tc>
          <w:tcPr>
            <w:tcW w:w="1665" w:type="dxa"/>
            <w:tcBorders>
              <w:top w:val="single" w:sz="4" w:space="0" w:color="auto"/>
              <w:left w:val="nil"/>
              <w:bottom w:val="single" w:sz="4" w:space="0" w:color="auto"/>
            </w:tcBorders>
            <w:vAlign w:val="center"/>
          </w:tcPr>
          <w:p w:rsidR="007B4817" w:rsidRPr="00694904" w:rsidRDefault="00882524" w:rsidP="007B4817">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4.53</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2" w:name="_Toc12288619"/>
      <w:r w:rsidRPr="003B1054">
        <w:rPr>
          <w:rFonts w:eastAsia="標楷體"/>
          <w:b/>
          <w:bCs/>
          <w:sz w:val="40"/>
          <w:szCs w:val="36"/>
        </w:rPr>
        <w:lastRenderedPageBreak/>
        <w:t>三、中國大陸經濟</w:t>
      </w:r>
      <w:bookmarkEnd w:id="103"/>
      <w:bookmarkEnd w:id="104"/>
      <w:bookmarkEnd w:id="142"/>
    </w:p>
    <w:p w:rsidR="00751C84" w:rsidRPr="00751C84" w:rsidRDefault="00751C84" w:rsidP="00751C84">
      <w:pPr>
        <w:keepNext/>
        <w:snapToGrid w:val="0"/>
        <w:spacing w:beforeLines="50" w:before="180" w:line="300" w:lineRule="auto"/>
        <w:ind w:rightChars="-25" w:right="-60"/>
        <w:outlineLvl w:val="2"/>
        <w:rPr>
          <w:rFonts w:eastAsia="標楷體"/>
          <w:b/>
          <w:bCs/>
          <w:sz w:val="32"/>
          <w:szCs w:val="32"/>
        </w:rPr>
      </w:pPr>
      <w:bookmarkStart w:id="143" w:name="_Toc368324033"/>
      <w:bookmarkStart w:id="144" w:name="_Toc402171721"/>
      <w:bookmarkStart w:id="145" w:name="_Toc415126223"/>
      <w:bookmarkStart w:id="146" w:name="_Toc476138386"/>
      <w:bookmarkStart w:id="147" w:name="_Toc12288620"/>
      <w:bookmarkStart w:id="148" w:name="_Toc279048481"/>
      <w:bookmarkStart w:id="149" w:name="_Toc349916586"/>
      <w:bookmarkStart w:id="150" w:name="_Toc391906421"/>
      <w:bookmarkStart w:id="151" w:name="_Toc401923808"/>
      <w:bookmarkStart w:id="152" w:name="_Toc402171729"/>
      <w:bookmarkStart w:id="153" w:name="_Toc486347645"/>
      <w:bookmarkEnd w:id="105"/>
      <w:bookmarkEnd w:id="106"/>
      <w:bookmarkEnd w:id="107"/>
      <w:r w:rsidRPr="00751C84">
        <w:rPr>
          <w:rFonts w:eastAsia="標楷體"/>
          <w:b/>
          <w:bCs/>
          <w:sz w:val="32"/>
          <w:szCs w:val="32"/>
        </w:rPr>
        <w:t>（一）固定資產投資</w:t>
      </w:r>
      <w:bookmarkEnd w:id="143"/>
      <w:bookmarkEnd w:id="144"/>
      <w:bookmarkEnd w:id="145"/>
      <w:bookmarkEnd w:id="146"/>
      <w:bookmarkEnd w:id="147"/>
    </w:p>
    <w:p w:rsidR="00751C84" w:rsidRPr="00751C84" w:rsidRDefault="00751C84" w:rsidP="00751C84">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751C84">
        <w:rPr>
          <w:rFonts w:eastAsia="標楷體"/>
          <w:kern w:val="0"/>
          <w:sz w:val="28"/>
          <w:szCs w:val="20"/>
        </w:rPr>
        <w:t>－</w:t>
      </w:r>
      <w:r w:rsidR="00C62843" w:rsidRPr="00C62843">
        <w:rPr>
          <w:rFonts w:eastAsia="標楷體" w:hint="eastAsia"/>
          <w:kern w:val="0"/>
          <w:sz w:val="28"/>
          <w:szCs w:val="20"/>
        </w:rPr>
        <w:t>2019</w:t>
      </w:r>
      <w:r w:rsidR="00C62843" w:rsidRPr="00C62843">
        <w:rPr>
          <w:rFonts w:eastAsia="標楷體" w:hint="eastAsia"/>
          <w:kern w:val="0"/>
          <w:sz w:val="28"/>
          <w:szCs w:val="20"/>
        </w:rPr>
        <w:t>年</w:t>
      </w:r>
      <w:r w:rsidR="00C62843" w:rsidRPr="00C62843">
        <w:rPr>
          <w:rFonts w:eastAsia="標楷體" w:hint="eastAsia"/>
          <w:kern w:val="0"/>
          <w:sz w:val="28"/>
          <w:szCs w:val="20"/>
        </w:rPr>
        <w:t>1</w:t>
      </w:r>
      <w:r w:rsidR="00C62843" w:rsidRPr="00C62843">
        <w:rPr>
          <w:rFonts w:eastAsia="標楷體" w:hint="eastAsia"/>
          <w:kern w:val="0"/>
          <w:sz w:val="28"/>
          <w:szCs w:val="20"/>
        </w:rPr>
        <w:t>至</w:t>
      </w:r>
      <w:r w:rsidR="00C62843" w:rsidRPr="00C62843">
        <w:rPr>
          <w:rFonts w:eastAsia="標楷體" w:hint="eastAsia"/>
          <w:kern w:val="0"/>
          <w:sz w:val="28"/>
          <w:szCs w:val="20"/>
        </w:rPr>
        <w:t>5</w:t>
      </w:r>
      <w:r w:rsidR="00C62843" w:rsidRPr="00C62843">
        <w:rPr>
          <w:rFonts w:eastAsia="標楷體" w:hint="eastAsia"/>
          <w:kern w:val="0"/>
          <w:sz w:val="28"/>
          <w:szCs w:val="20"/>
        </w:rPr>
        <w:t>月固定資產投資（不含農戶）金額為</w:t>
      </w:r>
      <w:r w:rsidR="00C62843" w:rsidRPr="00C62843">
        <w:rPr>
          <w:rFonts w:eastAsia="標楷體" w:hint="eastAsia"/>
          <w:kern w:val="0"/>
          <w:sz w:val="28"/>
          <w:szCs w:val="20"/>
        </w:rPr>
        <w:t>21</w:t>
      </w:r>
      <w:r w:rsidR="00C62843" w:rsidRPr="00C62843">
        <w:rPr>
          <w:rFonts w:eastAsia="標楷體" w:hint="eastAsia"/>
          <w:kern w:val="0"/>
          <w:sz w:val="28"/>
          <w:szCs w:val="20"/>
        </w:rPr>
        <w:t>兆</w:t>
      </w:r>
      <w:r w:rsidR="00C62843" w:rsidRPr="00C62843">
        <w:rPr>
          <w:rFonts w:eastAsia="標楷體" w:hint="eastAsia"/>
          <w:kern w:val="0"/>
          <w:sz w:val="28"/>
          <w:szCs w:val="20"/>
        </w:rPr>
        <w:t>7,555</w:t>
      </w:r>
      <w:r w:rsidR="00C62843" w:rsidRPr="00C62843">
        <w:rPr>
          <w:rFonts w:eastAsia="標楷體" w:hint="eastAsia"/>
          <w:kern w:val="0"/>
          <w:sz w:val="28"/>
          <w:szCs w:val="20"/>
        </w:rPr>
        <w:t>億人民幣，較上年同期增加</w:t>
      </w:r>
      <w:r w:rsidR="00C62843" w:rsidRPr="00C62843">
        <w:rPr>
          <w:rFonts w:eastAsia="標楷體" w:hint="eastAsia"/>
          <w:kern w:val="0"/>
          <w:sz w:val="28"/>
          <w:szCs w:val="20"/>
        </w:rPr>
        <w:t>5.6%</w:t>
      </w:r>
      <w:r w:rsidR="00C62843" w:rsidRPr="00C62843">
        <w:rPr>
          <w:rFonts w:eastAsia="標楷體" w:hint="eastAsia"/>
          <w:kern w:val="0"/>
          <w:sz w:val="28"/>
          <w:szCs w:val="20"/>
        </w:rPr>
        <w:t>。</w:t>
      </w:r>
    </w:p>
    <w:p w:rsidR="00751C84" w:rsidRPr="00751C84" w:rsidRDefault="00751C84" w:rsidP="00751C84">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751C84" w:rsidRPr="00751C84" w:rsidRDefault="00751C84" w:rsidP="00751C84">
      <w:pPr>
        <w:autoSpaceDE w:val="0"/>
        <w:autoSpaceDN w:val="0"/>
        <w:adjustRightInd w:val="0"/>
        <w:snapToGrid w:val="0"/>
        <w:spacing w:line="0" w:lineRule="atLeast"/>
        <w:jc w:val="center"/>
        <w:rPr>
          <w:rFonts w:eastAsia="標楷體"/>
        </w:rPr>
      </w:pPr>
      <w:r w:rsidRPr="00751C84">
        <w:rPr>
          <w:rFonts w:eastAsia="標楷體"/>
          <w:b/>
          <w:bCs/>
          <w:sz w:val="28"/>
        </w:rPr>
        <w:t>圖</w:t>
      </w:r>
      <w:r w:rsidRPr="00751C84">
        <w:rPr>
          <w:rFonts w:eastAsia="標楷體"/>
          <w:b/>
          <w:bCs/>
          <w:sz w:val="28"/>
        </w:rPr>
        <w:t xml:space="preserve">3-1 </w:t>
      </w:r>
      <w:r w:rsidRPr="00751C84">
        <w:rPr>
          <w:rFonts w:eastAsia="標楷體"/>
          <w:b/>
          <w:bCs/>
          <w:sz w:val="28"/>
        </w:rPr>
        <w:t>中國大陸固定資產投資</w:t>
      </w:r>
    </w:p>
    <w:p w:rsidR="00C62843" w:rsidRDefault="00C62843" w:rsidP="00751C84">
      <w:pPr>
        <w:autoSpaceDE w:val="0"/>
        <w:autoSpaceDN w:val="0"/>
        <w:adjustRightInd w:val="0"/>
        <w:snapToGrid w:val="0"/>
        <w:spacing w:beforeLines="50" w:before="180" w:line="300" w:lineRule="auto"/>
        <w:jc w:val="center"/>
        <w:rPr>
          <w:rFonts w:eastAsia="標楷體"/>
          <w:b/>
          <w:bCs/>
          <w:sz w:val="28"/>
        </w:rPr>
      </w:pPr>
      <w:r w:rsidRPr="00383E3E">
        <w:rPr>
          <w:rFonts w:eastAsia="標楷體"/>
          <w:noProof/>
        </w:rPr>
        <w:drawing>
          <wp:anchor distT="0" distB="0" distL="114300" distR="114300" simplePos="0" relativeHeight="253001216" behindDoc="1" locked="0" layoutInCell="1" allowOverlap="1" wp14:anchorId="03007AB5" wp14:editId="447022E8">
            <wp:simplePos x="0" y="0"/>
            <wp:positionH relativeFrom="column">
              <wp:posOffset>-429260</wp:posOffset>
            </wp:positionH>
            <wp:positionV relativeFrom="paragraph">
              <wp:posOffset>352425</wp:posOffset>
            </wp:positionV>
            <wp:extent cx="6809105" cy="2313305"/>
            <wp:effectExtent l="0" t="0" r="10795" b="10795"/>
            <wp:wrapTight wrapText="right">
              <wp:wrapPolygon edited="0">
                <wp:start x="0" y="0"/>
                <wp:lineTo x="0" y="21523"/>
                <wp:lineTo x="21574" y="21523"/>
                <wp:lineTo x="21574" y="0"/>
                <wp:lineTo x="0" y="0"/>
              </wp:wrapPolygon>
            </wp:wrapTight>
            <wp:docPr id="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751C84" w:rsidRPr="00751C84" w:rsidRDefault="00751C84" w:rsidP="00751C84">
      <w:pPr>
        <w:autoSpaceDE w:val="0"/>
        <w:autoSpaceDN w:val="0"/>
        <w:adjustRightInd w:val="0"/>
        <w:snapToGrid w:val="0"/>
        <w:spacing w:beforeLines="50" w:before="180" w:line="300" w:lineRule="auto"/>
        <w:jc w:val="center"/>
        <w:rPr>
          <w:rFonts w:eastAsia="標楷體"/>
        </w:rPr>
      </w:pPr>
      <w:r w:rsidRPr="00751C84">
        <w:rPr>
          <w:rFonts w:eastAsia="標楷體"/>
          <w:b/>
          <w:bCs/>
          <w:sz w:val="28"/>
        </w:rPr>
        <w:t>表</w:t>
      </w:r>
      <w:r w:rsidRPr="00751C84">
        <w:rPr>
          <w:rFonts w:eastAsia="標楷體"/>
          <w:b/>
          <w:bCs/>
          <w:sz w:val="28"/>
        </w:rPr>
        <w:t xml:space="preserve">3-1  </w:t>
      </w:r>
      <w:r w:rsidRPr="00751C84">
        <w:rPr>
          <w:rFonts w:eastAsia="標楷體"/>
          <w:b/>
          <w:bCs/>
          <w:sz w:val="28"/>
        </w:rPr>
        <w:t>中國大陸固定資產投資概況</w:t>
      </w:r>
    </w:p>
    <w:p w:rsidR="00751C84" w:rsidRPr="00751C84" w:rsidRDefault="00751C84" w:rsidP="00751C84">
      <w:pPr>
        <w:autoSpaceDE w:val="0"/>
        <w:autoSpaceDN w:val="0"/>
        <w:adjustRightInd w:val="0"/>
        <w:snapToGrid w:val="0"/>
        <w:ind w:right="730"/>
        <w:jc w:val="right"/>
        <w:rPr>
          <w:rFonts w:eastAsia="標楷體"/>
          <w:b/>
          <w:bCs/>
          <w:sz w:val="28"/>
        </w:rPr>
      </w:pPr>
      <w:r w:rsidRPr="00751C84">
        <w:rPr>
          <w:rFonts w:eastAsia="標楷體"/>
        </w:rPr>
        <w:t>單位：億人民幣；</w:t>
      </w:r>
      <w:r w:rsidRPr="00751C84">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62843" w:rsidRPr="00C62843" w:rsidTr="001B4181">
        <w:trPr>
          <w:cantSplit/>
          <w:jc w:val="center"/>
        </w:trPr>
        <w:tc>
          <w:tcPr>
            <w:tcW w:w="1612" w:type="dxa"/>
            <w:vMerge w:val="restart"/>
            <w:tcBorders>
              <w:left w:val="nil"/>
              <w:right w:val="single" w:sz="4" w:space="0" w:color="auto"/>
            </w:tcBorders>
            <w:vAlign w:val="center"/>
          </w:tcPr>
          <w:p w:rsidR="00C62843" w:rsidRPr="00C62843" w:rsidRDefault="00C62843" w:rsidP="00C62843">
            <w:pPr>
              <w:widowControl/>
              <w:autoSpaceDE w:val="0"/>
              <w:autoSpaceDN w:val="0"/>
              <w:adjustRightInd w:val="0"/>
              <w:snapToGrid w:val="0"/>
              <w:spacing w:line="440" w:lineRule="exact"/>
              <w:ind w:right="-142"/>
              <w:jc w:val="center"/>
              <w:rPr>
                <w:rFonts w:eastAsia="標楷體"/>
                <w:kern w:val="0"/>
                <w:sz w:val="22"/>
                <w:szCs w:val="20"/>
              </w:rPr>
            </w:pPr>
            <w:bookmarkStart w:id="154" w:name="_Toc476138387"/>
            <w:r w:rsidRPr="00C62843">
              <w:rPr>
                <w:rFonts w:eastAsia="標楷體"/>
                <w:kern w:val="0"/>
                <w:sz w:val="22"/>
                <w:szCs w:val="20"/>
              </w:rPr>
              <w:t>年</w:t>
            </w:r>
            <w:r w:rsidRPr="00C62843">
              <w:rPr>
                <w:rFonts w:eastAsia="標楷體"/>
                <w:kern w:val="0"/>
                <w:sz w:val="22"/>
                <w:szCs w:val="20"/>
              </w:rPr>
              <w:t>(</w:t>
            </w:r>
            <w:r w:rsidRPr="00C62843">
              <w:rPr>
                <w:rFonts w:eastAsia="標楷體"/>
                <w:kern w:val="0"/>
                <w:sz w:val="22"/>
                <w:szCs w:val="20"/>
              </w:rPr>
              <w:t>月</w:t>
            </w:r>
            <w:r w:rsidRPr="00C62843">
              <w:rPr>
                <w:rFonts w:eastAsia="標楷體"/>
                <w:kern w:val="0"/>
                <w:sz w:val="22"/>
                <w:szCs w:val="20"/>
              </w:rPr>
              <w:t>)</w:t>
            </w:r>
          </w:p>
        </w:tc>
        <w:tc>
          <w:tcPr>
            <w:tcW w:w="6346" w:type="dxa"/>
            <w:gridSpan w:val="6"/>
            <w:tcBorders>
              <w:left w:val="single" w:sz="4" w:space="0" w:color="auto"/>
              <w:right w:val="nil"/>
            </w:tcBorders>
            <w:vAlign w:val="center"/>
          </w:tcPr>
          <w:p w:rsidR="00C62843" w:rsidRPr="00C62843" w:rsidRDefault="00C62843" w:rsidP="00C62843">
            <w:pPr>
              <w:snapToGrid w:val="0"/>
              <w:ind w:right="-142"/>
              <w:jc w:val="center"/>
              <w:rPr>
                <w:rFonts w:eastAsia="標楷體"/>
                <w:sz w:val="22"/>
                <w:szCs w:val="20"/>
              </w:rPr>
            </w:pPr>
            <w:r w:rsidRPr="00C62843">
              <w:rPr>
                <w:rFonts w:eastAsia="標楷體"/>
                <w:sz w:val="22"/>
                <w:szCs w:val="20"/>
              </w:rPr>
              <w:t>固定資產投資</w:t>
            </w:r>
          </w:p>
        </w:tc>
      </w:tr>
      <w:tr w:rsidR="00C62843" w:rsidRPr="00C62843" w:rsidTr="001B4181">
        <w:trPr>
          <w:cantSplit/>
          <w:trHeight w:val="240"/>
          <w:jc w:val="center"/>
        </w:trPr>
        <w:tc>
          <w:tcPr>
            <w:tcW w:w="1612" w:type="dxa"/>
            <w:vMerge/>
            <w:tcBorders>
              <w:left w:val="nil"/>
              <w:right w:val="single" w:sz="4" w:space="0" w:color="auto"/>
            </w:tcBorders>
            <w:vAlign w:val="center"/>
          </w:tcPr>
          <w:p w:rsidR="00C62843" w:rsidRPr="00C62843" w:rsidRDefault="00C62843" w:rsidP="00C6284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C62843" w:rsidRPr="00C62843" w:rsidRDefault="00C62843" w:rsidP="00C62843">
            <w:pPr>
              <w:snapToGrid w:val="0"/>
              <w:ind w:right="-142"/>
              <w:jc w:val="center"/>
              <w:rPr>
                <w:rFonts w:eastAsia="標楷體"/>
                <w:sz w:val="22"/>
                <w:szCs w:val="20"/>
              </w:rPr>
            </w:pPr>
            <w:r w:rsidRPr="00C62843">
              <w:rPr>
                <w:rFonts w:eastAsia="標楷體"/>
                <w:sz w:val="22"/>
                <w:szCs w:val="20"/>
              </w:rPr>
              <w:t>金額</w:t>
            </w:r>
          </w:p>
        </w:tc>
        <w:tc>
          <w:tcPr>
            <w:tcW w:w="1103" w:type="dxa"/>
            <w:vMerge w:val="restart"/>
            <w:tcBorders>
              <w:left w:val="single" w:sz="4" w:space="0" w:color="auto"/>
              <w:right w:val="double" w:sz="4" w:space="0" w:color="auto"/>
            </w:tcBorders>
            <w:vAlign w:val="center"/>
          </w:tcPr>
          <w:p w:rsidR="00C62843" w:rsidRPr="00C62843" w:rsidRDefault="00C62843" w:rsidP="00C62843">
            <w:pPr>
              <w:snapToGrid w:val="0"/>
              <w:jc w:val="center"/>
              <w:rPr>
                <w:rFonts w:eastAsia="標楷體"/>
                <w:sz w:val="22"/>
                <w:szCs w:val="20"/>
              </w:rPr>
            </w:pPr>
            <w:r w:rsidRPr="00C62843">
              <w:rPr>
                <w:rFonts w:eastAsia="標楷體"/>
                <w:sz w:val="22"/>
                <w:szCs w:val="20"/>
              </w:rPr>
              <w:t>年增率</w:t>
            </w:r>
          </w:p>
        </w:tc>
        <w:tc>
          <w:tcPr>
            <w:tcW w:w="1975" w:type="dxa"/>
            <w:gridSpan w:val="2"/>
            <w:tcBorders>
              <w:bottom w:val="single" w:sz="4" w:space="0" w:color="auto"/>
              <w:right w:val="single" w:sz="4" w:space="0" w:color="auto"/>
            </w:tcBorders>
            <w:vAlign w:val="center"/>
          </w:tcPr>
          <w:p w:rsidR="00C62843" w:rsidRPr="00C62843" w:rsidRDefault="00C62843" w:rsidP="00C62843">
            <w:pPr>
              <w:snapToGrid w:val="0"/>
              <w:ind w:right="-142"/>
              <w:jc w:val="center"/>
              <w:rPr>
                <w:rFonts w:eastAsia="標楷體"/>
                <w:sz w:val="22"/>
                <w:szCs w:val="20"/>
              </w:rPr>
            </w:pPr>
            <w:r w:rsidRPr="00C62843">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C62843" w:rsidRPr="00C62843" w:rsidRDefault="00C62843" w:rsidP="00C62843">
            <w:pPr>
              <w:snapToGrid w:val="0"/>
              <w:ind w:right="-142"/>
              <w:jc w:val="center"/>
              <w:rPr>
                <w:rFonts w:eastAsia="標楷體"/>
                <w:sz w:val="22"/>
                <w:szCs w:val="20"/>
              </w:rPr>
            </w:pPr>
            <w:r w:rsidRPr="00C62843">
              <w:rPr>
                <w:rFonts w:eastAsia="標楷體"/>
                <w:sz w:val="22"/>
                <w:szCs w:val="20"/>
              </w:rPr>
              <w:t>地方</w:t>
            </w:r>
          </w:p>
        </w:tc>
      </w:tr>
      <w:tr w:rsidR="00C62843" w:rsidRPr="00C62843" w:rsidTr="001B4181">
        <w:trPr>
          <w:cantSplit/>
          <w:trHeight w:val="240"/>
          <w:jc w:val="center"/>
        </w:trPr>
        <w:tc>
          <w:tcPr>
            <w:tcW w:w="1612" w:type="dxa"/>
            <w:vMerge/>
            <w:tcBorders>
              <w:left w:val="nil"/>
              <w:bottom w:val="single" w:sz="4" w:space="0" w:color="auto"/>
              <w:right w:val="single" w:sz="4" w:space="0" w:color="auto"/>
            </w:tcBorders>
            <w:vAlign w:val="center"/>
          </w:tcPr>
          <w:p w:rsidR="00C62843" w:rsidRPr="00C62843" w:rsidRDefault="00C62843" w:rsidP="00C62843">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C62843" w:rsidRPr="00C62843" w:rsidRDefault="00C62843" w:rsidP="00C62843">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C62843" w:rsidRPr="00C62843" w:rsidRDefault="00C62843" w:rsidP="00C62843">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C62843" w:rsidRPr="00C62843" w:rsidRDefault="00C62843" w:rsidP="00C62843">
            <w:pPr>
              <w:snapToGrid w:val="0"/>
              <w:jc w:val="center"/>
              <w:rPr>
                <w:rFonts w:eastAsia="標楷體"/>
                <w:sz w:val="22"/>
                <w:szCs w:val="20"/>
              </w:rPr>
            </w:pPr>
            <w:r w:rsidRPr="00C62843">
              <w:rPr>
                <w:rFonts w:eastAsia="標楷體"/>
                <w:sz w:val="22"/>
                <w:szCs w:val="20"/>
              </w:rPr>
              <w:t>金額</w:t>
            </w:r>
          </w:p>
        </w:tc>
        <w:tc>
          <w:tcPr>
            <w:tcW w:w="922" w:type="dxa"/>
            <w:tcBorders>
              <w:bottom w:val="single" w:sz="4" w:space="0" w:color="auto"/>
              <w:right w:val="single" w:sz="4" w:space="0" w:color="auto"/>
            </w:tcBorders>
            <w:vAlign w:val="center"/>
          </w:tcPr>
          <w:p w:rsidR="00C62843" w:rsidRPr="00C62843" w:rsidRDefault="00C62843" w:rsidP="00C62843">
            <w:pPr>
              <w:snapToGrid w:val="0"/>
              <w:jc w:val="center"/>
              <w:rPr>
                <w:rFonts w:eastAsia="標楷體"/>
                <w:sz w:val="22"/>
                <w:szCs w:val="20"/>
              </w:rPr>
            </w:pPr>
            <w:r w:rsidRPr="00C62843">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C62843" w:rsidRPr="00C62843" w:rsidRDefault="00C62843" w:rsidP="00C62843">
            <w:pPr>
              <w:snapToGrid w:val="0"/>
              <w:jc w:val="center"/>
              <w:rPr>
                <w:rFonts w:eastAsia="標楷體"/>
                <w:sz w:val="22"/>
                <w:szCs w:val="20"/>
              </w:rPr>
            </w:pPr>
            <w:r w:rsidRPr="00C62843">
              <w:rPr>
                <w:rFonts w:eastAsia="標楷體"/>
                <w:sz w:val="22"/>
                <w:szCs w:val="20"/>
              </w:rPr>
              <w:t>金額</w:t>
            </w:r>
          </w:p>
        </w:tc>
        <w:tc>
          <w:tcPr>
            <w:tcW w:w="840" w:type="dxa"/>
            <w:tcBorders>
              <w:left w:val="single" w:sz="4" w:space="0" w:color="auto"/>
              <w:bottom w:val="single" w:sz="4" w:space="0" w:color="auto"/>
              <w:right w:val="nil"/>
            </w:tcBorders>
            <w:vAlign w:val="center"/>
          </w:tcPr>
          <w:p w:rsidR="00C62843" w:rsidRPr="00C62843" w:rsidRDefault="00C62843" w:rsidP="00C62843">
            <w:pPr>
              <w:snapToGrid w:val="0"/>
              <w:jc w:val="center"/>
              <w:rPr>
                <w:rFonts w:eastAsia="標楷體"/>
                <w:b/>
                <w:w w:val="90"/>
                <w:kern w:val="0"/>
                <w:sz w:val="22"/>
                <w:szCs w:val="20"/>
              </w:rPr>
            </w:pPr>
            <w:r w:rsidRPr="00C62843">
              <w:rPr>
                <w:rFonts w:eastAsia="標楷體"/>
                <w:sz w:val="22"/>
                <w:szCs w:val="20"/>
              </w:rPr>
              <w:t>年增率</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2009</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224,846</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30.1</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19,651</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18.4</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rightChars="25" w:right="60"/>
              <w:jc w:val="right"/>
              <w:rPr>
                <w:rFonts w:eastAsia="標楷體"/>
              </w:rPr>
            </w:pPr>
            <w:r w:rsidRPr="00C62843">
              <w:rPr>
                <w:rFonts w:eastAsia="標楷體"/>
              </w:rPr>
              <w:t>174,488</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32.0</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2010</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278,140</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23.8</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21,837</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8.9</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rightChars="25" w:right="60"/>
              <w:jc w:val="right"/>
              <w:rPr>
                <w:rFonts w:eastAsia="標楷體"/>
              </w:rPr>
            </w:pPr>
            <w:r w:rsidRPr="00C62843">
              <w:rPr>
                <w:rFonts w:eastAsia="標楷體"/>
              </w:rPr>
              <w:t>219,578</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26.3</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2011</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301,933</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23.8</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20,209</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-9.7</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rightChars="25" w:right="60"/>
              <w:jc w:val="right"/>
              <w:rPr>
                <w:rFonts w:eastAsia="標楷體"/>
              </w:rPr>
            </w:pPr>
            <w:r w:rsidRPr="00C62843">
              <w:rPr>
                <w:rFonts w:eastAsia="標楷體"/>
              </w:rPr>
              <w:t>281,724</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27.2</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2012</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364,835</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20.6</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21,663</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5.9</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rightChars="25" w:right="60"/>
              <w:jc w:val="right"/>
              <w:rPr>
                <w:rFonts w:eastAsia="標楷體"/>
              </w:rPr>
            </w:pPr>
            <w:r w:rsidRPr="00C62843">
              <w:rPr>
                <w:rFonts w:eastAsia="標楷體"/>
              </w:rPr>
              <w:t>343,172</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21.7</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2013</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436,528</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19.6</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24,785</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12.4</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rightChars="25" w:right="60"/>
              <w:jc w:val="right"/>
              <w:rPr>
                <w:rFonts w:eastAsia="標楷體"/>
              </w:rPr>
            </w:pPr>
            <w:r w:rsidRPr="00C62843">
              <w:rPr>
                <w:rFonts w:eastAsia="標楷體"/>
              </w:rPr>
              <w:t>411,742</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20.1</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2014</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firstLineChars="150" w:firstLine="360"/>
              <w:rPr>
                <w:rFonts w:eastAsia="標楷體"/>
                <w:kern w:val="0"/>
              </w:rPr>
            </w:pPr>
            <w:r w:rsidRPr="00C62843">
              <w:rPr>
                <w:rFonts w:eastAsia="標楷體"/>
                <w:kern w:val="0"/>
              </w:rPr>
              <w:t>502,005</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15.7</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25,371</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10.8</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476,634</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15.9</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2015</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firstLineChars="150" w:firstLine="360"/>
              <w:rPr>
                <w:rFonts w:eastAsia="標楷體"/>
                <w:kern w:val="0"/>
              </w:rPr>
            </w:pPr>
            <w:r w:rsidRPr="00C62843">
              <w:rPr>
                <w:rFonts w:eastAsia="標楷體"/>
                <w:kern w:val="0"/>
              </w:rPr>
              <w:t>551,590</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10.0</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26,224</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6.4</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525,366</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10.2</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2016</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firstLineChars="150" w:firstLine="360"/>
              <w:rPr>
                <w:rFonts w:eastAsia="標楷體"/>
                <w:kern w:val="0"/>
              </w:rPr>
            </w:pPr>
            <w:r w:rsidRPr="00C62843">
              <w:rPr>
                <w:rFonts w:eastAsia="標楷體"/>
                <w:kern w:val="0"/>
              </w:rPr>
              <w:t>596,501</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kern w:val="0"/>
              </w:rPr>
              <w:t>8.1</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25,164</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4.9</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rPr>
              <w:t>571,337</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rPr>
              <w:t>8.3</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kern w:val="0"/>
                <w:sz w:val="22"/>
                <w:szCs w:val="20"/>
              </w:rPr>
              <w:t>2017</w:t>
            </w:r>
            <w:r w:rsidRPr="00C62843">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firstLineChars="150" w:firstLine="360"/>
              <w:rPr>
                <w:rFonts w:eastAsia="標楷體"/>
                <w:kern w:val="0"/>
              </w:rPr>
            </w:pPr>
            <w:r w:rsidRPr="00C62843">
              <w:rPr>
                <w:rFonts w:eastAsia="標楷體" w:hint="eastAsia"/>
                <w:kern w:val="0"/>
              </w:rPr>
              <w:t>631</w:t>
            </w:r>
            <w:r w:rsidRPr="00C62843">
              <w:rPr>
                <w:rFonts w:eastAsia="標楷體"/>
                <w:kern w:val="0"/>
              </w:rPr>
              <w:t>,</w:t>
            </w:r>
            <w:r w:rsidRPr="00C62843">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hint="eastAsia"/>
                <w:kern w:val="0"/>
              </w:rPr>
              <w:t>5.9</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hint="eastAsia"/>
              </w:rPr>
              <w:t>23</w:t>
            </w:r>
            <w:r w:rsidRPr="00C62843">
              <w:rPr>
                <w:rFonts w:eastAsia="標楷體"/>
              </w:rPr>
              <w:t>,</w:t>
            </w:r>
            <w:r w:rsidRPr="00C62843">
              <w:rPr>
                <w:rFonts w:eastAsia="標楷體" w:hint="eastAsia"/>
              </w:rPr>
              <w:t>552</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rPr>
              <w:t>-</w:t>
            </w:r>
            <w:r w:rsidRPr="00C62843">
              <w:rPr>
                <w:rFonts w:eastAsia="標楷體" w:hint="eastAsia"/>
              </w:rPr>
              <w:t>5.7</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leftChars="38" w:left="91" w:rightChars="25" w:right="60"/>
              <w:jc w:val="right"/>
              <w:rPr>
                <w:rFonts w:eastAsia="標楷體"/>
              </w:rPr>
            </w:pPr>
            <w:r w:rsidRPr="00C62843">
              <w:rPr>
                <w:rFonts w:eastAsia="標楷體" w:hint="eastAsia"/>
              </w:rPr>
              <w:t>608</w:t>
            </w:r>
            <w:r w:rsidRPr="00C62843">
              <w:rPr>
                <w:rFonts w:eastAsia="標楷體"/>
              </w:rPr>
              <w:t>,</w:t>
            </w:r>
            <w:r w:rsidRPr="00C62843">
              <w:rPr>
                <w:rFonts w:eastAsia="標楷體" w:hint="eastAsia"/>
              </w:rPr>
              <w:t>132</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hint="eastAsia"/>
              </w:rPr>
              <w:t>7.7</w:t>
            </w:r>
          </w:p>
        </w:tc>
      </w:tr>
      <w:tr w:rsidR="00C62843" w:rsidRPr="00C62843" w:rsidTr="001B4181">
        <w:trPr>
          <w:cantSplit/>
          <w:trHeight w:val="360"/>
          <w:jc w:val="center"/>
        </w:trPr>
        <w:tc>
          <w:tcPr>
            <w:tcW w:w="1612" w:type="dxa"/>
            <w:tcBorders>
              <w:top w:val="nil"/>
              <w:left w:val="nil"/>
              <w:bottom w:val="nil"/>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hint="eastAsia"/>
                <w:kern w:val="0"/>
                <w:sz w:val="22"/>
                <w:szCs w:val="20"/>
              </w:rPr>
              <w:t>2018</w:t>
            </w:r>
            <w:r w:rsidRPr="00C62843">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C62843" w:rsidRPr="00C62843" w:rsidRDefault="00C62843" w:rsidP="00C62843">
            <w:pPr>
              <w:widowControl/>
              <w:ind w:right="-142" w:firstLineChars="150" w:firstLine="360"/>
              <w:rPr>
                <w:rFonts w:eastAsia="標楷體"/>
                <w:kern w:val="0"/>
              </w:rPr>
            </w:pPr>
            <w:r w:rsidRPr="00C62843">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hint="eastAsia"/>
                <w:kern w:val="0"/>
              </w:rPr>
              <w:t>5.9</w:t>
            </w:r>
          </w:p>
        </w:tc>
        <w:tc>
          <w:tcPr>
            <w:tcW w:w="1053" w:type="dxa"/>
            <w:tcBorders>
              <w:top w:val="nil"/>
              <w:bottom w:val="nil"/>
              <w:right w:val="single" w:sz="4" w:space="0" w:color="auto"/>
            </w:tcBorders>
            <w:vAlign w:val="center"/>
          </w:tcPr>
          <w:p w:rsidR="00C62843" w:rsidRPr="00C62843" w:rsidRDefault="00C62843" w:rsidP="00C62843">
            <w:pPr>
              <w:ind w:leftChars="38" w:left="91" w:rightChars="25" w:right="60"/>
              <w:jc w:val="center"/>
              <w:rPr>
                <w:rFonts w:eastAsia="標楷體"/>
              </w:rPr>
            </w:pPr>
            <w:r w:rsidRPr="00C62843">
              <w:rPr>
                <w:rFonts w:eastAsia="標楷體" w:hint="eastAsia"/>
              </w:rPr>
              <w:t>-</w:t>
            </w:r>
          </w:p>
        </w:tc>
        <w:tc>
          <w:tcPr>
            <w:tcW w:w="922" w:type="dxa"/>
            <w:tcBorders>
              <w:top w:val="nil"/>
              <w:bottom w:val="nil"/>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hint="eastAsia"/>
              </w:rPr>
              <w:t>-</w:t>
            </w:r>
          </w:p>
        </w:tc>
        <w:tc>
          <w:tcPr>
            <w:tcW w:w="1037" w:type="dxa"/>
            <w:tcBorders>
              <w:top w:val="nil"/>
              <w:left w:val="single" w:sz="4" w:space="0" w:color="auto"/>
              <w:bottom w:val="nil"/>
              <w:right w:val="single" w:sz="4" w:space="0" w:color="auto"/>
            </w:tcBorders>
            <w:vAlign w:val="center"/>
          </w:tcPr>
          <w:p w:rsidR="00C62843" w:rsidRPr="00C62843" w:rsidRDefault="00C62843" w:rsidP="00C62843">
            <w:pPr>
              <w:ind w:leftChars="38" w:left="91" w:rightChars="25" w:right="60"/>
              <w:jc w:val="center"/>
              <w:rPr>
                <w:rFonts w:eastAsia="標楷體"/>
              </w:rPr>
            </w:pPr>
            <w:r w:rsidRPr="00C62843">
              <w:rPr>
                <w:rFonts w:eastAsia="標楷體" w:hint="eastAsia"/>
              </w:rPr>
              <w:t>-</w:t>
            </w:r>
          </w:p>
        </w:tc>
        <w:tc>
          <w:tcPr>
            <w:tcW w:w="840" w:type="dxa"/>
            <w:tcBorders>
              <w:top w:val="nil"/>
              <w:left w:val="single" w:sz="4" w:space="0" w:color="auto"/>
              <w:bottom w:val="nil"/>
              <w:right w:val="nil"/>
            </w:tcBorders>
            <w:vAlign w:val="center"/>
          </w:tcPr>
          <w:p w:rsidR="00C62843" w:rsidRPr="00C62843" w:rsidRDefault="00C62843" w:rsidP="00C62843">
            <w:pPr>
              <w:ind w:right="-142"/>
              <w:jc w:val="center"/>
              <w:rPr>
                <w:rFonts w:eastAsia="標楷體"/>
              </w:rPr>
            </w:pPr>
            <w:r w:rsidRPr="00C62843">
              <w:rPr>
                <w:rFonts w:eastAsia="標楷體" w:hint="eastAsia"/>
              </w:rPr>
              <w:t>-</w:t>
            </w:r>
          </w:p>
        </w:tc>
      </w:tr>
      <w:tr w:rsidR="00C62843" w:rsidRPr="00C62843" w:rsidTr="001B4181">
        <w:trPr>
          <w:cantSplit/>
          <w:trHeight w:val="360"/>
          <w:jc w:val="center"/>
        </w:trPr>
        <w:tc>
          <w:tcPr>
            <w:tcW w:w="1612" w:type="dxa"/>
            <w:tcBorders>
              <w:top w:val="nil"/>
              <w:left w:val="nil"/>
              <w:bottom w:val="single" w:sz="4" w:space="0" w:color="auto"/>
              <w:right w:val="single" w:sz="4" w:space="0" w:color="auto"/>
            </w:tcBorders>
            <w:vAlign w:val="center"/>
          </w:tcPr>
          <w:p w:rsidR="00C62843" w:rsidRPr="00C62843" w:rsidRDefault="00C62843" w:rsidP="00C62843">
            <w:pPr>
              <w:snapToGrid w:val="0"/>
              <w:ind w:right="-142"/>
              <w:jc w:val="center"/>
              <w:rPr>
                <w:rFonts w:eastAsia="標楷體"/>
                <w:kern w:val="0"/>
                <w:sz w:val="22"/>
                <w:szCs w:val="20"/>
              </w:rPr>
            </w:pPr>
            <w:r w:rsidRPr="00C62843">
              <w:rPr>
                <w:rFonts w:eastAsia="標楷體" w:hint="eastAsia"/>
                <w:kern w:val="0"/>
                <w:sz w:val="22"/>
                <w:szCs w:val="20"/>
              </w:rPr>
              <w:t>2019</w:t>
            </w:r>
            <w:r w:rsidRPr="00C62843">
              <w:rPr>
                <w:rFonts w:eastAsia="標楷體" w:hint="eastAsia"/>
                <w:kern w:val="0"/>
                <w:sz w:val="22"/>
                <w:szCs w:val="20"/>
              </w:rPr>
              <w:t>年</w:t>
            </w:r>
            <w:r w:rsidRPr="00C62843">
              <w:rPr>
                <w:rFonts w:eastAsia="標楷體" w:hint="eastAsia"/>
                <w:kern w:val="0"/>
                <w:sz w:val="22"/>
                <w:szCs w:val="20"/>
              </w:rPr>
              <w:t>1~5</w:t>
            </w:r>
            <w:r w:rsidRPr="00C62843">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C62843" w:rsidRPr="00C62843" w:rsidRDefault="00C62843" w:rsidP="00C62843">
            <w:pPr>
              <w:widowControl/>
              <w:ind w:right="-142" w:firstLineChars="150" w:firstLine="360"/>
              <w:rPr>
                <w:rFonts w:eastAsia="標楷體"/>
                <w:kern w:val="0"/>
              </w:rPr>
            </w:pPr>
            <w:r w:rsidRPr="00C62843">
              <w:rPr>
                <w:rFonts w:eastAsia="標楷體" w:hint="eastAsia"/>
                <w:kern w:val="0"/>
              </w:rPr>
              <w:t>217,555</w:t>
            </w:r>
          </w:p>
        </w:tc>
        <w:tc>
          <w:tcPr>
            <w:tcW w:w="1103" w:type="dxa"/>
            <w:tcBorders>
              <w:top w:val="nil"/>
              <w:left w:val="single" w:sz="4" w:space="0" w:color="auto"/>
              <w:bottom w:val="single" w:sz="4" w:space="0" w:color="auto"/>
              <w:right w:val="double" w:sz="4" w:space="0" w:color="auto"/>
            </w:tcBorders>
            <w:vAlign w:val="center"/>
          </w:tcPr>
          <w:p w:rsidR="00C62843" w:rsidRPr="00C62843" w:rsidRDefault="00C62843" w:rsidP="00C62843">
            <w:pPr>
              <w:widowControl/>
              <w:ind w:right="-142"/>
              <w:jc w:val="center"/>
              <w:rPr>
                <w:rFonts w:eastAsia="標楷體"/>
                <w:kern w:val="0"/>
              </w:rPr>
            </w:pPr>
            <w:r w:rsidRPr="00C62843">
              <w:rPr>
                <w:rFonts w:eastAsia="標楷體" w:hint="eastAsia"/>
                <w:kern w:val="0"/>
              </w:rPr>
              <w:t>5.6</w:t>
            </w:r>
          </w:p>
        </w:tc>
        <w:tc>
          <w:tcPr>
            <w:tcW w:w="1053" w:type="dxa"/>
            <w:tcBorders>
              <w:top w:val="nil"/>
              <w:bottom w:val="single" w:sz="4" w:space="0" w:color="auto"/>
              <w:right w:val="single" w:sz="4" w:space="0" w:color="auto"/>
            </w:tcBorders>
            <w:vAlign w:val="center"/>
          </w:tcPr>
          <w:p w:rsidR="00C62843" w:rsidRPr="00C62843" w:rsidRDefault="00C62843" w:rsidP="00C62843">
            <w:pPr>
              <w:ind w:leftChars="38" w:left="91" w:rightChars="25" w:right="60"/>
              <w:jc w:val="center"/>
              <w:rPr>
                <w:rFonts w:eastAsia="標楷體"/>
              </w:rPr>
            </w:pPr>
            <w:r w:rsidRPr="00C62843">
              <w:rPr>
                <w:rFonts w:eastAsia="標楷體" w:hint="eastAsia"/>
              </w:rPr>
              <w:t>-</w:t>
            </w:r>
          </w:p>
        </w:tc>
        <w:tc>
          <w:tcPr>
            <w:tcW w:w="922" w:type="dxa"/>
            <w:tcBorders>
              <w:top w:val="nil"/>
              <w:bottom w:val="single" w:sz="4" w:space="0" w:color="auto"/>
              <w:right w:val="single" w:sz="4" w:space="0" w:color="auto"/>
            </w:tcBorders>
            <w:vAlign w:val="center"/>
          </w:tcPr>
          <w:p w:rsidR="00C62843" w:rsidRPr="00C62843" w:rsidRDefault="00C62843" w:rsidP="00C62843">
            <w:pPr>
              <w:ind w:right="-142"/>
              <w:jc w:val="center"/>
              <w:rPr>
                <w:rFonts w:eastAsia="標楷體"/>
              </w:rPr>
            </w:pPr>
            <w:r w:rsidRPr="00C62843">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C62843" w:rsidRPr="00C62843" w:rsidRDefault="00C62843" w:rsidP="00C62843">
            <w:pPr>
              <w:ind w:leftChars="38" w:left="91" w:rightChars="25" w:right="60"/>
              <w:jc w:val="center"/>
              <w:rPr>
                <w:rFonts w:eastAsia="標楷體"/>
              </w:rPr>
            </w:pPr>
            <w:r w:rsidRPr="00C62843">
              <w:rPr>
                <w:rFonts w:eastAsia="標楷體" w:hint="eastAsia"/>
              </w:rPr>
              <w:t>-</w:t>
            </w:r>
          </w:p>
        </w:tc>
        <w:tc>
          <w:tcPr>
            <w:tcW w:w="840" w:type="dxa"/>
            <w:tcBorders>
              <w:top w:val="nil"/>
              <w:left w:val="single" w:sz="4" w:space="0" w:color="auto"/>
              <w:bottom w:val="single" w:sz="4" w:space="0" w:color="auto"/>
              <w:right w:val="nil"/>
            </w:tcBorders>
            <w:vAlign w:val="center"/>
          </w:tcPr>
          <w:p w:rsidR="00C62843" w:rsidRPr="00C62843" w:rsidRDefault="00C62843" w:rsidP="00C62843">
            <w:pPr>
              <w:ind w:right="-142"/>
              <w:jc w:val="center"/>
              <w:rPr>
                <w:rFonts w:eastAsia="標楷體"/>
              </w:rPr>
            </w:pPr>
            <w:r w:rsidRPr="00C62843">
              <w:rPr>
                <w:rFonts w:eastAsia="標楷體" w:hint="eastAsia"/>
              </w:rPr>
              <w:t>-</w:t>
            </w:r>
          </w:p>
        </w:tc>
      </w:tr>
    </w:tbl>
    <w:p w:rsidR="004430F3" w:rsidRPr="00383E3E" w:rsidRDefault="004430F3" w:rsidP="004430F3">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383E3E">
        <w:rPr>
          <w:rFonts w:eastAsia="標楷體"/>
          <w:sz w:val="22"/>
        </w:rPr>
        <w:t>註</w:t>
      </w:r>
      <w:proofErr w:type="gramEnd"/>
      <w:r w:rsidRPr="00383E3E">
        <w:rPr>
          <w:rFonts w:eastAsia="標楷體"/>
          <w:sz w:val="22"/>
        </w:rPr>
        <w:t>：中國大陸國家統計局自</w:t>
      </w:r>
      <w:r w:rsidRPr="00383E3E">
        <w:rPr>
          <w:rFonts w:eastAsia="標楷體"/>
          <w:sz w:val="22"/>
        </w:rPr>
        <w:t>2011</w:t>
      </w:r>
      <w:r w:rsidRPr="00383E3E">
        <w:rPr>
          <w:rFonts w:eastAsia="標楷體"/>
          <w:sz w:val="22"/>
        </w:rPr>
        <w:t>年</w:t>
      </w:r>
      <w:r w:rsidRPr="00383E3E">
        <w:rPr>
          <w:rFonts w:eastAsia="標楷體"/>
          <w:sz w:val="22"/>
        </w:rPr>
        <w:t>4</w:t>
      </w:r>
      <w:r w:rsidRPr="00383E3E">
        <w:rPr>
          <w:rFonts w:eastAsia="標楷體"/>
          <w:sz w:val="22"/>
        </w:rPr>
        <w:t>月起，公布之固定資產投資數據不含農戶。</w:t>
      </w:r>
    </w:p>
    <w:p w:rsidR="00751C84" w:rsidRDefault="004430F3" w:rsidP="004430F3">
      <w:pPr>
        <w:widowControl/>
        <w:autoSpaceDE w:val="0"/>
        <w:autoSpaceDN w:val="0"/>
        <w:adjustRightInd w:val="0"/>
        <w:snapToGrid w:val="0"/>
        <w:spacing w:line="240" w:lineRule="atLeast"/>
        <w:ind w:left="-181" w:right="-142" w:firstLineChars="400" w:firstLine="880"/>
        <w:jc w:val="both"/>
        <w:rPr>
          <w:rFonts w:eastAsia="標楷體"/>
          <w:b/>
          <w:bCs/>
          <w:sz w:val="32"/>
          <w:szCs w:val="32"/>
        </w:rPr>
      </w:pPr>
      <w:r w:rsidRPr="00383E3E">
        <w:rPr>
          <w:rFonts w:eastAsia="標楷體"/>
          <w:sz w:val="22"/>
        </w:rPr>
        <w:t>資料來源：中國大陸統計年鑑</w:t>
      </w:r>
      <w:r w:rsidRPr="00383E3E">
        <w:rPr>
          <w:rFonts w:eastAsia="標楷體" w:hint="eastAsia"/>
          <w:sz w:val="22"/>
        </w:rPr>
        <w:t>、</w:t>
      </w:r>
      <w:r w:rsidRPr="00383E3E">
        <w:rPr>
          <w:rFonts w:eastAsia="標楷體"/>
          <w:sz w:val="22"/>
        </w:rPr>
        <w:t>中國大陸國家統計局。</w:t>
      </w:r>
    </w:p>
    <w:p w:rsidR="00751C84" w:rsidRPr="00751C84" w:rsidRDefault="00751C84" w:rsidP="00751C84">
      <w:pPr>
        <w:keepNext/>
        <w:snapToGrid w:val="0"/>
        <w:spacing w:beforeLines="50" w:before="180" w:line="300" w:lineRule="auto"/>
        <w:ind w:rightChars="-25" w:right="-60"/>
        <w:outlineLvl w:val="2"/>
        <w:rPr>
          <w:rFonts w:eastAsia="標楷體"/>
          <w:kern w:val="0"/>
          <w:sz w:val="22"/>
          <w:szCs w:val="20"/>
        </w:rPr>
      </w:pPr>
      <w:bookmarkStart w:id="155" w:name="_Toc12288621"/>
      <w:r w:rsidRPr="00751C84">
        <w:rPr>
          <w:rFonts w:eastAsia="標楷體"/>
          <w:b/>
          <w:bCs/>
          <w:sz w:val="32"/>
          <w:szCs w:val="32"/>
        </w:rPr>
        <w:lastRenderedPageBreak/>
        <w:t>（二）吸引外資</w:t>
      </w:r>
      <w:bookmarkEnd w:id="154"/>
      <w:bookmarkEnd w:id="155"/>
    </w:p>
    <w:p w:rsidR="005C391B" w:rsidRPr="005C391B" w:rsidRDefault="00751C84" w:rsidP="005C391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751C84">
        <w:rPr>
          <w:rFonts w:eastAsia="標楷體"/>
          <w:kern w:val="0"/>
          <w:sz w:val="28"/>
          <w:szCs w:val="20"/>
        </w:rPr>
        <w:t>－</w:t>
      </w:r>
      <w:r w:rsidR="005C391B" w:rsidRPr="005C391B">
        <w:rPr>
          <w:rFonts w:eastAsia="標楷體" w:hint="eastAsia"/>
          <w:kern w:val="0"/>
          <w:sz w:val="28"/>
          <w:szCs w:val="20"/>
        </w:rPr>
        <w:t>2019</w:t>
      </w:r>
      <w:r w:rsidR="005C391B" w:rsidRPr="005C391B">
        <w:rPr>
          <w:rFonts w:eastAsia="標楷體"/>
          <w:kern w:val="0"/>
          <w:sz w:val="28"/>
          <w:szCs w:val="20"/>
        </w:rPr>
        <w:t>年</w:t>
      </w:r>
      <w:r w:rsidR="005C391B" w:rsidRPr="005C391B">
        <w:rPr>
          <w:rFonts w:eastAsia="標楷體" w:hint="eastAsia"/>
          <w:kern w:val="0"/>
          <w:sz w:val="28"/>
          <w:szCs w:val="20"/>
        </w:rPr>
        <w:t>5</w:t>
      </w:r>
      <w:r w:rsidR="005C391B" w:rsidRPr="005C391B">
        <w:rPr>
          <w:rFonts w:eastAsia="標楷體"/>
          <w:kern w:val="0"/>
          <w:sz w:val="28"/>
          <w:szCs w:val="20"/>
        </w:rPr>
        <w:t>月中國大陸非金融領域新批設立外商投資企業</w:t>
      </w:r>
      <w:r w:rsidR="005C391B" w:rsidRPr="005C391B">
        <w:rPr>
          <w:rFonts w:eastAsia="標楷體"/>
          <w:kern w:val="0"/>
          <w:sz w:val="28"/>
          <w:szCs w:val="20"/>
        </w:rPr>
        <w:t>3,</w:t>
      </w:r>
      <w:r w:rsidR="005C391B" w:rsidRPr="005C391B">
        <w:rPr>
          <w:rFonts w:eastAsia="標楷體" w:hint="eastAsia"/>
          <w:kern w:val="0"/>
          <w:sz w:val="28"/>
          <w:szCs w:val="20"/>
        </w:rPr>
        <w:t>421</w:t>
      </w:r>
      <w:r w:rsidR="005C391B" w:rsidRPr="005C391B">
        <w:rPr>
          <w:rFonts w:eastAsia="標楷體"/>
          <w:kern w:val="0"/>
          <w:sz w:val="28"/>
          <w:szCs w:val="20"/>
        </w:rPr>
        <w:t>家，較上年同</w:t>
      </w:r>
      <w:r w:rsidR="005C391B" w:rsidRPr="005C391B">
        <w:rPr>
          <w:rFonts w:eastAsia="標楷體" w:hint="eastAsia"/>
          <w:kern w:val="0"/>
          <w:sz w:val="28"/>
          <w:szCs w:val="20"/>
        </w:rPr>
        <w:t>月減少</w:t>
      </w:r>
      <w:r w:rsidR="005C391B" w:rsidRPr="005C391B">
        <w:rPr>
          <w:rFonts w:eastAsia="標楷體"/>
          <w:kern w:val="0"/>
          <w:sz w:val="28"/>
          <w:szCs w:val="20"/>
        </w:rPr>
        <w:t>31.9%</w:t>
      </w:r>
      <w:r w:rsidR="005C391B" w:rsidRPr="005C391B">
        <w:rPr>
          <w:rFonts w:eastAsia="標楷體"/>
          <w:kern w:val="0"/>
          <w:sz w:val="28"/>
          <w:szCs w:val="20"/>
        </w:rPr>
        <w:t>；實際利用外資金額為</w:t>
      </w:r>
      <w:r w:rsidR="005C391B" w:rsidRPr="005C391B">
        <w:rPr>
          <w:rFonts w:eastAsia="標楷體"/>
          <w:kern w:val="0"/>
          <w:sz w:val="28"/>
          <w:szCs w:val="20"/>
        </w:rPr>
        <w:t>94.7</w:t>
      </w:r>
      <w:r w:rsidR="005C391B" w:rsidRPr="005C391B">
        <w:rPr>
          <w:rFonts w:eastAsia="標楷體"/>
          <w:kern w:val="0"/>
          <w:sz w:val="28"/>
          <w:szCs w:val="20"/>
        </w:rPr>
        <w:t>億美元，較上年同</w:t>
      </w:r>
      <w:r w:rsidR="005C391B" w:rsidRPr="005C391B">
        <w:rPr>
          <w:rFonts w:eastAsia="標楷體" w:hint="eastAsia"/>
          <w:kern w:val="0"/>
          <w:sz w:val="28"/>
          <w:szCs w:val="20"/>
        </w:rPr>
        <w:t>月增加</w:t>
      </w:r>
      <w:r w:rsidR="005C391B" w:rsidRPr="005C391B">
        <w:rPr>
          <w:rFonts w:eastAsia="標楷體"/>
          <w:kern w:val="0"/>
          <w:sz w:val="28"/>
          <w:szCs w:val="20"/>
        </w:rPr>
        <w:t>4.6%</w:t>
      </w:r>
      <w:r w:rsidR="005C391B" w:rsidRPr="005C391B">
        <w:rPr>
          <w:rFonts w:eastAsia="標楷體"/>
          <w:kern w:val="0"/>
          <w:sz w:val="28"/>
          <w:szCs w:val="20"/>
        </w:rPr>
        <w:t>。</w:t>
      </w:r>
    </w:p>
    <w:p w:rsidR="005C391B" w:rsidRPr="00751C84" w:rsidRDefault="005C391B" w:rsidP="005C391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5C391B">
        <w:rPr>
          <w:rFonts w:eastAsia="標楷體"/>
          <w:kern w:val="0"/>
          <w:sz w:val="28"/>
          <w:szCs w:val="20"/>
        </w:rPr>
        <w:t>－</w:t>
      </w:r>
      <w:r w:rsidRPr="005C391B">
        <w:rPr>
          <w:rFonts w:eastAsia="標楷體" w:hint="eastAsia"/>
          <w:kern w:val="0"/>
          <w:sz w:val="28"/>
          <w:szCs w:val="20"/>
        </w:rPr>
        <w:t>2019</w:t>
      </w:r>
      <w:r w:rsidRPr="005C391B">
        <w:rPr>
          <w:rFonts w:eastAsia="標楷體"/>
          <w:kern w:val="0"/>
          <w:sz w:val="28"/>
          <w:szCs w:val="20"/>
        </w:rPr>
        <w:t>年</w:t>
      </w:r>
      <w:r w:rsidRPr="005C391B">
        <w:rPr>
          <w:rFonts w:eastAsia="標楷體" w:hint="eastAsia"/>
          <w:kern w:val="0"/>
          <w:sz w:val="28"/>
          <w:szCs w:val="20"/>
        </w:rPr>
        <w:t>5</w:t>
      </w:r>
      <w:r w:rsidRPr="005C391B">
        <w:rPr>
          <w:rFonts w:eastAsia="標楷體"/>
          <w:kern w:val="0"/>
          <w:sz w:val="28"/>
          <w:szCs w:val="20"/>
        </w:rPr>
        <w:t>月外資企業進出口總額</w:t>
      </w:r>
      <w:r w:rsidRPr="005C391B">
        <w:rPr>
          <w:rFonts w:eastAsia="標楷體"/>
          <w:kern w:val="0"/>
          <w:sz w:val="28"/>
          <w:szCs w:val="20"/>
        </w:rPr>
        <w:t>1,</w:t>
      </w:r>
      <w:r w:rsidRPr="005C391B">
        <w:rPr>
          <w:rFonts w:eastAsia="標楷體" w:hint="eastAsia"/>
          <w:kern w:val="0"/>
          <w:sz w:val="28"/>
          <w:szCs w:val="20"/>
        </w:rPr>
        <w:t>526</w:t>
      </w:r>
      <w:r w:rsidRPr="005C391B">
        <w:rPr>
          <w:rFonts w:eastAsia="標楷體"/>
          <w:kern w:val="0"/>
          <w:sz w:val="28"/>
          <w:szCs w:val="20"/>
        </w:rPr>
        <w:t>億美元，較上年同</w:t>
      </w:r>
      <w:r w:rsidRPr="005C391B">
        <w:rPr>
          <w:rFonts w:eastAsia="標楷體" w:hint="eastAsia"/>
          <w:kern w:val="0"/>
          <w:sz w:val="28"/>
          <w:szCs w:val="20"/>
        </w:rPr>
        <w:t>月減少</w:t>
      </w:r>
      <w:r w:rsidRPr="005C391B">
        <w:rPr>
          <w:rFonts w:eastAsia="標楷體" w:hint="eastAsia"/>
          <w:kern w:val="0"/>
          <w:sz w:val="28"/>
          <w:szCs w:val="20"/>
        </w:rPr>
        <w:t>7.9%</w:t>
      </w:r>
      <w:r w:rsidRPr="005C391B">
        <w:rPr>
          <w:rFonts w:eastAsia="標楷體"/>
          <w:kern w:val="0"/>
          <w:sz w:val="28"/>
          <w:szCs w:val="20"/>
        </w:rPr>
        <w:t>。其中，出口額</w:t>
      </w:r>
      <w:r w:rsidRPr="005C391B">
        <w:rPr>
          <w:rFonts w:eastAsia="標楷體" w:hint="eastAsia"/>
          <w:kern w:val="0"/>
          <w:sz w:val="28"/>
          <w:szCs w:val="20"/>
        </w:rPr>
        <w:t>817</w:t>
      </w:r>
      <w:r w:rsidRPr="005C391B">
        <w:rPr>
          <w:rFonts w:eastAsia="標楷體"/>
          <w:kern w:val="0"/>
          <w:sz w:val="28"/>
          <w:szCs w:val="20"/>
        </w:rPr>
        <w:t>億美元，</w:t>
      </w:r>
      <w:r w:rsidRPr="005C391B">
        <w:rPr>
          <w:rFonts w:eastAsia="標楷體" w:hint="eastAsia"/>
          <w:kern w:val="0"/>
          <w:sz w:val="28"/>
          <w:szCs w:val="20"/>
        </w:rPr>
        <w:t>減少</w:t>
      </w:r>
      <w:r w:rsidRPr="005C391B">
        <w:rPr>
          <w:rFonts w:eastAsia="標楷體" w:hint="eastAsia"/>
          <w:kern w:val="0"/>
          <w:sz w:val="28"/>
          <w:szCs w:val="20"/>
        </w:rPr>
        <w:t>3.4</w:t>
      </w:r>
      <w:r w:rsidRPr="005C391B">
        <w:rPr>
          <w:rFonts w:eastAsia="標楷體"/>
          <w:kern w:val="0"/>
          <w:sz w:val="28"/>
          <w:szCs w:val="20"/>
        </w:rPr>
        <w:t>%</w:t>
      </w:r>
      <w:r w:rsidRPr="005C391B">
        <w:rPr>
          <w:rFonts w:eastAsia="標楷體"/>
          <w:kern w:val="0"/>
          <w:sz w:val="28"/>
          <w:szCs w:val="20"/>
        </w:rPr>
        <w:t>，占整體出口比重為</w:t>
      </w:r>
      <w:r w:rsidRPr="005C391B">
        <w:rPr>
          <w:rFonts w:eastAsia="標楷體"/>
          <w:kern w:val="0"/>
          <w:sz w:val="28"/>
          <w:szCs w:val="20"/>
        </w:rPr>
        <w:t>3</w:t>
      </w:r>
      <w:r w:rsidRPr="005C391B">
        <w:rPr>
          <w:rFonts w:eastAsia="標楷體" w:hint="eastAsia"/>
          <w:kern w:val="0"/>
          <w:sz w:val="28"/>
          <w:szCs w:val="20"/>
        </w:rPr>
        <w:t>8.2</w:t>
      </w:r>
      <w:r w:rsidRPr="005C391B">
        <w:rPr>
          <w:rFonts w:eastAsia="標楷體"/>
          <w:kern w:val="0"/>
          <w:sz w:val="28"/>
          <w:szCs w:val="20"/>
        </w:rPr>
        <w:t>%</w:t>
      </w:r>
      <w:r w:rsidRPr="005C391B">
        <w:rPr>
          <w:rFonts w:eastAsia="標楷體"/>
          <w:kern w:val="0"/>
          <w:sz w:val="28"/>
          <w:szCs w:val="20"/>
        </w:rPr>
        <w:t>；進口額</w:t>
      </w:r>
      <w:r w:rsidRPr="005C391B">
        <w:rPr>
          <w:rFonts w:eastAsia="標楷體"/>
          <w:kern w:val="0"/>
          <w:sz w:val="28"/>
          <w:szCs w:val="20"/>
        </w:rPr>
        <w:t>7</w:t>
      </w:r>
      <w:r w:rsidRPr="005C391B">
        <w:rPr>
          <w:rFonts w:eastAsia="標楷體" w:hint="eastAsia"/>
          <w:kern w:val="0"/>
          <w:sz w:val="28"/>
          <w:szCs w:val="20"/>
        </w:rPr>
        <w:t>09</w:t>
      </w:r>
      <w:r w:rsidRPr="005C391B">
        <w:rPr>
          <w:rFonts w:eastAsia="標楷體"/>
          <w:kern w:val="0"/>
          <w:sz w:val="28"/>
          <w:szCs w:val="20"/>
        </w:rPr>
        <w:t>億美元，</w:t>
      </w:r>
      <w:r w:rsidRPr="005C391B">
        <w:rPr>
          <w:rFonts w:eastAsia="標楷體" w:hint="eastAsia"/>
          <w:kern w:val="0"/>
          <w:sz w:val="28"/>
          <w:szCs w:val="20"/>
        </w:rPr>
        <w:t>減少</w:t>
      </w:r>
      <w:r w:rsidRPr="005C391B">
        <w:rPr>
          <w:rFonts w:eastAsia="標楷體" w:hint="eastAsia"/>
          <w:kern w:val="0"/>
          <w:sz w:val="28"/>
          <w:szCs w:val="20"/>
        </w:rPr>
        <w:t>12.6</w:t>
      </w:r>
      <w:r w:rsidRPr="005C391B">
        <w:rPr>
          <w:rFonts w:eastAsia="標楷體"/>
          <w:kern w:val="0"/>
          <w:sz w:val="28"/>
          <w:szCs w:val="20"/>
        </w:rPr>
        <w:t>%</w:t>
      </w:r>
      <w:r w:rsidRPr="005C391B">
        <w:rPr>
          <w:rFonts w:eastAsia="標楷體"/>
          <w:kern w:val="0"/>
          <w:sz w:val="28"/>
          <w:szCs w:val="20"/>
        </w:rPr>
        <w:t>，比重為</w:t>
      </w:r>
      <w:r w:rsidRPr="005C391B">
        <w:rPr>
          <w:rFonts w:eastAsia="標楷體" w:hint="eastAsia"/>
          <w:kern w:val="0"/>
          <w:sz w:val="28"/>
          <w:szCs w:val="20"/>
        </w:rPr>
        <w:t>41.2</w:t>
      </w:r>
      <w:r w:rsidRPr="005C391B">
        <w:rPr>
          <w:rFonts w:eastAsia="標楷體"/>
          <w:kern w:val="0"/>
          <w:sz w:val="28"/>
          <w:szCs w:val="20"/>
        </w:rPr>
        <w:t>%</w:t>
      </w:r>
      <w:r w:rsidRPr="005C391B">
        <w:rPr>
          <w:rFonts w:eastAsia="標楷體"/>
          <w:kern w:val="0"/>
          <w:sz w:val="28"/>
          <w:szCs w:val="20"/>
        </w:rPr>
        <w:t>。</w:t>
      </w:r>
    </w:p>
    <w:p w:rsidR="00751C84" w:rsidRDefault="005C391B" w:rsidP="005C391B">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383E3E">
        <w:rPr>
          <w:rFonts w:eastAsia="標楷體"/>
          <w:noProof/>
          <w:kern w:val="0"/>
          <w:szCs w:val="20"/>
        </w:rPr>
        <w:drawing>
          <wp:inline distT="0" distB="0" distL="0" distR="0" wp14:anchorId="1CF7FE1F" wp14:editId="70DC9B96">
            <wp:extent cx="5400040" cy="1529860"/>
            <wp:effectExtent l="0" t="0" r="0" b="0"/>
            <wp:docPr id="1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1C84" w:rsidRPr="00751C84" w:rsidRDefault="00751C84" w:rsidP="00751C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751C84">
        <w:rPr>
          <w:rFonts w:eastAsia="標楷體"/>
          <w:kern w:val="0"/>
          <w:sz w:val="22"/>
          <w:szCs w:val="20"/>
        </w:rPr>
        <w:t>註</w:t>
      </w:r>
      <w:proofErr w:type="gramEnd"/>
      <w:r w:rsidRPr="00751C84">
        <w:rPr>
          <w:rFonts w:eastAsia="標楷體"/>
          <w:kern w:val="0"/>
          <w:sz w:val="22"/>
          <w:szCs w:val="20"/>
        </w:rPr>
        <w:t>：</w:t>
      </w:r>
      <w:proofErr w:type="gramStart"/>
      <w:r w:rsidR="00E037C9" w:rsidRPr="00E037C9">
        <w:rPr>
          <w:rFonts w:eastAsia="標楷體" w:hint="eastAsia"/>
          <w:kern w:val="0"/>
          <w:sz w:val="22"/>
          <w:szCs w:val="20"/>
        </w:rPr>
        <w:t>註</w:t>
      </w:r>
      <w:proofErr w:type="gramEnd"/>
      <w:r w:rsidR="00E037C9" w:rsidRPr="00E037C9">
        <w:rPr>
          <w:rFonts w:eastAsia="標楷體" w:hint="eastAsia"/>
          <w:kern w:val="0"/>
          <w:sz w:val="22"/>
          <w:szCs w:val="20"/>
        </w:rPr>
        <w:t>：上述國家對中國大陸投資金額包括透過維京群島、開</w:t>
      </w:r>
      <w:proofErr w:type="gramStart"/>
      <w:r w:rsidR="00E037C9" w:rsidRPr="00E037C9">
        <w:rPr>
          <w:rFonts w:eastAsia="標楷體" w:hint="eastAsia"/>
          <w:kern w:val="0"/>
          <w:sz w:val="22"/>
          <w:szCs w:val="20"/>
        </w:rPr>
        <w:t>曼</w:t>
      </w:r>
      <w:proofErr w:type="gramEnd"/>
      <w:r w:rsidR="00E037C9" w:rsidRPr="00E037C9">
        <w:rPr>
          <w:rFonts w:eastAsia="標楷體" w:hint="eastAsia"/>
          <w:kern w:val="0"/>
          <w:sz w:val="22"/>
          <w:szCs w:val="20"/>
        </w:rPr>
        <w:t>群島、薩摩亞、模里西斯及巴貝多等地對中國大陸投資之金額</w:t>
      </w:r>
      <w:r w:rsidRPr="00751C84">
        <w:rPr>
          <w:rFonts w:eastAsia="標楷體"/>
          <w:kern w:val="0"/>
          <w:sz w:val="22"/>
          <w:szCs w:val="20"/>
        </w:rPr>
        <w:t>。</w:t>
      </w:r>
    </w:p>
    <w:p w:rsidR="00751C84" w:rsidRPr="00751C84" w:rsidRDefault="00751C84" w:rsidP="00751C84">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
    <w:p w:rsidR="00751C84" w:rsidRPr="00751C84" w:rsidRDefault="00751C84" w:rsidP="00751C84">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751C84">
        <w:rPr>
          <w:rFonts w:eastAsia="標楷體"/>
          <w:b/>
          <w:bCs/>
          <w:kern w:val="0"/>
          <w:sz w:val="28"/>
          <w:szCs w:val="20"/>
        </w:rPr>
        <w:t>表</w:t>
      </w:r>
      <w:r w:rsidRPr="00751C84">
        <w:rPr>
          <w:rFonts w:eastAsia="標楷體"/>
          <w:b/>
          <w:bCs/>
          <w:kern w:val="0"/>
          <w:sz w:val="28"/>
          <w:szCs w:val="20"/>
        </w:rPr>
        <w:t xml:space="preserve">3-2  </w:t>
      </w:r>
      <w:r w:rsidRPr="00751C84">
        <w:rPr>
          <w:rFonts w:eastAsia="標楷體"/>
          <w:b/>
          <w:bCs/>
          <w:kern w:val="0"/>
          <w:sz w:val="28"/>
          <w:szCs w:val="20"/>
        </w:rPr>
        <w:t>中國大陸外資統計表</w:t>
      </w:r>
      <w:r w:rsidRPr="00751C84">
        <w:rPr>
          <w:rFonts w:eastAsia="標楷體"/>
          <w:b/>
          <w:bCs/>
          <w:kern w:val="0"/>
          <w:sz w:val="28"/>
          <w:szCs w:val="20"/>
        </w:rPr>
        <w:t xml:space="preserve">         </w:t>
      </w:r>
      <w:r w:rsidRPr="00751C84">
        <w:rPr>
          <w:rFonts w:eastAsia="標楷體"/>
          <w:kern w:val="0"/>
          <w:szCs w:val="20"/>
        </w:rPr>
        <w:t xml:space="preserve"> </w:t>
      </w:r>
      <w:r w:rsidRPr="00751C84">
        <w:rPr>
          <w:rFonts w:eastAsia="標楷體"/>
          <w:kern w:val="0"/>
          <w:szCs w:val="20"/>
        </w:rPr>
        <w:t>單位：億美元；</w:t>
      </w:r>
      <w:r w:rsidRPr="00751C84">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D4014" w:rsidRPr="006D4014" w:rsidTr="001B4181">
        <w:trPr>
          <w:cantSplit/>
          <w:trHeight w:val="234"/>
        </w:trPr>
        <w:tc>
          <w:tcPr>
            <w:tcW w:w="1676" w:type="dxa"/>
            <w:vMerge w:val="restart"/>
            <w:tcBorders>
              <w:left w:val="nil"/>
            </w:tcBorders>
          </w:tcPr>
          <w:p w:rsidR="006D4014" w:rsidRPr="006D4014" w:rsidRDefault="006D4014" w:rsidP="006D4014">
            <w:pPr>
              <w:snapToGrid w:val="0"/>
              <w:spacing w:beforeLines="50" w:before="180" w:line="240" w:lineRule="atLeast"/>
              <w:ind w:left="-28"/>
              <w:jc w:val="center"/>
              <w:rPr>
                <w:rFonts w:eastAsia="標楷體"/>
                <w:sz w:val="22"/>
              </w:rPr>
            </w:pPr>
            <w:r w:rsidRPr="006D4014">
              <w:rPr>
                <w:rFonts w:eastAsia="標楷體"/>
                <w:sz w:val="22"/>
              </w:rPr>
              <w:t>年（月）</w:t>
            </w:r>
          </w:p>
        </w:tc>
        <w:tc>
          <w:tcPr>
            <w:tcW w:w="1009" w:type="dxa"/>
            <w:vMerge w:val="restart"/>
            <w:vAlign w:val="center"/>
          </w:tcPr>
          <w:p w:rsidR="006D4014" w:rsidRPr="006D4014" w:rsidRDefault="006D4014" w:rsidP="006D4014">
            <w:pPr>
              <w:snapToGrid w:val="0"/>
              <w:spacing w:line="240" w:lineRule="atLeast"/>
              <w:jc w:val="center"/>
              <w:rPr>
                <w:rFonts w:eastAsia="標楷體"/>
                <w:sz w:val="22"/>
              </w:rPr>
            </w:pPr>
            <w:r w:rsidRPr="006D4014">
              <w:rPr>
                <w:rFonts w:eastAsia="標楷體"/>
                <w:sz w:val="22"/>
              </w:rPr>
              <w:t>新批設</w:t>
            </w:r>
          </w:p>
          <w:p w:rsidR="006D4014" w:rsidRPr="006D4014" w:rsidRDefault="006D4014" w:rsidP="006D4014">
            <w:pPr>
              <w:snapToGrid w:val="0"/>
              <w:spacing w:line="240" w:lineRule="atLeast"/>
              <w:jc w:val="center"/>
              <w:rPr>
                <w:rFonts w:eastAsia="標楷體"/>
                <w:sz w:val="22"/>
              </w:rPr>
            </w:pPr>
            <w:r w:rsidRPr="006D4014">
              <w:rPr>
                <w:rFonts w:eastAsia="標楷體"/>
                <w:sz w:val="22"/>
              </w:rPr>
              <w:t>家數</w:t>
            </w:r>
          </w:p>
        </w:tc>
        <w:tc>
          <w:tcPr>
            <w:tcW w:w="2264" w:type="dxa"/>
            <w:gridSpan w:val="2"/>
          </w:tcPr>
          <w:p w:rsidR="006D4014" w:rsidRPr="006D4014" w:rsidRDefault="006D4014" w:rsidP="006D4014">
            <w:pPr>
              <w:snapToGrid w:val="0"/>
              <w:spacing w:line="240" w:lineRule="atLeast"/>
              <w:jc w:val="center"/>
              <w:rPr>
                <w:rFonts w:eastAsia="標楷體"/>
                <w:sz w:val="22"/>
              </w:rPr>
            </w:pPr>
            <w:r w:rsidRPr="006D4014">
              <w:rPr>
                <w:rFonts w:eastAsia="標楷體"/>
                <w:sz w:val="22"/>
              </w:rPr>
              <w:t>實際利用外資</w:t>
            </w:r>
          </w:p>
        </w:tc>
        <w:tc>
          <w:tcPr>
            <w:tcW w:w="4950" w:type="dxa"/>
            <w:gridSpan w:val="4"/>
            <w:tcBorders>
              <w:right w:val="nil"/>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外資企業</w:t>
            </w:r>
          </w:p>
        </w:tc>
      </w:tr>
      <w:tr w:rsidR="006D4014" w:rsidRPr="006D4014" w:rsidTr="001B4181">
        <w:trPr>
          <w:cantSplit/>
          <w:trHeight w:val="170"/>
        </w:trPr>
        <w:tc>
          <w:tcPr>
            <w:tcW w:w="1676" w:type="dxa"/>
            <w:vMerge/>
            <w:tcBorders>
              <w:left w:val="nil"/>
              <w:bottom w:val="single" w:sz="4" w:space="0" w:color="auto"/>
            </w:tcBorders>
          </w:tcPr>
          <w:p w:rsidR="006D4014" w:rsidRPr="006D4014" w:rsidRDefault="006D4014" w:rsidP="006D4014">
            <w:pPr>
              <w:snapToGrid w:val="0"/>
              <w:spacing w:line="240" w:lineRule="atLeast"/>
              <w:ind w:left="-28"/>
              <w:jc w:val="center"/>
              <w:rPr>
                <w:rFonts w:eastAsia="標楷體"/>
                <w:sz w:val="22"/>
              </w:rPr>
            </w:pPr>
          </w:p>
        </w:tc>
        <w:tc>
          <w:tcPr>
            <w:tcW w:w="1009" w:type="dxa"/>
            <w:vMerge/>
            <w:tcBorders>
              <w:bottom w:val="single" w:sz="4" w:space="0" w:color="auto"/>
            </w:tcBorders>
          </w:tcPr>
          <w:p w:rsidR="006D4014" w:rsidRPr="006D4014" w:rsidRDefault="006D4014" w:rsidP="006D4014">
            <w:pPr>
              <w:snapToGrid w:val="0"/>
              <w:spacing w:line="240" w:lineRule="atLeast"/>
              <w:jc w:val="center"/>
              <w:rPr>
                <w:rFonts w:eastAsia="標楷體"/>
                <w:sz w:val="22"/>
              </w:rPr>
            </w:pPr>
          </w:p>
        </w:tc>
        <w:tc>
          <w:tcPr>
            <w:tcW w:w="1132" w:type="dxa"/>
            <w:tcBorders>
              <w:bottom w:val="single" w:sz="4" w:space="0" w:color="auto"/>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金額</w:t>
            </w:r>
          </w:p>
        </w:tc>
        <w:tc>
          <w:tcPr>
            <w:tcW w:w="1132" w:type="dxa"/>
            <w:tcBorders>
              <w:bottom w:val="single" w:sz="4" w:space="0" w:color="auto"/>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年增率</w:t>
            </w:r>
          </w:p>
        </w:tc>
        <w:tc>
          <w:tcPr>
            <w:tcW w:w="1236" w:type="dxa"/>
            <w:tcBorders>
              <w:bottom w:val="single" w:sz="4" w:space="0" w:color="auto"/>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出口金額</w:t>
            </w:r>
          </w:p>
        </w:tc>
        <w:tc>
          <w:tcPr>
            <w:tcW w:w="1273" w:type="dxa"/>
            <w:tcBorders>
              <w:bottom w:val="single" w:sz="4" w:space="0" w:color="auto"/>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年增率</w:t>
            </w:r>
          </w:p>
        </w:tc>
        <w:tc>
          <w:tcPr>
            <w:tcW w:w="1333" w:type="dxa"/>
            <w:tcBorders>
              <w:bottom w:val="single" w:sz="4" w:space="0" w:color="auto"/>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進口金額</w:t>
            </w:r>
          </w:p>
        </w:tc>
        <w:tc>
          <w:tcPr>
            <w:tcW w:w="1108" w:type="dxa"/>
            <w:tcBorders>
              <w:bottom w:val="single" w:sz="4" w:space="0" w:color="auto"/>
              <w:right w:val="nil"/>
            </w:tcBorders>
          </w:tcPr>
          <w:p w:rsidR="006D4014" w:rsidRPr="006D4014" w:rsidRDefault="006D4014" w:rsidP="006D4014">
            <w:pPr>
              <w:snapToGrid w:val="0"/>
              <w:spacing w:line="240" w:lineRule="atLeast"/>
              <w:jc w:val="center"/>
              <w:rPr>
                <w:rFonts w:eastAsia="標楷體"/>
                <w:sz w:val="22"/>
              </w:rPr>
            </w:pPr>
            <w:r w:rsidRPr="006D4014">
              <w:rPr>
                <w:rFonts w:eastAsia="標楷體"/>
                <w:sz w:val="22"/>
              </w:rPr>
              <w:t>年增率</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2014</w:t>
            </w:r>
            <w:r w:rsidRPr="006D4014">
              <w:rPr>
                <w:rFonts w:eastAsia="標楷體"/>
                <w:sz w:val="22"/>
              </w:rPr>
              <w:t>年</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23,778</w:t>
            </w:r>
          </w:p>
        </w:tc>
        <w:tc>
          <w:tcPr>
            <w:tcW w:w="1132" w:type="dxa"/>
            <w:tcBorders>
              <w:top w:val="nil"/>
              <w:left w:val="single" w:sz="4" w:space="0" w:color="auto"/>
              <w:bottom w:val="nil"/>
              <w:right w:val="nil"/>
            </w:tcBorders>
            <w:vAlign w:val="center"/>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sz w:val="22"/>
              </w:rPr>
              <w:t>1,195.6</w:t>
            </w:r>
          </w:p>
        </w:tc>
        <w:tc>
          <w:tcPr>
            <w:tcW w:w="1132"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1.7</w:t>
            </w:r>
          </w:p>
        </w:tc>
        <w:tc>
          <w:tcPr>
            <w:tcW w:w="1236" w:type="dxa"/>
            <w:tcBorders>
              <w:top w:val="nil"/>
              <w:left w:val="single" w:sz="4" w:space="0" w:color="auto"/>
              <w:bottom w:val="nil"/>
              <w:right w:val="nil"/>
            </w:tcBorders>
            <w:vAlign w:val="center"/>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sz w:val="22"/>
                <w:szCs w:val="22"/>
              </w:rPr>
              <w:t>10,747</w:t>
            </w:r>
          </w:p>
        </w:tc>
        <w:tc>
          <w:tcPr>
            <w:tcW w:w="1273" w:type="dxa"/>
            <w:tcBorders>
              <w:top w:val="nil"/>
              <w:left w:val="nil"/>
              <w:bottom w:val="nil"/>
              <w:right w:val="single" w:sz="4" w:space="0" w:color="auto"/>
            </w:tcBorders>
            <w:vAlign w:val="center"/>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szCs w:val="22"/>
              </w:rPr>
              <w:t>2.9</w:t>
            </w:r>
          </w:p>
        </w:tc>
        <w:tc>
          <w:tcPr>
            <w:tcW w:w="1333" w:type="dxa"/>
            <w:tcBorders>
              <w:top w:val="nil"/>
              <w:left w:val="single" w:sz="4" w:space="0" w:color="auto"/>
              <w:bottom w:val="nil"/>
              <w:right w:val="nil"/>
            </w:tcBorders>
            <w:vAlign w:val="center"/>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szCs w:val="22"/>
              </w:rPr>
              <w:t>9,093</w:t>
            </w:r>
          </w:p>
        </w:tc>
        <w:tc>
          <w:tcPr>
            <w:tcW w:w="1108" w:type="dxa"/>
            <w:tcBorders>
              <w:top w:val="nil"/>
              <w:left w:val="nil"/>
              <w:bottom w:val="nil"/>
              <w:right w:val="nil"/>
            </w:tcBorders>
            <w:vAlign w:val="center"/>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szCs w:val="22"/>
              </w:rPr>
              <w:t>3.9</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2015</w:t>
            </w:r>
            <w:r w:rsidRPr="006D4014">
              <w:rPr>
                <w:rFonts w:eastAsia="標楷體"/>
                <w:sz w:val="22"/>
              </w:rPr>
              <w:t>年</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26,575</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sz w:val="22"/>
              </w:rPr>
              <w:t>1,262.7</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5.6</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sz w:val="22"/>
              </w:rPr>
              <w:t>10,047</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rPr>
              <w:t>-6.5</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8,299</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rPr>
              <w:t>-8.7</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2016</w:t>
            </w:r>
            <w:r w:rsidRPr="006D4014">
              <w:rPr>
                <w:rFonts w:eastAsia="標楷體"/>
                <w:sz w:val="22"/>
              </w:rPr>
              <w:t>年</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27,900</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sz w:val="22"/>
              </w:rPr>
              <w:t>1,260.1</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-0.2</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sz w:val="22"/>
              </w:rPr>
              <w:t>9,168</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rPr>
              <w:t>-8.7</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7,703</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rPr>
              <w:t>-7.1</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2017</w:t>
            </w:r>
            <w:r w:rsidRPr="006D4014">
              <w:rPr>
                <w:rFonts w:eastAsia="標楷體"/>
                <w:sz w:val="22"/>
              </w:rPr>
              <w:t>年</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35</w:t>
            </w:r>
            <w:r w:rsidRPr="006D4014">
              <w:rPr>
                <w:rFonts w:eastAsia="標楷體"/>
                <w:sz w:val="22"/>
              </w:rPr>
              <w:t>,</w:t>
            </w:r>
            <w:r w:rsidRPr="006D4014">
              <w:rPr>
                <w:rFonts w:eastAsia="標楷體" w:hint="eastAsia"/>
                <w:sz w:val="22"/>
              </w:rPr>
              <w:t>652</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1,310.4</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4.0</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9</w:t>
            </w:r>
            <w:r w:rsidRPr="006D4014">
              <w:rPr>
                <w:rFonts w:eastAsia="標楷體"/>
                <w:sz w:val="22"/>
              </w:rPr>
              <w:t>,</w:t>
            </w:r>
            <w:r w:rsidRPr="006D4014">
              <w:rPr>
                <w:rFonts w:eastAsia="標楷體" w:hint="eastAsia"/>
                <w:sz w:val="22"/>
              </w:rPr>
              <w:t>776</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6.6</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w:t>
            </w:r>
            <w:r w:rsidRPr="006D4014">
              <w:rPr>
                <w:rFonts w:eastAsia="標楷體"/>
                <w:sz w:val="22"/>
              </w:rPr>
              <w:t>,</w:t>
            </w:r>
            <w:r w:rsidRPr="006D4014">
              <w:rPr>
                <w:rFonts w:eastAsia="標楷體" w:hint="eastAsia"/>
                <w:sz w:val="22"/>
              </w:rPr>
              <w:t>616</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11.8</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2018</w:t>
            </w:r>
            <w:r w:rsidRPr="006D4014">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60,533</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1,349.7</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3.0</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10,360</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5.9</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9,321</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8.18</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5,024</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90.6</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11.7</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846</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9.3</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811</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16.3</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6</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5,565</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156.6</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5.8</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876</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6.8</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742</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3.5</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7</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5,648</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77.5</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19.3</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872</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5.7</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847</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6.3</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8</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6,092</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104.3</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11.4</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878</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4.4</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841</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10.3</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9</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4,591</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114.6</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8.3</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966</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9.9</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867</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4.4</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10</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3,623</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97.0</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7.3</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sz w:val="22"/>
              </w:rPr>
              <w:t>922</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9.1</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819</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14.2</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11</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5,158</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136.0</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-27.6</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960</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1.5</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787</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-5.2</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12</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5,830</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137.1</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23.2</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891</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-10.0</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684</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-15.1</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2019</w:t>
            </w:r>
            <w:r w:rsidRPr="006D4014">
              <w:rPr>
                <w:rFonts w:eastAsia="標楷體" w:hint="eastAsia"/>
                <w:sz w:val="22"/>
              </w:rPr>
              <w:t>年</w:t>
            </w:r>
            <w:r w:rsidRPr="006D4014">
              <w:rPr>
                <w:rFonts w:eastAsia="標楷體" w:hint="eastAsia"/>
                <w:sz w:val="22"/>
              </w:rPr>
              <w:t>1~5</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16</w:t>
            </w:r>
            <w:r w:rsidRPr="006D4014">
              <w:rPr>
                <w:rFonts w:eastAsia="標楷體" w:hint="eastAsia"/>
                <w:sz w:val="22"/>
              </w:rPr>
              <w:t>,</w:t>
            </w:r>
            <w:r w:rsidRPr="006D4014">
              <w:rPr>
                <w:rFonts w:eastAsia="標楷體"/>
                <w:sz w:val="22"/>
              </w:rPr>
              <w:t>460</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sz w:val="22"/>
              </w:rPr>
              <w:t>546.1</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3.</w:t>
            </w:r>
            <w:r w:rsidRPr="006D4014">
              <w:rPr>
                <w:rFonts w:eastAsia="標楷體" w:hint="eastAsia"/>
                <w:sz w:val="22"/>
              </w:rPr>
              <w:t>7</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3,802</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-4.83</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3,430</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-8.14</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1</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4,646</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124.1</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2.8</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836</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1.3</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752</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-5.6</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2</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1,863</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92.8</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3.3</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582</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-16.9</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549</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-9.7</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3</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3,107</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141.1</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4.9</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sz w:val="22"/>
              </w:rPr>
              <w:t>833</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rPr>
              <w:t>3.</w:t>
            </w:r>
            <w:r w:rsidRPr="006D4014">
              <w:rPr>
                <w:rFonts w:eastAsia="標楷體" w:hint="eastAsia"/>
                <w:sz w:val="22"/>
              </w:rPr>
              <w:t>7</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694</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sz w:val="22"/>
              </w:rPr>
              <w:t>-9.</w:t>
            </w:r>
            <w:r w:rsidRPr="006D4014">
              <w:rPr>
                <w:rFonts w:eastAsia="標楷體" w:hint="eastAsia"/>
                <w:sz w:val="22"/>
              </w:rPr>
              <w:t>0</w:t>
            </w:r>
          </w:p>
        </w:tc>
      </w:tr>
      <w:tr w:rsidR="006D4014" w:rsidRPr="006D4014" w:rsidTr="001B4181">
        <w:trPr>
          <w:trHeight w:val="306"/>
        </w:trPr>
        <w:tc>
          <w:tcPr>
            <w:tcW w:w="1676" w:type="dxa"/>
            <w:tcBorders>
              <w:top w:val="nil"/>
              <w:left w:val="nil"/>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4</w:t>
            </w:r>
            <w:r w:rsidRPr="006D401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3,423</w:t>
            </w:r>
          </w:p>
        </w:tc>
        <w:tc>
          <w:tcPr>
            <w:tcW w:w="1132" w:type="dxa"/>
            <w:tcBorders>
              <w:top w:val="nil"/>
              <w:left w:val="single" w:sz="4" w:space="0" w:color="auto"/>
              <w:bottom w:val="nil"/>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hint="eastAsia"/>
                <w:sz w:val="22"/>
              </w:rPr>
              <w:t>93.4</w:t>
            </w:r>
          </w:p>
        </w:tc>
        <w:tc>
          <w:tcPr>
            <w:tcW w:w="1132" w:type="dxa"/>
            <w:tcBorders>
              <w:top w:val="nil"/>
              <w:left w:val="nil"/>
              <w:bottom w:val="nil"/>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2.8</w:t>
            </w:r>
          </w:p>
        </w:tc>
        <w:tc>
          <w:tcPr>
            <w:tcW w:w="1236" w:type="dxa"/>
            <w:tcBorders>
              <w:top w:val="nil"/>
              <w:left w:val="single" w:sz="4" w:space="0" w:color="auto"/>
              <w:bottom w:val="nil"/>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734</w:t>
            </w:r>
          </w:p>
        </w:tc>
        <w:tc>
          <w:tcPr>
            <w:tcW w:w="1273" w:type="dxa"/>
            <w:tcBorders>
              <w:top w:val="nil"/>
              <w:left w:val="nil"/>
              <w:bottom w:val="nil"/>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-10.6</w:t>
            </w:r>
          </w:p>
        </w:tc>
        <w:tc>
          <w:tcPr>
            <w:tcW w:w="1333" w:type="dxa"/>
            <w:tcBorders>
              <w:top w:val="nil"/>
              <w:left w:val="single" w:sz="4" w:space="0" w:color="auto"/>
              <w:bottom w:val="nil"/>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726</w:t>
            </w:r>
          </w:p>
        </w:tc>
        <w:tc>
          <w:tcPr>
            <w:tcW w:w="1108" w:type="dxa"/>
            <w:tcBorders>
              <w:top w:val="nil"/>
              <w:left w:val="nil"/>
              <w:bottom w:val="nil"/>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-3.8</w:t>
            </w:r>
          </w:p>
        </w:tc>
      </w:tr>
      <w:tr w:rsidR="006D4014" w:rsidRPr="006D4014" w:rsidTr="001B4181">
        <w:trPr>
          <w:trHeight w:val="306"/>
        </w:trPr>
        <w:tc>
          <w:tcPr>
            <w:tcW w:w="1676" w:type="dxa"/>
            <w:tcBorders>
              <w:top w:val="nil"/>
              <w:left w:val="nil"/>
              <w:bottom w:val="single" w:sz="4" w:space="0" w:color="auto"/>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hint="eastAsia"/>
                <w:sz w:val="22"/>
              </w:rPr>
              <w:t>5</w:t>
            </w:r>
            <w:r w:rsidRPr="006D4014">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D4014" w:rsidRPr="006D4014" w:rsidRDefault="006D4014" w:rsidP="006D4014">
            <w:pPr>
              <w:snapToGrid w:val="0"/>
              <w:spacing w:line="280" w:lineRule="exact"/>
              <w:ind w:left="-28"/>
              <w:jc w:val="center"/>
              <w:rPr>
                <w:rFonts w:eastAsia="標楷體"/>
                <w:sz w:val="22"/>
              </w:rPr>
            </w:pPr>
            <w:r w:rsidRPr="006D4014">
              <w:rPr>
                <w:rFonts w:eastAsia="標楷體"/>
                <w:sz w:val="22"/>
              </w:rPr>
              <w:t>3</w:t>
            </w:r>
            <w:r w:rsidRPr="006D4014">
              <w:rPr>
                <w:rFonts w:eastAsia="標楷體" w:hint="eastAsia"/>
                <w:sz w:val="22"/>
              </w:rPr>
              <w:t>,</w:t>
            </w:r>
            <w:r w:rsidRPr="006D4014">
              <w:rPr>
                <w:rFonts w:eastAsia="標楷體"/>
                <w:sz w:val="22"/>
              </w:rPr>
              <w:t>421</w:t>
            </w:r>
          </w:p>
        </w:tc>
        <w:tc>
          <w:tcPr>
            <w:tcW w:w="1132" w:type="dxa"/>
            <w:tcBorders>
              <w:top w:val="nil"/>
              <w:left w:val="single" w:sz="4" w:space="0" w:color="auto"/>
              <w:bottom w:val="single" w:sz="4" w:space="0" w:color="auto"/>
              <w:right w:val="nil"/>
            </w:tcBorders>
          </w:tcPr>
          <w:p w:rsidR="006D4014" w:rsidRPr="006D4014" w:rsidRDefault="006D4014" w:rsidP="006D4014">
            <w:pPr>
              <w:snapToGrid w:val="0"/>
              <w:spacing w:line="280" w:lineRule="exact"/>
              <w:ind w:left="-28" w:rightChars="67" w:right="161"/>
              <w:jc w:val="right"/>
              <w:rPr>
                <w:rFonts w:eastAsia="標楷體"/>
                <w:sz w:val="22"/>
              </w:rPr>
            </w:pPr>
            <w:r w:rsidRPr="006D4014">
              <w:rPr>
                <w:rFonts w:eastAsia="標楷體"/>
                <w:sz w:val="22"/>
              </w:rPr>
              <w:t>94.7</w:t>
            </w:r>
          </w:p>
        </w:tc>
        <w:tc>
          <w:tcPr>
            <w:tcW w:w="1132" w:type="dxa"/>
            <w:tcBorders>
              <w:top w:val="nil"/>
              <w:left w:val="nil"/>
              <w:bottom w:val="single" w:sz="4" w:space="0" w:color="auto"/>
              <w:right w:val="single" w:sz="4" w:space="0" w:color="auto"/>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sz w:val="22"/>
              </w:rPr>
              <w:t>4.6</w:t>
            </w:r>
          </w:p>
        </w:tc>
        <w:tc>
          <w:tcPr>
            <w:tcW w:w="1236" w:type="dxa"/>
            <w:tcBorders>
              <w:top w:val="nil"/>
              <w:left w:val="single" w:sz="4" w:space="0" w:color="auto"/>
              <w:bottom w:val="single" w:sz="4" w:space="0" w:color="auto"/>
              <w:right w:val="nil"/>
            </w:tcBorders>
          </w:tcPr>
          <w:p w:rsidR="006D4014" w:rsidRPr="006D4014" w:rsidRDefault="006D4014" w:rsidP="006D4014">
            <w:pPr>
              <w:snapToGrid w:val="0"/>
              <w:spacing w:line="280" w:lineRule="exact"/>
              <w:ind w:left="-28" w:rightChars="57" w:right="137"/>
              <w:jc w:val="right"/>
              <w:rPr>
                <w:rFonts w:eastAsia="標楷體"/>
                <w:sz w:val="22"/>
              </w:rPr>
            </w:pPr>
            <w:r w:rsidRPr="006D4014">
              <w:rPr>
                <w:rFonts w:eastAsia="標楷體" w:hint="eastAsia"/>
                <w:sz w:val="22"/>
              </w:rPr>
              <w:t>817</w:t>
            </w:r>
          </w:p>
        </w:tc>
        <w:tc>
          <w:tcPr>
            <w:tcW w:w="1273" w:type="dxa"/>
            <w:tcBorders>
              <w:top w:val="nil"/>
              <w:left w:val="nil"/>
              <w:bottom w:val="single" w:sz="4" w:space="0" w:color="auto"/>
              <w:right w:val="single" w:sz="4" w:space="0" w:color="auto"/>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-3.4</w:t>
            </w:r>
          </w:p>
        </w:tc>
        <w:tc>
          <w:tcPr>
            <w:tcW w:w="1333" w:type="dxa"/>
            <w:tcBorders>
              <w:top w:val="nil"/>
              <w:left w:val="single" w:sz="4" w:space="0" w:color="auto"/>
              <w:bottom w:val="single" w:sz="4" w:space="0" w:color="auto"/>
              <w:right w:val="nil"/>
            </w:tcBorders>
          </w:tcPr>
          <w:p w:rsidR="006D4014" w:rsidRPr="006D4014" w:rsidRDefault="006D4014" w:rsidP="006D4014">
            <w:pPr>
              <w:snapToGrid w:val="0"/>
              <w:spacing w:line="280" w:lineRule="exact"/>
              <w:ind w:left="-28" w:rightChars="110" w:right="264"/>
              <w:jc w:val="right"/>
              <w:rPr>
                <w:rFonts w:eastAsia="標楷體"/>
                <w:sz w:val="22"/>
              </w:rPr>
            </w:pPr>
            <w:r w:rsidRPr="006D4014">
              <w:rPr>
                <w:rFonts w:eastAsia="標楷體" w:hint="eastAsia"/>
                <w:sz w:val="22"/>
              </w:rPr>
              <w:t>709</w:t>
            </w:r>
          </w:p>
        </w:tc>
        <w:tc>
          <w:tcPr>
            <w:tcW w:w="1108" w:type="dxa"/>
            <w:tcBorders>
              <w:top w:val="nil"/>
              <w:left w:val="nil"/>
              <w:bottom w:val="single" w:sz="4" w:space="0" w:color="auto"/>
              <w:right w:val="nil"/>
            </w:tcBorders>
          </w:tcPr>
          <w:p w:rsidR="006D4014" w:rsidRPr="006D4014" w:rsidRDefault="006D4014" w:rsidP="006D4014">
            <w:pPr>
              <w:snapToGrid w:val="0"/>
              <w:spacing w:line="280" w:lineRule="exact"/>
              <w:ind w:rightChars="110" w:right="264"/>
              <w:jc w:val="right"/>
              <w:rPr>
                <w:rFonts w:eastAsia="標楷體"/>
                <w:sz w:val="22"/>
              </w:rPr>
            </w:pPr>
            <w:r w:rsidRPr="006D4014">
              <w:rPr>
                <w:rFonts w:eastAsia="標楷體" w:hint="eastAsia"/>
                <w:sz w:val="22"/>
              </w:rPr>
              <w:t>-12.6</w:t>
            </w:r>
          </w:p>
        </w:tc>
      </w:tr>
    </w:tbl>
    <w:p w:rsidR="006D4014" w:rsidRPr="00383E3E" w:rsidRDefault="006D4014" w:rsidP="006D4014">
      <w:pPr>
        <w:snapToGrid w:val="0"/>
        <w:spacing w:line="200" w:lineRule="atLeast"/>
        <w:ind w:left="280" w:right="-1197" w:hanging="461"/>
        <w:jc w:val="both"/>
        <w:rPr>
          <w:rFonts w:eastAsia="標楷體"/>
          <w:sz w:val="22"/>
        </w:rPr>
      </w:pPr>
      <w:proofErr w:type="gramStart"/>
      <w:r w:rsidRPr="00383E3E">
        <w:rPr>
          <w:rFonts w:eastAsia="標楷體"/>
          <w:sz w:val="22"/>
        </w:rPr>
        <w:t>註</w:t>
      </w:r>
      <w:proofErr w:type="gramEnd"/>
      <w:r w:rsidRPr="00383E3E">
        <w:rPr>
          <w:rFonts w:eastAsia="標楷體"/>
          <w:sz w:val="22"/>
        </w:rPr>
        <w:t>：</w:t>
      </w:r>
      <w:r w:rsidRPr="00383E3E">
        <w:rPr>
          <w:rFonts w:eastAsia="標楷體"/>
          <w:sz w:val="22"/>
        </w:rPr>
        <w:t>2007</w:t>
      </w:r>
      <w:r w:rsidRPr="00383E3E">
        <w:rPr>
          <w:rFonts w:eastAsia="標楷體"/>
          <w:sz w:val="22"/>
        </w:rPr>
        <w:t>年起實際利用外資為非金融領域金額。</w:t>
      </w:r>
    </w:p>
    <w:p w:rsidR="00751C84" w:rsidRPr="00751C84" w:rsidRDefault="006D4014" w:rsidP="006D4014">
      <w:pPr>
        <w:snapToGrid w:val="0"/>
        <w:spacing w:line="200" w:lineRule="atLeast"/>
        <w:ind w:left="280" w:right="-1197" w:hanging="461"/>
        <w:jc w:val="both"/>
        <w:rPr>
          <w:rFonts w:eastAsia="標楷體"/>
          <w:sz w:val="22"/>
        </w:rPr>
      </w:pPr>
      <w:r w:rsidRPr="00383E3E">
        <w:rPr>
          <w:rFonts w:eastAsia="標楷體"/>
          <w:sz w:val="22"/>
        </w:rPr>
        <w:t>資料來源：中國大陸商務部及海關總署。</w:t>
      </w:r>
      <w:r w:rsidR="00751C84" w:rsidRPr="00751C84">
        <w:rPr>
          <w:rFonts w:eastAsia="標楷體"/>
        </w:rPr>
        <w:br w:type="page"/>
      </w:r>
    </w:p>
    <w:p w:rsidR="00751C84" w:rsidRPr="00751C84" w:rsidRDefault="005701BE" w:rsidP="00751C84">
      <w:pPr>
        <w:widowControl/>
        <w:snapToGrid w:val="0"/>
        <w:spacing w:before="120"/>
        <w:ind w:right="-142"/>
        <w:jc w:val="both"/>
        <w:outlineLvl w:val="2"/>
        <w:rPr>
          <w:rFonts w:eastAsia="標楷體"/>
          <w:b/>
          <w:bCs/>
          <w:kern w:val="0"/>
          <w:sz w:val="32"/>
          <w:szCs w:val="20"/>
        </w:rPr>
      </w:pPr>
      <w:bookmarkStart w:id="156" w:name="_Toc476138388"/>
      <w:bookmarkStart w:id="157" w:name="_Toc12288622"/>
      <w:r w:rsidRPr="00383E3E">
        <w:rPr>
          <w:rFonts w:eastAsia="標楷體"/>
          <w:b/>
          <w:bCs/>
          <w:noProof/>
          <w:kern w:val="0"/>
          <w:sz w:val="20"/>
          <w:szCs w:val="20"/>
        </w:rPr>
        <w:lastRenderedPageBreak/>
        <w:drawing>
          <wp:anchor distT="0" distB="0" distL="114300" distR="114300" simplePos="0" relativeHeight="253003264" behindDoc="1" locked="0" layoutInCell="1" allowOverlap="1" wp14:anchorId="6EB020DC" wp14:editId="75E99307">
            <wp:simplePos x="0" y="0"/>
            <wp:positionH relativeFrom="column">
              <wp:posOffset>2181860</wp:posOffset>
            </wp:positionH>
            <wp:positionV relativeFrom="paragraph">
              <wp:posOffset>-83820</wp:posOffset>
            </wp:positionV>
            <wp:extent cx="4191635" cy="2695575"/>
            <wp:effectExtent l="0" t="0" r="0" b="0"/>
            <wp:wrapSquare wrapText="bothSides"/>
            <wp:docPr id="1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51C84" w:rsidRPr="00751C84">
        <w:rPr>
          <w:rFonts w:eastAsia="標楷體" w:hint="eastAsia"/>
          <w:b/>
          <w:bCs/>
          <w:kern w:val="0"/>
          <w:sz w:val="32"/>
          <w:szCs w:val="20"/>
        </w:rPr>
        <w:t>（三）對外貿易</w:t>
      </w:r>
      <w:bookmarkEnd w:id="156"/>
      <w:bookmarkEnd w:id="157"/>
    </w:p>
    <w:p w:rsidR="001F64EB" w:rsidRPr="001F64EB" w:rsidRDefault="001F64EB" w:rsidP="001F64EB">
      <w:pPr>
        <w:snapToGrid w:val="0"/>
        <w:spacing w:before="120"/>
        <w:ind w:leftChars="150" w:left="640" w:hangingChars="100" w:hanging="280"/>
        <w:jc w:val="both"/>
        <w:rPr>
          <w:rFonts w:eastAsia="標楷體"/>
          <w:sz w:val="28"/>
          <w:szCs w:val="28"/>
        </w:rPr>
      </w:pPr>
      <w:r w:rsidRPr="001F64EB">
        <w:rPr>
          <w:rFonts w:eastAsia="標楷體" w:hint="eastAsia"/>
          <w:sz w:val="28"/>
          <w:szCs w:val="16"/>
        </w:rPr>
        <w:t>－</w:t>
      </w:r>
      <w:r w:rsidRPr="001F64EB">
        <w:rPr>
          <w:rFonts w:eastAsia="標楷體" w:hint="eastAsia"/>
          <w:sz w:val="28"/>
          <w:szCs w:val="28"/>
        </w:rPr>
        <w:t>2019</w:t>
      </w:r>
      <w:r w:rsidRPr="001F64EB">
        <w:rPr>
          <w:rFonts w:eastAsia="標楷體" w:hint="eastAsia"/>
          <w:sz w:val="28"/>
          <w:szCs w:val="28"/>
        </w:rPr>
        <w:t>年</w:t>
      </w:r>
      <w:r w:rsidRPr="001F64EB">
        <w:rPr>
          <w:rFonts w:eastAsia="標楷體" w:hint="eastAsia"/>
          <w:kern w:val="0"/>
          <w:sz w:val="28"/>
          <w:szCs w:val="28"/>
        </w:rPr>
        <w:t>5</w:t>
      </w:r>
      <w:r w:rsidRPr="001F64EB">
        <w:rPr>
          <w:rFonts w:eastAsia="標楷體"/>
          <w:kern w:val="0"/>
          <w:sz w:val="28"/>
          <w:szCs w:val="28"/>
        </w:rPr>
        <w:t>月</w:t>
      </w:r>
      <w:r w:rsidRPr="001F64EB">
        <w:rPr>
          <w:rFonts w:eastAsia="標楷體" w:hint="eastAsia"/>
          <w:sz w:val="28"/>
          <w:szCs w:val="28"/>
        </w:rPr>
        <w:t>中國大陸進出口總值為</w:t>
      </w:r>
      <w:r w:rsidRPr="001F64EB">
        <w:rPr>
          <w:rFonts w:eastAsia="標楷體"/>
          <w:sz w:val="28"/>
          <w:szCs w:val="28"/>
        </w:rPr>
        <w:t>3,860.3</w:t>
      </w:r>
      <w:r w:rsidRPr="001F64EB">
        <w:rPr>
          <w:rFonts w:eastAsia="標楷體" w:hint="eastAsia"/>
          <w:sz w:val="28"/>
          <w:szCs w:val="28"/>
        </w:rPr>
        <w:t>億美元，較上年同月減少</w:t>
      </w:r>
      <w:r w:rsidRPr="001F64EB">
        <w:rPr>
          <w:rFonts w:eastAsia="標楷體"/>
          <w:sz w:val="28"/>
          <w:szCs w:val="28"/>
        </w:rPr>
        <w:t>3.4</w:t>
      </w:r>
      <w:r w:rsidRPr="001F64EB">
        <w:rPr>
          <w:rFonts w:eastAsia="標楷體" w:hint="eastAsia"/>
          <w:sz w:val="28"/>
          <w:szCs w:val="28"/>
        </w:rPr>
        <w:t>%</w:t>
      </w:r>
      <w:r w:rsidRPr="001F64EB">
        <w:rPr>
          <w:rFonts w:eastAsia="標楷體" w:hint="eastAsia"/>
          <w:sz w:val="28"/>
          <w:szCs w:val="28"/>
        </w:rPr>
        <w:t>。其中，出口額為</w:t>
      </w:r>
      <w:r w:rsidRPr="001F64EB">
        <w:rPr>
          <w:rFonts w:eastAsia="標楷體"/>
          <w:sz w:val="28"/>
          <w:szCs w:val="28"/>
        </w:rPr>
        <w:t>2,138.5</w:t>
      </w:r>
      <w:r w:rsidRPr="001F64EB">
        <w:rPr>
          <w:rFonts w:eastAsia="標楷體" w:hint="eastAsia"/>
          <w:sz w:val="28"/>
          <w:szCs w:val="28"/>
        </w:rPr>
        <w:t>億美元，增加</w:t>
      </w:r>
      <w:r w:rsidRPr="001F64EB">
        <w:rPr>
          <w:rFonts w:eastAsia="標楷體"/>
          <w:sz w:val="28"/>
          <w:szCs w:val="28"/>
        </w:rPr>
        <w:t>1.1</w:t>
      </w:r>
      <w:r w:rsidRPr="001F64EB">
        <w:rPr>
          <w:rFonts w:eastAsia="標楷體" w:hint="eastAsia"/>
          <w:sz w:val="28"/>
          <w:szCs w:val="28"/>
        </w:rPr>
        <w:t>%</w:t>
      </w:r>
      <w:r w:rsidRPr="001F64EB">
        <w:rPr>
          <w:rFonts w:eastAsia="標楷體" w:hint="eastAsia"/>
          <w:sz w:val="28"/>
          <w:szCs w:val="28"/>
        </w:rPr>
        <w:t>；進口額為</w:t>
      </w:r>
      <w:r w:rsidRPr="001F64EB">
        <w:rPr>
          <w:rFonts w:eastAsia="標楷體"/>
          <w:sz w:val="28"/>
          <w:szCs w:val="28"/>
        </w:rPr>
        <w:t>1,721.9</w:t>
      </w:r>
      <w:r w:rsidRPr="001F64EB">
        <w:rPr>
          <w:rFonts w:eastAsia="標楷體" w:hint="eastAsia"/>
          <w:sz w:val="28"/>
          <w:szCs w:val="28"/>
        </w:rPr>
        <w:t>億美元，減少</w:t>
      </w:r>
      <w:r w:rsidRPr="001F64EB">
        <w:rPr>
          <w:rFonts w:eastAsia="標楷體"/>
          <w:sz w:val="28"/>
          <w:szCs w:val="28"/>
        </w:rPr>
        <w:t>8.5</w:t>
      </w:r>
      <w:r w:rsidRPr="001F64EB">
        <w:rPr>
          <w:rFonts w:eastAsia="標楷體" w:hint="eastAsia"/>
          <w:sz w:val="28"/>
          <w:szCs w:val="28"/>
        </w:rPr>
        <w:t xml:space="preserve"> %</w:t>
      </w:r>
      <w:r w:rsidRPr="001F64EB">
        <w:rPr>
          <w:rFonts w:eastAsia="標楷體" w:hint="eastAsia"/>
          <w:sz w:val="28"/>
          <w:szCs w:val="28"/>
        </w:rPr>
        <w:t>，出超</w:t>
      </w:r>
      <w:r w:rsidRPr="001F64EB">
        <w:rPr>
          <w:rFonts w:eastAsia="標楷體"/>
          <w:sz w:val="28"/>
          <w:szCs w:val="28"/>
        </w:rPr>
        <w:t>416.6</w:t>
      </w:r>
      <w:r w:rsidRPr="001F64EB">
        <w:rPr>
          <w:rFonts w:eastAsia="標楷體" w:hint="eastAsia"/>
          <w:sz w:val="28"/>
          <w:szCs w:val="28"/>
        </w:rPr>
        <w:t>億美元。</w:t>
      </w:r>
    </w:p>
    <w:p w:rsidR="00751C84" w:rsidRPr="00751C84" w:rsidRDefault="001F64EB" w:rsidP="001F64EB">
      <w:pPr>
        <w:snapToGrid w:val="0"/>
        <w:ind w:leftChars="150" w:left="640" w:rightChars="-295" w:right="-708" w:hangingChars="100" w:hanging="280"/>
        <w:jc w:val="both"/>
        <w:rPr>
          <w:rFonts w:eastAsia="標楷體"/>
          <w:sz w:val="28"/>
          <w:szCs w:val="16"/>
        </w:rPr>
      </w:pPr>
      <w:r w:rsidRPr="001F64EB">
        <w:rPr>
          <w:rFonts w:eastAsia="標楷體"/>
          <w:sz w:val="28"/>
          <w:szCs w:val="16"/>
        </w:rPr>
        <w:t>－</w:t>
      </w:r>
      <w:r w:rsidRPr="001F64EB">
        <w:rPr>
          <w:rFonts w:eastAsia="標楷體" w:hint="eastAsia"/>
          <w:sz w:val="28"/>
          <w:szCs w:val="28"/>
        </w:rPr>
        <w:t>2019</w:t>
      </w:r>
      <w:r w:rsidRPr="001F64EB">
        <w:rPr>
          <w:rFonts w:eastAsia="標楷體" w:hint="eastAsia"/>
          <w:sz w:val="28"/>
          <w:szCs w:val="28"/>
        </w:rPr>
        <w:t>年</w:t>
      </w:r>
      <w:r w:rsidRPr="001F64EB">
        <w:rPr>
          <w:rFonts w:eastAsia="標楷體" w:hint="eastAsia"/>
          <w:kern w:val="0"/>
          <w:sz w:val="28"/>
          <w:szCs w:val="28"/>
        </w:rPr>
        <w:t>5</w:t>
      </w:r>
      <w:r w:rsidRPr="001F64EB">
        <w:rPr>
          <w:rFonts w:eastAsia="標楷體"/>
          <w:kern w:val="0"/>
          <w:sz w:val="28"/>
          <w:szCs w:val="28"/>
        </w:rPr>
        <w:t>月</w:t>
      </w:r>
      <w:r w:rsidRPr="001F64EB">
        <w:rPr>
          <w:rFonts w:eastAsia="標楷體" w:hint="eastAsia"/>
          <w:sz w:val="28"/>
          <w:szCs w:val="16"/>
        </w:rPr>
        <w:t>與歐盟、美國、東協及日本之貿易總額，分別為</w:t>
      </w:r>
      <w:r w:rsidRPr="001F64EB">
        <w:rPr>
          <w:rFonts w:eastAsia="標楷體"/>
          <w:sz w:val="28"/>
          <w:szCs w:val="16"/>
        </w:rPr>
        <w:t>600</w:t>
      </w:r>
      <w:r w:rsidRPr="001F64EB">
        <w:rPr>
          <w:rFonts w:eastAsia="標楷體" w:hint="eastAsia"/>
          <w:sz w:val="28"/>
          <w:szCs w:val="16"/>
        </w:rPr>
        <w:t>.</w:t>
      </w:r>
      <w:r w:rsidRPr="001F64EB">
        <w:rPr>
          <w:rFonts w:eastAsia="標楷體"/>
          <w:sz w:val="28"/>
          <w:szCs w:val="16"/>
        </w:rPr>
        <w:t>3</w:t>
      </w:r>
      <w:r w:rsidRPr="001F64EB">
        <w:rPr>
          <w:rFonts w:eastAsia="標楷體" w:hint="eastAsia"/>
          <w:sz w:val="28"/>
          <w:szCs w:val="16"/>
        </w:rPr>
        <w:t>億美元、</w:t>
      </w:r>
      <w:r w:rsidRPr="001F64EB">
        <w:rPr>
          <w:rFonts w:eastAsia="標楷體"/>
          <w:sz w:val="28"/>
          <w:szCs w:val="16"/>
        </w:rPr>
        <w:t>484</w:t>
      </w:r>
      <w:r w:rsidRPr="001F64EB">
        <w:rPr>
          <w:rFonts w:eastAsia="標楷體" w:hint="eastAsia"/>
          <w:sz w:val="28"/>
          <w:szCs w:val="16"/>
        </w:rPr>
        <w:t>.</w:t>
      </w:r>
      <w:r w:rsidRPr="001F64EB">
        <w:rPr>
          <w:rFonts w:eastAsia="標楷體"/>
          <w:sz w:val="28"/>
          <w:szCs w:val="16"/>
        </w:rPr>
        <w:t>6</w:t>
      </w:r>
      <w:r w:rsidRPr="001F64EB">
        <w:rPr>
          <w:rFonts w:eastAsia="標楷體" w:hint="eastAsia"/>
          <w:sz w:val="28"/>
          <w:szCs w:val="16"/>
        </w:rPr>
        <w:t>億美元、</w:t>
      </w:r>
      <w:r w:rsidRPr="001F64EB">
        <w:rPr>
          <w:rFonts w:eastAsia="標楷體"/>
          <w:sz w:val="28"/>
          <w:szCs w:val="16"/>
        </w:rPr>
        <w:t>523</w:t>
      </w:r>
      <w:r w:rsidRPr="001F64EB">
        <w:rPr>
          <w:rFonts w:eastAsia="標楷體" w:hint="eastAsia"/>
          <w:sz w:val="28"/>
          <w:szCs w:val="16"/>
        </w:rPr>
        <w:t>.</w:t>
      </w:r>
      <w:r w:rsidRPr="001F64EB">
        <w:rPr>
          <w:rFonts w:eastAsia="標楷體"/>
          <w:sz w:val="28"/>
          <w:szCs w:val="16"/>
        </w:rPr>
        <w:t>9</w:t>
      </w:r>
      <w:r w:rsidRPr="001F64EB">
        <w:rPr>
          <w:rFonts w:eastAsia="標楷體" w:hint="eastAsia"/>
          <w:sz w:val="28"/>
          <w:szCs w:val="16"/>
        </w:rPr>
        <w:t>億美元及</w:t>
      </w:r>
      <w:r w:rsidRPr="001F64EB">
        <w:rPr>
          <w:rFonts w:eastAsia="標楷體"/>
          <w:sz w:val="28"/>
          <w:szCs w:val="16"/>
        </w:rPr>
        <w:t>251</w:t>
      </w:r>
      <w:r w:rsidRPr="001F64EB">
        <w:rPr>
          <w:rFonts w:eastAsia="標楷體" w:hint="eastAsia"/>
          <w:sz w:val="28"/>
          <w:szCs w:val="16"/>
        </w:rPr>
        <w:t>.</w:t>
      </w:r>
      <w:r w:rsidRPr="001F64EB">
        <w:rPr>
          <w:rFonts w:eastAsia="標楷體"/>
          <w:sz w:val="28"/>
          <w:szCs w:val="16"/>
        </w:rPr>
        <w:t>0</w:t>
      </w:r>
      <w:r w:rsidRPr="001F64EB">
        <w:rPr>
          <w:rFonts w:eastAsia="標楷體" w:hint="eastAsia"/>
          <w:sz w:val="28"/>
          <w:szCs w:val="16"/>
        </w:rPr>
        <w:t>億美元，歐盟、美國及東協較上月分別</w:t>
      </w:r>
      <w:r w:rsidRPr="001F64EB">
        <w:rPr>
          <w:rFonts w:eastAsia="標楷體"/>
          <w:sz w:val="28"/>
          <w:szCs w:val="16"/>
        </w:rPr>
        <w:t>增加</w:t>
      </w:r>
      <w:r w:rsidRPr="001F64EB">
        <w:rPr>
          <w:rFonts w:eastAsia="標楷體" w:hint="eastAsia"/>
          <w:sz w:val="28"/>
          <w:szCs w:val="16"/>
        </w:rPr>
        <w:t>4.3</w:t>
      </w:r>
      <w:r w:rsidRPr="001F64EB">
        <w:rPr>
          <w:rFonts w:eastAsia="標楷體"/>
          <w:sz w:val="28"/>
          <w:szCs w:val="16"/>
        </w:rPr>
        <w:t>%</w:t>
      </w:r>
      <w:r w:rsidRPr="001F64EB">
        <w:rPr>
          <w:rFonts w:eastAsia="標楷體" w:hint="eastAsia"/>
          <w:sz w:val="28"/>
          <w:szCs w:val="16"/>
        </w:rPr>
        <w:t>、</w:t>
      </w:r>
      <w:r w:rsidRPr="001F64EB">
        <w:rPr>
          <w:rFonts w:eastAsia="標楷體" w:hint="eastAsia"/>
          <w:sz w:val="28"/>
          <w:szCs w:val="16"/>
        </w:rPr>
        <w:t>16.2%</w:t>
      </w:r>
      <w:r w:rsidRPr="001F64EB">
        <w:rPr>
          <w:rFonts w:eastAsia="標楷體" w:hint="eastAsia"/>
          <w:sz w:val="28"/>
          <w:szCs w:val="16"/>
        </w:rPr>
        <w:t>及</w:t>
      </w:r>
      <w:r w:rsidRPr="001F64EB">
        <w:rPr>
          <w:rFonts w:eastAsia="標楷體" w:hint="eastAsia"/>
          <w:sz w:val="28"/>
          <w:szCs w:val="16"/>
        </w:rPr>
        <w:t>2.9%</w:t>
      </w:r>
      <w:r w:rsidRPr="001F64EB">
        <w:rPr>
          <w:rFonts w:eastAsia="標楷體" w:hint="eastAsia"/>
          <w:sz w:val="28"/>
          <w:szCs w:val="16"/>
        </w:rPr>
        <w:t>，日本減少</w:t>
      </w:r>
      <w:r w:rsidRPr="001F64EB">
        <w:rPr>
          <w:rFonts w:eastAsia="標楷體" w:hint="eastAsia"/>
          <w:sz w:val="28"/>
          <w:szCs w:val="16"/>
        </w:rPr>
        <w:t>2.8</w:t>
      </w:r>
      <w:r w:rsidRPr="001F64EB">
        <w:rPr>
          <w:rFonts w:eastAsia="標楷體"/>
          <w:sz w:val="28"/>
          <w:szCs w:val="16"/>
        </w:rPr>
        <w:t>%</w:t>
      </w:r>
      <w:r w:rsidRPr="001F64EB">
        <w:rPr>
          <w:rFonts w:eastAsia="標楷體" w:hint="eastAsia"/>
          <w:sz w:val="28"/>
          <w:szCs w:val="16"/>
        </w:rPr>
        <w:t>。</w:t>
      </w:r>
    </w:p>
    <w:p w:rsidR="00751C84" w:rsidRPr="00751C84" w:rsidRDefault="00751C84" w:rsidP="00751C84">
      <w:pPr>
        <w:snapToGrid w:val="0"/>
        <w:ind w:leftChars="150" w:left="640" w:rightChars="-295" w:right="-708" w:hangingChars="100" w:hanging="280"/>
        <w:jc w:val="both"/>
        <w:rPr>
          <w:rFonts w:eastAsia="標楷體"/>
          <w:sz w:val="28"/>
          <w:szCs w:val="16"/>
        </w:rPr>
      </w:pPr>
    </w:p>
    <w:p w:rsidR="00751C84" w:rsidRPr="00751C84" w:rsidRDefault="00751C84" w:rsidP="00D627C1">
      <w:pPr>
        <w:widowControl/>
        <w:autoSpaceDE w:val="0"/>
        <w:autoSpaceDN w:val="0"/>
        <w:adjustRightInd w:val="0"/>
        <w:snapToGrid w:val="0"/>
        <w:spacing w:line="280" w:lineRule="exact"/>
        <w:ind w:leftChars="140" w:left="616" w:right="-851" w:hangingChars="100" w:hanging="280"/>
        <w:jc w:val="center"/>
        <w:rPr>
          <w:rFonts w:eastAsia="標楷體"/>
          <w:kern w:val="0"/>
          <w:szCs w:val="20"/>
        </w:rPr>
      </w:pPr>
      <w:r w:rsidRPr="00751C84">
        <w:rPr>
          <w:rFonts w:eastAsia="標楷體" w:hint="eastAsia"/>
          <w:b/>
          <w:bCs/>
          <w:kern w:val="0"/>
          <w:sz w:val="28"/>
          <w:szCs w:val="20"/>
        </w:rPr>
        <w:t xml:space="preserve">          </w:t>
      </w:r>
      <w:r w:rsidRPr="00751C84">
        <w:rPr>
          <w:rFonts w:eastAsia="標楷體" w:hint="eastAsia"/>
          <w:b/>
          <w:bCs/>
          <w:kern w:val="0"/>
          <w:sz w:val="28"/>
          <w:szCs w:val="20"/>
        </w:rPr>
        <w:t>表</w:t>
      </w:r>
      <w:r w:rsidRPr="00751C84">
        <w:rPr>
          <w:rFonts w:eastAsia="標楷體"/>
          <w:b/>
          <w:bCs/>
          <w:kern w:val="0"/>
          <w:sz w:val="28"/>
          <w:szCs w:val="20"/>
        </w:rPr>
        <w:t xml:space="preserve">3-3   </w:t>
      </w:r>
      <w:r w:rsidRPr="00751C84">
        <w:rPr>
          <w:rFonts w:eastAsia="標楷體" w:hint="eastAsia"/>
          <w:b/>
          <w:bCs/>
          <w:kern w:val="0"/>
          <w:sz w:val="28"/>
          <w:szCs w:val="20"/>
        </w:rPr>
        <w:t>中國大陸進出口貿易統計</w:t>
      </w:r>
      <w:r w:rsidRPr="00751C84">
        <w:rPr>
          <w:rFonts w:eastAsia="標楷體"/>
          <w:b/>
          <w:bCs/>
          <w:kern w:val="0"/>
          <w:sz w:val="28"/>
          <w:szCs w:val="20"/>
        </w:rPr>
        <w:t xml:space="preserve"> </w:t>
      </w:r>
      <w:r w:rsidRPr="00751C84">
        <w:rPr>
          <w:rFonts w:eastAsia="標楷體" w:hint="eastAsia"/>
          <w:b/>
          <w:bCs/>
          <w:kern w:val="0"/>
          <w:sz w:val="28"/>
          <w:szCs w:val="20"/>
        </w:rPr>
        <w:t xml:space="preserve"> </w:t>
      </w:r>
      <w:r w:rsidRPr="00751C84">
        <w:rPr>
          <w:rFonts w:eastAsia="標楷體"/>
          <w:b/>
          <w:bCs/>
          <w:kern w:val="0"/>
          <w:sz w:val="28"/>
          <w:szCs w:val="20"/>
        </w:rPr>
        <w:t xml:space="preserve">   </w:t>
      </w:r>
      <w:r w:rsidRPr="00751C84">
        <w:rPr>
          <w:rFonts w:eastAsia="標楷體" w:hAnsi="標楷體" w:hint="eastAsia"/>
          <w:kern w:val="0"/>
          <w:szCs w:val="20"/>
        </w:rPr>
        <w:t>單位：億美元；</w:t>
      </w:r>
      <w:r w:rsidRPr="00751C84">
        <w:rPr>
          <w:rFonts w:eastAsia="標楷體" w:hAnsi="標楷體" w:hint="eastAsia"/>
          <w:kern w:val="0"/>
          <w:szCs w:val="20"/>
        </w:rPr>
        <w:t>%</w:t>
      </w:r>
    </w:p>
    <w:p w:rsidR="00D627C1" w:rsidRDefault="00D627C1" w:rsidP="00745913">
      <w:pPr>
        <w:snapToGrid w:val="0"/>
        <w:spacing w:line="230" w:lineRule="exact"/>
        <w:ind w:left="1701" w:right="-539" w:hanging="1134"/>
        <w:jc w:val="both"/>
        <w:rPr>
          <w:rFonts w:eastAsia="標楷體"/>
          <w:sz w:val="22"/>
        </w:rPr>
      </w:pP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CE7973" w:rsidRPr="00CE7973" w:rsidTr="001B4181">
        <w:trPr>
          <w:cantSplit/>
          <w:trHeight w:val="315"/>
        </w:trPr>
        <w:tc>
          <w:tcPr>
            <w:tcW w:w="1538" w:type="dxa"/>
            <w:gridSpan w:val="2"/>
            <w:vMerge w:val="restart"/>
            <w:tcBorders>
              <w:left w:val="nil"/>
            </w:tcBorders>
            <w:vAlign w:val="center"/>
          </w:tcPr>
          <w:p w:rsidR="00CE7973" w:rsidRPr="00CE7973" w:rsidRDefault="00CE7973" w:rsidP="00CE7973">
            <w:pPr>
              <w:snapToGrid w:val="0"/>
              <w:spacing w:line="230" w:lineRule="exact"/>
              <w:jc w:val="center"/>
              <w:rPr>
                <w:rFonts w:eastAsia="標楷體"/>
              </w:rPr>
            </w:pPr>
            <w:r w:rsidRPr="00CE7973">
              <w:rPr>
                <w:rFonts w:eastAsia="標楷體" w:hAnsi="標楷體" w:hint="eastAsia"/>
              </w:rPr>
              <w:t>年（月）</w:t>
            </w:r>
          </w:p>
        </w:tc>
        <w:tc>
          <w:tcPr>
            <w:tcW w:w="2003" w:type="dxa"/>
            <w:gridSpan w:val="2"/>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貿易總額</w:t>
            </w:r>
          </w:p>
        </w:tc>
        <w:tc>
          <w:tcPr>
            <w:tcW w:w="1805" w:type="dxa"/>
            <w:gridSpan w:val="2"/>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出口總額</w:t>
            </w:r>
          </w:p>
        </w:tc>
        <w:tc>
          <w:tcPr>
            <w:tcW w:w="1862" w:type="dxa"/>
            <w:gridSpan w:val="2"/>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進口總額</w:t>
            </w:r>
          </w:p>
        </w:tc>
        <w:tc>
          <w:tcPr>
            <w:tcW w:w="1313" w:type="dxa"/>
            <w:tcBorders>
              <w:bottom w:val="single" w:sz="4" w:space="0" w:color="auto"/>
              <w:right w:val="nil"/>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出入超</w:t>
            </w:r>
          </w:p>
        </w:tc>
      </w:tr>
      <w:tr w:rsidR="00CE7973" w:rsidRPr="00CE7973" w:rsidTr="001B4181">
        <w:trPr>
          <w:cantSplit/>
          <w:trHeight w:val="146"/>
        </w:trPr>
        <w:tc>
          <w:tcPr>
            <w:tcW w:w="1538" w:type="dxa"/>
            <w:gridSpan w:val="2"/>
            <w:vMerge/>
            <w:tcBorders>
              <w:left w:val="nil"/>
              <w:bottom w:val="single" w:sz="4" w:space="0" w:color="auto"/>
            </w:tcBorders>
          </w:tcPr>
          <w:p w:rsidR="00CE7973" w:rsidRPr="00CE7973" w:rsidRDefault="00CE7973" w:rsidP="00CE7973">
            <w:pPr>
              <w:snapToGrid w:val="0"/>
              <w:spacing w:line="230" w:lineRule="exact"/>
              <w:jc w:val="center"/>
              <w:rPr>
                <w:rFonts w:eastAsia="標楷體"/>
              </w:rPr>
            </w:pPr>
          </w:p>
        </w:tc>
        <w:tc>
          <w:tcPr>
            <w:tcW w:w="1219" w:type="dxa"/>
            <w:tcBorders>
              <w:bottom w:val="single" w:sz="4" w:space="0" w:color="auto"/>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金額</w:t>
            </w:r>
          </w:p>
        </w:tc>
        <w:tc>
          <w:tcPr>
            <w:tcW w:w="784" w:type="dxa"/>
            <w:tcBorders>
              <w:bottom w:val="single" w:sz="4" w:space="0" w:color="auto"/>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年增率</w:t>
            </w:r>
          </w:p>
        </w:tc>
        <w:tc>
          <w:tcPr>
            <w:tcW w:w="966" w:type="dxa"/>
            <w:tcBorders>
              <w:bottom w:val="single" w:sz="4" w:space="0" w:color="auto"/>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金額</w:t>
            </w:r>
          </w:p>
        </w:tc>
        <w:tc>
          <w:tcPr>
            <w:tcW w:w="839" w:type="dxa"/>
            <w:tcBorders>
              <w:bottom w:val="single" w:sz="4" w:space="0" w:color="auto"/>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年增率</w:t>
            </w:r>
          </w:p>
        </w:tc>
        <w:tc>
          <w:tcPr>
            <w:tcW w:w="966" w:type="dxa"/>
            <w:tcBorders>
              <w:bottom w:val="single" w:sz="4" w:space="0" w:color="auto"/>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金額</w:t>
            </w:r>
          </w:p>
        </w:tc>
        <w:tc>
          <w:tcPr>
            <w:tcW w:w="896" w:type="dxa"/>
            <w:tcBorders>
              <w:bottom w:val="single" w:sz="4" w:space="0" w:color="auto"/>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年增率</w:t>
            </w:r>
          </w:p>
        </w:tc>
        <w:tc>
          <w:tcPr>
            <w:tcW w:w="1313" w:type="dxa"/>
            <w:tcBorders>
              <w:bottom w:val="single" w:sz="4" w:space="0" w:color="auto"/>
              <w:right w:val="nil"/>
            </w:tcBorders>
            <w:vAlign w:val="center"/>
          </w:tcPr>
          <w:p w:rsidR="00CE7973" w:rsidRPr="00CE7973" w:rsidRDefault="00CE7973" w:rsidP="00CE7973">
            <w:pPr>
              <w:snapToGrid w:val="0"/>
              <w:spacing w:line="230" w:lineRule="exact"/>
              <w:ind w:left="-113" w:right="-113"/>
              <w:jc w:val="center"/>
              <w:rPr>
                <w:rFonts w:eastAsia="標楷體"/>
              </w:rPr>
            </w:pPr>
            <w:r w:rsidRPr="00CE7973">
              <w:rPr>
                <w:rFonts w:eastAsia="標楷體" w:hAnsi="標楷體" w:hint="eastAsia"/>
              </w:rPr>
              <w:t>金額</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2014</w:t>
            </w:r>
            <w:r w:rsidRPr="00CE7973">
              <w:rPr>
                <w:rFonts w:eastAsia="標楷體" w:hint="eastAsia"/>
                <w:sz w:val="22"/>
              </w:rPr>
              <w:t>年</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43,030.4</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標楷體"/>
                <w:sz w:val="22"/>
                <w:szCs w:val="22"/>
              </w:rPr>
            </w:pPr>
            <w:r w:rsidRPr="00CE7973">
              <w:rPr>
                <w:rFonts w:eastAsia="標楷體" w:hint="eastAsia"/>
                <w:sz w:val="22"/>
                <w:szCs w:val="22"/>
              </w:rPr>
              <w:t>3.4</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23</w:t>
            </w:r>
            <w:r w:rsidRPr="00CE7973">
              <w:rPr>
                <w:rFonts w:eastAsia="標楷體"/>
                <w:sz w:val="22"/>
                <w:szCs w:val="22"/>
              </w:rPr>
              <w:t>,</w:t>
            </w:r>
            <w:r w:rsidRPr="00CE7973">
              <w:rPr>
                <w:rFonts w:eastAsia="標楷體" w:hint="eastAsia"/>
                <w:sz w:val="22"/>
                <w:szCs w:val="22"/>
              </w:rPr>
              <w:t>427.5</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 xml:space="preserve">  6.1</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19</w:t>
            </w:r>
            <w:r w:rsidRPr="00CE7973">
              <w:rPr>
                <w:rFonts w:eastAsia="標楷體"/>
                <w:sz w:val="22"/>
                <w:szCs w:val="22"/>
              </w:rPr>
              <w:t>,</w:t>
            </w:r>
            <w:r w:rsidRPr="00CE7973">
              <w:rPr>
                <w:rFonts w:eastAsia="標楷體" w:hint="eastAsia"/>
                <w:sz w:val="22"/>
                <w:szCs w:val="22"/>
              </w:rPr>
              <w:t>602.9</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Chars="100" w:right="240"/>
              <w:jc w:val="right"/>
              <w:rPr>
                <w:rFonts w:eastAsia="標楷體"/>
                <w:sz w:val="22"/>
                <w:szCs w:val="22"/>
              </w:rPr>
            </w:pPr>
            <w:r w:rsidRPr="00CE7973">
              <w:rPr>
                <w:rFonts w:eastAsia="標楷體" w:hint="eastAsia"/>
                <w:sz w:val="22"/>
                <w:szCs w:val="22"/>
              </w:rPr>
              <w:t>0.4</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標楷體"/>
                <w:sz w:val="22"/>
                <w:szCs w:val="22"/>
              </w:rPr>
            </w:pPr>
            <w:r w:rsidRPr="00CE7973">
              <w:rPr>
                <w:rFonts w:eastAsia="標楷體" w:hint="eastAsia"/>
                <w:sz w:val="22"/>
                <w:szCs w:val="22"/>
              </w:rPr>
              <w:t>3,824.6</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2015</w:t>
            </w:r>
            <w:r w:rsidRPr="00CE7973">
              <w:rPr>
                <w:rFonts w:eastAsia="標楷體" w:hint="eastAsia"/>
                <w:sz w:val="22"/>
              </w:rPr>
              <w:t>年</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39,586.4</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標楷體"/>
                <w:sz w:val="22"/>
                <w:szCs w:val="22"/>
              </w:rPr>
            </w:pPr>
            <w:r w:rsidRPr="00CE7973">
              <w:rPr>
                <w:rFonts w:eastAsia="標楷體" w:hint="eastAsia"/>
                <w:sz w:val="22"/>
                <w:szCs w:val="22"/>
              </w:rPr>
              <w:t>-8.0</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22,765.7</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 xml:space="preserve">  -2.8</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16,820.7</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220"/>
              <w:jc w:val="right"/>
              <w:rPr>
                <w:rFonts w:eastAsia="標楷體"/>
                <w:sz w:val="22"/>
                <w:szCs w:val="22"/>
              </w:rPr>
            </w:pPr>
            <w:r w:rsidRPr="00CE7973">
              <w:rPr>
                <w:rFonts w:eastAsia="標楷體" w:hint="eastAsia"/>
                <w:sz w:val="22"/>
                <w:szCs w:val="22"/>
              </w:rPr>
              <w:t>-14.1</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標楷體"/>
                <w:sz w:val="22"/>
                <w:szCs w:val="22"/>
              </w:rPr>
            </w:pPr>
            <w:r w:rsidRPr="00CE7973">
              <w:rPr>
                <w:rFonts w:eastAsia="標楷體" w:hint="eastAsia"/>
                <w:sz w:val="22"/>
                <w:szCs w:val="22"/>
              </w:rPr>
              <w:t>5,945.0</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2016</w:t>
            </w:r>
            <w:r w:rsidRPr="00CE7973">
              <w:rPr>
                <w:rFonts w:eastAsia="標楷體" w:hint="eastAsia"/>
                <w:sz w:val="22"/>
              </w:rPr>
              <w:t>年</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36,849.2</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標楷體"/>
                <w:sz w:val="22"/>
                <w:szCs w:val="22"/>
              </w:rPr>
            </w:pPr>
            <w:r w:rsidRPr="00CE7973">
              <w:rPr>
                <w:rFonts w:eastAsia="標楷體" w:hint="eastAsia"/>
                <w:sz w:val="22"/>
                <w:szCs w:val="22"/>
              </w:rPr>
              <w:t>-6.8</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20,974.4</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標楷體"/>
                <w:sz w:val="22"/>
                <w:szCs w:val="22"/>
              </w:rPr>
            </w:pPr>
            <w:r w:rsidRPr="00CE7973">
              <w:rPr>
                <w:rFonts w:eastAsia="標楷體" w:hint="eastAsia"/>
                <w:sz w:val="22"/>
                <w:szCs w:val="22"/>
              </w:rPr>
              <w:t>-7.7</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標楷體"/>
                <w:sz w:val="22"/>
                <w:szCs w:val="22"/>
              </w:rPr>
            </w:pPr>
            <w:r w:rsidRPr="00CE7973">
              <w:rPr>
                <w:rFonts w:eastAsia="標楷體" w:hint="eastAsia"/>
                <w:sz w:val="22"/>
                <w:szCs w:val="22"/>
              </w:rPr>
              <w:t>15,874.8</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220"/>
              <w:jc w:val="right"/>
              <w:rPr>
                <w:rFonts w:eastAsia="標楷體"/>
                <w:sz w:val="22"/>
                <w:szCs w:val="22"/>
              </w:rPr>
            </w:pPr>
            <w:r w:rsidRPr="00CE7973">
              <w:rPr>
                <w:rFonts w:eastAsia="標楷體" w:hint="eastAsia"/>
                <w:sz w:val="22"/>
                <w:szCs w:val="22"/>
              </w:rPr>
              <w:t>-5.5</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標楷體"/>
                <w:sz w:val="22"/>
                <w:szCs w:val="22"/>
              </w:rPr>
            </w:pPr>
            <w:r w:rsidRPr="00CE7973">
              <w:rPr>
                <w:rFonts w:eastAsia="標楷體" w:hint="eastAsia"/>
                <w:sz w:val="22"/>
                <w:szCs w:val="22"/>
              </w:rPr>
              <w:t>5,099.6</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sz w:val="22"/>
              </w:rPr>
              <w:t>2017</w:t>
            </w:r>
            <w:r w:rsidRPr="00CE7973">
              <w:rPr>
                <w:rFonts w:eastAsia="標楷體"/>
                <w:sz w:val="22"/>
              </w:rPr>
              <w:t>年</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標楷體" w:hint="eastAsia"/>
                <w:sz w:val="22"/>
                <w:szCs w:val="22"/>
              </w:rPr>
              <w:t>41</w:t>
            </w:r>
            <w:r w:rsidRPr="00CE7973">
              <w:rPr>
                <w:rFonts w:eastAsia="標楷體"/>
                <w:sz w:val="22"/>
                <w:szCs w:val="22"/>
              </w:rPr>
              <w:t>,</w:t>
            </w:r>
            <w:r w:rsidRPr="00CE7973">
              <w:rPr>
                <w:rFonts w:eastAsia="標楷體" w:hint="eastAsia"/>
                <w:sz w:val="22"/>
                <w:szCs w:val="22"/>
              </w:rPr>
              <w:t>044.7</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sz w:val="22"/>
                <w:szCs w:val="22"/>
              </w:rPr>
              <w:t>1</w:t>
            </w:r>
            <w:r w:rsidRPr="00CE7973">
              <w:rPr>
                <w:rFonts w:eastAsiaTheme="minorEastAsia" w:hint="eastAsia"/>
                <w:sz w:val="22"/>
                <w:szCs w:val="22"/>
              </w:rPr>
              <w:t>1.4</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SimSun"/>
                <w:sz w:val="22"/>
                <w:szCs w:val="22"/>
                <w:lang w:eastAsia="zh-CN"/>
              </w:rPr>
            </w:pPr>
            <w:r w:rsidRPr="00CE7973">
              <w:rPr>
                <w:rFonts w:eastAsia="標楷體" w:hint="eastAsia"/>
                <w:sz w:val="22"/>
                <w:szCs w:val="22"/>
              </w:rPr>
              <w:t>22</w:t>
            </w:r>
            <w:r w:rsidRPr="00CE7973">
              <w:rPr>
                <w:rFonts w:eastAsia="標楷體"/>
                <w:sz w:val="22"/>
                <w:szCs w:val="22"/>
              </w:rPr>
              <w:t>,</w:t>
            </w:r>
            <w:r w:rsidRPr="00CE7973">
              <w:rPr>
                <w:rFonts w:eastAsia="標楷體" w:hint="eastAsia"/>
                <w:sz w:val="22"/>
                <w:szCs w:val="22"/>
              </w:rPr>
              <w:t>634.9</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7.9</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SimSun"/>
                <w:sz w:val="22"/>
                <w:szCs w:val="22"/>
                <w:lang w:eastAsia="zh-CN"/>
              </w:rPr>
            </w:pPr>
            <w:r w:rsidRPr="00CE7973">
              <w:rPr>
                <w:rFonts w:eastAsia="標楷體"/>
                <w:sz w:val="22"/>
                <w:szCs w:val="22"/>
              </w:rPr>
              <w:t>1</w:t>
            </w:r>
            <w:r w:rsidRPr="00CE7973">
              <w:rPr>
                <w:rFonts w:eastAsia="標楷體" w:hint="eastAsia"/>
                <w:sz w:val="22"/>
                <w:szCs w:val="22"/>
              </w:rPr>
              <w:t>8</w:t>
            </w:r>
            <w:r w:rsidRPr="00CE7973">
              <w:rPr>
                <w:rFonts w:eastAsia="標楷體"/>
                <w:sz w:val="22"/>
                <w:szCs w:val="22"/>
              </w:rPr>
              <w:t>,</w:t>
            </w:r>
            <w:r w:rsidRPr="00CE7973">
              <w:rPr>
                <w:rFonts w:eastAsia="標楷體" w:hint="eastAsia"/>
                <w:sz w:val="22"/>
                <w:szCs w:val="22"/>
              </w:rPr>
              <w:t>409.8</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220"/>
              <w:jc w:val="right"/>
              <w:rPr>
                <w:rFonts w:eastAsiaTheme="minorEastAsia"/>
                <w:sz w:val="22"/>
                <w:szCs w:val="22"/>
              </w:rPr>
            </w:pPr>
            <w:r w:rsidRPr="00CE7973">
              <w:rPr>
                <w:rFonts w:eastAsiaTheme="minorEastAsia" w:hint="eastAsia"/>
                <w:sz w:val="22"/>
                <w:szCs w:val="22"/>
              </w:rPr>
              <w:t>15.9</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4</w:t>
            </w:r>
            <w:r w:rsidRPr="00CE7973">
              <w:rPr>
                <w:rFonts w:eastAsiaTheme="minorEastAsia"/>
                <w:sz w:val="22"/>
                <w:szCs w:val="22"/>
              </w:rPr>
              <w:t>,</w:t>
            </w:r>
            <w:r w:rsidRPr="00CE7973">
              <w:rPr>
                <w:rFonts w:eastAsiaTheme="minorEastAsia" w:hint="eastAsia"/>
                <w:sz w:val="22"/>
                <w:szCs w:val="22"/>
              </w:rPr>
              <w:t>225.1</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2018</w:t>
            </w:r>
            <w:r w:rsidRPr="00CE7973">
              <w:rPr>
                <w:rFonts w:eastAsia="標楷體"/>
                <w:sz w:val="22"/>
              </w:rPr>
              <w:t>年</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46,230.4</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12.6</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24,874.0</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9.9</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21,356.4</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15.8</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 xml:space="preserve"> 3,517.6</w:t>
            </w:r>
            <w:r w:rsidRPr="00CE7973">
              <w:rPr>
                <w:rFonts w:eastAsiaTheme="minorEastAsia"/>
                <w:sz w:val="22"/>
                <w:szCs w:val="22"/>
              </w:rPr>
              <w:t xml:space="preserve"> </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5</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3,99</w:t>
            </w:r>
            <w:r w:rsidRPr="00CE7973">
              <w:rPr>
                <w:rFonts w:eastAsiaTheme="minorEastAsia" w:hint="eastAsia"/>
                <w:sz w:val="22"/>
                <w:szCs w:val="22"/>
              </w:rPr>
              <w:t>7.9</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18.2</w:t>
            </w:r>
          </w:p>
        </w:tc>
        <w:tc>
          <w:tcPr>
            <w:tcW w:w="966"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81"/>
              <w:gridCol w:w="12924"/>
            </w:tblGrid>
            <w:tr w:rsidR="00CE7973" w:rsidRPr="00CE7973" w:rsidTr="001B4181">
              <w:trPr>
                <w:trHeight w:val="190"/>
              </w:trPr>
              <w:tc>
                <w:tcPr>
                  <w:tcW w:w="81" w:type="dxa"/>
                  <w:tcBorders>
                    <w:top w:val="nil"/>
                    <w:left w:val="nil"/>
                    <w:bottom w:val="nil"/>
                    <w:right w:val="nil"/>
                  </w:tcBorders>
                  <w:vAlign w:val="center"/>
                  <w:hideMark/>
                </w:tcPr>
                <w:p w:rsidR="00CE7973" w:rsidRPr="00CE7973" w:rsidRDefault="00CE7973" w:rsidP="00CE7973">
                  <w:pPr>
                    <w:widowControl/>
                    <w:rPr>
                      <w:rFonts w:eastAsiaTheme="minorEastAsia"/>
                      <w:sz w:val="22"/>
                      <w:szCs w:val="22"/>
                    </w:rPr>
                  </w:pPr>
                </w:p>
              </w:tc>
              <w:tc>
                <w:tcPr>
                  <w:tcW w:w="12924" w:type="dxa"/>
                  <w:tcBorders>
                    <w:top w:val="nil"/>
                    <w:left w:val="nil"/>
                    <w:bottom w:val="nil"/>
                    <w:right w:val="nil"/>
                  </w:tcBorders>
                  <w:vAlign w:val="center"/>
                  <w:hideMark/>
                </w:tcPr>
                <w:p w:rsidR="00CE7973" w:rsidRPr="00CE7973" w:rsidRDefault="00CE7973" w:rsidP="00CE7973">
                  <w:pPr>
                    <w:widowControl/>
                    <w:rPr>
                      <w:rFonts w:eastAsiaTheme="minorEastAsia"/>
                      <w:sz w:val="22"/>
                      <w:szCs w:val="22"/>
                    </w:rPr>
                  </w:pPr>
                  <w:r w:rsidRPr="00CE7973">
                    <w:rPr>
                      <w:rFonts w:eastAsiaTheme="minorEastAsia" w:hint="eastAsia"/>
                      <w:sz w:val="22"/>
                      <w:szCs w:val="22"/>
                    </w:rPr>
                    <w:t>2,116.1</w:t>
                  </w:r>
                </w:p>
              </w:tc>
            </w:tr>
          </w:tbl>
          <w:p w:rsidR="00CE7973" w:rsidRPr="00CE7973" w:rsidRDefault="00CE7973" w:rsidP="00CE7973">
            <w:pPr>
              <w:snapToGrid w:val="0"/>
              <w:spacing w:line="230" w:lineRule="exact"/>
              <w:ind w:left="-113" w:right="-113"/>
              <w:jc w:val="center"/>
              <w:rPr>
                <w:rFonts w:eastAsiaTheme="minorEastAsia"/>
                <w:sz w:val="22"/>
                <w:szCs w:val="22"/>
              </w:rPr>
            </w:pP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bCs/>
                <w:sz w:val="22"/>
                <w:szCs w:val="22"/>
              </w:rPr>
              <w:t>11.9</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bCs/>
                <w:sz w:val="22"/>
                <w:szCs w:val="22"/>
              </w:rPr>
              <w:t>1,881.8</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26.2</w:t>
            </w:r>
          </w:p>
        </w:tc>
        <w:tc>
          <w:tcPr>
            <w:tcW w:w="1313"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114"/>
              <w:gridCol w:w="12891"/>
            </w:tblGrid>
            <w:tr w:rsidR="00CE7973" w:rsidRPr="00CE7973" w:rsidTr="001B4181">
              <w:trPr>
                <w:trHeight w:val="190"/>
              </w:trPr>
              <w:tc>
                <w:tcPr>
                  <w:tcW w:w="114" w:type="dxa"/>
                  <w:tcBorders>
                    <w:top w:val="nil"/>
                    <w:left w:val="nil"/>
                    <w:bottom w:val="nil"/>
                    <w:right w:val="nil"/>
                  </w:tcBorders>
                  <w:vAlign w:val="center"/>
                  <w:hideMark/>
                </w:tcPr>
                <w:p w:rsidR="00CE7973" w:rsidRPr="00CE7973" w:rsidRDefault="00CE7973" w:rsidP="00CE7973">
                  <w:pPr>
                    <w:widowControl/>
                    <w:rPr>
                      <w:rFonts w:eastAsiaTheme="minorEastAsia"/>
                      <w:sz w:val="22"/>
                      <w:szCs w:val="22"/>
                    </w:rPr>
                  </w:pPr>
                </w:p>
              </w:tc>
              <w:tc>
                <w:tcPr>
                  <w:tcW w:w="12891" w:type="dxa"/>
                  <w:tcBorders>
                    <w:top w:val="nil"/>
                    <w:left w:val="nil"/>
                    <w:bottom w:val="nil"/>
                    <w:right w:val="nil"/>
                  </w:tcBorders>
                  <w:vAlign w:val="center"/>
                  <w:hideMark/>
                </w:tcPr>
                <w:p w:rsidR="00CE7973" w:rsidRPr="00CE7973" w:rsidRDefault="00CE7973" w:rsidP="00CE7973">
                  <w:pPr>
                    <w:widowControl/>
                    <w:rPr>
                      <w:rFonts w:eastAsiaTheme="minorEastAsia"/>
                      <w:sz w:val="22"/>
                      <w:szCs w:val="22"/>
                    </w:rPr>
                  </w:pPr>
                  <w:r w:rsidRPr="00CE7973">
                    <w:rPr>
                      <w:rFonts w:eastAsiaTheme="minorEastAsia" w:hint="eastAsia"/>
                      <w:sz w:val="22"/>
                      <w:szCs w:val="22"/>
                    </w:rPr>
                    <w:t xml:space="preserve">   234.3</w:t>
                  </w:r>
                </w:p>
              </w:tc>
            </w:tr>
          </w:tbl>
          <w:p w:rsidR="00CE7973" w:rsidRPr="00CE7973" w:rsidRDefault="00CE7973" w:rsidP="00CE7973">
            <w:pPr>
              <w:snapToGrid w:val="0"/>
              <w:spacing w:line="230" w:lineRule="exact"/>
              <w:ind w:left="-113" w:rightChars="150" w:right="360"/>
              <w:jc w:val="right"/>
              <w:rPr>
                <w:rFonts w:eastAsiaTheme="minorEastAsia"/>
                <w:sz w:val="22"/>
                <w:szCs w:val="22"/>
              </w:rPr>
            </w:pP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6</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3,90</w:t>
            </w:r>
            <w:r w:rsidRPr="00CE7973">
              <w:rPr>
                <w:rFonts w:eastAsiaTheme="minorEastAsia" w:hint="eastAsia"/>
                <w:sz w:val="22"/>
                <w:szCs w:val="22"/>
              </w:rPr>
              <w:t>3.2</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12.1</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2,15</w:t>
            </w:r>
            <w:r w:rsidRPr="00CE7973">
              <w:rPr>
                <w:rFonts w:eastAsiaTheme="minorEastAsia" w:hint="eastAsia"/>
                <w:sz w:val="22"/>
                <w:szCs w:val="22"/>
              </w:rPr>
              <w:t>6.2</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10.7</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1,747.</w:t>
            </w:r>
            <w:r w:rsidRPr="00CE7973">
              <w:rPr>
                <w:rFonts w:eastAsiaTheme="minorEastAsia" w:hint="eastAsia"/>
                <w:sz w:val="22"/>
                <w:szCs w:val="22"/>
              </w:rPr>
              <w:t>0</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13.8</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409.2</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7</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4,01</w:t>
            </w:r>
            <w:r w:rsidRPr="00CE7973">
              <w:rPr>
                <w:rFonts w:eastAsiaTheme="minorEastAsia" w:hint="eastAsia"/>
                <w:sz w:val="22"/>
                <w:szCs w:val="22"/>
              </w:rPr>
              <w:t>4</w:t>
            </w:r>
            <w:r w:rsidRPr="00CE7973">
              <w:rPr>
                <w:rFonts w:eastAsiaTheme="minorEastAsia"/>
                <w:sz w:val="22"/>
                <w:szCs w:val="22"/>
              </w:rPr>
              <w:t>.</w:t>
            </w:r>
            <w:r w:rsidRPr="00CE7973">
              <w:rPr>
                <w:rFonts w:eastAsiaTheme="minorEastAsia" w:hint="eastAsia"/>
                <w:sz w:val="22"/>
                <w:szCs w:val="22"/>
              </w:rPr>
              <w:t>0</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18.3</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2,14</w:t>
            </w:r>
            <w:r w:rsidRPr="00CE7973">
              <w:rPr>
                <w:rFonts w:eastAsiaTheme="minorEastAsia" w:hint="eastAsia"/>
                <w:sz w:val="22"/>
                <w:szCs w:val="22"/>
              </w:rPr>
              <w:t>4</w:t>
            </w:r>
            <w:r w:rsidRPr="00CE7973">
              <w:rPr>
                <w:rFonts w:eastAsiaTheme="minorEastAsia"/>
                <w:sz w:val="22"/>
                <w:szCs w:val="22"/>
              </w:rPr>
              <w:t>.</w:t>
            </w:r>
            <w:r w:rsidRPr="00CE7973">
              <w:rPr>
                <w:rFonts w:eastAsiaTheme="minorEastAsia" w:hint="eastAsia"/>
                <w:sz w:val="22"/>
                <w:szCs w:val="22"/>
              </w:rPr>
              <w:t>2</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11.6</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1,869.8</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27.0</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274.</w:t>
            </w:r>
            <w:r w:rsidRPr="00CE7973">
              <w:rPr>
                <w:rFonts w:eastAsiaTheme="minorEastAsia" w:hint="eastAsia"/>
                <w:sz w:val="22"/>
                <w:szCs w:val="22"/>
              </w:rPr>
              <w:t>4</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8</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4,07</w:t>
            </w:r>
            <w:r w:rsidRPr="00CE7973">
              <w:rPr>
                <w:rFonts w:eastAsiaTheme="minorEastAsia" w:hint="eastAsia"/>
                <w:sz w:val="22"/>
                <w:szCs w:val="22"/>
              </w:rPr>
              <w:t>6</w:t>
            </w:r>
            <w:r w:rsidRPr="00CE7973">
              <w:rPr>
                <w:rFonts w:eastAsiaTheme="minorEastAsia"/>
                <w:sz w:val="22"/>
                <w:szCs w:val="22"/>
              </w:rPr>
              <w:t>.</w:t>
            </w:r>
            <w:r w:rsidRPr="00CE7973">
              <w:rPr>
                <w:rFonts w:eastAsiaTheme="minorEastAsia" w:hint="eastAsia"/>
                <w:sz w:val="22"/>
                <w:szCs w:val="22"/>
              </w:rPr>
              <w:t>7</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14.5</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2,16</w:t>
            </w:r>
            <w:r w:rsidRPr="00CE7973">
              <w:rPr>
                <w:rFonts w:eastAsiaTheme="minorEastAsia" w:hint="eastAsia"/>
                <w:sz w:val="22"/>
                <w:szCs w:val="22"/>
              </w:rPr>
              <w:t>9.6</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9.6</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1,90</w:t>
            </w:r>
            <w:r w:rsidRPr="00CE7973">
              <w:rPr>
                <w:rFonts w:eastAsiaTheme="minorEastAsia" w:hint="eastAsia"/>
                <w:sz w:val="22"/>
                <w:szCs w:val="22"/>
              </w:rPr>
              <w:t>7.1</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20.7</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26</w:t>
            </w:r>
            <w:r w:rsidRPr="00CE7973">
              <w:rPr>
                <w:rFonts w:eastAsiaTheme="minorEastAsia" w:hint="eastAsia"/>
                <w:sz w:val="22"/>
                <w:szCs w:val="22"/>
              </w:rPr>
              <w:t>2</w:t>
            </w:r>
            <w:r w:rsidRPr="00CE7973">
              <w:rPr>
                <w:rFonts w:eastAsiaTheme="minorEastAsia"/>
                <w:sz w:val="22"/>
                <w:szCs w:val="22"/>
              </w:rPr>
              <w:t>.</w:t>
            </w:r>
            <w:r w:rsidRPr="00CE7973">
              <w:rPr>
                <w:rFonts w:eastAsiaTheme="minorEastAsia" w:hint="eastAsia"/>
                <w:sz w:val="22"/>
                <w:szCs w:val="22"/>
              </w:rPr>
              <w:t>5</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9</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4,2</w:t>
            </w:r>
            <w:r w:rsidRPr="00CE7973">
              <w:rPr>
                <w:rFonts w:eastAsiaTheme="minorEastAsia" w:hint="eastAsia"/>
                <w:sz w:val="22"/>
                <w:szCs w:val="22"/>
              </w:rPr>
              <w:t>04</w:t>
            </w:r>
            <w:r w:rsidRPr="00CE7973">
              <w:rPr>
                <w:rFonts w:eastAsiaTheme="minorEastAsia"/>
                <w:sz w:val="22"/>
                <w:szCs w:val="22"/>
              </w:rPr>
              <w:t>.</w:t>
            </w:r>
            <w:r w:rsidRPr="00CE7973">
              <w:rPr>
                <w:rFonts w:eastAsiaTheme="minorEastAsia" w:hint="eastAsia"/>
                <w:sz w:val="22"/>
                <w:szCs w:val="22"/>
              </w:rPr>
              <w:t>1</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14.1</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2,2</w:t>
            </w:r>
            <w:r w:rsidRPr="00CE7973">
              <w:rPr>
                <w:rFonts w:eastAsiaTheme="minorEastAsia" w:hint="eastAsia"/>
                <w:sz w:val="22"/>
                <w:szCs w:val="22"/>
              </w:rPr>
              <w:t>54.3</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13.9</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w:t>
            </w:r>
            <w:r w:rsidRPr="00CE7973">
              <w:rPr>
                <w:rFonts w:eastAsiaTheme="minorEastAsia"/>
                <w:sz w:val="22"/>
                <w:szCs w:val="22"/>
              </w:rPr>
              <w:t>,9</w:t>
            </w:r>
            <w:r w:rsidRPr="00CE7973">
              <w:rPr>
                <w:rFonts w:eastAsiaTheme="minorEastAsia" w:hint="eastAsia"/>
                <w:sz w:val="22"/>
                <w:szCs w:val="22"/>
              </w:rPr>
              <w:t>49.9</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14.3</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3</w:t>
            </w:r>
            <w:r w:rsidRPr="00CE7973">
              <w:rPr>
                <w:rFonts w:eastAsiaTheme="minorEastAsia" w:hint="eastAsia"/>
                <w:sz w:val="22"/>
                <w:szCs w:val="22"/>
              </w:rPr>
              <w:t>04.4</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10</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3</w:t>
            </w:r>
            <w:r w:rsidRPr="00CE7973">
              <w:rPr>
                <w:rFonts w:eastAsiaTheme="minorEastAsia"/>
                <w:sz w:val="22"/>
                <w:szCs w:val="22"/>
              </w:rPr>
              <w:t>,</w:t>
            </w:r>
            <w:r w:rsidRPr="00CE7973">
              <w:rPr>
                <w:rFonts w:eastAsiaTheme="minorEastAsia" w:hint="eastAsia"/>
                <w:sz w:val="22"/>
                <w:szCs w:val="22"/>
              </w:rPr>
              <w:t>964.8</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sz w:val="22"/>
                <w:szCs w:val="22"/>
              </w:rPr>
              <w:t>1</w:t>
            </w:r>
            <w:r w:rsidRPr="00CE7973">
              <w:rPr>
                <w:rFonts w:eastAsiaTheme="minorEastAsia" w:hint="eastAsia"/>
                <w:sz w:val="22"/>
                <w:szCs w:val="22"/>
              </w:rPr>
              <w:t>7.0</w:t>
            </w:r>
            <w:r w:rsidRPr="00CE7973">
              <w:rPr>
                <w:rFonts w:eastAsiaTheme="minorEastAsia"/>
                <w:sz w:val="22"/>
                <w:szCs w:val="22"/>
              </w:rPr>
              <w:t xml:space="preserve">  </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2,1</w:t>
            </w:r>
            <w:r w:rsidRPr="00CE7973">
              <w:rPr>
                <w:rFonts w:eastAsiaTheme="minorEastAsia" w:hint="eastAsia"/>
                <w:sz w:val="22"/>
                <w:szCs w:val="22"/>
              </w:rPr>
              <w:t>48.0</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sz w:val="22"/>
                <w:szCs w:val="22"/>
              </w:rPr>
              <w:t>1</w:t>
            </w:r>
            <w:r w:rsidRPr="00CE7973">
              <w:rPr>
                <w:rFonts w:eastAsiaTheme="minorEastAsia" w:hint="eastAsia"/>
                <w:sz w:val="22"/>
                <w:szCs w:val="22"/>
              </w:rPr>
              <w:t>4.3</w:t>
            </w:r>
            <w:r w:rsidRPr="00CE7973">
              <w:rPr>
                <w:rFonts w:eastAsiaTheme="minorEastAsia"/>
                <w:sz w:val="22"/>
                <w:szCs w:val="22"/>
              </w:rPr>
              <w:t xml:space="preserve">  </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1,8</w:t>
            </w:r>
            <w:r w:rsidRPr="00CE7973">
              <w:rPr>
                <w:rFonts w:eastAsiaTheme="minorEastAsia" w:hint="eastAsia"/>
                <w:sz w:val="22"/>
                <w:szCs w:val="22"/>
              </w:rPr>
              <w:t>16.7</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20.3</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331.3</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11</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4,068.1</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3.4</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2,243.3</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3.9</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1,824.7</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2.9</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418.6</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12</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3,854.4</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-5.8</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2,212.5</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-4.4</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1,641.9</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-7.6</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570.6</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2019</w:t>
            </w:r>
            <w:r w:rsidRPr="00CE7973">
              <w:rPr>
                <w:rFonts w:eastAsia="標楷體" w:hint="eastAsia"/>
                <w:sz w:val="22"/>
              </w:rPr>
              <w:t>年</w:t>
            </w:r>
            <w:r w:rsidRPr="00CE7973">
              <w:rPr>
                <w:rFonts w:eastAsia="標楷體" w:hint="eastAsia"/>
                <w:sz w:val="22"/>
              </w:rPr>
              <w:t>1~5</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17,862.1</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sz w:val="22"/>
                <w:szCs w:val="22"/>
              </w:rPr>
              <w:t>-1.6</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9,583.4   </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sz w:val="22"/>
                <w:szCs w:val="22"/>
              </w:rPr>
              <w:t>0.4</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8,278.7</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-3.7</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 xml:space="preserve">1,304.7    </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1</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3,967.2  </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4.2</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2,179.7  </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9.3</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1,787.5   </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-1.3</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392.1</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2</w:t>
            </w:r>
            <w:r w:rsidRPr="00CE7973">
              <w:rPr>
                <w:rFonts w:eastAsia="標楷體" w:hint="eastAsia"/>
                <w:sz w:val="22"/>
              </w:rPr>
              <w:t>月</w:t>
            </w:r>
          </w:p>
          <w:p w:rsidR="00CE7973" w:rsidRPr="00CE7973" w:rsidRDefault="00CE7973" w:rsidP="00CE7973">
            <w:pPr>
              <w:snapToGrid w:val="0"/>
              <w:spacing w:line="230" w:lineRule="exact"/>
              <w:ind w:left="-113" w:right="-113"/>
              <w:jc w:val="center"/>
              <w:rPr>
                <w:rFonts w:eastAsia="標楷體"/>
                <w:sz w:val="22"/>
              </w:rPr>
            </w:pP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2,667.1</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sz w:val="22"/>
                <w:szCs w:val="22"/>
              </w:rPr>
              <w:t>-13.7</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1,351.3  </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-20.8</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1,315.9</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hint="eastAsia"/>
                <w:sz w:val="22"/>
                <w:szCs w:val="22"/>
              </w:rPr>
              <w:t>-4.9</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hint="eastAsia"/>
                <w:sz w:val="22"/>
                <w:szCs w:val="22"/>
              </w:rPr>
              <w:t>35.4</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3</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3,635.6</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2.8</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1,979.3</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sz w:val="22"/>
                <w:szCs w:val="22"/>
              </w:rPr>
              <w:t>1</w:t>
            </w:r>
            <w:r w:rsidRPr="00CE7973">
              <w:rPr>
                <w:rFonts w:eastAsiaTheme="minorEastAsia" w:hint="eastAsia"/>
                <w:sz w:val="22"/>
                <w:szCs w:val="22"/>
              </w:rPr>
              <w:t>3.8</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1,656.4</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 xml:space="preserve">  </w:t>
            </w:r>
            <w:r w:rsidRPr="00CE7973">
              <w:rPr>
                <w:rFonts w:eastAsiaTheme="minorEastAsia"/>
                <w:sz w:val="22"/>
                <w:szCs w:val="22"/>
              </w:rPr>
              <w:t>-7.8</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322.9</w:t>
            </w:r>
          </w:p>
        </w:tc>
      </w:tr>
      <w:tr w:rsidR="00CE7973" w:rsidRPr="00CE7973" w:rsidTr="001B4181">
        <w:trPr>
          <w:gridBefore w:val="1"/>
          <w:wBefore w:w="6" w:type="dxa"/>
          <w:cantSplit/>
          <w:trHeight w:hRule="exact" w:val="306"/>
        </w:trPr>
        <w:tc>
          <w:tcPr>
            <w:tcW w:w="1532" w:type="dxa"/>
            <w:tcBorders>
              <w:top w:val="nil"/>
              <w:left w:val="nil"/>
              <w:bottom w:val="nil"/>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4</w:t>
            </w:r>
            <w:r w:rsidRPr="00CE7973">
              <w:rPr>
                <w:rFonts w:eastAsia="標楷體" w:hint="eastAsia"/>
                <w:sz w:val="22"/>
              </w:rPr>
              <w:t>月</w:t>
            </w:r>
          </w:p>
        </w:tc>
        <w:tc>
          <w:tcPr>
            <w:tcW w:w="1219" w:type="dxa"/>
            <w:tcBorders>
              <w:top w:val="nil"/>
              <w:left w:val="single" w:sz="4" w:space="0" w:color="auto"/>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3,731.9  </w:t>
            </w:r>
          </w:p>
        </w:tc>
        <w:tc>
          <w:tcPr>
            <w:tcW w:w="784"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0.4</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1,934.8</w:t>
            </w:r>
          </w:p>
        </w:tc>
        <w:tc>
          <w:tcPr>
            <w:tcW w:w="839"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hint="eastAsia"/>
                <w:sz w:val="22"/>
                <w:szCs w:val="22"/>
              </w:rPr>
              <w:t>-2.7</w:t>
            </w:r>
          </w:p>
        </w:tc>
        <w:tc>
          <w:tcPr>
            <w:tcW w:w="966" w:type="dxa"/>
            <w:tcBorders>
              <w:top w:val="nil"/>
              <w:left w:val="nil"/>
              <w:bottom w:val="nil"/>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1,797.1  </w:t>
            </w:r>
          </w:p>
        </w:tc>
        <w:tc>
          <w:tcPr>
            <w:tcW w:w="896" w:type="dxa"/>
            <w:tcBorders>
              <w:top w:val="nil"/>
              <w:left w:val="nil"/>
              <w:bottom w:val="nil"/>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 xml:space="preserve">   4.0</w:t>
            </w:r>
          </w:p>
        </w:tc>
        <w:tc>
          <w:tcPr>
            <w:tcW w:w="1313" w:type="dxa"/>
            <w:tcBorders>
              <w:top w:val="nil"/>
              <w:left w:val="nil"/>
              <w:bottom w:val="nil"/>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137.7</w:t>
            </w:r>
          </w:p>
        </w:tc>
      </w:tr>
      <w:tr w:rsidR="00CE7973" w:rsidRPr="00CE7973" w:rsidTr="001B4181">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CE7973" w:rsidRPr="00CE7973" w:rsidRDefault="00CE7973" w:rsidP="00CE7973">
            <w:pPr>
              <w:snapToGrid w:val="0"/>
              <w:spacing w:line="230" w:lineRule="exact"/>
              <w:ind w:left="-113" w:right="-113"/>
              <w:jc w:val="center"/>
              <w:rPr>
                <w:rFonts w:eastAsia="標楷體"/>
                <w:sz w:val="22"/>
              </w:rPr>
            </w:pPr>
            <w:r w:rsidRPr="00CE7973">
              <w:rPr>
                <w:rFonts w:eastAsia="標楷體" w:hint="eastAsia"/>
                <w:sz w:val="22"/>
              </w:rPr>
              <w:t>5</w:t>
            </w:r>
            <w:r w:rsidRPr="00CE7973">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 xml:space="preserve">3,860.3  </w:t>
            </w:r>
          </w:p>
        </w:tc>
        <w:tc>
          <w:tcPr>
            <w:tcW w:w="784" w:type="dxa"/>
            <w:tcBorders>
              <w:top w:val="nil"/>
              <w:left w:val="nil"/>
              <w:bottom w:val="single" w:sz="4" w:space="0" w:color="auto"/>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sz w:val="22"/>
                <w:szCs w:val="22"/>
              </w:rPr>
              <w:t>-3.4</w:t>
            </w:r>
          </w:p>
        </w:tc>
        <w:tc>
          <w:tcPr>
            <w:tcW w:w="966" w:type="dxa"/>
            <w:tcBorders>
              <w:top w:val="nil"/>
              <w:left w:val="nil"/>
              <w:bottom w:val="single" w:sz="4" w:space="0" w:color="auto"/>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2,138.5</w:t>
            </w:r>
          </w:p>
        </w:tc>
        <w:tc>
          <w:tcPr>
            <w:tcW w:w="839" w:type="dxa"/>
            <w:tcBorders>
              <w:top w:val="nil"/>
              <w:left w:val="nil"/>
              <w:bottom w:val="single" w:sz="4" w:space="0" w:color="auto"/>
              <w:right w:val="nil"/>
            </w:tcBorders>
            <w:vAlign w:val="center"/>
          </w:tcPr>
          <w:p w:rsidR="00CE7973" w:rsidRPr="00CE7973" w:rsidRDefault="00CE7973" w:rsidP="00CE7973">
            <w:pPr>
              <w:snapToGrid w:val="0"/>
              <w:spacing w:line="230" w:lineRule="exact"/>
              <w:ind w:left="-113" w:rightChars="50" w:right="120"/>
              <w:jc w:val="right"/>
              <w:rPr>
                <w:rFonts w:eastAsiaTheme="minorEastAsia"/>
                <w:sz w:val="22"/>
                <w:szCs w:val="22"/>
              </w:rPr>
            </w:pPr>
            <w:r w:rsidRPr="00CE7973">
              <w:rPr>
                <w:rFonts w:eastAsiaTheme="minorEastAsia"/>
                <w:sz w:val="22"/>
                <w:szCs w:val="22"/>
              </w:rPr>
              <w:t>1.1</w:t>
            </w:r>
          </w:p>
        </w:tc>
        <w:tc>
          <w:tcPr>
            <w:tcW w:w="966" w:type="dxa"/>
            <w:tcBorders>
              <w:top w:val="nil"/>
              <w:left w:val="nil"/>
              <w:bottom w:val="single" w:sz="4" w:space="0" w:color="auto"/>
              <w:right w:val="nil"/>
            </w:tcBorders>
            <w:vAlign w:val="center"/>
          </w:tcPr>
          <w:p w:rsidR="00CE7973" w:rsidRPr="00CE7973" w:rsidRDefault="00CE7973" w:rsidP="00CE7973">
            <w:pPr>
              <w:snapToGrid w:val="0"/>
              <w:spacing w:line="230" w:lineRule="exact"/>
              <w:ind w:left="-113" w:right="-113"/>
              <w:jc w:val="center"/>
              <w:rPr>
                <w:rFonts w:eastAsiaTheme="minorEastAsia"/>
                <w:sz w:val="22"/>
                <w:szCs w:val="22"/>
              </w:rPr>
            </w:pPr>
            <w:r w:rsidRPr="00CE7973">
              <w:rPr>
                <w:rFonts w:eastAsiaTheme="minorEastAsia"/>
                <w:sz w:val="22"/>
                <w:szCs w:val="22"/>
              </w:rPr>
              <w:t>1,721.9</w:t>
            </w:r>
          </w:p>
        </w:tc>
        <w:tc>
          <w:tcPr>
            <w:tcW w:w="896" w:type="dxa"/>
            <w:tcBorders>
              <w:top w:val="nil"/>
              <w:left w:val="nil"/>
              <w:bottom w:val="single" w:sz="4" w:space="0" w:color="auto"/>
              <w:right w:val="nil"/>
            </w:tcBorders>
            <w:vAlign w:val="center"/>
          </w:tcPr>
          <w:p w:rsidR="00CE7973" w:rsidRPr="00CE7973" w:rsidRDefault="00CE7973" w:rsidP="00CE7973">
            <w:pPr>
              <w:snapToGrid w:val="0"/>
              <w:spacing w:line="230" w:lineRule="exact"/>
              <w:ind w:left="-113" w:rightChars="50" w:right="120"/>
              <w:jc w:val="center"/>
              <w:rPr>
                <w:rFonts w:eastAsiaTheme="minorEastAsia"/>
                <w:sz w:val="22"/>
                <w:szCs w:val="22"/>
              </w:rPr>
            </w:pPr>
            <w:r w:rsidRPr="00CE7973">
              <w:rPr>
                <w:rFonts w:eastAsiaTheme="minorEastAsia" w:hint="eastAsia"/>
                <w:sz w:val="22"/>
                <w:szCs w:val="22"/>
              </w:rPr>
              <w:t xml:space="preserve">   </w:t>
            </w:r>
            <w:r w:rsidRPr="00CE7973">
              <w:rPr>
                <w:rFonts w:eastAsiaTheme="minorEastAsia"/>
                <w:sz w:val="22"/>
                <w:szCs w:val="22"/>
              </w:rPr>
              <w:t>-8.5</w:t>
            </w:r>
          </w:p>
        </w:tc>
        <w:tc>
          <w:tcPr>
            <w:tcW w:w="1313" w:type="dxa"/>
            <w:tcBorders>
              <w:top w:val="nil"/>
              <w:left w:val="nil"/>
              <w:bottom w:val="single" w:sz="4" w:space="0" w:color="auto"/>
              <w:right w:val="nil"/>
            </w:tcBorders>
            <w:vAlign w:val="center"/>
          </w:tcPr>
          <w:p w:rsidR="00CE7973" w:rsidRPr="00CE7973" w:rsidRDefault="00CE7973" w:rsidP="00CE7973">
            <w:pPr>
              <w:snapToGrid w:val="0"/>
              <w:spacing w:line="230" w:lineRule="exact"/>
              <w:ind w:left="-113" w:rightChars="150" w:right="360"/>
              <w:jc w:val="right"/>
              <w:rPr>
                <w:rFonts w:eastAsiaTheme="minorEastAsia"/>
                <w:sz w:val="22"/>
                <w:szCs w:val="22"/>
              </w:rPr>
            </w:pPr>
            <w:r w:rsidRPr="00CE7973">
              <w:rPr>
                <w:rFonts w:eastAsiaTheme="minorEastAsia"/>
                <w:sz w:val="22"/>
                <w:szCs w:val="22"/>
              </w:rPr>
              <w:t>416.6</w:t>
            </w:r>
          </w:p>
        </w:tc>
      </w:tr>
    </w:tbl>
    <w:p w:rsidR="00D627C1" w:rsidRDefault="00CE7973" w:rsidP="00745913">
      <w:pPr>
        <w:snapToGrid w:val="0"/>
        <w:spacing w:line="230" w:lineRule="exact"/>
        <w:ind w:left="1701" w:right="-539" w:hanging="1134"/>
        <w:jc w:val="both"/>
        <w:rPr>
          <w:rFonts w:eastAsia="標楷體"/>
          <w:sz w:val="22"/>
        </w:rPr>
      </w:pPr>
      <w:r w:rsidRPr="00CE7973">
        <w:rPr>
          <w:rFonts w:eastAsia="標楷體" w:hint="eastAsia"/>
          <w:sz w:val="22"/>
        </w:rPr>
        <w:t>資料來源：中國大陸海關統計、中國大陸商務部。</w:t>
      </w: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D627C1" w:rsidRDefault="00D627C1" w:rsidP="00745913">
      <w:pPr>
        <w:snapToGrid w:val="0"/>
        <w:spacing w:line="230" w:lineRule="exact"/>
        <w:ind w:left="1701" w:right="-539" w:hanging="1134"/>
        <w:jc w:val="both"/>
        <w:rPr>
          <w:rFonts w:eastAsia="標楷體"/>
          <w:sz w:val="22"/>
        </w:rPr>
      </w:pPr>
    </w:p>
    <w:p w:rsidR="00296C2B" w:rsidRPr="00127454" w:rsidRDefault="00012F19" w:rsidP="00296C2B">
      <w:pPr>
        <w:keepNext/>
        <w:adjustRightInd w:val="0"/>
        <w:snapToGrid w:val="0"/>
        <w:spacing w:line="300" w:lineRule="auto"/>
        <w:outlineLvl w:val="1"/>
        <w:rPr>
          <w:rFonts w:eastAsia="標楷體"/>
          <w:b/>
          <w:bCs/>
          <w:sz w:val="40"/>
          <w:szCs w:val="36"/>
        </w:rPr>
      </w:pPr>
      <w:bookmarkStart w:id="158" w:name="_Toc415126226"/>
      <w:bookmarkStart w:id="159" w:name="_Toc12288623"/>
      <w:bookmarkEnd w:id="148"/>
      <w:bookmarkEnd w:id="149"/>
      <w:bookmarkEnd w:id="150"/>
      <w:r w:rsidRPr="00501BFA">
        <w:rPr>
          <w:noProof/>
        </w:rPr>
        <w:lastRenderedPageBreak/>
        <w:drawing>
          <wp:anchor distT="0" distB="0" distL="114300" distR="114300" simplePos="0" relativeHeight="253005312" behindDoc="0" locked="0" layoutInCell="1" allowOverlap="1" wp14:anchorId="0DC1D4C7" wp14:editId="600C9C80">
            <wp:simplePos x="0" y="0"/>
            <wp:positionH relativeFrom="column">
              <wp:posOffset>2501265</wp:posOffset>
            </wp:positionH>
            <wp:positionV relativeFrom="paragraph">
              <wp:posOffset>-297180</wp:posOffset>
            </wp:positionV>
            <wp:extent cx="3978910" cy="287020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891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2B" w:rsidRPr="00127454">
        <w:rPr>
          <w:rFonts w:eastAsia="標楷體"/>
          <w:b/>
          <w:bCs/>
          <w:sz w:val="40"/>
          <w:szCs w:val="36"/>
        </w:rPr>
        <w:t>四、兩岸經貿</w:t>
      </w:r>
      <w:bookmarkEnd w:id="158"/>
      <w:bookmarkEnd w:id="159"/>
    </w:p>
    <w:p w:rsidR="00296C2B" w:rsidRPr="00127454" w:rsidRDefault="00296C2B" w:rsidP="00296C2B">
      <w:pPr>
        <w:keepNext/>
        <w:adjustRightInd w:val="0"/>
        <w:snapToGrid w:val="0"/>
        <w:spacing w:line="300" w:lineRule="auto"/>
        <w:outlineLvl w:val="1"/>
        <w:rPr>
          <w:rFonts w:eastAsia="標楷體"/>
          <w:b/>
          <w:bCs/>
          <w:sz w:val="40"/>
          <w:szCs w:val="36"/>
        </w:rPr>
      </w:pPr>
      <w:bookmarkStart w:id="160" w:name="_Toc391906422"/>
      <w:bookmarkStart w:id="161" w:name="_Toc415126227"/>
      <w:bookmarkStart w:id="162" w:name="_Toc12288624"/>
      <w:r w:rsidRPr="00127454">
        <w:rPr>
          <w:rFonts w:eastAsia="標楷體"/>
          <w:b/>
          <w:bCs/>
          <w:sz w:val="40"/>
          <w:szCs w:val="36"/>
        </w:rPr>
        <w:t>（一）兩岸投資</w:t>
      </w:r>
      <w:bookmarkEnd w:id="160"/>
      <w:bookmarkEnd w:id="161"/>
      <w:bookmarkEnd w:id="162"/>
    </w:p>
    <w:p w:rsidR="00296C2B" w:rsidRPr="00127454" w:rsidRDefault="00296C2B" w:rsidP="00296C2B">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296C2B" w:rsidRPr="00127454" w:rsidRDefault="00F24AD4" w:rsidP="00296C2B">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5</w:t>
      </w:r>
      <w:r w:rsidRPr="00D22BE1">
        <w:rPr>
          <w:rFonts w:eastAsia="標楷體" w:hint="eastAsia"/>
          <w:sz w:val="28"/>
          <w:szCs w:val="16"/>
        </w:rPr>
        <w:t>月我對中國大陸投資件數為</w:t>
      </w:r>
      <w:r>
        <w:rPr>
          <w:rFonts w:eastAsia="標楷體" w:hint="eastAsia"/>
          <w:sz w:val="28"/>
          <w:szCs w:val="16"/>
        </w:rPr>
        <w:t>56</w:t>
      </w:r>
      <w:r w:rsidRPr="00D22BE1">
        <w:rPr>
          <w:rFonts w:eastAsia="標楷體" w:hint="eastAsia"/>
          <w:sz w:val="28"/>
          <w:szCs w:val="16"/>
        </w:rPr>
        <w:t>件，金額為</w:t>
      </w:r>
      <w:r>
        <w:rPr>
          <w:rFonts w:eastAsia="標楷體" w:hint="eastAsia"/>
          <w:sz w:val="28"/>
          <w:szCs w:val="16"/>
        </w:rPr>
        <w:t>4.5</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9</w:t>
      </w:r>
      <w:r w:rsidRPr="00D22BE1">
        <w:rPr>
          <w:rFonts w:eastAsia="標楷體" w:hint="eastAsia"/>
          <w:sz w:val="28"/>
          <w:szCs w:val="16"/>
        </w:rPr>
        <w:t>年</w:t>
      </w:r>
      <w:r>
        <w:rPr>
          <w:rFonts w:eastAsia="標楷體" w:hint="eastAsia"/>
          <w:sz w:val="28"/>
          <w:szCs w:val="16"/>
        </w:rPr>
        <w:t>5</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D22BE1">
        <w:rPr>
          <w:rFonts w:eastAsia="標楷體" w:hint="eastAsia"/>
          <w:sz w:val="28"/>
          <w:szCs w:val="16"/>
        </w:rPr>
        <w:t>1,</w:t>
      </w:r>
      <w:r>
        <w:rPr>
          <w:rFonts w:eastAsia="標楷體" w:hint="eastAsia"/>
          <w:sz w:val="28"/>
          <w:szCs w:val="16"/>
        </w:rPr>
        <w:t>842.4</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296C2B" w:rsidRPr="00127454" w:rsidRDefault="00296C2B" w:rsidP="00296C2B">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p w:rsidR="00012F19" w:rsidRDefault="00012F19" w:rsidP="00296C2B">
      <w:pPr>
        <w:snapToGrid w:val="0"/>
        <w:spacing w:line="260" w:lineRule="atLeast"/>
        <w:ind w:right="-777"/>
        <w:jc w:val="both"/>
        <w:rPr>
          <w:rFonts w:eastAsia="標楷體"/>
          <w:sz w:val="22"/>
          <w:szCs w:val="22"/>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012F19" w:rsidRPr="006A60DF" w:rsidTr="001B4181">
        <w:trPr>
          <w:cantSplit/>
          <w:trHeight w:val="691"/>
        </w:trPr>
        <w:tc>
          <w:tcPr>
            <w:tcW w:w="1610" w:type="dxa"/>
            <w:tcBorders>
              <w:left w:val="nil"/>
            </w:tcBorders>
            <w:vAlign w:val="center"/>
          </w:tcPr>
          <w:p w:rsidR="00012F19" w:rsidRPr="006A60DF" w:rsidRDefault="00012F19" w:rsidP="001B4181">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012F19" w:rsidRPr="00A90233" w:rsidRDefault="00012F19" w:rsidP="001B4181">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012F19" w:rsidRPr="00A90233" w:rsidRDefault="00012F19" w:rsidP="001B4181">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012F19" w:rsidRPr="00A90233" w:rsidRDefault="00012F19" w:rsidP="001B4181">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012F19" w:rsidRPr="006A60DF" w:rsidRDefault="00012F19" w:rsidP="001B4181">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012F19" w:rsidRPr="00B9488F" w:rsidTr="001B4181">
        <w:trPr>
          <w:trHeight w:val="356"/>
        </w:trPr>
        <w:tc>
          <w:tcPr>
            <w:tcW w:w="1610" w:type="dxa"/>
            <w:tcBorders>
              <w:top w:val="nil"/>
              <w:left w:val="nil"/>
              <w:bottom w:val="nil"/>
            </w:tcBorders>
            <w:vAlign w:val="center"/>
          </w:tcPr>
          <w:p w:rsidR="00012F19" w:rsidRPr="00127454" w:rsidRDefault="00012F19" w:rsidP="001B4181">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012F19" w:rsidRPr="00127454" w:rsidRDefault="00012F19" w:rsidP="001B4181">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012F19" w:rsidRPr="00127454" w:rsidRDefault="00012F19" w:rsidP="001B4181">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012F19" w:rsidRPr="00127454"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012F19" w:rsidRPr="00B9488F" w:rsidRDefault="00012F19" w:rsidP="001B4181">
            <w:pPr>
              <w:adjustRightInd w:val="0"/>
              <w:snapToGrid w:val="0"/>
              <w:spacing w:line="240" w:lineRule="exact"/>
              <w:jc w:val="center"/>
              <w:rPr>
                <w:rFonts w:eastAsia="標楷體"/>
                <w:sz w:val="22"/>
                <w:szCs w:val="22"/>
              </w:rPr>
            </w:pPr>
            <w:r w:rsidRPr="00B9488F">
              <w:rPr>
                <w:rFonts w:eastAsia="標楷體"/>
                <w:sz w:val="22"/>
                <w:szCs w:val="22"/>
              </w:rPr>
              <w:t>2,067.7</w:t>
            </w:r>
          </w:p>
        </w:tc>
      </w:tr>
      <w:tr w:rsidR="00012F19" w:rsidRPr="00B9488F" w:rsidTr="001B4181">
        <w:trPr>
          <w:trHeight w:val="356"/>
        </w:trPr>
        <w:tc>
          <w:tcPr>
            <w:tcW w:w="1610" w:type="dxa"/>
            <w:tcBorders>
              <w:top w:val="nil"/>
              <w:left w:val="nil"/>
              <w:bottom w:val="nil"/>
            </w:tcBorders>
            <w:vAlign w:val="center"/>
          </w:tcPr>
          <w:p w:rsidR="00012F19" w:rsidRPr="00127454" w:rsidRDefault="00012F19" w:rsidP="001B4181">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012F19" w:rsidRPr="00127454" w:rsidRDefault="00012F19" w:rsidP="001B4181">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012F19" w:rsidRPr="00127454" w:rsidRDefault="00012F19" w:rsidP="001B4181">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012F19" w:rsidRPr="00127454"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012F19" w:rsidRPr="00B9488F" w:rsidRDefault="00012F19" w:rsidP="001B4181">
            <w:pPr>
              <w:adjustRightInd w:val="0"/>
              <w:snapToGrid w:val="0"/>
              <w:spacing w:line="240" w:lineRule="exact"/>
              <w:jc w:val="center"/>
              <w:rPr>
                <w:rFonts w:eastAsia="標楷體"/>
                <w:sz w:val="22"/>
                <w:szCs w:val="22"/>
              </w:rPr>
            </w:pPr>
            <w:r w:rsidRPr="00B9488F">
              <w:rPr>
                <w:rFonts w:eastAsia="標楷體"/>
                <w:sz w:val="22"/>
                <w:szCs w:val="22"/>
              </w:rPr>
              <w:t>2,568.0</w:t>
            </w:r>
          </w:p>
        </w:tc>
      </w:tr>
      <w:tr w:rsidR="00012F19" w:rsidRPr="00B9488F" w:rsidTr="001B4181">
        <w:trPr>
          <w:trHeight w:val="356"/>
        </w:trPr>
        <w:tc>
          <w:tcPr>
            <w:tcW w:w="1610" w:type="dxa"/>
            <w:tcBorders>
              <w:top w:val="nil"/>
              <w:left w:val="nil"/>
              <w:bottom w:val="nil"/>
            </w:tcBorders>
            <w:vAlign w:val="center"/>
          </w:tcPr>
          <w:p w:rsidR="00012F19" w:rsidRPr="00127454" w:rsidRDefault="00012F19" w:rsidP="001B4181">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012F19" w:rsidRPr="00127454" w:rsidRDefault="00012F19" w:rsidP="001B4181">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012F19" w:rsidRPr="00127454" w:rsidRDefault="00012F19" w:rsidP="001B4181">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012F19" w:rsidRPr="00127454"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012F19" w:rsidRPr="00B9488F" w:rsidRDefault="00012F19" w:rsidP="001B4181">
            <w:pPr>
              <w:adjustRightInd w:val="0"/>
              <w:snapToGrid w:val="0"/>
              <w:spacing w:line="240" w:lineRule="exact"/>
              <w:jc w:val="center"/>
              <w:rPr>
                <w:rFonts w:eastAsia="標楷體"/>
                <w:sz w:val="22"/>
                <w:szCs w:val="22"/>
              </w:rPr>
            </w:pPr>
            <w:r w:rsidRPr="00B9488F">
              <w:rPr>
                <w:rFonts w:eastAsia="標楷體"/>
                <w:sz w:val="22"/>
                <w:szCs w:val="22"/>
              </w:rPr>
              <w:t>2,994.0</w:t>
            </w:r>
          </w:p>
        </w:tc>
      </w:tr>
      <w:tr w:rsidR="00012F19" w:rsidRPr="00B9488F" w:rsidTr="001B4181">
        <w:trPr>
          <w:trHeight w:val="356"/>
        </w:trPr>
        <w:tc>
          <w:tcPr>
            <w:tcW w:w="1610" w:type="dxa"/>
            <w:tcBorders>
              <w:top w:val="nil"/>
              <w:left w:val="nil"/>
              <w:bottom w:val="nil"/>
            </w:tcBorders>
            <w:vAlign w:val="center"/>
          </w:tcPr>
          <w:p w:rsidR="00012F19" w:rsidRPr="00127454" w:rsidRDefault="00012F19" w:rsidP="001B4181">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012F19" w:rsidRPr="00B44A4F" w:rsidRDefault="00012F19" w:rsidP="001B4181">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012F19" w:rsidRPr="00B44A4F" w:rsidRDefault="00012F19" w:rsidP="001B4181">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012F19" w:rsidRPr="00B44A4F"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012F19" w:rsidRPr="00B9488F" w:rsidRDefault="00012F19" w:rsidP="001B4181">
            <w:pPr>
              <w:adjustRightInd w:val="0"/>
              <w:snapToGrid w:val="0"/>
              <w:spacing w:line="240" w:lineRule="exact"/>
              <w:jc w:val="center"/>
              <w:rPr>
                <w:rFonts w:eastAsia="標楷體"/>
                <w:sz w:val="22"/>
                <w:szCs w:val="22"/>
              </w:rPr>
            </w:pPr>
            <w:r w:rsidRPr="00B9488F">
              <w:rPr>
                <w:rFonts w:eastAsia="標楷體"/>
                <w:sz w:val="22"/>
                <w:szCs w:val="22"/>
              </w:rPr>
              <w:t>1,594.6</w:t>
            </w:r>
          </w:p>
        </w:tc>
      </w:tr>
      <w:tr w:rsidR="00012F19" w:rsidRPr="000C47E7"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012F19" w:rsidRPr="000C47E7" w:rsidRDefault="00012F19" w:rsidP="001B4181">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012F19" w:rsidRPr="000C47E7"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012F19" w:rsidRPr="000C47E7" w:rsidRDefault="00012F19" w:rsidP="001B4181">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012F19" w:rsidRPr="000C47E7"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012F19" w:rsidRPr="000C47E7" w:rsidRDefault="00012F19" w:rsidP="001B4181">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012F19" w:rsidRPr="000C47E7"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012F19" w:rsidRPr="000C47E7" w:rsidRDefault="00012F19" w:rsidP="001B4181">
            <w:pPr>
              <w:adjustRightInd w:val="0"/>
              <w:snapToGrid w:val="0"/>
              <w:spacing w:line="240" w:lineRule="exact"/>
              <w:jc w:val="center"/>
              <w:rPr>
                <w:rFonts w:eastAsia="標楷體"/>
                <w:sz w:val="22"/>
                <w:szCs w:val="22"/>
              </w:rPr>
            </w:pPr>
            <w:r>
              <w:rPr>
                <w:rFonts w:eastAsia="標楷體" w:hint="eastAsia"/>
                <w:sz w:val="22"/>
                <w:szCs w:val="22"/>
              </w:rPr>
              <w:t>1,339.3</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1,217.6</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1,138.2</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581.8</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1,520.1</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617.3</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249</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19.1</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-46.0</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765.1</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721.9</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6.4</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127.5</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1,936.7</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41</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2.0</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-68.6</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498.6</w:t>
            </w:r>
          </w:p>
        </w:tc>
      </w:tr>
      <w:tr w:rsidR="00012F19" w:rsidTr="001B4181">
        <w:trPr>
          <w:trHeight w:val="356"/>
        </w:trPr>
        <w:tc>
          <w:tcPr>
            <w:tcW w:w="1610" w:type="dxa"/>
            <w:tcBorders>
              <w:top w:val="nil"/>
              <w:left w:val="nil"/>
              <w:bottom w:val="nil"/>
            </w:tcBorders>
            <w:vAlign w:val="center"/>
          </w:tcPr>
          <w:p w:rsidR="00012F19" w:rsidRPr="00C14583" w:rsidRDefault="00012F19" w:rsidP="001B4181">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66</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2.3</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-83.5</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350.9</w:t>
            </w:r>
          </w:p>
        </w:tc>
      </w:tr>
      <w:tr w:rsidR="00012F19" w:rsidTr="001B4181">
        <w:trPr>
          <w:trHeight w:val="356"/>
        </w:trPr>
        <w:tc>
          <w:tcPr>
            <w:tcW w:w="1610" w:type="dxa"/>
            <w:tcBorders>
              <w:top w:val="nil"/>
              <w:left w:val="nil"/>
              <w:bottom w:val="nil"/>
            </w:tcBorders>
            <w:vAlign w:val="center"/>
          </w:tcPr>
          <w:p w:rsidR="00012F19" w:rsidRDefault="00012F19" w:rsidP="001B4181">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-47.5</w:t>
            </w:r>
          </w:p>
        </w:tc>
        <w:tc>
          <w:tcPr>
            <w:tcW w:w="2745" w:type="dxa"/>
            <w:tcBorders>
              <w:top w:val="nil"/>
              <w:left w:val="nil"/>
              <w:bottom w:val="nil"/>
              <w:right w:val="nil"/>
            </w:tcBorders>
            <w:vAlign w:val="center"/>
          </w:tcPr>
          <w:p w:rsidR="00012F19" w:rsidRDefault="00012F19" w:rsidP="001B4181">
            <w:pPr>
              <w:adjustRightInd w:val="0"/>
              <w:snapToGrid w:val="0"/>
              <w:spacing w:line="240" w:lineRule="exact"/>
              <w:jc w:val="center"/>
              <w:rPr>
                <w:rFonts w:eastAsia="標楷體"/>
                <w:sz w:val="22"/>
                <w:szCs w:val="22"/>
              </w:rPr>
            </w:pPr>
            <w:r>
              <w:rPr>
                <w:rFonts w:eastAsia="標楷體" w:hint="eastAsia"/>
                <w:sz w:val="22"/>
                <w:szCs w:val="22"/>
              </w:rPr>
              <w:t>798.6</w:t>
            </w:r>
          </w:p>
        </w:tc>
      </w:tr>
      <w:tr w:rsidR="00012F19" w:rsidRPr="00024DAB" w:rsidTr="001B4181">
        <w:trPr>
          <w:trHeight w:val="356"/>
        </w:trPr>
        <w:tc>
          <w:tcPr>
            <w:tcW w:w="1610" w:type="dxa"/>
            <w:tcBorders>
              <w:top w:val="nil"/>
              <w:left w:val="nil"/>
            </w:tcBorders>
            <w:vAlign w:val="center"/>
          </w:tcPr>
          <w:p w:rsidR="00012F19" w:rsidRPr="00127454" w:rsidRDefault="00012F19" w:rsidP="001B4181">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012F19" w:rsidRPr="00024DAB" w:rsidRDefault="00012F19" w:rsidP="001B4181">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564</w:t>
            </w:r>
          </w:p>
        </w:tc>
        <w:tc>
          <w:tcPr>
            <w:tcW w:w="1796" w:type="dxa"/>
            <w:tcBorders>
              <w:top w:val="nil"/>
              <w:left w:val="nil"/>
              <w:right w:val="nil"/>
            </w:tcBorders>
            <w:vAlign w:val="center"/>
          </w:tcPr>
          <w:p w:rsidR="00012F19" w:rsidRPr="00024DAB" w:rsidRDefault="00012F19" w:rsidP="001B4181">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842.4</w:t>
            </w:r>
          </w:p>
        </w:tc>
        <w:tc>
          <w:tcPr>
            <w:tcW w:w="1649" w:type="dxa"/>
            <w:tcBorders>
              <w:top w:val="nil"/>
              <w:left w:val="nil"/>
              <w:right w:val="nil"/>
            </w:tcBorders>
            <w:vAlign w:val="center"/>
          </w:tcPr>
          <w:p w:rsidR="00012F19" w:rsidRDefault="00012F19" w:rsidP="001B4181">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012F19" w:rsidRPr="00024DAB" w:rsidRDefault="00012F19" w:rsidP="001B4181">
            <w:pPr>
              <w:adjustRightInd w:val="0"/>
              <w:snapToGrid w:val="0"/>
              <w:spacing w:line="240" w:lineRule="exact"/>
              <w:jc w:val="center"/>
              <w:rPr>
                <w:rFonts w:eastAsia="標楷體"/>
                <w:sz w:val="22"/>
                <w:highlight w:val="yellow"/>
              </w:rPr>
            </w:pPr>
            <w:r>
              <w:rPr>
                <w:rFonts w:eastAsia="標楷體" w:hint="eastAsia"/>
                <w:sz w:val="22"/>
                <w:szCs w:val="22"/>
              </w:rPr>
              <w:t>422.4</w:t>
            </w:r>
          </w:p>
        </w:tc>
      </w:tr>
    </w:tbl>
    <w:p w:rsidR="00012F19" w:rsidRPr="00012F19" w:rsidRDefault="00012F19" w:rsidP="00012F19">
      <w:pPr>
        <w:snapToGrid w:val="0"/>
        <w:spacing w:line="260" w:lineRule="atLeast"/>
        <w:ind w:right="-777"/>
        <w:jc w:val="both"/>
        <w:rPr>
          <w:rFonts w:eastAsia="標楷體"/>
          <w:sz w:val="22"/>
          <w:szCs w:val="22"/>
        </w:rPr>
      </w:pPr>
      <w:proofErr w:type="gramStart"/>
      <w:r w:rsidRPr="00012F19">
        <w:rPr>
          <w:rFonts w:eastAsia="標楷體" w:hint="eastAsia"/>
          <w:sz w:val="22"/>
          <w:szCs w:val="22"/>
        </w:rPr>
        <w:t>註</w:t>
      </w:r>
      <w:proofErr w:type="gramEnd"/>
      <w:r w:rsidRPr="00012F19">
        <w:rPr>
          <w:rFonts w:eastAsia="標楷體" w:hint="eastAsia"/>
          <w:sz w:val="22"/>
          <w:szCs w:val="22"/>
        </w:rPr>
        <w:t>：</w:t>
      </w:r>
      <w:proofErr w:type="gramStart"/>
      <w:r w:rsidRPr="00012F19">
        <w:rPr>
          <w:rFonts w:eastAsia="標楷體" w:hint="eastAsia"/>
          <w:sz w:val="22"/>
          <w:szCs w:val="22"/>
        </w:rPr>
        <w:t>＊含補</w:t>
      </w:r>
      <w:proofErr w:type="gramEnd"/>
      <w:r w:rsidRPr="00012F19">
        <w:rPr>
          <w:rFonts w:eastAsia="標楷體" w:hint="eastAsia"/>
          <w:sz w:val="22"/>
          <w:szCs w:val="22"/>
        </w:rPr>
        <w:t>辦許可案件及金額。</w:t>
      </w:r>
    </w:p>
    <w:p w:rsidR="00012F19" w:rsidRDefault="00012F19" w:rsidP="00012F19">
      <w:pPr>
        <w:snapToGrid w:val="0"/>
        <w:spacing w:line="260" w:lineRule="atLeast"/>
        <w:ind w:right="-777"/>
        <w:jc w:val="both"/>
        <w:rPr>
          <w:rFonts w:eastAsia="標楷體"/>
          <w:sz w:val="22"/>
          <w:szCs w:val="22"/>
        </w:rPr>
      </w:pPr>
      <w:r w:rsidRPr="00012F19">
        <w:rPr>
          <w:rFonts w:eastAsia="標楷體" w:hint="eastAsia"/>
          <w:sz w:val="22"/>
          <w:szCs w:val="22"/>
        </w:rPr>
        <w:t>資料來源：經濟部投審會。</w:t>
      </w:r>
    </w:p>
    <w:p w:rsidR="00012F19" w:rsidRDefault="00012F19" w:rsidP="00296C2B">
      <w:pPr>
        <w:snapToGrid w:val="0"/>
        <w:spacing w:line="260" w:lineRule="atLeast"/>
        <w:ind w:right="-777"/>
        <w:jc w:val="both"/>
        <w:rPr>
          <w:rFonts w:eastAsia="標楷體"/>
          <w:sz w:val="22"/>
          <w:szCs w:val="22"/>
        </w:rPr>
      </w:pPr>
    </w:p>
    <w:p w:rsidR="00296C2B" w:rsidRPr="00127454" w:rsidRDefault="008870D5" w:rsidP="00296C2B">
      <w:pPr>
        <w:pStyle w:val="k3a"/>
        <w:spacing w:beforeLines="0" w:before="0" w:line="276" w:lineRule="auto"/>
        <w:ind w:leftChars="0" w:left="0" w:firstLineChars="0" w:firstLine="0"/>
      </w:pPr>
      <w:bookmarkStart w:id="163" w:name="_Toc391906423"/>
      <w:bookmarkStart w:id="164" w:name="_Toc401923806"/>
      <w:bookmarkStart w:id="165" w:name="_Toc402171727"/>
      <w:r w:rsidRPr="000E3DDC">
        <w:rPr>
          <w:noProof/>
        </w:rPr>
        <w:lastRenderedPageBreak/>
        <w:drawing>
          <wp:anchor distT="0" distB="0" distL="114300" distR="114300" simplePos="0" relativeHeight="253007360" behindDoc="0" locked="0" layoutInCell="1" allowOverlap="1" wp14:anchorId="5EDCBBE8" wp14:editId="55219237">
            <wp:simplePos x="0" y="0"/>
            <wp:positionH relativeFrom="column">
              <wp:posOffset>2882265</wp:posOffset>
            </wp:positionH>
            <wp:positionV relativeFrom="paragraph">
              <wp:posOffset>185420</wp:posOffset>
            </wp:positionV>
            <wp:extent cx="3594100" cy="2609850"/>
            <wp:effectExtent l="0" t="0" r="635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41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2B" w:rsidRPr="00127454">
        <w:rPr>
          <w:b/>
          <w:bCs/>
          <w:sz w:val="32"/>
        </w:rPr>
        <w:t>２、中國大陸對我投資</w:t>
      </w:r>
    </w:p>
    <w:p w:rsidR="008870D5" w:rsidRPr="00127454" w:rsidRDefault="008870D5" w:rsidP="008870D5">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kern w:val="2"/>
          <w:szCs w:val="16"/>
        </w:rPr>
        <w:t>5</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13</w:t>
      </w:r>
      <w:r w:rsidRPr="00547E0E">
        <w:rPr>
          <w:rFonts w:hint="eastAsia"/>
          <w:szCs w:val="16"/>
        </w:rPr>
        <w:t>件，金額為</w:t>
      </w:r>
      <w:r>
        <w:rPr>
          <w:rFonts w:hint="eastAsia"/>
          <w:szCs w:val="16"/>
        </w:rPr>
        <w:t>232</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5</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284</w:t>
      </w:r>
      <w:r w:rsidRPr="00547E0E">
        <w:rPr>
          <w:rFonts w:hint="eastAsia"/>
          <w:szCs w:val="16"/>
        </w:rPr>
        <w:t>件，金額為</w:t>
      </w:r>
      <w:r>
        <w:rPr>
          <w:rFonts w:hint="eastAsia"/>
          <w:kern w:val="2"/>
          <w:szCs w:val="16"/>
        </w:rPr>
        <w:t>22.16</w:t>
      </w:r>
      <w:r w:rsidRPr="00547E0E">
        <w:rPr>
          <w:rFonts w:hint="eastAsia"/>
          <w:szCs w:val="16"/>
        </w:rPr>
        <w:t>億美元。</w:t>
      </w:r>
    </w:p>
    <w:p w:rsidR="00296C2B" w:rsidRPr="00127454" w:rsidRDefault="008870D5" w:rsidP="008870D5">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5</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6.08</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7.44</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2.79</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9.09</w:t>
      </w:r>
      <w:r w:rsidRPr="00547E0E">
        <w:rPr>
          <w:rFonts w:hint="eastAsia"/>
          <w:szCs w:val="16"/>
        </w:rPr>
        <w:t>%</w:t>
      </w:r>
      <w:r>
        <w:rPr>
          <w:rFonts w:hint="eastAsia"/>
          <w:szCs w:val="16"/>
        </w:rPr>
        <w:t>)</w:t>
      </w:r>
      <w:r w:rsidRPr="00127454">
        <w:rPr>
          <w:rFonts w:hint="eastAsia"/>
          <w:szCs w:val="16"/>
        </w:rPr>
        <w:t>。</w:t>
      </w:r>
    </w:p>
    <w:p w:rsidR="00296C2B" w:rsidRPr="00127454" w:rsidRDefault="00296C2B" w:rsidP="00296C2B">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8870D5" w:rsidRPr="00A90233" w:rsidTr="001B4181">
        <w:trPr>
          <w:cantSplit/>
          <w:trHeight w:val="373"/>
          <w:jc w:val="center"/>
        </w:trPr>
        <w:tc>
          <w:tcPr>
            <w:tcW w:w="1694" w:type="dxa"/>
            <w:tcBorders>
              <w:left w:val="nil"/>
            </w:tcBorders>
          </w:tcPr>
          <w:p w:rsidR="008870D5" w:rsidRPr="00127454" w:rsidRDefault="008870D5" w:rsidP="008870D5">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8870D5" w:rsidRPr="00A90233" w:rsidRDefault="008870D5" w:rsidP="008870D5">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8870D5" w:rsidRPr="00A90233" w:rsidRDefault="008870D5" w:rsidP="008870D5">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8870D5" w:rsidRPr="00A90233" w:rsidRDefault="008870D5" w:rsidP="008870D5">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8870D5" w:rsidRPr="00A90233" w:rsidRDefault="008870D5" w:rsidP="008870D5">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8870D5" w:rsidRPr="00127454" w:rsidTr="001B4181">
        <w:trPr>
          <w:trHeight w:val="387"/>
          <w:jc w:val="center"/>
        </w:trPr>
        <w:tc>
          <w:tcPr>
            <w:tcW w:w="1694" w:type="dxa"/>
            <w:tcBorders>
              <w:top w:val="nil"/>
              <w:left w:val="nil"/>
              <w:bottom w:val="nil"/>
            </w:tcBorders>
            <w:vAlign w:val="center"/>
          </w:tcPr>
          <w:p w:rsidR="008870D5" w:rsidRPr="00127454" w:rsidRDefault="008870D5" w:rsidP="001B4181">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8870D5" w:rsidRPr="00127454" w:rsidRDefault="008870D5" w:rsidP="001B4181">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8870D5" w:rsidRPr="00127454" w:rsidRDefault="008870D5" w:rsidP="001B4181">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8870D5" w:rsidRPr="00127454" w:rsidRDefault="008870D5" w:rsidP="001B4181">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8870D5" w:rsidRPr="00127454" w:rsidRDefault="008870D5" w:rsidP="001B4181">
            <w:pPr>
              <w:adjustRightInd w:val="0"/>
              <w:snapToGrid w:val="0"/>
              <w:spacing w:line="380" w:lineRule="exact"/>
              <w:ind w:rightChars="400" w:right="960"/>
              <w:jc w:val="right"/>
              <w:rPr>
                <w:rFonts w:eastAsia="標楷體"/>
                <w:sz w:val="22"/>
              </w:rPr>
            </w:pPr>
            <w:r w:rsidRPr="00127454">
              <w:rPr>
                <w:rFonts w:eastAsia="標楷體"/>
                <w:sz w:val="22"/>
              </w:rPr>
              <w:t>246.1</w:t>
            </w:r>
          </w:p>
        </w:tc>
      </w:tr>
      <w:tr w:rsidR="008870D5" w:rsidRPr="00127454" w:rsidTr="001B4181">
        <w:trPr>
          <w:trHeight w:val="387"/>
          <w:jc w:val="center"/>
        </w:trPr>
        <w:tc>
          <w:tcPr>
            <w:tcW w:w="1694" w:type="dxa"/>
            <w:tcBorders>
              <w:top w:val="nil"/>
              <w:left w:val="nil"/>
              <w:bottom w:val="nil"/>
            </w:tcBorders>
            <w:vAlign w:val="center"/>
          </w:tcPr>
          <w:p w:rsidR="008870D5" w:rsidRPr="00127454" w:rsidRDefault="008870D5" w:rsidP="001B4181">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8870D5" w:rsidRPr="00127454" w:rsidRDefault="008870D5" w:rsidP="001B4181">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8870D5" w:rsidRPr="00127454" w:rsidRDefault="008870D5" w:rsidP="001B4181">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8870D5" w:rsidRPr="00127454" w:rsidRDefault="008870D5" w:rsidP="001B4181">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8870D5" w:rsidRPr="00127454" w:rsidRDefault="008870D5" w:rsidP="001B4181">
            <w:pPr>
              <w:adjustRightInd w:val="0"/>
              <w:snapToGrid w:val="0"/>
              <w:spacing w:line="380" w:lineRule="exact"/>
              <w:ind w:rightChars="400" w:right="960"/>
              <w:jc w:val="right"/>
              <w:rPr>
                <w:rFonts w:eastAsia="標楷體"/>
                <w:sz w:val="22"/>
              </w:rPr>
            </w:pPr>
            <w:r w:rsidRPr="00127454">
              <w:rPr>
                <w:rFonts w:eastAsia="標楷體"/>
                <w:sz w:val="22"/>
              </w:rPr>
              <w:t>143.6</w:t>
            </w:r>
          </w:p>
        </w:tc>
      </w:tr>
      <w:tr w:rsidR="008870D5" w:rsidRPr="00127454" w:rsidTr="001B4181">
        <w:trPr>
          <w:trHeight w:val="387"/>
          <w:jc w:val="center"/>
        </w:trPr>
        <w:tc>
          <w:tcPr>
            <w:tcW w:w="1694" w:type="dxa"/>
            <w:tcBorders>
              <w:top w:val="nil"/>
              <w:left w:val="nil"/>
              <w:bottom w:val="nil"/>
            </w:tcBorders>
            <w:vAlign w:val="center"/>
          </w:tcPr>
          <w:p w:rsidR="008870D5" w:rsidRPr="00127454" w:rsidRDefault="008870D5" w:rsidP="001B4181">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8870D5" w:rsidRPr="00127454" w:rsidRDefault="008870D5" w:rsidP="001B4181">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8870D5" w:rsidRPr="00127454" w:rsidRDefault="008870D5" w:rsidP="001B4181">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8870D5" w:rsidRPr="00127454" w:rsidRDefault="008870D5" w:rsidP="001B4181">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8870D5" w:rsidRPr="00127454" w:rsidRDefault="008870D5" w:rsidP="001B4181">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8870D5" w:rsidRPr="00547E0E" w:rsidTr="001B4181">
        <w:trPr>
          <w:trHeight w:val="387"/>
          <w:jc w:val="center"/>
        </w:trPr>
        <w:tc>
          <w:tcPr>
            <w:tcW w:w="1694" w:type="dxa"/>
            <w:tcBorders>
              <w:top w:val="nil"/>
              <w:left w:val="nil"/>
              <w:bottom w:val="nil"/>
            </w:tcBorders>
            <w:vAlign w:val="center"/>
          </w:tcPr>
          <w:p w:rsidR="008870D5" w:rsidRPr="00127454" w:rsidRDefault="008870D5" w:rsidP="001B4181">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8870D5" w:rsidRPr="00547E0E"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8870D5" w:rsidRPr="00547E0E"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8870D5" w:rsidRPr="00547E0E"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8870D5" w:rsidRPr="00547E0E"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189.8</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164.0</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68.0</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350.8</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92.5</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31.2</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331.4</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22.8</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143.5</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147.6</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56</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2,820.2</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-74.2</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50.4</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31.5</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425.3</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4,903.5</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53.2</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360.2</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-42.2</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27.7</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1,487.5</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27.6</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124.0</w:t>
            </w:r>
          </w:p>
        </w:tc>
      </w:tr>
      <w:tr w:rsidR="008870D5" w:rsidTr="001B4181">
        <w:trPr>
          <w:trHeight w:val="387"/>
          <w:jc w:val="center"/>
        </w:trPr>
        <w:tc>
          <w:tcPr>
            <w:tcW w:w="1694" w:type="dxa"/>
            <w:tcBorders>
              <w:top w:val="nil"/>
              <w:left w:val="nil"/>
              <w:bottom w:val="nil"/>
            </w:tcBorders>
            <w:vAlign w:val="center"/>
          </w:tcPr>
          <w:p w:rsidR="008870D5" w:rsidRDefault="008870D5" w:rsidP="001B4181">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8870D5" w:rsidRDefault="008870D5" w:rsidP="001B4181">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8870D5"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232.0</w:t>
            </w:r>
          </w:p>
        </w:tc>
        <w:tc>
          <w:tcPr>
            <w:tcW w:w="1742" w:type="dxa"/>
            <w:tcBorders>
              <w:top w:val="nil"/>
              <w:left w:val="nil"/>
              <w:bottom w:val="nil"/>
              <w:right w:val="nil"/>
            </w:tcBorders>
            <w:vAlign w:val="bottom"/>
          </w:tcPr>
          <w:p w:rsidR="008870D5" w:rsidRDefault="008870D5" w:rsidP="001B4181">
            <w:pPr>
              <w:adjustRightInd w:val="0"/>
              <w:snapToGrid w:val="0"/>
              <w:spacing w:line="380" w:lineRule="exact"/>
              <w:ind w:rightChars="250" w:right="600"/>
              <w:jc w:val="right"/>
              <w:rPr>
                <w:rFonts w:eastAsia="標楷體"/>
                <w:sz w:val="22"/>
              </w:rPr>
            </w:pPr>
            <w:r>
              <w:rPr>
                <w:rFonts w:eastAsia="標楷體" w:hint="eastAsia"/>
                <w:sz w:val="22"/>
              </w:rPr>
              <w:t>-75.6</w:t>
            </w:r>
          </w:p>
        </w:tc>
        <w:tc>
          <w:tcPr>
            <w:tcW w:w="2583" w:type="dxa"/>
            <w:tcBorders>
              <w:top w:val="nil"/>
              <w:left w:val="nil"/>
              <w:bottom w:val="nil"/>
              <w:right w:val="nil"/>
            </w:tcBorders>
          </w:tcPr>
          <w:p w:rsidR="008870D5"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17.8</w:t>
            </w:r>
          </w:p>
        </w:tc>
      </w:tr>
      <w:tr w:rsidR="008870D5" w:rsidRPr="00547E0E" w:rsidTr="001B4181">
        <w:trPr>
          <w:trHeight w:val="387"/>
          <w:jc w:val="center"/>
        </w:trPr>
        <w:tc>
          <w:tcPr>
            <w:tcW w:w="1694" w:type="dxa"/>
            <w:tcBorders>
              <w:top w:val="nil"/>
              <w:left w:val="nil"/>
            </w:tcBorders>
            <w:vAlign w:val="center"/>
          </w:tcPr>
          <w:p w:rsidR="008870D5" w:rsidRPr="00127454" w:rsidRDefault="008870D5" w:rsidP="001B4181">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8870D5" w:rsidRPr="00547E0E" w:rsidRDefault="008870D5" w:rsidP="001B4181">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284</w:t>
            </w:r>
          </w:p>
        </w:tc>
        <w:tc>
          <w:tcPr>
            <w:tcW w:w="1741" w:type="dxa"/>
            <w:tcBorders>
              <w:top w:val="nil"/>
              <w:left w:val="nil"/>
              <w:right w:val="nil"/>
            </w:tcBorders>
            <w:vAlign w:val="center"/>
          </w:tcPr>
          <w:p w:rsidR="008870D5" w:rsidRPr="00547E0E" w:rsidRDefault="008870D5" w:rsidP="001B4181">
            <w:pPr>
              <w:adjustRightInd w:val="0"/>
              <w:snapToGrid w:val="0"/>
              <w:spacing w:line="380" w:lineRule="exact"/>
              <w:ind w:rightChars="150" w:right="360"/>
              <w:jc w:val="right"/>
              <w:rPr>
                <w:rFonts w:eastAsia="標楷體"/>
                <w:sz w:val="22"/>
              </w:rPr>
            </w:pPr>
            <w:r>
              <w:rPr>
                <w:rFonts w:eastAsia="標楷體" w:hint="eastAsia"/>
                <w:sz w:val="22"/>
              </w:rPr>
              <w:t>221</w:t>
            </w:r>
            <w:r w:rsidRPr="00547E0E">
              <w:rPr>
                <w:rFonts w:eastAsia="標楷體" w:hint="eastAsia"/>
                <w:sz w:val="22"/>
              </w:rPr>
              <w:t>,</w:t>
            </w:r>
            <w:r>
              <w:rPr>
                <w:rFonts w:eastAsia="標楷體" w:hint="eastAsia"/>
                <w:sz w:val="22"/>
              </w:rPr>
              <w:t>599.3</w:t>
            </w:r>
          </w:p>
        </w:tc>
        <w:tc>
          <w:tcPr>
            <w:tcW w:w="1742" w:type="dxa"/>
            <w:tcBorders>
              <w:top w:val="nil"/>
              <w:left w:val="nil"/>
              <w:right w:val="nil"/>
            </w:tcBorders>
          </w:tcPr>
          <w:p w:rsidR="008870D5" w:rsidRPr="00547E0E" w:rsidRDefault="008870D5" w:rsidP="001B4181">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8870D5" w:rsidRPr="00547E0E" w:rsidRDefault="008870D5" w:rsidP="001B4181">
            <w:pPr>
              <w:adjustRightInd w:val="0"/>
              <w:snapToGrid w:val="0"/>
              <w:spacing w:line="380" w:lineRule="exact"/>
              <w:ind w:rightChars="400" w:right="960"/>
              <w:jc w:val="right"/>
              <w:rPr>
                <w:rFonts w:eastAsia="標楷體"/>
                <w:sz w:val="22"/>
              </w:rPr>
            </w:pPr>
            <w:r>
              <w:rPr>
                <w:rFonts w:eastAsia="標楷體" w:hint="eastAsia"/>
                <w:sz w:val="22"/>
              </w:rPr>
              <w:t>172.6</w:t>
            </w:r>
          </w:p>
        </w:tc>
      </w:tr>
    </w:tbl>
    <w:p w:rsidR="008870D5" w:rsidRPr="00127454" w:rsidRDefault="008870D5" w:rsidP="008870D5">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296C2B" w:rsidRPr="00127454" w:rsidRDefault="00296C2B" w:rsidP="00296C2B">
      <w:pPr>
        <w:pStyle w:val="2"/>
        <w:spacing w:afterLines="50" w:after="180"/>
      </w:pPr>
      <w:bookmarkStart w:id="166" w:name="_Toc415126228"/>
      <w:bookmarkStart w:id="167" w:name="_Toc12288625"/>
      <w:bookmarkEnd w:id="163"/>
      <w:bookmarkEnd w:id="164"/>
      <w:bookmarkEnd w:id="165"/>
      <w:r w:rsidRPr="00127454">
        <w:rPr>
          <w:sz w:val="32"/>
        </w:rPr>
        <w:lastRenderedPageBreak/>
        <w:t>（二）兩岸貿易</w:t>
      </w:r>
      <w:bookmarkEnd w:id="166"/>
      <w:r w:rsidR="00C2291E">
        <w:rPr>
          <w:noProof/>
          <w:sz w:val="32"/>
        </w:rPr>
        <w:drawing>
          <wp:anchor distT="0" distB="0" distL="180340" distR="114300" simplePos="0" relativeHeight="253009408" behindDoc="0" locked="1" layoutInCell="1" allowOverlap="1" wp14:anchorId="03F32725" wp14:editId="22315DC8">
            <wp:simplePos x="0" y="0"/>
            <wp:positionH relativeFrom="column">
              <wp:posOffset>2625090</wp:posOffset>
            </wp:positionH>
            <wp:positionV relativeFrom="page">
              <wp:posOffset>676275</wp:posOffset>
            </wp:positionV>
            <wp:extent cx="3714750" cy="2505075"/>
            <wp:effectExtent l="0" t="0" r="0" b="0"/>
            <wp:wrapSquare wrapText="bothSides"/>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67"/>
    </w:p>
    <w:p w:rsidR="00296C2B" w:rsidRPr="00127454" w:rsidRDefault="00296C2B" w:rsidP="00296C2B">
      <w:pPr>
        <w:pStyle w:val="af5"/>
        <w:widowControl w:val="0"/>
        <w:tabs>
          <w:tab w:val="left" w:pos="567"/>
          <w:tab w:val="left" w:pos="3514"/>
        </w:tabs>
        <w:overflowPunct w:val="0"/>
        <w:ind w:leftChars="50" w:left="400" w:rightChars="2079" w:right="4990" w:hangingChars="100" w:hanging="280"/>
        <w:jc w:val="both"/>
        <w:rPr>
          <w:sz w:val="28"/>
          <w:szCs w:val="16"/>
          <w:u w:val="single"/>
        </w:rPr>
      </w:pPr>
      <w:r w:rsidRPr="00127454">
        <w:rPr>
          <w:sz w:val="28"/>
          <w:szCs w:val="16"/>
        </w:rPr>
        <w:t>－</w:t>
      </w:r>
      <w:r w:rsidR="00777441" w:rsidRPr="00127454">
        <w:rPr>
          <w:rFonts w:hint="eastAsia"/>
          <w:noProof w:val="0"/>
          <w:kern w:val="2"/>
          <w:sz w:val="28"/>
          <w:szCs w:val="16"/>
          <w:lang w:bidi="ar-SA"/>
        </w:rPr>
        <w:t>201</w:t>
      </w:r>
      <w:r w:rsidR="00777441">
        <w:rPr>
          <w:rFonts w:hint="eastAsia"/>
          <w:noProof w:val="0"/>
          <w:kern w:val="2"/>
          <w:sz w:val="28"/>
          <w:szCs w:val="16"/>
          <w:lang w:bidi="ar-SA"/>
        </w:rPr>
        <w:t>9</w:t>
      </w:r>
      <w:r w:rsidR="00777441" w:rsidRPr="00127454">
        <w:rPr>
          <w:rFonts w:hint="eastAsia"/>
          <w:noProof w:val="0"/>
          <w:kern w:val="2"/>
          <w:sz w:val="28"/>
          <w:szCs w:val="16"/>
          <w:lang w:bidi="ar-SA"/>
        </w:rPr>
        <w:t>年</w:t>
      </w:r>
      <w:r w:rsidR="00777441">
        <w:rPr>
          <w:rFonts w:hint="eastAsia"/>
          <w:noProof w:val="0"/>
          <w:kern w:val="2"/>
          <w:sz w:val="28"/>
          <w:szCs w:val="16"/>
          <w:lang w:bidi="ar-SA"/>
        </w:rPr>
        <w:t>5</w:t>
      </w:r>
      <w:r w:rsidR="00777441" w:rsidRPr="00127454">
        <w:rPr>
          <w:rFonts w:hint="eastAsia"/>
          <w:noProof w:val="0"/>
          <w:kern w:val="2"/>
          <w:sz w:val="28"/>
          <w:szCs w:val="16"/>
          <w:lang w:bidi="ar-SA"/>
        </w:rPr>
        <w:t>月我對中國大陸</w:t>
      </w:r>
      <w:r w:rsidR="00777441">
        <w:rPr>
          <w:rFonts w:hint="eastAsia"/>
          <w:noProof w:val="0"/>
          <w:kern w:val="2"/>
          <w:sz w:val="28"/>
          <w:szCs w:val="16"/>
          <w:lang w:bidi="ar-SA"/>
        </w:rPr>
        <w:t>(</w:t>
      </w:r>
      <w:r w:rsidR="00777441" w:rsidRPr="00127454">
        <w:rPr>
          <w:rFonts w:hint="eastAsia"/>
          <w:noProof w:val="0"/>
          <w:kern w:val="2"/>
          <w:sz w:val="28"/>
          <w:szCs w:val="16"/>
          <w:lang w:bidi="ar-SA"/>
        </w:rPr>
        <w:t>含香港</w:t>
      </w:r>
      <w:r w:rsidR="00777441">
        <w:rPr>
          <w:rFonts w:hint="eastAsia"/>
          <w:noProof w:val="0"/>
          <w:kern w:val="2"/>
          <w:sz w:val="28"/>
          <w:szCs w:val="16"/>
          <w:lang w:bidi="ar-SA"/>
        </w:rPr>
        <w:t>)</w:t>
      </w:r>
      <w:r w:rsidR="00777441" w:rsidRPr="00127454">
        <w:rPr>
          <w:rFonts w:hint="eastAsia"/>
          <w:noProof w:val="0"/>
          <w:kern w:val="2"/>
          <w:sz w:val="28"/>
          <w:szCs w:val="16"/>
          <w:lang w:bidi="ar-SA"/>
        </w:rPr>
        <w:t>貿易總額為</w:t>
      </w:r>
      <w:r w:rsidR="00777441">
        <w:rPr>
          <w:rFonts w:hint="eastAsia"/>
          <w:noProof w:val="0"/>
          <w:kern w:val="2"/>
          <w:sz w:val="28"/>
          <w:szCs w:val="16"/>
          <w:lang w:bidi="ar-SA"/>
        </w:rPr>
        <w:t>157.7</w:t>
      </w:r>
      <w:r w:rsidR="00777441" w:rsidRPr="00127454">
        <w:rPr>
          <w:rFonts w:hint="eastAsia"/>
          <w:noProof w:val="0"/>
          <w:kern w:val="2"/>
          <w:sz w:val="28"/>
          <w:szCs w:val="16"/>
          <w:lang w:bidi="ar-SA"/>
        </w:rPr>
        <w:t>億美元，較上年同</w:t>
      </w:r>
      <w:r w:rsidR="00777441">
        <w:rPr>
          <w:rFonts w:hint="eastAsia"/>
          <w:noProof w:val="0"/>
          <w:kern w:val="2"/>
          <w:sz w:val="28"/>
          <w:szCs w:val="16"/>
          <w:lang w:bidi="ar-SA"/>
        </w:rPr>
        <w:t>月減少</w:t>
      </w:r>
      <w:r w:rsidR="00777441">
        <w:rPr>
          <w:rFonts w:hint="eastAsia"/>
          <w:noProof w:val="0"/>
          <w:kern w:val="2"/>
          <w:sz w:val="28"/>
          <w:szCs w:val="16"/>
          <w:lang w:bidi="ar-SA"/>
        </w:rPr>
        <w:t>6.2</w:t>
      </w:r>
      <w:r w:rsidR="00777441" w:rsidRPr="00127454">
        <w:rPr>
          <w:rFonts w:hint="eastAsia"/>
          <w:noProof w:val="0"/>
          <w:kern w:val="2"/>
          <w:sz w:val="28"/>
          <w:szCs w:val="16"/>
          <w:lang w:bidi="ar-SA"/>
        </w:rPr>
        <w:t>%</w:t>
      </w:r>
      <w:r w:rsidR="00777441" w:rsidRPr="00127454">
        <w:rPr>
          <w:rFonts w:hint="eastAsia"/>
          <w:noProof w:val="0"/>
          <w:kern w:val="2"/>
          <w:sz w:val="28"/>
          <w:szCs w:val="16"/>
          <w:lang w:bidi="ar-SA"/>
        </w:rPr>
        <w:t>；其中出口額為</w:t>
      </w:r>
      <w:r w:rsidR="00777441">
        <w:rPr>
          <w:rFonts w:hint="eastAsia"/>
          <w:noProof w:val="0"/>
          <w:kern w:val="2"/>
          <w:sz w:val="28"/>
          <w:szCs w:val="16"/>
          <w:lang w:bidi="ar-SA"/>
        </w:rPr>
        <w:t>110.3</w:t>
      </w:r>
      <w:r w:rsidR="00777441" w:rsidRPr="00127454">
        <w:rPr>
          <w:rFonts w:hint="eastAsia"/>
          <w:noProof w:val="0"/>
          <w:kern w:val="2"/>
          <w:sz w:val="28"/>
          <w:szCs w:val="16"/>
          <w:lang w:bidi="ar-SA"/>
        </w:rPr>
        <w:t>億美元，</w:t>
      </w:r>
      <w:r w:rsidR="00777441">
        <w:rPr>
          <w:rFonts w:hint="eastAsia"/>
          <w:noProof w:val="0"/>
          <w:kern w:val="2"/>
          <w:sz w:val="28"/>
          <w:szCs w:val="16"/>
          <w:lang w:bidi="ar-SA"/>
        </w:rPr>
        <w:t>減少</w:t>
      </w:r>
      <w:r w:rsidR="00777441">
        <w:rPr>
          <w:rFonts w:hint="eastAsia"/>
          <w:noProof w:val="0"/>
          <w:kern w:val="2"/>
          <w:sz w:val="28"/>
          <w:szCs w:val="16"/>
          <w:lang w:bidi="ar-SA"/>
        </w:rPr>
        <w:t>6.9</w:t>
      </w:r>
      <w:r w:rsidR="00777441" w:rsidRPr="00127454">
        <w:rPr>
          <w:rFonts w:hint="eastAsia"/>
          <w:noProof w:val="0"/>
          <w:kern w:val="2"/>
          <w:sz w:val="28"/>
          <w:szCs w:val="16"/>
          <w:lang w:bidi="ar-SA"/>
        </w:rPr>
        <w:t>%</w:t>
      </w:r>
      <w:r w:rsidR="00777441" w:rsidRPr="00127454">
        <w:rPr>
          <w:rFonts w:hint="eastAsia"/>
          <w:noProof w:val="0"/>
          <w:kern w:val="2"/>
          <w:sz w:val="28"/>
          <w:szCs w:val="16"/>
          <w:lang w:bidi="ar-SA"/>
        </w:rPr>
        <w:t>；進口額為</w:t>
      </w:r>
      <w:r w:rsidR="00777441">
        <w:rPr>
          <w:rFonts w:hint="eastAsia"/>
          <w:noProof w:val="0"/>
          <w:kern w:val="2"/>
          <w:sz w:val="28"/>
          <w:szCs w:val="16"/>
          <w:lang w:bidi="ar-SA"/>
        </w:rPr>
        <w:t>47.4</w:t>
      </w:r>
      <w:r w:rsidR="00777441" w:rsidRPr="00127454">
        <w:rPr>
          <w:rFonts w:hint="eastAsia"/>
          <w:noProof w:val="0"/>
          <w:kern w:val="2"/>
          <w:sz w:val="28"/>
          <w:szCs w:val="16"/>
          <w:lang w:bidi="ar-SA"/>
        </w:rPr>
        <w:t>億美元，</w:t>
      </w:r>
      <w:r w:rsidR="00777441">
        <w:rPr>
          <w:rFonts w:hint="eastAsia"/>
          <w:noProof w:val="0"/>
          <w:kern w:val="2"/>
          <w:sz w:val="28"/>
          <w:szCs w:val="16"/>
          <w:lang w:bidi="ar-SA"/>
        </w:rPr>
        <w:t>減少</w:t>
      </w:r>
      <w:r w:rsidR="00777441">
        <w:rPr>
          <w:rFonts w:hint="eastAsia"/>
          <w:noProof w:val="0"/>
          <w:kern w:val="2"/>
          <w:sz w:val="28"/>
          <w:szCs w:val="16"/>
          <w:lang w:bidi="ar-SA"/>
        </w:rPr>
        <w:t>4.1</w:t>
      </w:r>
      <w:r w:rsidR="00777441" w:rsidRPr="00127454">
        <w:rPr>
          <w:rFonts w:hint="eastAsia"/>
          <w:noProof w:val="0"/>
          <w:kern w:val="2"/>
          <w:sz w:val="28"/>
          <w:szCs w:val="16"/>
          <w:lang w:bidi="ar-SA"/>
        </w:rPr>
        <w:t>%</w:t>
      </w:r>
      <w:r w:rsidR="00777441" w:rsidRPr="00127454">
        <w:rPr>
          <w:rFonts w:hint="eastAsia"/>
          <w:noProof w:val="0"/>
          <w:kern w:val="2"/>
          <w:sz w:val="28"/>
          <w:szCs w:val="16"/>
          <w:lang w:bidi="ar-SA"/>
        </w:rPr>
        <w:t>；貿易出超為</w:t>
      </w:r>
      <w:r w:rsidR="00777441">
        <w:rPr>
          <w:rFonts w:hint="eastAsia"/>
          <w:noProof w:val="0"/>
          <w:kern w:val="2"/>
          <w:sz w:val="28"/>
          <w:szCs w:val="16"/>
          <w:lang w:bidi="ar-SA"/>
        </w:rPr>
        <w:t>62.9</w:t>
      </w:r>
      <w:r w:rsidR="00777441" w:rsidRPr="00127454">
        <w:rPr>
          <w:rFonts w:hint="eastAsia"/>
          <w:noProof w:val="0"/>
          <w:kern w:val="2"/>
          <w:sz w:val="28"/>
          <w:szCs w:val="16"/>
          <w:lang w:bidi="ar-SA"/>
        </w:rPr>
        <w:t>億美元，</w:t>
      </w:r>
      <w:r w:rsidR="00777441">
        <w:rPr>
          <w:rFonts w:hint="eastAsia"/>
          <w:noProof w:val="0"/>
          <w:kern w:val="2"/>
          <w:sz w:val="28"/>
          <w:szCs w:val="16"/>
          <w:lang w:bidi="ar-SA"/>
        </w:rPr>
        <w:t>減少</w:t>
      </w:r>
      <w:r w:rsidR="00777441">
        <w:rPr>
          <w:rFonts w:hint="eastAsia"/>
          <w:noProof w:val="0"/>
          <w:kern w:val="2"/>
          <w:sz w:val="28"/>
          <w:szCs w:val="16"/>
          <w:lang w:bidi="ar-SA"/>
        </w:rPr>
        <w:t>8.9</w:t>
      </w:r>
      <w:r w:rsidR="00777441" w:rsidRPr="00127454">
        <w:rPr>
          <w:rFonts w:hint="eastAsia"/>
          <w:noProof w:val="0"/>
          <w:kern w:val="2"/>
          <w:sz w:val="28"/>
          <w:szCs w:val="16"/>
          <w:lang w:bidi="ar-SA"/>
        </w:rPr>
        <w:t>%</w:t>
      </w:r>
      <w:r w:rsidR="00777441" w:rsidRPr="00127454">
        <w:rPr>
          <w:rFonts w:hint="eastAsia"/>
          <w:noProof w:val="0"/>
          <w:kern w:val="2"/>
          <w:sz w:val="28"/>
          <w:szCs w:val="16"/>
          <w:lang w:bidi="ar-SA"/>
        </w:rPr>
        <w:t>。</w:t>
      </w:r>
    </w:p>
    <w:p w:rsidR="00296C2B" w:rsidRPr="00127454" w:rsidRDefault="00296C2B" w:rsidP="00296C2B">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2979712" behindDoc="0" locked="0" layoutInCell="1" allowOverlap="1" wp14:anchorId="5AE782FE" wp14:editId="7E993318">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266" w:rsidRDefault="00986266" w:rsidP="00296C2B">
                              <w:pPr>
                                <w:spacing w:line="200" w:lineRule="exact"/>
                                <w:rPr>
                                  <w:b/>
                                  <w:bCs/>
                                  <w:color w:val="000000"/>
                                  <w:sz w:val="16"/>
                                </w:rPr>
                              </w:pPr>
                              <w:r>
                                <w:rPr>
                                  <w:rFonts w:hint="eastAsia"/>
                                  <w:b/>
                                  <w:bCs/>
                                  <w:color w:val="000000"/>
                                  <w:sz w:val="16"/>
                                </w:rPr>
                                <w:t>進口成長率</w:t>
                              </w:r>
                            </w:p>
                            <w:p w:rsidR="00986266" w:rsidRDefault="00986266" w:rsidP="00296C2B">
                              <w:pPr>
                                <w:spacing w:line="200" w:lineRule="exact"/>
                                <w:rPr>
                                  <w:sz w:val="14"/>
                                </w:rPr>
                              </w:pPr>
                            </w:p>
                          </w:txbxContent>
                        </wps:txbx>
                        <wps:bodyPr rot="0" vert="horz" wrap="square" lIns="0" tIns="0" rIns="0" bIns="0" anchor="t" anchorCtr="0" upright="1">
                          <a:noAutofit/>
                        </wps:bodyPr>
                      </wps:wsp>
                      <wps:wsp>
                        <wps:cNvPr id="48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6" style="position:absolute;left:0;text-align:left;margin-left:-226.8pt;margin-top:43.5pt;width:45pt;height:27pt;z-index:2529797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DRdrO5kwMAAPIIAAAO&#10;AAAAAAAAAAAAAAAAAC4CAABkcnMvZTJvRG9jLnhtbFBLAQItABQABgAIAAAAIQDlisqY4QAAAAwB&#10;AAAPAAAAAAAAAAAAAAAAAO0FAABkcnMvZG93bnJldi54bWxQSwUGAAAAAAQABADzAAAA+wYA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986266" w:rsidRDefault="00986266" w:rsidP="00296C2B">
                        <w:pPr>
                          <w:spacing w:line="200" w:lineRule="exact"/>
                          <w:rPr>
                            <w:b/>
                            <w:bCs/>
                            <w:color w:val="000000"/>
                            <w:sz w:val="16"/>
                          </w:rPr>
                        </w:pPr>
                        <w:r>
                          <w:rPr>
                            <w:rFonts w:hint="eastAsia"/>
                            <w:b/>
                            <w:bCs/>
                            <w:color w:val="000000"/>
                            <w:sz w:val="16"/>
                          </w:rPr>
                          <w:t>進口成長率</w:t>
                        </w:r>
                      </w:p>
                      <w:p w:rsidR="00986266" w:rsidRDefault="00986266" w:rsidP="00296C2B">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K98EAAADcAAAADwAAAGRycy9kb3ducmV2LnhtbESP0YrCMBRE34X9h3AXfNNUKbVUo8jK&#10;gvskVj/g0lzbYnNTkqzt/r1ZEHwcZuYMs9mNphMPcr61rGAxT0AQV1a3XCu4Xr5nOQgfkDV2lknB&#10;H3nYbT8mGyy0HfhMjzLUIkLYF6igCaEvpPRVQwb93PbE0btZZzBE6WqpHQ4Rbjq5TJJMGmw5LjTY&#10;01dD1b38NQrO18GcxuwnCUylrA5Zek/dUanp57hfgwg0hnf41T5qBWm+gv8z8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8r3wQAAANwAAAAPAAAAAAAAAAAAAAAA&#10;AKECAABkcnMvZG93bnJldi54bWxQSwUGAAAAAAQABAD5AAAAjwM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sidRPr="001274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6974F5" w:rsidRPr="00127454" w:rsidTr="001B418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6974F5" w:rsidRPr="00127454" w:rsidRDefault="006974F5" w:rsidP="001B418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974F5" w:rsidRPr="00127454" w:rsidRDefault="006974F5" w:rsidP="001B4181">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6974F5" w:rsidRPr="00127454" w:rsidRDefault="006974F5" w:rsidP="001B4181">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rPr>
            </w:pPr>
            <w:r w:rsidRPr="00127454">
              <w:rPr>
                <w:rFonts w:ascii="標楷體" w:eastAsia="標楷體" w:hAnsi="標楷體" w:hint="eastAsia"/>
              </w:rPr>
              <w:t>出入超</w:t>
            </w:r>
          </w:p>
        </w:tc>
      </w:tr>
      <w:tr w:rsidR="006974F5" w:rsidRPr="00127454" w:rsidTr="001B418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6974F5" w:rsidRPr="00127454" w:rsidRDefault="006974F5" w:rsidP="001B418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6974F5" w:rsidRPr="00127454" w:rsidRDefault="006974F5" w:rsidP="001B4181">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Pr="00127454" w:rsidRDefault="006974F5" w:rsidP="001B4181">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6974F5" w:rsidRPr="00127454" w:rsidRDefault="006974F5" w:rsidP="001B4181">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5.5</w:t>
            </w:r>
          </w:p>
        </w:tc>
        <w:tc>
          <w:tcPr>
            <w:tcW w:w="631"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29.8</w:t>
            </w:r>
          </w:p>
        </w:tc>
        <w:tc>
          <w:tcPr>
            <w:tcW w:w="895"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2.6</w:t>
            </w:r>
          </w:p>
        </w:tc>
        <w:tc>
          <w:tcPr>
            <w:tcW w:w="69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40.2</w:t>
            </w:r>
          </w:p>
        </w:tc>
        <w:tc>
          <w:tcPr>
            <w:tcW w:w="782"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13.5</w:t>
            </w:r>
          </w:p>
        </w:tc>
        <w:tc>
          <w:tcPr>
            <w:tcW w:w="72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18.1</w:t>
            </w:r>
          </w:p>
        </w:tc>
        <w:tc>
          <w:tcPr>
            <w:tcW w:w="772"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-3.5</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Pr="00127454" w:rsidRDefault="006974F5" w:rsidP="001B4181">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6974F5" w:rsidRPr="00127454" w:rsidRDefault="006974F5" w:rsidP="001B4181">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-11.3</w:t>
            </w:r>
          </w:p>
        </w:tc>
        <w:tc>
          <w:tcPr>
            <w:tcW w:w="631"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30.5</w:t>
            </w:r>
          </w:p>
        </w:tc>
        <w:tc>
          <w:tcPr>
            <w:tcW w:w="895"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-12.4</w:t>
            </w:r>
          </w:p>
        </w:tc>
        <w:tc>
          <w:tcPr>
            <w:tcW w:w="69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39.4</w:t>
            </w:r>
          </w:p>
        </w:tc>
        <w:tc>
          <w:tcPr>
            <w:tcW w:w="782"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-8.3</w:t>
            </w:r>
          </w:p>
        </w:tc>
        <w:tc>
          <w:tcPr>
            <w:tcW w:w="72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t>19.7</w:t>
            </w:r>
          </w:p>
        </w:tc>
        <w:tc>
          <w:tcPr>
            <w:tcW w:w="772"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-15.1</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Pr="00127454" w:rsidRDefault="006974F5" w:rsidP="001B4181">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sidRPr="00127454">
              <w:rPr>
                <w:rFonts w:hint="eastAsia"/>
              </w:rPr>
              <w:t>1.8</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Pr="00127454" w:rsidRDefault="006974F5" w:rsidP="001B4181">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6974F5" w:rsidRPr="00127454" w:rsidRDefault="006974F5" w:rsidP="001B4181">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6974F5" w:rsidRPr="00127454" w:rsidRDefault="006974F5" w:rsidP="001B4181">
            <w:pPr>
              <w:jc w:val="center"/>
            </w:pPr>
            <w:r>
              <w:rPr>
                <w:rFonts w:hint="eastAsia"/>
              </w:rPr>
              <w:t>17.6</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5.8</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26.3</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12.0</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6.8</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9.4</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-1.4</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3.2</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-10.2</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-16.2</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730.2</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-6.6</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30.0</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501.3</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-9.8</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38.6</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229.0</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1.7</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20.1</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272.3</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-17.7</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-25.3</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49.0</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1.7</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-7.2</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30.5</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114.4</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50.8</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63.6</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-29.8</w:t>
            </w:r>
          </w:p>
        </w:tc>
      </w:tr>
      <w:tr w:rsidR="006974F5" w:rsidRPr="00127454" w:rsidTr="001B418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146.1</w:t>
            </w:r>
          </w:p>
        </w:tc>
        <w:tc>
          <w:tcPr>
            <w:tcW w:w="79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-5.4</w:t>
            </w:r>
          </w:p>
        </w:tc>
        <w:tc>
          <w:tcPr>
            <w:tcW w:w="631"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29.8</w:t>
            </w:r>
          </w:p>
        </w:tc>
        <w:tc>
          <w:tcPr>
            <w:tcW w:w="895"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99.0</w:t>
            </w:r>
          </w:p>
        </w:tc>
        <w:tc>
          <w:tcPr>
            <w:tcW w:w="84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-8.8</w:t>
            </w:r>
          </w:p>
        </w:tc>
        <w:tc>
          <w:tcPr>
            <w:tcW w:w="69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47.1</w:t>
            </w:r>
          </w:p>
        </w:tc>
        <w:tc>
          <w:tcPr>
            <w:tcW w:w="859"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2.8</w:t>
            </w:r>
          </w:p>
        </w:tc>
        <w:tc>
          <w:tcPr>
            <w:tcW w:w="720"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6974F5" w:rsidRDefault="006974F5" w:rsidP="001B4181">
            <w:pPr>
              <w:jc w:val="center"/>
            </w:pPr>
            <w:r>
              <w:rPr>
                <w:rFonts w:hint="eastAsia"/>
              </w:rPr>
              <w:t>52.0</w:t>
            </w:r>
          </w:p>
        </w:tc>
        <w:tc>
          <w:tcPr>
            <w:tcW w:w="848" w:type="dxa"/>
            <w:tcBorders>
              <w:left w:val="nil"/>
              <w:right w:val="nil"/>
            </w:tcBorders>
            <w:tcMar>
              <w:top w:w="15" w:type="dxa"/>
              <w:left w:w="15" w:type="dxa"/>
              <w:bottom w:w="0" w:type="dxa"/>
              <w:right w:w="15" w:type="dxa"/>
            </w:tcMar>
            <w:vAlign w:val="center"/>
          </w:tcPr>
          <w:p w:rsidR="006974F5" w:rsidRDefault="006974F5" w:rsidP="001B4181">
            <w:pPr>
              <w:jc w:val="center"/>
            </w:pPr>
            <w:r>
              <w:rPr>
                <w:rFonts w:hint="eastAsia"/>
              </w:rPr>
              <w:t>-17.3</w:t>
            </w:r>
          </w:p>
        </w:tc>
      </w:tr>
      <w:tr w:rsidR="006974F5" w:rsidRPr="00127454" w:rsidTr="001B4181">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974F5" w:rsidRDefault="006974F5" w:rsidP="001B4181">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157.7</w:t>
            </w:r>
          </w:p>
        </w:tc>
        <w:tc>
          <w:tcPr>
            <w:tcW w:w="798"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-6.2</w:t>
            </w:r>
          </w:p>
        </w:tc>
        <w:tc>
          <w:tcPr>
            <w:tcW w:w="631"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31.0</w:t>
            </w:r>
          </w:p>
        </w:tc>
        <w:tc>
          <w:tcPr>
            <w:tcW w:w="895" w:type="dxa"/>
            <w:tcBorders>
              <w:left w:val="nil"/>
              <w:bottom w:val="single" w:sz="4" w:space="0" w:color="auto"/>
              <w:right w:val="nil"/>
            </w:tcBorders>
            <w:tcMar>
              <w:top w:w="15" w:type="dxa"/>
              <w:left w:w="15" w:type="dxa"/>
              <w:bottom w:w="0" w:type="dxa"/>
              <w:right w:w="15" w:type="dxa"/>
            </w:tcMar>
            <w:vAlign w:val="bottom"/>
          </w:tcPr>
          <w:p w:rsidR="006974F5" w:rsidRDefault="006974F5" w:rsidP="001B4181">
            <w:pPr>
              <w:jc w:val="center"/>
            </w:pPr>
            <w:r>
              <w:rPr>
                <w:rFonts w:hint="eastAsia"/>
              </w:rPr>
              <w:t>110.3</w:t>
            </w:r>
          </w:p>
        </w:tc>
        <w:tc>
          <w:tcPr>
            <w:tcW w:w="840"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-6.9</w:t>
            </w:r>
          </w:p>
        </w:tc>
        <w:tc>
          <w:tcPr>
            <w:tcW w:w="699"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39.8</w:t>
            </w:r>
          </w:p>
        </w:tc>
        <w:tc>
          <w:tcPr>
            <w:tcW w:w="782" w:type="dxa"/>
            <w:tcBorders>
              <w:left w:val="nil"/>
              <w:bottom w:val="single" w:sz="4" w:space="0" w:color="auto"/>
              <w:right w:val="nil"/>
            </w:tcBorders>
            <w:tcMar>
              <w:top w:w="15" w:type="dxa"/>
              <w:left w:w="15" w:type="dxa"/>
              <w:bottom w:w="0" w:type="dxa"/>
              <w:right w:w="15" w:type="dxa"/>
            </w:tcMar>
            <w:vAlign w:val="bottom"/>
          </w:tcPr>
          <w:p w:rsidR="006974F5" w:rsidRDefault="006974F5" w:rsidP="001B4181">
            <w:pPr>
              <w:jc w:val="center"/>
            </w:pPr>
            <w:r>
              <w:rPr>
                <w:rFonts w:hint="eastAsia"/>
              </w:rPr>
              <w:t>47.4</w:t>
            </w:r>
          </w:p>
        </w:tc>
        <w:tc>
          <w:tcPr>
            <w:tcW w:w="859"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-4.1</w:t>
            </w:r>
          </w:p>
        </w:tc>
        <w:tc>
          <w:tcPr>
            <w:tcW w:w="720"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20.4</w:t>
            </w:r>
          </w:p>
        </w:tc>
        <w:tc>
          <w:tcPr>
            <w:tcW w:w="772" w:type="dxa"/>
            <w:tcBorders>
              <w:left w:val="nil"/>
              <w:bottom w:val="single" w:sz="4" w:space="0" w:color="auto"/>
              <w:right w:val="nil"/>
            </w:tcBorders>
            <w:tcMar>
              <w:top w:w="15" w:type="dxa"/>
              <w:left w:w="15" w:type="dxa"/>
              <w:bottom w:w="0" w:type="dxa"/>
              <w:right w:w="15" w:type="dxa"/>
            </w:tcMar>
            <w:vAlign w:val="bottom"/>
          </w:tcPr>
          <w:p w:rsidR="006974F5" w:rsidRDefault="006974F5" w:rsidP="001B4181">
            <w:pPr>
              <w:jc w:val="center"/>
            </w:pPr>
            <w:r>
              <w:rPr>
                <w:rFonts w:hint="eastAsia"/>
              </w:rPr>
              <w:t>62.9</w:t>
            </w:r>
          </w:p>
        </w:tc>
        <w:tc>
          <w:tcPr>
            <w:tcW w:w="848" w:type="dxa"/>
            <w:tcBorders>
              <w:left w:val="nil"/>
              <w:bottom w:val="single" w:sz="4" w:space="0" w:color="auto"/>
              <w:right w:val="nil"/>
            </w:tcBorders>
            <w:tcMar>
              <w:top w:w="15" w:type="dxa"/>
              <w:left w:w="15" w:type="dxa"/>
              <w:bottom w:w="0" w:type="dxa"/>
              <w:right w:w="15" w:type="dxa"/>
            </w:tcMar>
            <w:vAlign w:val="center"/>
          </w:tcPr>
          <w:p w:rsidR="006974F5" w:rsidRDefault="006974F5" w:rsidP="001B4181">
            <w:pPr>
              <w:jc w:val="center"/>
            </w:pPr>
            <w:r>
              <w:rPr>
                <w:rFonts w:hint="eastAsia"/>
              </w:rPr>
              <w:t>-8.9</w:t>
            </w:r>
          </w:p>
        </w:tc>
      </w:tr>
    </w:tbl>
    <w:p w:rsidR="006974F5" w:rsidRDefault="006974F5" w:rsidP="004B52DA">
      <w:pPr>
        <w:pStyle w:val="k3a"/>
        <w:spacing w:beforeLines="0" w:before="0" w:line="300" w:lineRule="auto"/>
        <w:ind w:leftChars="-338" w:left="282" w:hangingChars="497" w:hanging="1093"/>
        <w:rPr>
          <w:kern w:val="2"/>
          <w:sz w:val="22"/>
          <w:szCs w:val="22"/>
        </w:rPr>
      </w:pPr>
      <w:r w:rsidRPr="00127454">
        <w:rPr>
          <w:kern w:val="2"/>
          <w:sz w:val="22"/>
          <w:szCs w:val="22"/>
        </w:rPr>
        <w:t>資料來源：財政部進出口海關統計</w:t>
      </w:r>
      <w:r w:rsidRPr="003B1054">
        <w:rPr>
          <w:kern w:val="2"/>
          <w:sz w:val="22"/>
          <w:szCs w:val="22"/>
        </w:rPr>
        <w:t>。</w:t>
      </w:r>
    </w:p>
    <w:p w:rsidR="006974F5" w:rsidRDefault="006974F5" w:rsidP="004B52DA">
      <w:pPr>
        <w:pStyle w:val="k3a"/>
        <w:spacing w:beforeLines="0" w:before="0" w:line="300" w:lineRule="auto"/>
        <w:ind w:leftChars="-338" w:left="282" w:hangingChars="497" w:hanging="1093"/>
        <w:rPr>
          <w:kern w:val="2"/>
          <w:sz w:val="22"/>
          <w:szCs w:val="22"/>
        </w:rPr>
      </w:pPr>
    </w:p>
    <w:p w:rsidR="006974F5" w:rsidRDefault="006974F5" w:rsidP="004B52DA">
      <w:pPr>
        <w:pStyle w:val="k3a"/>
        <w:spacing w:beforeLines="0" w:before="0" w:line="300" w:lineRule="auto"/>
        <w:ind w:leftChars="-338" w:left="282" w:hangingChars="497" w:hanging="1093"/>
        <w:rPr>
          <w:kern w:val="2"/>
          <w:sz w:val="22"/>
          <w:szCs w:val="22"/>
        </w:rPr>
      </w:pPr>
    </w:p>
    <w:p w:rsidR="00F071FB" w:rsidRPr="003B1054" w:rsidRDefault="00F071F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p>
    <w:p w:rsidR="00977497" w:rsidRDefault="001351D8" w:rsidP="00977497">
      <w:pPr>
        <w:pStyle w:val="t-1"/>
        <w:spacing w:afterLines="0" w:after="0"/>
      </w:pPr>
      <w:bookmarkStart w:id="168" w:name="_Toc12288626"/>
      <w:r w:rsidRPr="003B1054">
        <w:lastRenderedPageBreak/>
        <w:t>肆、專論</w:t>
      </w:r>
      <w:bookmarkEnd w:id="151"/>
      <w:bookmarkEnd w:id="152"/>
      <w:bookmarkEnd w:id="153"/>
      <w:bookmarkEnd w:id="168"/>
    </w:p>
    <w:p w:rsidR="006E402A" w:rsidRPr="006E402A" w:rsidRDefault="006E402A" w:rsidP="006E402A">
      <w:pPr>
        <w:widowControl/>
        <w:shd w:val="clear" w:color="auto" w:fill="FFFFFF"/>
        <w:snapToGrid w:val="0"/>
        <w:spacing w:line="500" w:lineRule="exact"/>
        <w:jc w:val="center"/>
        <w:outlineLvl w:val="2"/>
        <w:rPr>
          <w:rFonts w:eastAsia="標楷體"/>
          <w:b/>
          <w:bCs/>
          <w:spacing w:val="15"/>
          <w:kern w:val="0"/>
          <w:sz w:val="36"/>
          <w:szCs w:val="36"/>
        </w:rPr>
      </w:pPr>
      <w:bookmarkStart w:id="169" w:name="_Toc12288627"/>
      <w:r w:rsidRPr="006E402A">
        <w:rPr>
          <w:rFonts w:eastAsia="標楷體"/>
          <w:b/>
          <w:bCs/>
          <w:spacing w:val="15"/>
          <w:kern w:val="0"/>
          <w:sz w:val="36"/>
          <w:szCs w:val="36"/>
        </w:rPr>
        <w:t>全球</w:t>
      </w:r>
      <w:r w:rsidRPr="006E402A">
        <w:rPr>
          <w:rFonts w:eastAsia="標楷體" w:hint="eastAsia"/>
          <w:b/>
          <w:bCs/>
          <w:spacing w:val="15"/>
          <w:kern w:val="0"/>
          <w:sz w:val="36"/>
          <w:szCs w:val="36"/>
          <w:lang w:eastAsia="zh-HK"/>
        </w:rPr>
        <w:t>供應鏈重組趨勢</w:t>
      </w:r>
      <w:r w:rsidRPr="006E402A">
        <w:rPr>
          <w:rFonts w:eastAsia="標楷體"/>
          <w:b/>
          <w:bCs/>
          <w:spacing w:val="15"/>
          <w:kern w:val="0"/>
          <w:sz w:val="36"/>
          <w:szCs w:val="36"/>
          <w:vertAlign w:val="superscript"/>
          <w:lang w:eastAsia="zh-HK"/>
        </w:rPr>
        <w:footnoteReference w:id="1"/>
      </w:r>
      <w:bookmarkEnd w:id="169"/>
    </w:p>
    <w:p w:rsidR="006E402A" w:rsidRPr="006E402A" w:rsidRDefault="006E402A" w:rsidP="00087E9A">
      <w:pPr>
        <w:widowControl/>
        <w:shd w:val="clear" w:color="auto" w:fill="FFFFFF"/>
        <w:snapToGrid w:val="0"/>
        <w:spacing w:line="560" w:lineRule="exact"/>
        <w:ind w:left="621" w:hangingChars="200" w:hanging="621"/>
        <w:jc w:val="both"/>
        <w:outlineLvl w:val="2"/>
        <w:rPr>
          <w:rFonts w:eastAsia="標楷體"/>
          <w:bCs/>
          <w:spacing w:val="15"/>
          <w:kern w:val="0"/>
          <w:sz w:val="28"/>
          <w:szCs w:val="28"/>
        </w:rPr>
      </w:pPr>
      <w:bookmarkStart w:id="170" w:name="_Toc12285382"/>
      <w:bookmarkStart w:id="171" w:name="_Toc12288628"/>
      <w:r w:rsidRPr="006E402A">
        <w:rPr>
          <w:rFonts w:eastAsia="標楷體"/>
          <w:b/>
          <w:bCs/>
          <w:spacing w:val="15"/>
          <w:kern w:val="0"/>
          <w:sz w:val="28"/>
          <w:szCs w:val="28"/>
          <w:lang w:eastAsia="zh-HK"/>
        </w:rPr>
        <w:t>一、前言</w:t>
      </w:r>
      <w:bookmarkEnd w:id="170"/>
      <w:bookmarkEnd w:id="171"/>
    </w:p>
    <w:p w:rsidR="006E402A" w:rsidRPr="006E402A" w:rsidRDefault="006E402A" w:rsidP="00087E9A">
      <w:pPr>
        <w:widowControl/>
        <w:shd w:val="clear" w:color="auto" w:fill="FFFFFF"/>
        <w:snapToGrid w:val="0"/>
        <w:spacing w:line="560" w:lineRule="exact"/>
        <w:ind w:leftChars="200" w:left="480" w:firstLineChars="200" w:firstLine="560"/>
        <w:jc w:val="both"/>
        <w:outlineLvl w:val="2"/>
        <w:rPr>
          <w:rFonts w:eastAsia="標楷體"/>
          <w:sz w:val="28"/>
          <w:szCs w:val="28"/>
        </w:rPr>
      </w:pPr>
      <w:bookmarkStart w:id="172" w:name="_Toc12285383"/>
      <w:bookmarkStart w:id="173" w:name="_Toc12288629"/>
      <w:r w:rsidRPr="006E402A">
        <w:rPr>
          <w:rFonts w:eastAsia="標楷體"/>
          <w:sz w:val="28"/>
          <w:szCs w:val="28"/>
          <w:lang w:eastAsia="zh-HK"/>
        </w:rPr>
        <w:t>二次大戰後</w:t>
      </w:r>
      <w:r w:rsidRPr="006E402A">
        <w:rPr>
          <w:rFonts w:ascii="新細明體" w:hAnsi="新細明體" w:hint="eastAsia"/>
          <w:sz w:val="28"/>
          <w:szCs w:val="28"/>
          <w:lang w:eastAsia="zh-HK"/>
        </w:rPr>
        <w:t>，</w:t>
      </w:r>
      <w:r w:rsidRPr="006E402A">
        <w:rPr>
          <w:rFonts w:eastAsia="標楷體"/>
          <w:sz w:val="28"/>
          <w:szCs w:val="28"/>
          <w:lang w:eastAsia="zh-HK"/>
        </w:rPr>
        <w:t>經</w:t>
      </w:r>
      <w:r w:rsidRPr="006E402A">
        <w:rPr>
          <w:rFonts w:eastAsia="標楷體"/>
          <w:sz w:val="28"/>
          <w:szCs w:val="28"/>
        </w:rPr>
        <w:t>濟</w:t>
      </w:r>
      <w:r w:rsidRPr="006E402A">
        <w:rPr>
          <w:rFonts w:eastAsia="標楷體"/>
          <w:sz w:val="28"/>
          <w:szCs w:val="28"/>
          <w:lang w:eastAsia="zh-HK"/>
        </w:rPr>
        <w:t>全</w:t>
      </w:r>
      <w:r w:rsidRPr="006E402A">
        <w:rPr>
          <w:rFonts w:eastAsia="標楷體"/>
          <w:sz w:val="28"/>
          <w:szCs w:val="28"/>
        </w:rPr>
        <w:t>球</w:t>
      </w:r>
      <w:r w:rsidRPr="006E402A">
        <w:rPr>
          <w:rFonts w:eastAsia="標楷體"/>
          <w:sz w:val="28"/>
          <w:szCs w:val="28"/>
          <w:lang w:eastAsia="zh-HK"/>
        </w:rPr>
        <w:t>化</w:t>
      </w:r>
      <w:r w:rsidRPr="006E402A">
        <w:rPr>
          <w:rFonts w:eastAsia="標楷體" w:hint="eastAsia"/>
          <w:sz w:val="28"/>
          <w:szCs w:val="28"/>
          <w:lang w:eastAsia="zh-HK"/>
        </w:rPr>
        <w:t>帶動</w:t>
      </w:r>
      <w:r w:rsidRPr="006E402A">
        <w:rPr>
          <w:rFonts w:eastAsia="標楷體"/>
          <w:sz w:val="28"/>
          <w:szCs w:val="28"/>
          <w:lang w:eastAsia="zh-HK"/>
        </w:rPr>
        <w:t>國際</w:t>
      </w:r>
      <w:r w:rsidRPr="006E402A">
        <w:rPr>
          <w:rFonts w:eastAsia="標楷體"/>
          <w:sz w:val="28"/>
          <w:szCs w:val="28"/>
        </w:rPr>
        <w:t>商品、資金、人員和資訊</w:t>
      </w:r>
      <w:r w:rsidRPr="006E402A">
        <w:rPr>
          <w:rFonts w:eastAsia="標楷體"/>
          <w:sz w:val="28"/>
          <w:szCs w:val="28"/>
          <w:lang w:eastAsia="zh-HK"/>
        </w:rPr>
        <w:t>頻繁</w:t>
      </w:r>
      <w:r w:rsidRPr="006E402A">
        <w:rPr>
          <w:rFonts w:eastAsia="標楷體" w:hint="eastAsia"/>
          <w:sz w:val="28"/>
          <w:szCs w:val="28"/>
          <w:lang w:eastAsia="zh-HK"/>
        </w:rPr>
        <w:t>地</w:t>
      </w:r>
      <w:r w:rsidRPr="006E402A">
        <w:rPr>
          <w:rFonts w:eastAsia="標楷體"/>
          <w:sz w:val="28"/>
          <w:szCs w:val="28"/>
        </w:rPr>
        <w:t>跨國移動，</w:t>
      </w:r>
      <w:r w:rsidRPr="006E402A">
        <w:rPr>
          <w:rFonts w:eastAsia="標楷體"/>
          <w:sz w:val="28"/>
          <w:szCs w:val="28"/>
        </w:rPr>
        <w:t>2011</w:t>
      </w:r>
      <w:r w:rsidRPr="006E402A">
        <w:rPr>
          <w:rFonts w:eastAsia="標楷體"/>
          <w:sz w:val="28"/>
          <w:szCs w:val="28"/>
          <w:lang w:eastAsia="zh-HK"/>
        </w:rPr>
        <w:t>年跨國商品</w:t>
      </w:r>
      <w:r w:rsidRPr="006E402A">
        <w:rPr>
          <w:rFonts w:ascii="新細明體" w:hAnsi="新細明體" w:hint="eastAsia"/>
          <w:sz w:val="28"/>
          <w:szCs w:val="28"/>
          <w:lang w:eastAsia="zh-HK"/>
        </w:rPr>
        <w:t>、</w:t>
      </w:r>
      <w:r w:rsidRPr="006E402A">
        <w:rPr>
          <w:rFonts w:eastAsia="標楷體"/>
          <w:sz w:val="28"/>
          <w:szCs w:val="28"/>
          <w:lang w:eastAsia="zh-HK"/>
        </w:rPr>
        <w:t>服務及資金流動規模達到高峰，相當於全球</w:t>
      </w:r>
      <w:r w:rsidRPr="006E402A">
        <w:rPr>
          <w:rFonts w:eastAsia="標楷體"/>
          <w:sz w:val="28"/>
          <w:szCs w:val="28"/>
        </w:rPr>
        <w:t>GDP</w:t>
      </w:r>
      <w:r w:rsidRPr="006E402A">
        <w:rPr>
          <w:rFonts w:eastAsia="標楷體"/>
          <w:sz w:val="28"/>
          <w:szCs w:val="28"/>
          <w:lang w:eastAsia="zh-HK"/>
        </w:rPr>
        <w:t>的</w:t>
      </w:r>
      <w:r w:rsidRPr="006E402A">
        <w:rPr>
          <w:rFonts w:eastAsia="標楷體"/>
          <w:sz w:val="28"/>
          <w:szCs w:val="28"/>
          <w:lang w:eastAsia="zh-HK"/>
        </w:rPr>
        <w:t>61%</w:t>
      </w:r>
      <w:r w:rsidRPr="006E402A">
        <w:rPr>
          <w:rFonts w:eastAsia="標楷體"/>
          <w:sz w:val="28"/>
          <w:szCs w:val="28"/>
          <w:lang w:eastAsia="zh-HK"/>
        </w:rPr>
        <w:t>，遠高於</w:t>
      </w:r>
      <w:r w:rsidRPr="006E402A">
        <w:rPr>
          <w:rFonts w:eastAsia="標楷體"/>
          <w:sz w:val="28"/>
          <w:szCs w:val="28"/>
          <w:lang w:eastAsia="zh-HK"/>
        </w:rPr>
        <w:t>1990</w:t>
      </w:r>
      <w:r w:rsidRPr="006E402A">
        <w:rPr>
          <w:rFonts w:eastAsia="標楷體"/>
          <w:sz w:val="28"/>
          <w:szCs w:val="28"/>
          <w:lang w:eastAsia="zh-HK"/>
        </w:rPr>
        <w:t>年的</w:t>
      </w:r>
      <w:r w:rsidRPr="006E402A">
        <w:rPr>
          <w:rFonts w:eastAsia="標楷體"/>
          <w:sz w:val="28"/>
          <w:szCs w:val="28"/>
          <w:lang w:eastAsia="zh-HK"/>
        </w:rPr>
        <w:t>40%</w:t>
      </w:r>
      <w:r w:rsidRPr="006E402A">
        <w:rPr>
          <w:rFonts w:eastAsia="標楷體"/>
          <w:sz w:val="28"/>
          <w:szCs w:val="28"/>
          <w:vertAlign w:val="superscript"/>
          <w:lang w:eastAsia="zh-HK"/>
        </w:rPr>
        <w:footnoteReference w:id="2"/>
      </w:r>
      <w:r w:rsidRPr="006E402A">
        <w:rPr>
          <w:rFonts w:eastAsia="標楷體"/>
          <w:sz w:val="28"/>
          <w:szCs w:val="28"/>
          <w:lang w:eastAsia="zh-HK"/>
        </w:rPr>
        <w:t>。隨貿易</w:t>
      </w:r>
      <w:r w:rsidRPr="006E402A">
        <w:rPr>
          <w:rFonts w:ascii="新細明體" w:hAnsi="新細明體" w:hint="eastAsia"/>
          <w:sz w:val="28"/>
          <w:szCs w:val="28"/>
          <w:lang w:eastAsia="zh-HK"/>
        </w:rPr>
        <w:t>、</w:t>
      </w:r>
      <w:r w:rsidRPr="006E402A">
        <w:rPr>
          <w:rFonts w:eastAsia="標楷體" w:hint="eastAsia"/>
          <w:sz w:val="28"/>
          <w:szCs w:val="28"/>
          <w:lang w:eastAsia="zh-HK"/>
        </w:rPr>
        <w:t>投資</w:t>
      </w:r>
      <w:r w:rsidRPr="006E402A">
        <w:rPr>
          <w:rFonts w:eastAsia="標楷體"/>
          <w:sz w:val="28"/>
          <w:szCs w:val="28"/>
          <w:lang w:eastAsia="zh-HK"/>
        </w:rPr>
        <w:t>快速擴張，</w:t>
      </w:r>
      <w:r w:rsidRPr="006E402A">
        <w:rPr>
          <w:rFonts w:eastAsia="標楷體" w:hint="eastAsia"/>
          <w:sz w:val="28"/>
          <w:szCs w:val="28"/>
          <w:lang w:eastAsia="zh-HK"/>
        </w:rPr>
        <w:t>以及</w:t>
      </w:r>
      <w:r w:rsidRPr="006E402A">
        <w:rPr>
          <w:rFonts w:eastAsia="標楷體"/>
          <w:sz w:val="28"/>
          <w:szCs w:val="28"/>
          <w:lang w:eastAsia="zh-HK"/>
        </w:rPr>
        <w:t>產業加速分工，跨國生產活動</w:t>
      </w:r>
      <w:r w:rsidRPr="006E402A">
        <w:rPr>
          <w:rFonts w:eastAsia="標楷體" w:hint="eastAsia"/>
          <w:sz w:val="28"/>
          <w:szCs w:val="28"/>
          <w:lang w:eastAsia="zh-HK"/>
        </w:rPr>
        <w:t>日</w:t>
      </w:r>
      <w:r w:rsidRPr="006E402A">
        <w:rPr>
          <w:rFonts w:eastAsia="標楷體"/>
          <w:sz w:val="28"/>
          <w:szCs w:val="28"/>
          <w:lang w:eastAsia="zh-HK"/>
        </w:rPr>
        <w:t>趨盛行，全球生產網絡逐步成形。</w:t>
      </w:r>
      <w:proofErr w:type="gramStart"/>
      <w:r w:rsidRPr="006E402A">
        <w:rPr>
          <w:rFonts w:eastAsia="標楷體"/>
          <w:sz w:val="28"/>
          <w:szCs w:val="28"/>
          <w:lang w:eastAsia="zh-HK"/>
        </w:rPr>
        <w:t>惟</w:t>
      </w:r>
      <w:proofErr w:type="gramEnd"/>
      <w:r w:rsidRPr="006E402A">
        <w:rPr>
          <w:rFonts w:eastAsia="標楷體"/>
          <w:sz w:val="28"/>
          <w:szCs w:val="28"/>
          <w:lang w:eastAsia="zh-HK"/>
        </w:rPr>
        <w:t>2008</w:t>
      </w:r>
      <w:r w:rsidRPr="006E402A">
        <w:rPr>
          <w:rFonts w:eastAsia="標楷體"/>
          <w:sz w:val="28"/>
          <w:szCs w:val="28"/>
          <w:lang w:eastAsia="zh-HK"/>
        </w:rPr>
        <w:t>年全球金融危機後，</w:t>
      </w:r>
      <w:r w:rsidRPr="006E402A">
        <w:rPr>
          <w:rFonts w:eastAsia="標楷體" w:hint="eastAsia"/>
          <w:sz w:val="28"/>
          <w:szCs w:val="28"/>
          <w:lang w:eastAsia="zh-HK"/>
        </w:rPr>
        <w:t>先進國家的高失業率促使</w:t>
      </w:r>
      <w:r w:rsidRPr="006E402A">
        <w:rPr>
          <w:rFonts w:eastAsia="標楷體"/>
          <w:sz w:val="28"/>
          <w:szCs w:val="28"/>
          <w:lang w:eastAsia="zh-HK"/>
        </w:rPr>
        <w:t>歐美</w:t>
      </w:r>
      <w:r w:rsidRPr="006E402A">
        <w:rPr>
          <w:rFonts w:eastAsia="標楷體" w:hint="eastAsia"/>
          <w:sz w:val="28"/>
          <w:szCs w:val="28"/>
          <w:lang w:eastAsia="zh-HK"/>
        </w:rPr>
        <w:t>國家</w:t>
      </w:r>
      <w:r w:rsidRPr="006E402A">
        <w:rPr>
          <w:rFonts w:eastAsia="標楷體"/>
          <w:sz w:val="28"/>
          <w:szCs w:val="28"/>
          <w:lang w:eastAsia="zh-HK"/>
        </w:rPr>
        <w:t>力</w:t>
      </w:r>
      <w:proofErr w:type="gramStart"/>
      <w:r w:rsidRPr="006E402A">
        <w:rPr>
          <w:rFonts w:eastAsia="標楷體"/>
          <w:sz w:val="28"/>
          <w:szCs w:val="28"/>
          <w:lang w:eastAsia="zh-HK"/>
        </w:rPr>
        <w:t>倡</w:t>
      </w:r>
      <w:proofErr w:type="gramEnd"/>
      <w:r w:rsidRPr="006E402A">
        <w:rPr>
          <w:rFonts w:eastAsia="標楷體"/>
          <w:sz w:val="28"/>
          <w:szCs w:val="28"/>
          <w:lang w:eastAsia="zh-HK"/>
        </w:rPr>
        <w:t>製造業復興，反全</w:t>
      </w:r>
      <w:r w:rsidRPr="006E402A">
        <w:rPr>
          <w:rFonts w:eastAsia="標楷體"/>
          <w:sz w:val="28"/>
          <w:szCs w:val="28"/>
        </w:rPr>
        <w:t>球化情緒高漲，</w:t>
      </w:r>
      <w:r w:rsidRPr="006E402A">
        <w:rPr>
          <w:rFonts w:eastAsia="標楷體"/>
          <w:sz w:val="28"/>
          <w:szCs w:val="28"/>
          <w:lang w:eastAsia="zh-HK"/>
        </w:rPr>
        <w:t>貿易保護主義</w:t>
      </w:r>
      <w:r w:rsidRPr="006E402A">
        <w:rPr>
          <w:rFonts w:eastAsia="標楷體" w:hint="eastAsia"/>
          <w:sz w:val="28"/>
          <w:szCs w:val="28"/>
          <w:lang w:eastAsia="zh-HK"/>
        </w:rPr>
        <w:t>抬頭</w:t>
      </w:r>
      <w:r w:rsidRPr="006E402A">
        <w:rPr>
          <w:rFonts w:eastAsia="標楷體"/>
          <w:sz w:val="28"/>
          <w:szCs w:val="28"/>
          <w:lang w:eastAsia="zh-HK"/>
        </w:rPr>
        <w:t>，</w:t>
      </w:r>
      <w:r w:rsidRPr="006E402A">
        <w:rPr>
          <w:rFonts w:eastAsia="標楷體" w:hint="eastAsia"/>
          <w:sz w:val="28"/>
          <w:szCs w:val="28"/>
          <w:lang w:eastAsia="zh-HK"/>
        </w:rPr>
        <w:t>全球貿易年成長率由過去為全球經濟成長率</w:t>
      </w:r>
      <w:r w:rsidRPr="006E402A">
        <w:rPr>
          <w:rFonts w:eastAsia="標楷體" w:hint="eastAsia"/>
          <w:sz w:val="28"/>
          <w:szCs w:val="28"/>
          <w:lang w:eastAsia="zh-HK"/>
        </w:rPr>
        <w:t>2</w:t>
      </w:r>
      <w:r w:rsidRPr="006E402A">
        <w:rPr>
          <w:rFonts w:eastAsia="標楷體" w:hint="eastAsia"/>
          <w:sz w:val="28"/>
          <w:szCs w:val="28"/>
          <w:lang w:eastAsia="zh-HK"/>
        </w:rPr>
        <w:t>倍左右</w:t>
      </w:r>
      <w:r w:rsidRPr="006E402A">
        <w:rPr>
          <w:rFonts w:ascii="新細明體" w:hAnsi="新細明體" w:hint="eastAsia"/>
          <w:sz w:val="28"/>
          <w:szCs w:val="28"/>
          <w:lang w:eastAsia="zh-HK"/>
        </w:rPr>
        <w:t>，</w:t>
      </w:r>
      <w:r w:rsidRPr="006E402A">
        <w:rPr>
          <w:rFonts w:eastAsia="標楷體" w:hint="eastAsia"/>
          <w:sz w:val="28"/>
          <w:szCs w:val="28"/>
          <w:lang w:eastAsia="zh-HK"/>
        </w:rPr>
        <w:t>降至與全球經濟成長率相近</w:t>
      </w:r>
      <w:r w:rsidRPr="006E402A">
        <w:rPr>
          <w:rFonts w:ascii="新細明體" w:hAnsi="新細明體" w:hint="eastAsia"/>
          <w:sz w:val="28"/>
          <w:szCs w:val="28"/>
          <w:lang w:eastAsia="zh-HK"/>
        </w:rPr>
        <w:t>，</w:t>
      </w:r>
      <w:r w:rsidRPr="006E402A">
        <w:rPr>
          <w:rFonts w:eastAsia="標楷體" w:hint="eastAsia"/>
          <w:sz w:val="28"/>
          <w:szCs w:val="28"/>
          <w:lang w:eastAsia="zh-HK"/>
        </w:rPr>
        <w:t>全球</w:t>
      </w:r>
      <w:proofErr w:type="gramStart"/>
      <w:r w:rsidRPr="006E402A">
        <w:rPr>
          <w:rFonts w:eastAsia="標楷體" w:hint="eastAsia"/>
          <w:sz w:val="28"/>
          <w:szCs w:val="28"/>
          <w:lang w:eastAsia="zh-HK"/>
        </w:rPr>
        <w:t>供應鏈亦產生</w:t>
      </w:r>
      <w:proofErr w:type="gramEnd"/>
      <w:r w:rsidRPr="006E402A">
        <w:rPr>
          <w:rFonts w:eastAsia="標楷體" w:hint="eastAsia"/>
          <w:sz w:val="28"/>
          <w:szCs w:val="28"/>
          <w:lang w:eastAsia="zh-HK"/>
        </w:rPr>
        <w:t>了變化</w:t>
      </w:r>
      <w:r w:rsidRPr="006E402A">
        <w:rPr>
          <w:rFonts w:ascii="標楷體" w:eastAsia="標楷體" w:hAnsi="標楷體" w:hint="eastAsia"/>
          <w:sz w:val="28"/>
          <w:szCs w:val="28"/>
          <w:lang w:eastAsia="zh-HK"/>
        </w:rPr>
        <w:t>。本文藉由觀察全球跨境生產網絡的演變，並探討影響全球供應鏈發展的因素及企業調整投資布局的動向，以瞭解全球產業供應鏈變化的可能趨勢</w:t>
      </w:r>
      <w:r w:rsidRPr="006E402A">
        <w:rPr>
          <w:rFonts w:eastAsia="標楷體"/>
          <w:sz w:val="28"/>
          <w:szCs w:val="28"/>
        </w:rPr>
        <w:t>。</w:t>
      </w:r>
      <w:bookmarkEnd w:id="172"/>
      <w:bookmarkEnd w:id="173"/>
    </w:p>
    <w:p w:rsidR="006E402A" w:rsidRPr="006E402A" w:rsidRDefault="006E402A" w:rsidP="00087E9A">
      <w:pPr>
        <w:widowControl/>
        <w:shd w:val="clear" w:color="auto" w:fill="FFFFFF"/>
        <w:snapToGrid w:val="0"/>
        <w:spacing w:line="560" w:lineRule="exact"/>
        <w:ind w:left="661" w:hangingChars="200" w:hanging="661"/>
        <w:jc w:val="both"/>
        <w:outlineLvl w:val="2"/>
        <w:rPr>
          <w:rFonts w:eastAsia="標楷體"/>
          <w:b/>
          <w:bCs/>
          <w:spacing w:val="15"/>
          <w:kern w:val="0"/>
          <w:sz w:val="30"/>
          <w:szCs w:val="30"/>
        </w:rPr>
      </w:pPr>
      <w:bookmarkStart w:id="174" w:name="_Toc12285384"/>
      <w:bookmarkStart w:id="175" w:name="_Toc12288630"/>
      <w:r w:rsidRPr="006E402A">
        <w:rPr>
          <w:rFonts w:eastAsia="標楷體"/>
          <w:b/>
          <w:bCs/>
          <w:spacing w:val="15"/>
          <w:kern w:val="0"/>
          <w:sz w:val="30"/>
          <w:szCs w:val="30"/>
          <w:lang w:eastAsia="zh-HK"/>
        </w:rPr>
        <w:t>二、</w:t>
      </w:r>
      <w:r w:rsidRPr="006E402A">
        <w:rPr>
          <w:rFonts w:eastAsia="標楷體" w:hint="eastAsia"/>
          <w:b/>
          <w:bCs/>
          <w:spacing w:val="15"/>
          <w:kern w:val="0"/>
          <w:sz w:val="30"/>
          <w:szCs w:val="30"/>
          <w:lang w:eastAsia="zh-HK"/>
        </w:rPr>
        <w:t>全球供應鏈的發展</w:t>
      </w:r>
      <w:bookmarkEnd w:id="174"/>
      <w:bookmarkEnd w:id="175"/>
    </w:p>
    <w:p w:rsidR="006E402A" w:rsidRPr="006E402A" w:rsidRDefault="006E402A" w:rsidP="00087E9A">
      <w:pPr>
        <w:widowControl/>
        <w:shd w:val="clear" w:color="auto" w:fill="FFFFFF"/>
        <w:snapToGrid w:val="0"/>
        <w:spacing w:line="560" w:lineRule="exact"/>
        <w:ind w:left="620" w:hangingChars="200" w:hanging="620"/>
        <w:jc w:val="both"/>
        <w:outlineLvl w:val="2"/>
        <w:rPr>
          <w:rFonts w:eastAsia="標楷體"/>
          <w:spacing w:val="15"/>
          <w:kern w:val="0"/>
          <w:sz w:val="28"/>
          <w:szCs w:val="28"/>
        </w:rPr>
      </w:pPr>
      <w:bookmarkStart w:id="176" w:name="_Toc12285385"/>
      <w:bookmarkStart w:id="177" w:name="_Toc12288631"/>
      <w:r w:rsidRPr="006E402A">
        <w:rPr>
          <w:rFonts w:eastAsia="標楷體" w:hint="eastAsia"/>
          <w:bCs/>
          <w:spacing w:val="15"/>
          <w:kern w:val="0"/>
          <w:sz w:val="28"/>
          <w:szCs w:val="28"/>
        </w:rPr>
        <w:t>(</w:t>
      </w:r>
      <w:proofErr w:type="gramStart"/>
      <w:r w:rsidRPr="006E402A">
        <w:rPr>
          <w:rFonts w:eastAsia="標楷體" w:hint="eastAsia"/>
          <w:bCs/>
          <w:spacing w:val="15"/>
          <w:kern w:val="0"/>
          <w:sz w:val="28"/>
          <w:szCs w:val="28"/>
          <w:lang w:eastAsia="zh-HK"/>
        </w:rPr>
        <w:t>一</w:t>
      </w:r>
      <w:proofErr w:type="gramEnd"/>
      <w:r w:rsidRPr="006E402A">
        <w:rPr>
          <w:rFonts w:eastAsia="標楷體" w:hint="eastAsia"/>
          <w:bCs/>
          <w:spacing w:val="15"/>
          <w:kern w:val="0"/>
          <w:sz w:val="28"/>
          <w:szCs w:val="28"/>
          <w:lang w:eastAsia="zh-HK"/>
        </w:rPr>
        <w:t>)</w:t>
      </w:r>
      <w:r w:rsidRPr="006E402A">
        <w:rPr>
          <w:rFonts w:eastAsia="標楷體"/>
          <w:b/>
          <w:bCs/>
          <w:spacing w:val="15"/>
          <w:kern w:val="0"/>
          <w:sz w:val="28"/>
          <w:szCs w:val="28"/>
          <w:lang w:eastAsia="zh-HK"/>
        </w:rPr>
        <w:t>全球</w:t>
      </w:r>
      <w:proofErr w:type="gramStart"/>
      <w:r w:rsidRPr="006E402A">
        <w:rPr>
          <w:rFonts w:eastAsia="標楷體"/>
          <w:b/>
          <w:bCs/>
          <w:spacing w:val="15"/>
          <w:kern w:val="0"/>
          <w:sz w:val="28"/>
          <w:szCs w:val="28"/>
          <w:lang w:eastAsia="zh-HK"/>
        </w:rPr>
        <w:t>中間財</w:t>
      </w:r>
      <w:proofErr w:type="gramEnd"/>
      <w:r w:rsidRPr="006E402A">
        <w:rPr>
          <w:rFonts w:eastAsia="標楷體"/>
          <w:b/>
          <w:bCs/>
          <w:spacing w:val="15"/>
          <w:kern w:val="0"/>
          <w:sz w:val="28"/>
          <w:szCs w:val="28"/>
          <w:lang w:eastAsia="zh-HK"/>
        </w:rPr>
        <w:t>出口比重下滑</w:t>
      </w:r>
      <w:r w:rsidRPr="006E402A">
        <w:rPr>
          <w:rFonts w:eastAsia="標楷體"/>
          <w:bCs/>
          <w:spacing w:val="15"/>
          <w:kern w:val="0"/>
          <w:sz w:val="28"/>
          <w:szCs w:val="28"/>
          <w:lang w:eastAsia="zh-HK"/>
        </w:rPr>
        <w:t>：過去跨國企業基於生產效率、成本考量等因素進行國際專業分工生產，不僅全球供應鏈拉長，也帶動全球貿易興盛。隨全球製造業生產流程的複雜化、分工化與專業化，材料加工、半成品及零組件等</w:t>
      </w:r>
      <w:proofErr w:type="gramStart"/>
      <w:r w:rsidRPr="006E402A">
        <w:rPr>
          <w:rFonts w:eastAsia="標楷體"/>
          <w:bCs/>
          <w:spacing w:val="15"/>
          <w:kern w:val="0"/>
          <w:sz w:val="28"/>
          <w:szCs w:val="28"/>
          <w:lang w:eastAsia="zh-HK"/>
        </w:rPr>
        <w:t>中間財</w:t>
      </w:r>
      <w:proofErr w:type="gramEnd"/>
      <w:r w:rsidRPr="006E402A">
        <w:rPr>
          <w:rFonts w:eastAsia="標楷體"/>
          <w:bCs/>
          <w:spacing w:val="15"/>
          <w:kern w:val="0"/>
          <w:sz w:val="28"/>
          <w:szCs w:val="28"/>
          <w:lang w:eastAsia="zh-HK"/>
        </w:rPr>
        <w:t>重要性大增</w:t>
      </w:r>
      <w:r w:rsidRPr="006E402A">
        <w:rPr>
          <w:rFonts w:ascii="新細明體" w:hAnsi="新細明體" w:hint="eastAsia"/>
          <w:bCs/>
          <w:spacing w:val="15"/>
          <w:kern w:val="0"/>
          <w:sz w:val="28"/>
          <w:szCs w:val="28"/>
          <w:lang w:eastAsia="zh-HK"/>
        </w:rPr>
        <w:t>，</w:t>
      </w:r>
      <w:r w:rsidRPr="006E402A">
        <w:rPr>
          <w:rFonts w:eastAsia="標楷體"/>
          <w:spacing w:val="15"/>
          <w:kern w:val="0"/>
          <w:sz w:val="28"/>
          <w:szCs w:val="28"/>
        </w:rPr>
        <w:t>全球</w:t>
      </w:r>
      <w:proofErr w:type="gramStart"/>
      <w:r w:rsidRPr="006E402A">
        <w:rPr>
          <w:rFonts w:eastAsia="標楷體"/>
          <w:spacing w:val="15"/>
          <w:kern w:val="0"/>
          <w:sz w:val="28"/>
          <w:szCs w:val="28"/>
        </w:rPr>
        <w:t>中間財</w:t>
      </w:r>
      <w:proofErr w:type="gramEnd"/>
      <w:r w:rsidRPr="006E402A">
        <w:rPr>
          <w:rFonts w:eastAsia="標楷體"/>
          <w:spacing w:val="15"/>
          <w:kern w:val="0"/>
          <w:sz w:val="28"/>
          <w:szCs w:val="28"/>
        </w:rPr>
        <w:t>出口占製造品出口比重從</w:t>
      </w:r>
      <w:r w:rsidRPr="006E402A">
        <w:rPr>
          <w:rFonts w:eastAsia="標楷體"/>
          <w:spacing w:val="15"/>
          <w:kern w:val="0"/>
          <w:sz w:val="28"/>
          <w:szCs w:val="28"/>
        </w:rPr>
        <w:t>1990</w:t>
      </w:r>
      <w:r w:rsidRPr="006E402A">
        <w:rPr>
          <w:rFonts w:eastAsia="標楷體"/>
          <w:spacing w:val="15"/>
          <w:kern w:val="0"/>
          <w:sz w:val="28"/>
          <w:szCs w:val="28"/>
        </w:rPr>
        <w:t>年的</w:t>
      </w:r>
      <w:r w:rsidRPr="006E402A">
        <w:rPr>
          <w:rFonts w:eastAsia="標楷體"/>
          <w:spacing w:val="15"/>
          <w:kern w:val="0"/>
          <w:sz w:val="28"/>
          <w:szCs w:val="28"/>
        </w:rPr>
        <w:t>13.7%</w:t>
      </w:r>
      <w:r w:rsidRPr="006E402A">
        <w:rPr>
          <w:rFonts w:eastAsia="標楷體"/>
          <w:spacing w:val="15"/>
          <w:kern w:val="0"/>
          <w:sz w:val="28"/>
          <w:szCs w:val="28"/>
        </w:rPr>
        <w:t>提高到</w:t>
      </w:r>
      <w:r w:rsidRPr="006E402A">
        <w:rPr>
          <w:rFonts w:eastAsia="標楷體"/>
          <w:spacing w:val="15"/>
          <w:kern w:val="0"/>
          <w:sz w:val="28"/>
          <w:szCs w:val="28"/>
        </w:rPr>
        <w:t>2013</w:t>
      </w:r>
      <w:r w:rsidRPr="006E402A">
        <w:rPr>
          <w:rFonts w:eastAsia="標楷體"/>
          <w:spacing w:val="15"/>
          <w:kern w:val="0"/>
          <w:sz w:val="28"/>
          <w:szCs w:val="28"/>
        </w:rPr>
        <w:t>年的</w:t>
      </w:r>
      <w:r w:rsidRPr="006E402A">
        <w:rPr>
          <w:rFonts w:eastAsia="標楷體"/>
          <w:spacing w:val="15"/>
          <w:kern w:val="0"/>
          <w:sz w:val="28"/>
          <w:szCs w:val="28"/>
        </w:rPr>
        <w:t>32.2%</w:t>
      </w:r>
      <w:r w:rsidRPr="006E402A">
        <w:rPr>
          <w:rFonts w:eastAsia="標楷體"/>
          <w:spacing w:val="15"/>
          <w:kern w:val="0"/>
          <w:sz w:val="28"/>
          <w:szCs w:val="28"/>
        </w:rPr>
        <w:t>。</w:t>
      </w:r>
      <w:r w:rsidRPr="006E402A">
        <w:rPr>
          <w:rFonts w:eastAsia="標楷體"/>
          <w:spacing w:val="15"/>
          <w:kern w:val="0"/>
          <w:sz w:val="28"/>
          <w:szCs w:val="28"/>
          <w:lang w:eastAsia="zh-HK"/>
        </w:rPr>
        <w:t>然而，</w:t>
      </w:r>
      <w:r w:rsidRPr="006E402A">
        <w:rPr>
          <w:rFonts w:eastAsia="標楷體"/>
          <w:spacing w:val="15"/>
          <w:kern w:val="0"/>
          <w:sz w:val="28"/>
          <w:szCs w:val="28"/>
          <w:lang w:eastAsia="zh-HK"/>
        </w:rPr>
        <w:lastRenderedPageBreak/>
        <w:t>這種</w:t>
      </w:r>
      <w:r w:rsidRPr="006E402A">
        <w:rPr>
          <w:rFonts w:eastAsia="標楷體" w:hint="eastAsia"/>
          <w:spacing w:val="15"/>
          <w:kern w:val="0"/>
          <w:sz w:val="28"/>
          <w:szCs w:val="28"/>
          <w:lang w:eastAsia="zh-HK"/>
        </w:rPr>
        <w:t>國際分工</w:t>
      </w:r>
      <w:r w:rsidRPr="006E402A">
        <w:rPr>
          <w:rFonts w:eastAsia="標楷體"/>
          <w:spacing w:val="15"/>
          <w:kern w:val="0"/>
          <w:sz w:val="28"/>
          <w:szCs w:val="28"/>
          <w:lang w:eastAsia="zh-HK"/>
        </w:rPr>
        <w:t>更加細緻化的生產模式，已從</w:t>
      </w:r>
      <w:r w:rsidRPr="006E402A">
        <w:rPr>
          <w:rFonts w:eastAsia="標楷體"/>
          <w:spacing w:val="15"/>
          <w:kern w:val="0"/>
          <w:sz w:val="28"/>
          <w:szCs w:val="28"/>
          <w:lang w:eastAsia="zh-HK"/>
        </w:rPr>
        <w:t>2014</w:t>
      </w:r>
      <w:r w:rsidRPr="006E402A">
        <w:rPr>
          <w:rFonts w:eastAsia="標楷體"/>
          <w:spacing w:val="15"/>
          <w:kern w:val="0"/>
          <w:sz w:val="28"/>
          <w:szCs w:val="28"/>
          <w:lang w:eastAsia="zh-HK"/>
        </w:rPr>
        <w:t>年發生轉變</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lang w:eastAsia="zh-HK"/>
        </w:rPr>
        <w:t>至</w:t>
      </w:r>
      <w:r w:rsidRPr="006E402A">
        <w:rPr>
          <w:rFonts w:eastAsia="標楷體"/>
          <w:spacing w:val="15"/>
          <w:kern w:val="0"/>
          <w:sz w:val="28"/>
          <w:szCs w:val="28"/>
          <w:lang w:eastAsia="zh-HK"/>
        </w:rPr>
        <w:t>2016</w:t>
      </w:r>
      <w:r w:rsidRPr="006E402A">
        <w:rPr>
          <w:rFonts w:eastAsia="標楷體"/>
          <w:spacing w:val="15"/>
          <w:kern w:val="0"/>
          <w:sz w:val="28"/>
          <w:szCs w:val="28"/>
          <w:lang w:eastAsia="zh-HK"/>
        </w:rPr>
        <w:t>年</w:t>
      </w:r>
      <w:r w:rsidRPr="006E402A">
        <w:rPr>
          <w:rFonts w:ascii="新細明體" w:hAnsi="新細明體" w:hint="eastAsia"/>
          <w:spacing w:val="15"/>
          <w:kern w:val="0"/>
          <w:sz w:val="28"/>
          <w:szCs w:val="28"/>
          <w:lang w:eastAsia="zh-HK"/>
        </w:rPr>
        <w:t>，</w:t>
      </w:r>
      <w:r w:rsidRPr="006E402A">
        <w:rPr>
          <w:rFonts w:eastAsia="標楷體"/>
          <w:spacing w:val="15"/>
          <w:kern w:val="0"/>
          <w:sz w:val="28"/>
          <w:szCs w:val="28"/>
          <w:lang w:eastAsia="zh-HK"/>
        </w:rPr>
        <w:t>全球</w:t>
      </w:r>
      <w:proofErr w:type="gramStart"/>
      <w:r w:rsidRPr="006E402A">
        <w:rPr>
          <w:rFonts w:eastAsia="標楷體"/>
          <w:spacing w:val="15"/>
          <w:kern w:val="0"/>
          <w:sz w:val="28"/>
          <w:szCs w:val="28"/>
          <w:lang w:eastAsia="zh-HK"/>
        </w:rPr>
        <w:t>中間財</w:t>
      </w:r>
      <w:proofErr w:type="gramEnd"/>
      <w:r w:rsidRPr="006E402A">
        <w:rPr>
          <w:rFonts w:eastAsia="標楷體"/>
          <w:spacing w:val="15"/>
          <w:kern w:val="0"/>
          <w:sz w:val="28"/>
          <w:szCs w:val="28"/>
          <w:lang w:eastAsia="zh-HK"/>
        </w:rPr>
        <w:t>出口占製造品出口比重下滑至</w:t>
      </w:r>
      <w:r w:rsidRPr="006E402A">
        <w:rPr>
          <w:rFonts w:eastAsia="標楷體"/>
          <w:spacing w:val="15"/>
          <w:kern w:val="0"/>
          <w:sz w:val="28"/>
          <w:szCs w:val="28"/>
          <w:lang w:eastAsia="zh-HK"/>
        </w:rPr>
        <w:t>28.7%</w:t>
      </w:r>
      <w:r w:rsidRPr="006E402A">
        <w:rPr>
          <w:rFonts w:eastAsia="標楷體"/>
          <w:spacing w:val="15"/>
          <w:kern w:val="0"/>
          <w:sz w:val="28"/>
          <w:szCs w:val="28"/>
          <w:vertAlign w:val="superscript"/>
        </w:rPr>
        <w:footnoteReference w:id="3"/>
      </w:r>
      <w:r w:rsidRPr="006E402A">
        <w:rPr>
          <w:rFonts w:eastAsia="標楷體"/>
          <w:spacing w:val="15"/>
          <w:kern w:val="0"/>
          <w:sz w:val="28"/>
          <w:szCs w:val="28"/>
          <w:lang w:eastAsia="zh-HK"/>
        </w:rPr>
        <w:t>。</w:t>
      </w:r>
      <w:bookmarkEnd w:id="176"/>
      <w:bookmarkEnd w:id="177"/>
    </w:p>
    <w:p w:rsidR="006E402A" w:rsidRPr="006E402A" w:rsidRDefault="006E402A" w:rsidP="00087E9A">
      <w:pPr>
        <w:widowControl/>
        <w:shd w:val="clear" w:color="auto" w:fill="FFFFFF"/>
        <w:snapToGrid w:val="0"/>
        <w:spacing w:line="560" w:lineRule="exact"/>
        <w:ind w:left="620" w:hangingChars="200" w:hanging="620"/>
        <w:jc w:val="both"/>
        <w:rPr>
          <w:rFonts w:eastAsia="標楷體"/>
          <w:bCs/>
          <w:spacing w:val="15"/>
          <w:kern w:val="0"/>
          <w:sz w:val="30"/>
          <w:szCs w:val="30"/>
        </w:rPr>
      </w:pPr>
      <w:r w:rsidRPr="006E402A">
        <w:rPr>
          <w:rFonts w:eastAsia="標楷體" w:hint="eastAsia"/>
          <w:spacing w:val="15"/>
          <w:kern w:val="0"/>
          <w:sz w:val="28"/>
          <w:szCs w:val="28"/>
        </w:rPr>
        <w:t>(</w:t>
      </w:r>
      <w:r w:rsidRPr="006E402A">
        <w:rPr>
          <w:rFonts w:eastAsia="標楷體" w:hint="eastAsia"/>
          <w:spacing w:val="15"/>
          <w:kern w:val="0"/>
          <w:sz w:val="28"/>
          <w:szCs w:val="28"/>
          <w:lang w:eastAsia="zh-HK"/>
        </w:rPr>
        <w:t>二</w:t>
      </w:r>
      <w:r w:rsidRPr="006E402A">
        <w:rPr>
          <w:rFonts w:eastAsia="標楷體" w:hint="eastAsia"/>
          <w:spacing w:val="15"/>
          <w:kern w:val="0"/>
          <w:sz w:val="28"/>
          <w:szCs w:val="28"/>
          <w:lang w:eastAsia="zh-HK"/>
        </w:rPr>
        <w:t>)</w:t>
      </w:r>
      <w:r w:rsidRPr="006E402A">
        <w:rPr>
          <w:rFonts w:eastAsia="標楷體" w:hint="eastAsia"/>
          <w:b/>
          <w:bCs/>
          <w:spacing w:val="15"/>
          <w:kern w:val="0"/>
          <w:sz w:val="28"/>
          <w:szCs w:val="28"/>
          <w:lang w:eastAsia="zh-HK"/>
        </w:rPr>
        <w:t>全球跨境生產分工減速</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根據世界銀行</w:t>
      </w:r>
      <w:r w:rsidRPr="006E402A">
        <w:rPr>
          <w:rFonts w:eastAsia="標楷體"/>
          <w:bCs/>
          <w:spacing w:val="15"/>
          <w:kern w:val="0"/>
          <w:sz w:val="28"/>
          <w:szCs w:val="28"/>
        </w:rPr>
        <w:t>(WB)</w:t>
      </w:r>
      <w:r w:rsidRPr="006E402A">
        <w:rPr>
          <w:rFonts w:eastAsia="標楷體"/>
          <w:bCs/>
          <w:spacing w:val="15"/>
          <w:kern w:val="0"/>
          <w:sz w:val="28"/>
          <w:szCs w:val="28"/>
        </w:rPr>
        <w:t>、</w:t>
      </w:r>
      <w:r w:rsidRPr="006E402A">
        <w:rPr>
          <w:rFonts w:eastAsia="標楷體"/>
          <w:bCs/>
          <w:spacing w:val="15"/>
          <w:kern w:val="0"/>
          <w:sz w:val="28"/>
          <w:szCs w:val="28"/>
          <w:lang w:eastAsia="zh-HK"/>
        </w:rPr>
        <w:t>世</w:t>
      </w:r>
      <w:r w:rsidRPr="006E402A">
        <w:rPr>
          <w:rFonts w:eastAsia="標楷體" w:hint="eastAsia"/>
          <w:bCs/>
          <w:spacing w:val="15"/>
          <w:kern w:val="0"/>
          <w:sz w:val="28"/>
          <w:szCs w:val="28"/>
          <w:lang w:eastAsia="zh-HK"/>
        </w:rPr>
        <w:t>界</w:t>
      </w:r>
      <w:r w:rsidRPr="006E402A">
        <w:rPr>
          <w:rFonts w:eastAsia="標楷體"/>
          <w:bCs/>
          <w:spacing w:val="15"/>
          <w:kern w:val="0"/>
          <w:sz w:val="28"/>
          <w:szCs w:val="28"/>
          <w:lang w:eastAsia="zh-HK"/>
        </w:rPr>
        <w:t>貿</w:t>
      </w:r>
      <w:r w:rsidRPr="006E402A">
        <w:rPr>
          <w:rFonts w:eastAsia="標楷體" w:hint="eastAsia"/>
          <w:bCs/>
          <w:spacing w:val="15"/>
          <w:kern w:val="0"/>
          <w:sz w:val="28"/>
          <w:szCs w:val="28"/>
          <w:lang w:eastAsia="zh-HK"/>
        </w:rPr>
        <w:t>易</w:t>
      </w:r>
      <w:r w:rsidRPr="006E402A">
        <w:rPr>
          <w:rFonts w:eastAsia="標楷體"/>
          <w:bCs/>
          <w:spacing w:val="15"/>
          <w:kern w:val="0"/>
          <w:sz w:val="28"/>
          <w:szCs w:val="28"/>
          <w:lang w:eastAsia="zh-HK"/>
        </w:rPr>
        <w:t>組織</w:t>
      </w:r>
      <w:r w:rsidRPr="006E402A">
        <w:rPr>
          <w:rFonts w:eastAsia="標楷體"/>
          <w:bCs/>
          <w:spacing w:val="15"/>
          <w:kern w:val="0"/>
          <w:sz w:val="28"/>
          <w:szCs w:val="28"/>
          <w:lang w:eastAsia="zh-HK"/>
        </w:rPr>
        <w:t>(WTO)</w:t>
      </w:r>
      <w:r w:rsidRPr="006E402A">
        <w:rPr>
          <w:rFonts w:eastAsia="標楷體"/>
          <w:bCs/>
          <w:spacing w:val="15"/>
          <w:kern w:val="0"/>
          <w:sz w:val="28"/>
          <w:szCs w:val="28"/>
          <w:lang w:eastAsia="zh-HK"/>
        </w:rPr>
        <w:t>、經濟合作暨發展組織</w:t>
      </w:r>
      <w:r w:rsidRPr="006E402A">
        <w:rPr>
          <w:rFonts w:eastAsia="標楷體"/>
          <w:bCs/>
          <w:spacing w:val="15"/>
          <w:kern w:val="0"/>
          <w:sz w:val="28"/>
          <w:szCs w:val="28"/>
          <w:lang w:eastAsia="zh-HK"/>
        </w:rPr>
        <w:t>(OECD)</w:t>
      </w:r>
      <w:r w:rsidRPr="006E402A">
        <w:rPr>
          <w:rFonts w:eastAsia="標楷體"/>
          <w:bCs/>
          <w:spacing w:val="15"/>
          <w:kern w:val="0"/>
          <w:sz w:val="28"/>
          <w:szCs w:val="28"/>
          <w:lang w:eastAsia="zh-HK"/>
        </w:rPr>
        <w:t>等國際機構聯合發布「全球價值鏈發展報告」《</w:t>
      </w:r>
      <w:r w:rsidRPr="006E402A">
        <w:rPr>
          <w:rFonts w:eastAsia="標楷體"/>
          <w:bCs/>
          <w:spacing w:val="15"/>
          <w:kern w:val="0"/>
          <w:sz w:val="28"/>
          <w:szCs w:val="28"/>
          <w:lang w:eastAsia="zh-HK"/>
        </w:rPr>
        <w:t>Global Value Chain Development Report 2017</w:t>
      </w:r>
      <w:r w:rsidRPr="006E402A">
        <w:rPr>
          <w:rFonts w:eastAsia="標楷體"/>
          <w:bCs/>
          <w:spacing w:val="15"/>
          <w:kern w:val="0"/>
          <w:sz w:val="28"/>
          <w:szCs w:val="28"/>
          <w:lang w:eastAsia="zh-HK"/>
        </w:rPr>
        <w:t>》，</w:t>
      </w:r>
      <w:r w:rsidRPr="006E402A">
        <w:rPr>
          <w:rFonts w:eastAsia="標楷體"/>
          <w:bCs/>
          <w:spacing w:val="15"/>
          <w:kern w:val="0"/>
          <w:sz w:val="28"/>
          <w:szCs w:val="28"/>
          <w:lang w:eastAsia="zh-HK"/>
        </w:rPr>
        <w:t>2008</w:t>
      </w:r>
      <w:r w:rsidRPr="006E402A">
        <w:rPr>
          <w:rFonts w:eastAsia="標楷體"/>
          <w:bCs/>
          <w:spacing w:val="15"/>
          <w:kern w:val="0"/>
          <w:sz w:val="28"/>
          <w:szCs w:val="28"/>
          <w:lang w:eastAsia="zh-HK"/>
        </w:rPr>
        <w:t>年金融海嘯前，隨全球化腳步，追求成本極小化，</w:t>
      </w:r>
      <w:r w:rsidRPr="006E402A">
        <w:rPr>
          <w:rFonts w:eastAsia="標楷體" w:hint="eastAsia"/>
          <w:bCs/>
          <w:spacing w:val="15"/>
          <w:kern w:val="0"/>
          <w:sz w:val="28"/>
          <w:szCs w:val="28"/>
        </w:rPr>
        <w:t>跨國供應鏈興起，</w:t>
      </w:r>
      <w:r w:rsidRPr="006E402A">
        <w:rPr>
          <w:rFonts w:eastAsia="標楷體"/>
          <w:bCs/>
          <w:spacing w:val="15"/>
          <w:kern w:val="0"/>
          <w:sz w:val="28"/>
          <w:szCs w:val="28"/>
          <w:lang w:eastAsia="zh-HK"/>
        </w:rPr>
        <w:t>許多新興開發中國家參與國際分工因而崛起，尤以</w:t>
      </w:r>
      <w:r w:rsidRPr="006E402A">
        <w:rPr>
          <w:rFonts w:eastAsia="標楷體"/>
          <w:bCs/>
          <w:spacing w:val="15"/>
          <w:kern w:val="0"/>
          <w:sz w:val="28"/>
          <w:szCs w:val="28"/>
          <w:lang w:eastAsia="zh-HK"/>
        </w:rPr>
        <w:t>2001</w:t>
      </w:r>
      <w:r w:rsidRPr="006E402A">
        <w:rPr>
          <w:rFonts w:eastAsia="標楷體"/>
          <w:bCs/>
          <w:spacing w:val="15"/>
          <w:kern w:val="0"/>
          <w:sz w:val="28"/>
          <w:szCs w:val="28"/>
          <w:lang w:eastAsia="zh-HK"/>
        </w:rPr>
        <w:t>年中國大陸加入</w:t>
      </w:r>
      <w:r w:rsidRPr="006E402A">
        <w:rPr>
          <w:rFonts w:eastAsia="標楷體"/>
          <w:bCs/>
          <w:spacing w:val="15"/>
          <w:kern w:val="0"/>
          <w:sz w:val="28"/>
          <w:szCs w:val="28"/>
          <w:lang w:eastAsia="zh-HK"/>
        </w:rPr>
        <w:t>WTO</w:t>
      </w:r>
      <w:r w:rsidRPr="006E402A">
        <w:rPr>
          <w:rFonts w:eastAsia="標楷體"/>
          <w:bCs/>
          <w:spacing w:val="15"/>
          <w:kern w:val="0"/>
          <w:sz w:val="28"/>
          <w:szCs w:val="28"/>
          <w:lang w:eastAsia="zh-HK"/>
        </w:rPr>
        <w:t>成為世界工廠最具代表，複雜的全球價值鏈活動</w:t>
      </w:r>
      <w:r w:rsidRPr="006E402A">
        <w:rPr>
          <w:rFonts w:eastAsia="標楷體"/>
          <w:bCs/>
          <w:spacing w:val="15"/>
          <w:kern w:val="0"/>
          <w:sz w:val="28"/>
          <w:szCs w:val="28"/>
          <w:vertAlign w:val="superscript"/>
          <w:lang w:eastAsia="zh-HK"/>
        </w:rPr>
        <w:footnoteReference w:id="4"/>
      </w:r>
      <w:r w:rsidRPr="006E402A">
        <w:rPr>
          <w:rFonts w:eastAsia="標楷體"/>
          <w:bCs/>
          <w:spacing w:val="15"/>
          <w:kern w:val="0"/>
          <w:sz w:val="28"/>
          <w:szCs w:val="28"/>
          <w:lang w:eastAsia="zh-HK"/>
        </w:rPr>
        <w:t>明顯增加。金融危機影響經濟活動，複雜的全球價值鏈活動大幅降低，但在全球經濟復甦時也恢復的最快，惟</w:t>
      </w:r>
      <w:r w:rsidRPr="006E402A">
        <w:rPr>
          <w:rFonts w:eastAsia="標楷體"/>
          <w:bCs/>
          <w:spacing w:val="15"/>
          <w:kern w:val="0"/>
          <w:sz w:val="28"/>
          <w:szCs w:val="28"/>
          <w:lang w:eastAsia="zh-HK"/>
        </w:rPr>
        <w:t>2012</w:t>
      </w:r>
      <w:r w:rsidRPr="006E402A">
        <w:rPr>
          <w:rFonts w:eastAsia="標楷體"/>
          <w:bCs/>
          <w:spacing w:val="15"/>
          <w:kern w:val="0"/>
          <w:sz w:val="28"/>
          <w:szCs w:val="28"/>
          <w:lang w:eastAsia="zh-HK"/>
        </w:rPr>
        <w:t>年以後，全球生產活動類型出現轉變，</w:t>
      </w:r>
      <w:r w:rsidRPr="006E402A">
        <w:rPr>
          <w:rFonts w:eastAsia="標楷體" w:hint="eastAsia"/>
          <w:bCs/>
          <w:spacing w:val="15"/>
          <w:kern w:val="0"/>
          <w:sz w:val="28"/>
          <w:szCs w:val="28"/>
          <w:lang w:eastAsia="zh-HK"/>
        </w:rPr>
        <w:t>純粹國內生產比重正緩慢提升</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跨境生產次數逐</w:t>
      </w:r>
      <w:r w:rsidRPr="006E402A">
        <w:rPr>
          <w:rFonts w:eastAsia="標楷體"/>
          <w:bCs/>
          <w:spacing w:val="15"/>
          <w:kern w:val="0"/>
          <w:sz w:val="28"/>
          <w:szCs w:val="28"/>
        </w:rPr>
        <w:t>漸</w:t>
      </w:r>
      <w:r w:rsidRPr="006E402A">
        <w:rPr>
          <w:rFonts w:eastAsia="標楷體"/>
          <w:bCs/>
          <w:spacing w:val="15"/>
          <w:kern w:val="0"/>
          <w:sz w:val="28"/>
          <w:szCs w:val="28"/>
          <w:lang w:eastAsia="zh-HK"/>
        </w:rPr>
        <w:t>減少。</w:t>
      </w:r>
    </w:p>
    <w:p w:rsidR="008C3B9F" w:rsidRDefault="008C3B9F" w:rsidP="00087E9A">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8C3B9F" w:rsidRDefault="008C3B9F"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8C3B9F" w:rsidRDefault="008C3B9F"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8C3B9F" w:rsidRDefault="008C3B9F"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8C3B9F" w:rsidRDefault="008C3B9F"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8C3B9F" w:rsidRDefault="00087E9A" w:rsidP="00087E9A">
      <w:pPr>
        <w:widowControl/>
        <w:shd w:val="clear" w:color="auto" w:fill="FFFFFF"/>
        <w:snapToGrid w:val="0"/>
        <w:spacing w:line="500" w:lineRule="exact"/>
        <w:ind w:left="480" w:hangingChars="200" w:hanging="480"/>
        <w:jc w:val="both"/>
        <w:outlineLvl w:val="2"/>
        <w:rPr>
          <w:rFonts w:eastAsia="標楷體"/>
          <w:bCs/>
          <w:spacing w:val="15"/>
          <w:kern w:val="0"/>
          <w:sz w:val="28"/>
          <w:szCs w:val="28"/>
        </w:rPr>
      </w:pPr>
      <w:bookmarkStart w:id="178" w:name="_Toc12285386"/>
      <w:bookmarkStart w:id="179" w:name="_Toc12288632"/>
      <w:r w:rsidRPr="006E402A">
        <w:rPr>
          <w:rFonts w:asciiTheme="minorHAnsi" w:eastAsiaTheme="minorEastAsia" w:hAnsiTheme="minorHAnsi" w:cstheme="minorBidi"/>
          <w:noProof/>
          <w:szCs w:val="22"/>
        </w:rPr>
        <w:lastRenderedPageBreak/>
        <w:drawing>
          <wp:anchor distT="0" distB="0" distL="114300" distR="114300" simplePos="0" relativeHeight="253013504" behindDoc="0" locked="0" layoutInCell="1" allowOverlap="1" wp14:anchorId="1E41ED56" wp14:editId="623ABFD3">
            <wp:simplePos x="0" y="0"/>
            <wp:positionH relativeFrom="column">
              <wp:posOffset>-28575</wp:posOffset>
            </wp:positionH>
            <wp:positionV relativeFrom="paragraph">
              <wp:posOffset>130175</wp:posOffset>
            </wp:positionV>
            <wp:extent cx="5867400" cy="2425700"/>
            <wp:effectExtent l="0" t="0" r="0" b="0"/>
            <wp:wrapNone/>
            <wp:docPr id="21" name="內容版面配置區 1">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id="{F575BBB6-4D3C-8E4C-8730-5463E73F441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8" name="內容版面配置區 1">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id="{F575BBB6-4D3C-8E4C-8730-5463E73F4410}"/>
                        </a:ext>
                      </a:extLst>
                    </pic:cNvPr>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67400" cy="2425700"/>
                    </a:xfrm>
                    <a:prstGeom prst="rect">
                      <a:avLst/>
                    </a:prstGeom>
                  </pic:spPr>
                </pic:pic>
              </a:graphicData>
            </a:graphic>
            <wp14:sizeRelH relativeFrom="page">
              <wp14:pctWidth>0</wp14:pctWidth>
            </wp14:sizeRelH>
            <wp14:sizeRelV relativeFrom="page">
              <wp14:pctHeight>0</wp14:pctHeight>
            </wp14:sizeRelV>
          </wp:anchor>
        </w:drawing>
      </w:r>
      <w:bookmarkEnd w:id="178"/>
      <w:bookmarkEnd w:id="179"/>
    </w:p>
    <w:p w:rsidR="008C3B9F" w:rsidRDefault="008C3B9F"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087E9A" w:rsidRDefault="00087E9A"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087E9A" w:rsidRDefault="00087E9A"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087E9A" w:rsidRDefault="00087E9A"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087E9A" w:rsidRDefault="00087E9A"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087E9A" w:rsidRDefault="00087E9A" w:rsidP="008C3B9F">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087E9A" w:rsidRDefault="00087E9A" w:rsidP="00087E9A">
      <w:pPr>
        <w:widowControl/>
        <w:shd w:val="clear" w:color="auto" w:fill="FFFFFF"/>
        <w:snapToGrid w:val="0"/>
        <w:spacing w:line="500" w:lineRule="exact"/>
        <w:ind w:left="620" w:hangingChars="200" w:hanging="620"/>
        <w:jc w:val="both"/>
        <w:outlineLvl w:val="2"/>
        <w:rPr>
          <w:rFonts w:eastAsia="標楷體"/>
          <w:bCs/>
          <w:spacing w:val="15"/>
          <w:kern w:val="0"/>
          <w:sz w:val="28"/>
          <w:szCs w:val="28"/>
        </w:rPr>
      </w:pPr>
    </w:p>
    <w:p w:rsidR="008C3B9F" w:rsidRDefault="008C3B9F" w:rsidP="008C3B9F">
      <w:pPr>
        <w:widowControl/>
        <w:shd w:val="clear" w:color="auto" w:fill="FFFFFF"/>
        <w:snapToGrid w:val="0"/>
        <w:spacing w:line="500" w:lineRule="exact"/>
        <w:ind w:left="540" w:hangingChars="200" w:hanging="540"/>
        <w:jc w:val="both"/>
        <w:outlineLvl w:val="2"/>
        <w:rPr>
          <w:rFonts w:eastAsia="標楷體"/>
          <w:bCs/>
          <w:spacing w:val="15"/>
          <w:kern w:val="0"/>
          <w:sz w:val="28"/>
          <w:szCs w:val="28"/>
        </w:rPr>
      </w:pPr>
      <w:bookmarkStart w:id="180" w:name="_Toc12285387"/>
      <w:bookmarkStart w:id="181" w:name="_Toc12288633"/>
      <w:r w:rsidRPr="006E402A">
        <w:rPr>
          <w:rFonts w:eastAsia="標楷體" w:hint="eastAsia"/>
          <w:bCs/>
          <w:spacing w:val="15"/>
          <w:kern w:val="0"/>
        </w:rPr>
        <w:t>資料來源：</w:t>
      </w:r>
      <w:r w:rsidRPr="006E402A">
        <w:rPr>
          <w:rFonts w:eastAsia="標楷體" w:hint="eastAsia"/>
          <w:bCs/>
          <w:spacing w:val="15"/>
          <w:kern w:val="0"/>
        </w:rPr>
        <w:t>GLOBAL VALUE CHAIN DEVELOPMENT REPORT 2017</w:t>
      </w:r>
      <w:bookmarkEnd w:id="180"/>
      <w:bookmarkEnd w:id="181"/>
    </w:p>
    <w:p w:rsidR="006E402A" w:rsidRPr="006E402A" w:rsidRDefault="006E402A" w:rsidP="00087E9A">
      <w:pPr>
        <w:widowControl/>
        <w:shd w:val="clear" w:color="auto" w:fill="FFFFFF"/>
        <w:snapToGrid w:val="0"/>
        <w:spacing w:line="560" w:lineRule="exact"/>
        <w:ind w:left="620" w:hangingChars="200" w:hanging="620"/>
        <w:jc w:val="both"/>
        <w:outlineLvl w:val="2"/>
        <w:rPr>
          <w:rFonts w:eastAsia="標楷體"/>
          <w:sz w:val="28"/>
          <w:szCs w:val="28"/>
        </w:rPr>
      </w:pPr>
      <w:bookmarkStart w:id="182" w:name="_Toc12285388"/>
      <w:bookmarkStart w:id="183" w:name="_Toc12288634"/>
      <w:r w:rsidRPr="006E402A">
        <w:rPr>
          <w:rFonts w:eastAsia="標楷體" w:hint="eastAsia"/>
          <w:bCs/>
          <w:spacing w:val="15"/>
          <w:kern w:val="0"/>
          <w:sz w:val="28"/>
          <w:szCs w:val="28"/>
        </w:rPr>
        <w:t>(</w:t>
      </w:r>
      <w:r w:rsidRPr="006E402A">
        <w:rPr>
          <w:rFonts w:eastAsia="標楷體" w:hint="eastAsia"/>
          <w:bCs/>
          <w:spacing w:val="15"/>
          <w:kern w:val="0"/>
          <w:sz w:val="28"/>
          <w:szCs w:val="28"/>
          <w:lang w:eastAsia="zh-HK"/>
        </w:rPr>
        <w:t>三</w:t>
      </w:r>
      <w:r w:rsidRPr="006E402A">
        <w:rPr>
          <w:rFonts w:eastAsia="標楷體" w:hint="eastAsia"/>
          <w:bCs/>
          <w:spacing w:val="15"/>
          <w:kern w:val="0"/>
          <w:sz w:val="28"/>
          <w:szCs w:val="28"/>
        </w:rPr>
        <w:t>)</w:t>
      </w:r>
      <w:r w:rsidRPr="006E402A">
        <w:rPr>
          <w:rFonts w:eastAsia="標楷體" w:hint="eastAsia"/>
          <w:b/>
          <w:bCs/>
          <w:spacing w:val="15"/>
          <w:kern w:val="0"/>
          <w:sz w:val="28"/>
          <w:szCs w:val="28"/>
        </w:rPr>
        <w:t>全球</w:t>
      </w:r>
      <w:r w:rsidRPr="006E402A">
        <w:rPr>
          <w:rFonts w:eastAsia="標楷體"/>
          <w:b/>
          <w:sz w:val="28"/>
          <w:szCs w:val="28"/>
        </w:rPr>
        <w:t>跨境生產</w:t>
      </w:r>
      <w:r w:rsidRPr="006E402A">
        <w:rPr>
          <w:rFonts w:eastAsia="標楷體" w:hint="eastAsia"/>
          <w:b/>
          <w:sz w:val="28"/>
          <w:szCs w:val="28"/>
          <w:lang w:eastAsia="zh-HK"/>
        </w:rPr>
        <w:t>網絡</w:t>
      </w:r>
      <w:r w:rsidRPr="006E402A">
        <w:rPr>
          <w:rFonts w:eastAsia="標楷體"/>
          <w:b/>
          <w:sz w:val="28"/>
          <w:szCs w:val="28"/>
        </w:rPr>
        <w:t>的演變</w:t>
      </w:r>
      <w:r w:rsidRPr="006E402A">
        <w:rPr>
          <w:rFonts w:eastAsia="標楷體"/>
          <w:sz w:val="28"/>
          <w:szCs w:val="28"/>
        </w:rPr>
        <w:t>：</w:t>
      </w:r>
      <w:r w:rsidRPr="006E402A">
        <w:rPr>
          <w:rFonts w:eastAsia="標楷體" w:hint="eastAsia"/>
          <w:sz w:val="28"/>
          <w:szCs w:val="28"/>
        </w:rPr>
        <w:t>「全球價值鏈發展報告」</w:t>
      </w:r>
      <w:r w:rsidRPr="006E402A">
        <w:rPr>
          <w:rFonts w:eastAsia="標楷體" w:hint="eastAsia"/>
          <w:sz w:val="28"/>
          <w:szCs w:val="28"/>
          <w:lang w:eastAsia="zh-HK"/>
        </w:rPr>
        <w:t>亦指出</w:t>
      </w:r>
      <w:r w:rsidRPr="006E402A">
        <w:rPr>
          <w:rFonts w:ascii="新細明體" w:hAnsi="新細明體" w:hint="eastAsia"/>
          <w:sz w:val="28"/>
          <w:szCs w:val="28"/>
          <w:lang w:eastAsia="zh-HK"/>
        </w:rPr>
        <w:t>，</w:t>
      </w:r>
      <w:r w:rsidRPr="006E402A">
        <w:rPr>
          <w:rFonts w:eastAsia="標楷體" w:hint="eastAsia"/>
          <w:sz w:val="28"/>
          <w:szCs w:val="28"/>
          <w:lang w:eastAsia="zh-HK"/>
        </w:rPr>
        <w:t>跨境生產網絡過去以美</w:t>
      </w:r>
      <w:r w:rsidRPr="006E402A">
        <w:rPr>
          <w:rFonts w:ascii="新細明體" w:hAnsi="新細明體" w:hint="eastAsia"/>
          <w:sz w:val="28"/>
          <w:szCs w:val="28"/>
          <w:lang w:eastAsia="zh-HK"/>
        </w:rPr>
        <w:t>、</w:t>
      </w:r>
      <w:r w:rsidRPr="006E402A">
        <w:rPr>
          <w:rFonts w:eastAsia="標楷體" w:hint="eastAsia"/>
          <w:sz w:val="28"/>
          <w:szCs w:val="28"/>
          <w:lang w:eastAsia="zh-HK"/>
        </w:rPr>
        <w:t>德為核心且較分散</w:t>
      </w:r>
      <w:r w:rsidRPr="006E402A">
        <w:rPr>
          <w:rFonts w:ascii="新細明體" w:hAnsi="新細明體" w:hint="eastAsia"/>
          <w:sz w:val="28"/>
          <w:szCs w:val="28"/>
          <w:lang w:eastAsia="zh-HK"/>
        </w:rPr>
        <w:t>，</w:t>
      </w:r>
      <w:r w:rsidRPr="006E402A">
        <w:rPr>
          <w:rFonts w:eastAsia="標楷體" w:hint="eastAsia"/>
          <w:sz w:val="28"/>
          <w:szCs w:val="28"/>
          <w:lang w:eastAsia="zh-HK"/>
        </w:rPr>
        <w:t>逐漸演變以美</w:t>
      </w:r>
      <w:r w:rsidRPr="006E402A">
        <w:rPr>
          <w:rFonts w:ascii="新細明體" w:hAnsi="新細明體" w:hint="eastAsia"/>
          <w:sz w:val="28"/>
          <w:szCs w:val="28"/>
          <w:lang w:eastAsia="zh-HK"/>
        </w:rPr>
        <w:t>、</w:t>
      </w:r>
      <w:r w:rsidRPr="006E402A">
        <w:rPr>
          <w:rFonts w:eastAsia="標楷體" w:hint="eastAsia"/>
          <w:sz w:val="28"/>
          <w:szCs w:val="28"/>
          <w:lang w:eastAsia="zh-HK"/>
        </w:rPr>
        <w:t>中</w:t>
      </w:r>
      <w:r w:rsidRPr="006E402A">
        <w:rPr>
          <w:rFonts w:ascii="新細明體" w:hAnsi="新細明體" w:hint="eastAsia"/>
          <w:sz w:val="28"/>
          <w:szCs w:val="28"/>
          <w:lang w:eastAsia="zh-HK"/>
        </w:rPr>
        <w:t>、</w:t>
      </w:r>
      <w:r w:rsidRPr="006E402A">
        <w:rPr>
          <w:rFonts w:eastAsia="標楷體" w:hint="eastAsia"/>
          <w:sz w:val="28"/>
          <w:szCs w:val="28"/>
          <w:lang w:eastAsia="zh-HK"/>
        </w:rPr>
        <w:t>德為中心的三大區域供應鏈體系</w:t>
      </w:r>
      <w:r w:rsidRPr="006E402A">
        <w:rPr>
          <w:rFonts w:ascii="標楷體" w:eastAsia="標楷體" w:hAnsi="標楷體" w:hint="eastAsia"/>
          <w:sz w:val="28"/>
          <w:szCs w:val="28"/>
          <w:lang w:eastAsia="zh-HK"/>
        </w:rPr>
        <w:t>。</w:t>
      </w:r>
      <w:bookmarkEnd w:id="182"/>
      <w:bookmarkEnd w:id="183"/>
    </w:p>
    <w:p w:rsidR="006E402A" w:rsidRPr="006E402A" w:rsidRDefault="006E402A" w:rsidP="00087E9A">
      <w:pPr>
        <w:widowControl/>
        <w:shd w:val="clear" w:color="auto" w:fill="FFFFFF"/>
        <w:adjustRightInd w:val="0"/>
        <w:snapToGrid w:val="0"/>
        <w:spacing w:line="560" w:lineRule="exact"/>
        <w:ind w:leftChars="100" w:left="705" w:hangingChars="150" w:hanging="465"/>
        <w:jc w:val="both"/>
        <w:outlineLvl w:val="2"/>
        <w:rPr>
          <w:rFonts w:eastAsia="標楷體"/>
          <w:bCs/>
          <w:spacing w:val="15"/>
          <w:kern w:val="0"/>
          <w:sz w:val="28"/>
          <w:szCs w:val="28"/>
        </w:rPr>
      </w:pPr>
      <w:bookmarkStart w:id="184" w:name="_Toc12285389"/>
      <w:bookmarkStart w:id="185" w:name="_Toc12288635"/>
      <w:r w:rsidRPr="006E402A">
        <w:rPr>
          <w:rFonts w:eastAsia="標楷體"/>
          <w:bCs/>
          <w:spacing w:val="15"/>
          <w:kern w:val="0"/>
          <w:sz w:val="28"/>
          <w:szCs w:val="28"/>
        </w:rPr>
        <w:t>1</w:t>
      </w:r>
      <w:r w:rsidRPr="006E402A">
        <w:rPr>
          <w:rFonts w:ascii="新細明體" w:hAnsi="新細明體" w:hint="eastAsia"/>
          <w:bCs/>
          <w:spacing w:val="15"/>
          <w:kern w:val="0"/>
          <w:sz w:val="28"/>
          <w:szCs w:val="28"/>
        </w:rPr>
        <w:t>、</w:t>
      </w:r>
      <w:r w:rsidRPr="006E402A">
        <w:rPr>
          <w:rFonts w:eastAsia="標楷體"/>
          <w:bCs/>
          <w:spacing w:val="15"/>
          <w:kern w:val="0"/>
          <w:sz w:val="28"/>
          <w:szCs w:val="28"/>
        </w:rPr>
        <w:t>2000</w:t>
      </w:r>
      <w:r w:rsidRPr="006E402A">
        <w:rPr>
          <w:rFonts w:eastAsia="標楷體"/>
          <w:bCs/>
          <w:spacing w:val="15"/>
          <w:kern w:val="0"/>
          <w:sz w:val="28"/>
          <w:szCs w:val="28"/>
          <w:lang w:eastAsia="zh-HK"/>
        </w:rPr>
        <w:t>年</w:t>
      </w:r>
      <w:r w:rsidRPr="006E402A">
        <w:rPr>
          <w:rFonts w:eastAsia="標楷體" w:hint="eastAsia"/>
          <w:bCs/>
          <w:spacing w:val="15"/>
          <w:kern w:val="0"/>
          <w:sz w:val="28"/>
          <w:szCs w:val="28"/>
          <w:lang w:eastAsia="zh-HK"/>
        </w:rPr>
        <w:t>全球生產</w:t>
      </w:r>
      <w:proofErr w:type="gramStart"/>
      <w:r w:rsidRPr="006E402A">
        <w:rPr>
          <w:rFonts w:eastAsia="標楷體"/>
          <w:bCs/>
          <w:spacing w:val="15"/>
          <w:kern w:val="0"/>
          <w:sz w:val="28"/>
          <w:szCs w:val="28"/>
          <w:lang w:eastAsia="zh-HK"/>
        </w:rPr>
        <w:t>網絡較分散</w:t>
      </w:r>
      <w:proofErr w:type="gramEnd"/>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且以美國與德國為兩大核心，</w:t>
      </w:r>
      <w:r w:rsidRPr="006E402A">
        <w:rPr>
          <w:rFonts w:eastAsia="標楷體" w:hint="eastAsia"/>
          <w:bCs/>
          <w:spacing w:val="15"/>
          <w:kern w:val="0"/>
          <w:sz w:val="28"/>
          <w:szCs w:val="28"/>
          <w:lang w:eastAsia="zh-HK"/>
        </w:rPr>
        <w:t>美國與加拿大雙邊貿易連結最深</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日本透過韓國與美</w:t>
      </w:r>
      <w:r w:rsidRPr="006E402A">
        <w:rPr>
          <w:rFonts w:eastAsia="標楷體" w:hint="eastAsia"/>
          <w:bCs/>
          <w:spacing w:val="15"/>
          <w:kern w:val="0"/>
          <w:sz w:val="28"/>
          <w:szCs w:val="28"/>
          <w:lang w:eastAsia="zh-HK"/>
        </w:rPr>
        <w:t>國</w:t>
      </w:r>
      <w:r w:rsidRPr="006E402A">
        <w:rPr>
          <w:rFonts w:eastAsia="標楷體"/>
          <w:bCs/>
          <w:spacing w:val="15"/>
          <w:kern w:val="0"/>
          <w:sz w:val="28"/>
          <w:szCs w:val="28"/>
          <w:lang w:eastAsia="zh-HK"/>
        </w:rPr>
        <w:t>連結，中國大陸則透過韓國與臺灣與美國連結</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德國與英國、法國、義大利及荷蘭連結較強。</w:t>
      </w:r>
      <w:bookmarkEnd w:id="184"/>
      <w:bookmarkEnd w:id="185"/>
    </w:p>
    <w:p w:rsidR="006E402A" w:rsidRPr="006E402A" w:rsidRDefault="006E402A" w:rsidP="00087E9A">
      <w:pPr>
        <w:widowControl/>
        <w:shd w:val="clear" w:color="auto" w:fill="FFFFFF"/>
        <w:adjustRightInd w:val="0"/>
        <w:snapToGrid w:val="0"/>
        <w:spacing w:line="560" w:lineRule="exact"/>
        <w:ind w:leftChars="100" w:left="705" w:hangingChars="150" w:hanging="465"/>
        <w:jc w:val="both"/>
        <w:outlineLvl w:val="2"/>
        <w:rPr>
          <w:rFonts w:eastAsia="標楷體"/>
          <w:bCs/>
          <w:spacing w:val="15"/>
          <w:kern w:val="0"/>
          <w:sz w:val="28"/>
          <w:szCs w:val="28"/>
        </w:rPr>
      </w:pPr>
      <w:bookmarkStart w:id="186" w:name="_Toc12285390"/>
      <w:bookmarkStart w:id="187" w:name="_Toc12288636"/>
      <w:r w:rsidRPr="006E402A">
        <w:rPr>
          <w:rFonts w:eastAsia="標楷體"/>
          <w:bCs/>
          <w:spacing w:val="15"/>
          <w:kern w:val="0"/>
          <w:sz w:val="28"/>
          <w:szCs w:val="28"/>
          <w:lang w:eastAsia="zh-HK"/>
        </w:rPr>
        <w:t>2</w:t>
      </w:r>
      <w:r w:rsidRPr="006E402A">
        <w:rPr>
          <w:rFonts w:eastAsia="標楷體"/>
          <w:bCs/>
          <w:spacing w:val="15"/>
          <w:kern w:val="0"/>
          <w:sz w:val="28"/>
          <w:szCs w:val="28"/>
          <w:lang w:eastAsia="zh-HK"/>
        </w:rPr>
        <w:t>、</w:t>
      </w:r>
      <w:r w:rsidRPr="006E402A">
        <w:rPr>
          <w:rFonts w:eastAsia="標楷體"/>
          <w:bCs/>
          <w:spacing w:val="15"/>
          <w:kern w:val="0"/>
          <w:sz w:val="28"/>
          <w:szCs w:val="28"/>
          <w:lang w:eastAsia="zh-HK"/>
        </w:rPr>
        <w:t>2005</w:t>
      </w:r>
      <w:r w:rsidRPr="006E402A">
        <w:rPr>
          <w:rFonts w:eastAsia="標楷體"/>
          <w:bCs/>
          <w:spacing w:val="15"/>
          <w:kern w:val="0"/>
          <w:sz w:val="28"/>
          <w:szCs w:val="28"/>
          <w:lang w:eastAsia="zh-HK"/>
        </w:rPr>
        <w:t>年美國持續與加拿大</w:t>
      </w:r>
      <w:r w:rsidRPr="006E402A">
        <w:rPr>
          <w:rFonts w:eastAsia="標楷體" w:hint="eastAsia"/>
          <w:bCs/>
          <w:spacing w:val="15"/>
          <w:kern w:val="0"/>
          <w:sz w:val="28"/>
          <w:szCs w:val="28"/>
          <w:lang w:eastAsia="zh-HK"/>
        </w:rPr>
        <w:t>和</w:t>
      </w:r>
      <w:r w:rsidRPr="006E402A">
        <w:rPr>
          <w:rFonts w:eastAsia="標楷體"/>
          <w:bCs/>
          <w:spacing w:val="15"/>
          <w:kern w:val="0"/>
          <w:sz w:val="28"/>
          <w:szCs w:val="28"/>
          <w:lang w:eastAsia="zh-HK"/>
        </w:rPr>
        <w:t>墨西哥連結</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中國大陸成為東亞及東</w:t>
      </w:r>
      <w:r w:rsidRPr="006E402A">
        <w:rPr>
          <w:rFonts w:eastAsia="標楷體" w:hint="eastAsia"/>
          <w:bCs/>
          <w:spacing w:val="15"/>
          <w:kern w:val="0"/>
          <w:sz w:val="28"/>
          <w:szCs w:val="28"/>
          <w:lang w:eastAsia="zh-HK"/>
        </w:rPr>
        <w:t>南亞</w:t>
      </w:r>
      <w:r w:rsidRPr="006E402A">
        <w:rPr>
          <w:rFonts w:eastAsia="標楷體"/>
          <w:bCs/>
          <w:spacing w:val="15"/>
          <w:kern w:val="0"/>
          <w:sz w:val="28"/>
          <w:szCs w:val="28"/>
          <w:lang w:eastAsia="zh-HK"/>
        </w:rPr>
        <w:t>地區新的核心，且與日本、韓國及臺灣</w:t>
      </w:r>
      <w:r w:rsidRPr="006E402A">
        <w:rPr>
          <w:rFonts w:eastAsia="標楷體" w:hint="eastAsia"/>
          <w:bCs/>
          <w:spacing w:val="15"/>
          <w:kern w:val="0"/>
          <w:sz w:val="28"/>
          <w:szCs w:val="28"/>
          <w:lang w:eastAsia="zh-HK"/>
        </w:rPr>
        <w:t>緊</w:t>
      </w:r>
      <w:r w:rsidRPr="006E402A">
        <w:rPr>
          <w:rFonts w:eastAsia="標楷體"/>
          <w:bCs/>
          <w:spacing w:val="15"/>
          <w:kern w:val="0"/>
          <w:sz w:val="28"/>
          <w:szCs w:val="28"/>
          <w:lang w:eastAsia="zh-HK"/>
        </w:rPr>
        <w:t>密連結</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歐洲仍以德國為核心</w:t>
      </w:r>
      <w:r w:rsidRPr="006E402A">
        <w:rPr>
          <w:rFonts w:ascii="標楷體" w:eastAsia="標楷體" w:hAnsi="標楷體" w:hint="eastAsia"/>
          <w:bCs/>
          <w:spacing w:val="15"/>
          <w:kern w:val="0"/>
          <w:sz w:val="28"/>
          <w:szCs w:val="28"/>
          <w:lang w:eastAsia="zh-HK"/>
        </w:rPr>
        <w:t>。</w:t>
      </w:r>
      <w:bookmarkEnd w:id="186"/>
      <w:bookmarkEnd w:id="187"/>
    </w:p>
    <w:p w:rsidR="006E402A" w:rsidRPr="006E402A" w:rsidRDefault="006E402A" w:rsidP="00087E9A">
      <w:pPr>
        <w:widowControl/>
        <w:shd w:val="clear" w:color="auto" w:fill="FFFFFF"/>
        <w:adjustRightInd w:val="0"/>
        <w:snapToGrid w:val="0"/>
        <w:spacing w:line="560" w:lineRule="exact"/>
        <w:ind w:leftChars="100" w:left="705" w:hangingChars="150" w:hanging="465"/>
        <w:jc w:val="both"/>
        <w:outlineLvl w:val="2"/>
        <w:rPr>
          <w:rFonts w:eastAsia="標楷體"/>
          <w:sz w:val="28"/>
          <w:szCs w:val="28"/>
        </w:rPr>
      </w:pPr>
      <w:bookmarkStart w:id="188" w:name="_Toc12285391"/>
      <w:bookmarkStart w:id="189" w:name="_Toc12288637"/>
      <w:r w:rsidRPr="006E402A">
        <w:rPr>
          <w:rFonts w:eastAsia="標楷體"/>
          <w:bCs/>
          <w:spacing w:val="15"/>
          <w:kern w:val="0"/>
          <w:sz w:val="28"/>
          <w:szCs w:val="28"/>
        </w:rPr>
        <w:t>3</w:t>
      </w:r>
      <w:r w:rsidRPr="006E402A">
        <w:rPr>
          <w:rFonts w:eastAsia="標楷體"/>
          <w:bCs/>
          <w:spacing w:val="15"/>
          <w:kern w:val="0"/>
          <w:sz w:val="28"/>
          <w:szCs w:val="28"/>
        </w:rPr>
        <w:t>、</w:t>
      </w:r>
      <w:r w:rsidRPr="006E402A">
        <w:rPr>
          <w:rFonts w:eastAsia="標楷體"/>
          <w:bCs/>
          <w:spacing w:val="15"/>
          <w:kern w:val="0"/>
          <w:sz w:val="28"/>
          <w:szCs w:val="28"/>
        </w:rPr>
        <w:t>2011</w:t>
      </w:r>
      <w:r w:rsidRPr="006E402A">
        <w:rPr>
          <w:rFonts w:eastAsia="標楷體"/>
          <w:bCs/>
          <w:spacing w:val="15"/>
          <w:kern w:val="0"/>
          <w:sz w:val="28"/>
          <w:szCs w:val="28"/>
          <w:lang w:eastAsia="zh-HK"/>
        </w:rPr>
        <w:t>年全球生產網絡最</w:t>
      </w:r>
      <w:r w:rsidRPr="006E402A">
        <w:rPr>
          <w:rFonts w:eastAsia="標楷體" w:hint="eastAsia"/>
          <w:bCs/>
          <w:spacing w:val="15"/>
          <w:kern w:val="0"/>
          <w:sz w:val="28"/>
          <w:szCs w:val="28"/>
          <w:lang w:eastAsia="zh-HK"/>
        </w:rPr>
        <w:t>為</w:t>
      </w:r>
      <w:r w:rsidRPr="006E402A">
        <w:rPr>
          <w:rFonts w:eastAsia="標楷體"/>
          <w:bCs/>
          <w:spacing w:val="15"/>
          <w:kern w:val="0"/>
          <w:sz w:val="28"/>
          <w:szCs w:val="28"/>
          <w:lang w:eastAsia="zh-HK"/>
        </w:rPr>
        <w:t>發達</w:t>
      </w:r>
      <w:r w:rsidRPr="006E402A">
        <w:rPr>
          <w:rFonts w:ascii="新細明體" w:hAnsi="新細明體" w:hint="eastAsia"/>
          <w:bCs/>
          <w:spacing w:val="15"/>
          <w:kern w:val="0"/>
          <w:sz w:val="28"/>
          <w:szCs w:val="28"/>
          <w:lang w:eastAsia="zh-HK"/>
        </w:rPr>
        <w:t>，</w:t>
      </w:r>
      <w:r w:rsidRPr="006E402A">
        <w:rPr>
          <w:rFonts w:eastAsia="標楷體"/>
          <w:bCs/>
          <w:spacing w:val="15"/>
          <w:kern w:val="0"/>
          <w:sz w:val="28"/>
          <w:szCs w:val="28"/>
          <w:lang w:eastAsia="zh-HK"/>
        </w:rPr>
        <w:t>中國大陸與美國貿易</w:t>
      </w:r>
      <w:r w:rsidRPr="006E402A">
        <w:rPr>
          <w:rFonts w:eastAsia="標楷體" w:hint="eastAsia"/>
          <w:bCs/>
          <w:spacing w:val="15"/>
          <w:kern w:val="0"/>
          <w:sz w:val="28"/>
          <w:szCs w:val="28"/>
          <w:lang w:eastAsia="zh-HK"/>
        </w:rPr>
        <w:t>緊</w:t>
      </w:r>
      <w:r w:rsidRPr="006E402A">
        <w:rPr>
          <w:rFonts w:eastAsia="標楷體"/>
          <w:bCs/>
          <w:spacing w:val="15"/>
          <w:kern w:val="0"/>
          <w:sz w:val="28"/>
          <w:szCs w:val="28"/>
          <w:lang w:eastAsia="zh-HK"/>
        </w:rPr>
        <w:t>密連結</w:t>
      </w:r>
      <w:r w:rsidRPr="006E402A">
        <w:rPr>
          <w:rFonts w:eastAsia="標楷體" w:hint="eastAsia"/>
          <w:bCs/>
          <w:spacing w:val="15"/>
          <w:kern w:val="0"/>
          <w:sz w:val="28"/>
          <w:szCs w:val="28"/>
          <w:lang w:eastAsia="zh-HK"/>
        </w:rPr>
        <w:t>而</w:t>
      </w:r>
      <w:r w:rsidRPr="006E402A">
        <w:rPr>
          <w:rFonts w:eastAsia="標楷體"/>
          <w:bCs/>
          <w:spacing w:val="15"/>
          <w:kern w:val="0"/>
          <w:sz w:val="28"/>
          <w:szCs w:val="28"/>
          <w:lang w:eastAsia="zh-HK"/>
        </w:rPr>
        <w:t>形成</w:t>
      </w:r>
      <w:r w:rsidRPr="006E402A">
        <w:rPr>
          <w:rFonts w:eastAsia="標楷體" w:hint="eastAsia"/>
          <w:bCs/>
          <w:spacing w:val="15"/>
          <w:kern w:val="0"/>
          <w:sz w:val="28"/>
          <w:szCs w:val="28"/>
          <w:lang w:eastAsia="zh-HK"/>
        </w:rPr>
        <w:t>的</w:t>
      </w:r>
      <w:r w:rsidRPr="006E402A">
        <w:rPr>
          <w:rFonts w:eastAsia="標楷體"/>
          <w:bCs/>
          <w:spacing w:val="15"/>
          <w:kern w:val="0"/>
          <w:sz w:val="28"/>
          <w:szCs w:val="28"/>
          <w:lang w:eastAsia="zh-HK"/>
        </w:rPr>
        <w:t>亞太供應鏈，</w:t>
      </w:r>
      <w:r w:rsidRPr="006E402A">
        <w:rPr>
          <w:rFonts w:eastAsia="標楷體" w:hint="eastAsia"/>
          <w:bCs/>
          <w:spacing w:val="15"/>
          <w:kern w:val="0"/>
          <w:sz w:val="28"/>
          <w:szCs w:val="28"/>
          <w:lang w:eastAsia="zh-HK"/>
        </w:rPr>
        <w:t>以及以德國為核心的</w:t>
      </w:r>
      <w:r w:rsidRPr="006E402A">
        <w:rPr>
          <w:rFonts w:eastAsia="標楷體"/>
          <w:bCs/>
          <w:spacing w:val="15"/>
          <w:kern w:val="0"/>
          <w:sz w:val="28"/>
          <w:szCs w:val="28"/>
          <w:lang w:eastAsia="zh-HK"/>
        </w:rPr>
        <w:t>歐洲供應鏈為全球兩大供應鏈體系</w:t>
      </w:r>
      <w:r w:rsidRPr="006E402A">
        <w:rPr>
          <w:rFonts w:eastAsia="標楷體"/>
          <w:sz w:val="28"/>
          <w:szCs w:val="28"/>
          <w:lang w:eastAsia="zh-HK"/>
        </w:rPr>
        <w:t>。</w:t>
      </w:r>
      <w:bookmarkEnd w:id="188"/>
      <w:bookmarkEnd w:id="189"/>
    </w:p>
    <w:p w:rsidR="006E402A" w:rsidRPr="006E402A" w:rsidRDefault="006E402A" w:rsidP="00087E9A">
      <w:pPr>
        <w:widowControl/>
        <w:shd w:val="clear" w:color="auto" w:fill="FFFFFF"/>
        <w:adjustRightInd w:val="0"/>
        <w:snapToGrid w:val="0"/>
        <w:spacing w:line="560" w:lineRule="exact"/>
        <w:ind w:leftChars="100" w:left="660" w:hangingChars="150" w:hanging="420"/>
        <w:jc w:val="both"/>
        <w:outlineLvl w:val="2"/>
        <w:rPr>
          <w:rFonts w:ascii="標楷體" w:eastAsia="標楷體" w:hAnsi="標楷體"/>
          <w:kern w:val="0"/>
          <w:sz w:val="28"/>
          <w:szCs w:val="28"/>
        </w:rPr>
      </w:pPr>
      <w:bookmarkStart w:id="190" w:name="_Toc12285392"/>
      <w:bookmarkStart w:id="191" w:name="_Toc12288638"/>
      <w:r w:rsidRPr="006E402A">
        <w:rPr>
          <w:rFonts w:eastAsia="標楷體"/>
          <w:sz w:val="28"/>
          <w:szCs w:val="28"/>
        </w:rPr>
        <w:t>4</w:t>
      </w:r>
      <w:r w:rsidRPr="006E402A">
        <w:rPr>
          <w:rFonts w:eastAsia="標楷體"/>
          <w:sz w:val="28"/>
          <w:szCs w:val="28"/>
        </w:rPr>
        <w:t>、</w:t>
      </w:r>
      <w:r w:rsidRPr="006E402A">
        <w:rPr>
          <w:rFonts w:eastAsia="標楷體"/>
          <w:sz w:val="28"/>
          <w:szCs w:val="28"/>
        </w:rPr>
        <w:t>2015</w:t>
      </w:r>
      <w:r w:rsidRPr="006E402A">
        <w:rPr>
          <w:rFonts w:eastAsia="標楷體"/>
          <w:sz w:val="28"/>
          <w:szCs w:val="28"/>
          <w:lang w:eastAsia="zh-HK"/>
        </w:rPr>
        <w:t>年</w:t>
      </w:r>
      <w:r w:rsidRPr="006E402A">
        <w:rPr>
          <w:rFonts w:eastAsia="標楷體"/>
          <w:sz w:val="28"/>
          <w:szCs w:val="28"/>
        </w:rPr>
        <w:t>複雜的全球供應鏈體系出現衰退，</w:t>
      </w:r>
      <w:r w:rsidRPr="006E402A">
        <w:rPr>
          <w:rFonts w:eastAsia="標楷體" w:hint="eastAsia"/>
          <w:sz w:val="28"/>
          <w:szCs w:val="28"/>
        </w:rPr>
        <w:t>亞太</w:t>
      </w:r>
      <w:proofErr w:type="gramStart"/>
      <w:r w:rsidRPr="006E402A">
        <w:rPr>
          <w:rFonts w:eastAsia="標楷體" w:hint="eastAsia"/>
          <w:sz w:val="28"/>
          <w:szCs w:val="28"/>
        </w:rPr>
        <w:t>供應鏈</w:t>
      </w:r>
      <w:r w:rsidRPr="006E402A">
        <w:rPr>
          <w:rFonts w:eastAsia="標楷體"/>
          <w:sz w:val="28"/>
          <w:szCs w:val="28"/>
        </w:rPr>
        <w:t>又分裂</w:t>
      </w:r>
      <w:proofErr w:type="gramEnd"/>
      <w:r w:rsidRPr="006E402A">
        <w:rPr>
          <w:rFonts w:eastAsia="標楷體"/>
          <w:sz w:val="28"/>
          <w:szCs w:val="28"/>
        </w:rPr>
        <w:t>成亞洲</w:t>
      </w:r>
      <w:r w:rsidRPr="006E402A">
        <w:rPr>
          <w:rFonts w:eastAsia="標楷體"/>
          <w:sz w:val="28"/>
          <w:szCs w:val="28"/>
        </w:rPr>
        <w:t>(</w:t>
      </w:r>
      <w:r w:rsidRPr="006E402A">
        <w:rPr>
          <w:rFonts w:eastAsia="標楷體"/>
          <w:kern w:val="0"/>
          <w:sz w:val="28"/>
          <w:szCs w:val="28"/>
        </w:rPr>
        <w:t>東亞</w:t>
      </w:r>
      <w:r w:rsidRPr="006E402A">
        <w:rPr>
          <w:rFonts w:eastAsia="標楷體"/>
          <w:kern w:val="0"/>
          <w:sz w:val="28"/>
          <w:szCs w:val="28"/>
        </w:rPr>
        <w:t>-</w:t>
      </w:r>
      <w:r w:rsidRPr="006E402A">
        <w:rPr>
          <w:rFonts w:eastAsia="標楷體"/>
          <w:kern w:val="0"/>
          <w:sz w:val="28"/>
          <w:szCs w:val="28"/>
        </w:rPr>
        <w:t>東南亞供應鏈</w:t>
      </w:r>
      <w:r w:rsidRPr="006E402A">
        <w:rPr>
          <w:rFonts w:eastAsia="標楷體"/>
          <w:kern w:val="0"/>
          <w:sz w:val="28"/>
          <w:szCs w:val="28"/>
        </w:rPr>
        <w:t>)</w:t>
      </w:r>
      <w:r w:rsidRPr="006E402A">
        <w:rPr>
          <w:rFonts w:eastAsia="標楷體"/>
          <w:kern w:val="0"/>
          <w:sz w:val="28"/>
          <w:szCs w:val="28"/>
        </w:rPr>
        <w:t>與美洲</w:t>
      </w:r>
      <w:r w:rsidRPr="006E402A">
        <w:rPr>
          <w:rFonts w:eastAsia="標楷體" w:hint="eastAsia"/>
          <w:kern w:val="0"/>
          <w:sz w:val="28"/>
          <w:szCs w:val="28"/>
        </w:rPr>
        <w:t>(</w:t>
      </w:r>
      <w:r w:rsidRPr="006E402A">
        <w:rPr>
          <w:rFonts w:eastAsia="標楷體" w:hint="eastAsia"/>
          <w:kern w:val="0"/>
          <w:sz w:val="28"/>
          <w:szCs w:val="28"/>
        </w:rPr>
        <w:t>北美供應鏈</w:t>
      </w:r>
      <w:r w:rsidRPr="006E402A">
        <w:rPr>
          <w:rFonts w:eastAsia="標楷體" w:hint="eastAsia"/>
          <w:kern w:val="0"/>
          <w:sz w:val="28"/>
          <w:szCs w:val="28"/>
        </w:rPr>
        <w:t>)</w:t>
      </w:r>
      <w:r w:rsidRPr="006E402A">
        <w:rPr>
          <w:rFonts w:eastAsia="標楷體" w:hint="eastAsia"/>
          <w:kern w:val="0"/>
          <w:sz w:val="28"/>
          <w:szCs w:val="28"/>
        </w:rPr>
        <w:t>兩個體系</w:t>
      </w:r>
      <w:r w:rsidRPr="006E402A">
        <w:rPr>
          <w:rFonts w:ascii="標楷體" w:eastAsia="標楷體" w:hAnsi="標楷體" w:hint="eastAsia"/>
          <w:kern w:val="0"/>
          <w:sz w:val="28"/>
          <w:szCs w:val="28"/>
        </w:rPr>
        <w:t>。</w:t>
      </w:r>
      <w:bookmarkEnd w:id="190"/>
      <w:bookmarkEnd w:id="191"/>
    </w:p>
    <w:p w:rsidR="006A4FBD" w:rsidRDefault="006E402A" w:rsidP="00087E9A">
      <w:pPr>
        <w:widowControl/>
        <w:shd w:val="clear" w:color="auto" w:fill="FFFFFF"/>
        <w:adjustRightInd w:val="0"/>
        <w:snapToGrid w:val="0"/>
        <w:spacing w:line="560" w:lineRule="exact"/>
        <w:ind w:leftChars="250" w:left="600"/>
        <w:jc w:val="both"/>
        <w:outlineLvl w:val="2"/>
        <w:rPr>
          <w:rFonts w:ascii="標楷體" w:eastAsia="標楷體" w:hAnsi="標楷體"/>
          <w:kern w:val="0"/>
          <w:sz w:val="28"/>
          <w:szCs w:val="28"/>
          <w:lang w:eastAsia="zh-HK"/>
        </w:rPr>
      </w:pPr>
      <w:bookmarkStart w:id="192" w:name="_Toc12285393"/>
      <w:bookmarkStart w:id="193" w:name="_Toc12288639"/>
      <w:r w:rsidRPr="006E402A">
        <w:rPr>
          <w:rFonts w:eastAsia="標楷體"/>
          <w:kern w:val="0"/>
          <w:sz w:val="28"/>
          <w:szCs w:val="28"/>
        </w:rPr>
        <w:lastRenderedPageBreak/>
        <w:t>演變至今，目前全球存在三大區域</w:t>
      </w:r>
      <w:r w:rsidRPr="006E402A">
        <w:rPr>
          <w:rFonts w:eastAsia="標楷體" w:hint="eastAsia"/>
          <w:kern w:val="0"/>
          <w:sz w:val="28"/>
          <w:szCs w:val="28"/>
          <w:lang w:eastAsia="zh-HK"/>
        </w:rPr>
        <w:t>供應</w:t>
      </w:r>
      <w:r w:rsidRPr="006E402A">
        <w:rPr>
          <w:rFonts w:eastAsia="標楷體"/>
          <w:kern w:val="0"/>
          <w:sz w:val="28"/>
          <w:szCs w:val="28"/>
        </w:rPr>
        <w:t>鏈</w:t>
      </w:r>
      <w:r w:rsidRPr="006E402A">
        <w:rPr>
          <w:rFonts w:eastAsia="標楷體" w:hint="eastAsia"/>
          <w:kern w:val="0"/>
          <w:sz w:val="28"/>
          <w:szCs w:val="28"/>
          <w:lang w:eastAsia="zh-HK"/>
        </w:rPr>
        <w:t>體系</w:t>
      </w:r>
      <w:r w:rsidRPr="006E402A">
        <w:rPr>
          <w:rFonts w:ascii="新細明體" w:hAnsi="新細明體" w:hint="eastAsia"/>
          <w:kern w:val="0"/>
          <w:sz w:val="28"/>
          <w:szCs w:val="28"/>
        </w:rPr>
        <w:t>，</w:t>
      </w:r>
      <w:r w:rsidRPr="006E402A">
        <w:rPr>
          <w:rFonts w:eastAsia="標楷體"/>
          <w:kern w:val="0"/>
          <w:sz w:val="28"/>
          <w:szCs w:val="28"/>
        </w:rPr>
        <w:t>分別以中國大陸、美國與德國為中心</w:t>
      </w:r>
      <w:r w:rsidRPr="006E402A">
        <w:rPr>
          <w:rFonts w:ascii="標楷體" w:eastAsia="標楷體" w:hAnsi="標楷體" w:hint="eastAsia"/>
          <w:kern w:val="0"/>
          <w:sz w:val="28"/>
          <w:szCs w:val="28"/>
          <w:lang w:eastAsia="zh-HK"/>
        </w:rPr>
        <w:t>。</w:t>
      </w:r>
      <w:bookmarkEnd w:id="192"/>
      <w:bookmarkEnd w:id="193"/>
    </w:p>
    <w:p w:rsidR="008C3B9F" w:rsidRPr="008C3B9F" w:rsidRDefault="00087E9A" w:rsidP="008C3B9F">
      <w:pPr>
        <w:widowControl/>
        <w:rPr>
          <w:rFonts w:ascii="標楷體" w:eastAsia="標楷體" w:hAnsi="標楷體"/>
          <w:kern w:val="0"/>
          <w:sz w:val="28"/>
          <w:szCs w:val="28"/>
        </w:rPr>
      </w:pPr>
      <w:r w:rsidRPr="006E402A">
        <w:rPr>
          <w:rFonts w:asciiTheme="minorHAnsi" w:eastAsiaTheme="minorEastAsia" w:hAnsiTheme="minorHAnsi" w:cstheme="minorBidi" w:hint="eastAsia"/>
          <w:noProof/>
          <w:sz w:val="30"/>
          <w:szCs w:val="30"/>
        </w:rPr>
        <w:drawing>
          <wp:anchor distT="0" distB="0" distL="114300" distR="114300" simplePos="0" relativeHeight="253011456" behindDoc="0" locked="0" layoutInCell="1" allowOverlap="1" wp14:anchorId="02DDFBB7" wp14:editId="190E4AD6">
            <wp:simplePos x="0" y="0"/>
            <wp:positionH relativeFrom="column">
              <wp:posOffset>-790575</wp:posOffset>
            </wp:positionH>
            <wp:positionV relativeFrom="paragraph">
              <wp:posOffset>28575</wp:posOffset>
            </wp:positionV>
            <wp:extent cx="6627495" cy="3644900"/>
            <wp:effectExtent l="0" t="0" r="1905"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7495"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0A3" w:rsidRDefault="00C020A3"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C020A3" w:rsidRDefault="00C020A3"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C020A3" w:rsidRDefault="00C020A3"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C020A3" w:rsidRDefault="00C020A3"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C020A3" w:rsidRDefault="00C020A3"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C020A3" w:rsidRDefault="00C020A3"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087E9A" w:rsidRDefault="00087E9A"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087E9A" w:rsidRDefault="00087E9A"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087E9A" w:rsidRDefault="00087E9A"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087E9A" w:rsidRDefault="00087E9A" w:rsidP="006E402A">
      <w:pPr>
        <w:widowControl/>
        <w:shd w:val="clear" w:color="auto" w:fill="FFFFFF"/>
        <w:snapToGrid w:val="0"/>
        <w:spacing w:line="500" w:lineRule="exact"/>
        <w:ind w:left="540" w:hangingChars="200" w:hanging="540"/>
        <w:jc w:val="both"/>
        <w:outlineLvl w:val="2"/>
        <w:rPr>
          <w:rFonts w:eastAsia="標楷體"/>
          <w:bCs/>
          <w:spacing w:val="15"/>
          <w:kern w:val="0"/>
        </w:rPr>
      </w:pPr>
    </w:p>
    <w:p w:rsidR="006E402A" w:rsidRPr="006E402A" w:rsidRDefault="006E402A" w:rsidP="006E402A">
      <w:pPr>
        <w:widowControl/>
        <w:shd w:val="clear" w:color="auto" w:fill="FFFFFF"/>
        <w:snapToGrid w:val="0"/>
        <w:spacing w:line="500" w:lineRule="exact"/>
        <w:ind w:left="540" w:hangingChars="200" w:hanging="540"/>
        <w:jc w:val="both"/>
        <w:outlineLvl w:val="2"/>
        <w:rPr>
          <w:rFonts w:eastAsia="標楷體"/>
          <w:bCs/>
          <w:spacing w:val="15"/>
          <w:kern w:val="0"/>
        </w:rPr>
      </w:pPr>
      <w:bookmarkStart w:id="194" w:name="_Toc12285394"/>
      <w:bookmarkStart w:id="195" w:name="_Toc12288640"/>
      <w:r w:rsidRPr="006E402A">
        <w:rPr>
          <w:rFonts w:eastAsia="標楷體"/>
          <w:bCs/>
          <w:spacing w:val="15"/>
          <w:kern w:val="0"/>
          <w:lang w:eastAsia="zh-HK"/>
        </w:rPr>
        <w:t>資料來源：</w:t>
      </w:r>
      <w:r w:rsidRPr="006E402A">
        <w:rPr>
          <w:rFonts w:eastAsia="標楷體"/>
          <w:bCs/>
          <w:spacing w:val="15"/>
          <w:kern w:val="0"/>
          <w:lang w:eastAsia="zh-HK"/>
        </w:rPr>
        <w:t>GLOBAL VALUE CHAIN DEVELOPMENT REPORT 2017</w:t>
      </w:r>
      <w:bookmarkEnd w:id="194"/>
      <w:bookmarkEnd w:id="195"/>
    </w:p>
    <w:p w:rsidR="006E402A" w:rsidRPr="006E402A" w:rsidRDefault="006E402A" w:rsidP="00087E9A">
      <w:pPr>
        <w:widowControl/>
        <w:shd w:val="clear" w:color="auto" w:fill="FFFFFF"/>
        <w:snapToGrid w:val="0"/>
        <w:spacing w:beforeLines="50" w:before="180" w:line="560" w:lineRule="exact"/>
        <w:ind w:left="621" w:hangingChars="200" w:hanging="621"/>
        <w:jc w:val="both"/>
        <w:outlineLvl w:val="2"/>
        <w:rPr>
          <w:rFonts w:eastAsia="標楷體"/>
          <w:spacing w:val="15"/>
          <w:kern w:val="0"/>
          <w:sz w:val="28"/>
          <w:szCs w:val="28"/>
        </w:rPr>
      </w:pPr>
      <w:bookmarkStart w:id="196" w:name="_Toc12285395"/>
      <w:bookmarkStart w:id="197" w:name="_Toc12288641"/>
      <w:r w:rsidRPr="006E402A">
        <w:rPr>
          <w:rFonts w:eastAsia="標楷體" w:hint="eastAsia"/>
          <w:b/>
          <w:bCs/>
          <w:spacing w:val="15"/>
          <w:kern w:val="0"/>
          <w:sz w:val="28"/>
          <w:szCs w:val="28"/>
          <w:lang w:eastAsia="zh-HK"/>
        </w:rPr>
        <w:t>三</w:t>
      </w:r>
      <w:r w:rsidRPr="006E402A">
        <w:rPr>
          <w:rFonts w:ascii="新細明體" w:hAnsi="新細明體" w:hint="eastAsia"/>
          <w:b/>
          <w:bCs/>
          <w:spacing w:val="15"/>
          <w:kern w:val="0"/>
          <w:sz w:val="28"/>
          <w:szCs w:val="28"/>
          <w:lang w:eastAsia="zh-HK"/>
        </w:rPr>
        <w:t>、</w:t>
      </w:r>
      <w:r w:rsidRPr="006E402A">
        <w:rPr>
          <w:rFonts w:eastAsia="標楷體" w:hint="eastAsia"/>
          <w:b/>
          <w:bCs/>
          <w:spacing w:val="15"/>
          <w:kern w:val="0"/>
          <w:sz w:val="28"/>
          <w:szCs w:val="28"/>
          <w:lang w:eastAsia="zh-HK"/>
        </w:rPr>
        <w:t>影響全球供應鏈發展的因素</w:t>
      </w:r>
      <w:bookmarkEnd w:id="196"/>
      <w:bookmarkEnd w:id="197"/>
    </w:p>
    <w:p w:rsidR="006E402A" w:rsidRPr="006E402A" w:rsidRDefault="006E402A" w:rsidP="00087E9A">
      <w:pPr>
        <w:widowControl/>
        <w:shd w:val="clear" w:color="auto" w:fill="FFFFFF"/>
        <w:snapToGrid w:val="0"/>
        <w:spacing w:line="560" w:lineRule="exact"/>
        <w:ind w:left="620" w:hangingChars="200" w:hanging="620"/>
        <w:jc w:val="both"/>
        <w:rPr>
          <w:rFonts w:eastAsia="標楷體"/>
          <w:spacing w:val="15"/>
          <w:kern w:val="0"/>
          <w:sz w:val="28"/>
          <w:szCs w:val="28"/>
        </w:rPr>
      </w:pPr>
      <w:r w:rsidRPr="006E402A">
        <w:rPr>
          <w:rFonts w:eastAsia="標楷體"/>
          <w:spacing w:val="15"/>
          <w:kern w:val="0"/>
          <w:sz w:val="28"/>
          <w:szCs w:val="28"/>
        </w:rPr>
        <w:t>(</w:t>
      </w:r>
      <w:proofErr w:type="gramStart"/>
      <w:r w:rsidRPr="006E402A">
        <w:rPr>
          <w:rFonts w:eastAsia="標楷體"/>
          <w:spacing w:val="15"/>
          <w:kern w:val="0"/>
          <w:sz w:val="28"/>
          <w:szCs w:val="28"/>
          <w:lang w:eastAsia="zh-HK"/>
        </w:rPr>
        <w:t>一</w:t>
      </w:r>
      <w:proofErr w:type="gramEnd"/>
      <w:r w:rsidRPr="006E402A">
        <w:rPr>
          <w:rFonts w:eastAsia="標楷體"/>
          <w:spacing w:val="15"/>
          <w:kern w:val="0"/>
          <w:sz w:val="28"/>
          <w:szCs w:val="28"/>
          <w:lang w:eastAsia="zh-HK"/>
        </w:rPr>
        <w:t>)</w:t>
      </w:r>
      <w:r w:rsidRPr="006E402A">
        <w:rPr>
          <w:rFonts w:eastAsia="標楷體" w:hint="eastAsia"/>
          <w:b/>
          <w:spacing w:val="15"/>
          <w:kern w:val="0"/>
          <w:sz w:val="28"/>
          <w:szCs w:val="28"/>
          <w:lang w:eastAsia="zh-HK"/>
        </w:rPr>
        <w:t>新工業革命牽動全球產業鏈變化</w:t>
      </w:r>
      <w:r w:rsidRPr="006E402A">
        <w:rPr>
          <w:rFonts w:eastAsia="標楷體" w:hint="eastAsia"/>
          <w:spacing w:val="15"/>
          <w:kern w:val="0"/>
          <w:sz w:val="28"/>
          <w:szCs w:val="28"/>
          <w:lang w:eastAsia="zh-HK"/>
        </w:rPr>
        <w:t>：</w:t>
      </w:r>
      <w:r w:rsidRPr="006E402A">
        <w:rPr>
          <w:rFonts w:eastAsia="標楷體"/>
          <w:spacing w:val="15"/>
          <w:kern w:val="0"/>
          <w:sz w:val="28"/>
          <w:szCs w:val="28"/>
          <w:lang w:eastAsia="zh-HK"/>
        </w:rPr>
        <w:t>2008</w:t>
      </w:r>
      <w:r w:rsidRPr="006E402A">
        <w:rPr>
          <w:rFonts w:eastAsia="標楷體" w:hint="eastAsia"/>
          <w:spacing w:val="15"/>
          <w:kern w:val="0"/>
          <w:sz w:val="28"/>
          <w:szCs w:val="28"/>
          <w:lang w:eastAsia="zh-HK"/>
        </w:rPr>
        <w:t>年全球金融海嘯後，各國重新思考成長動力，歐美先進國家以</w:t>
      </w:r>
      <w:r w:rsidRPr="006E402A">
        <w:rPr>
          <w:rFonts w:ascii="標楷體" w:eastAsia="標楷體" w:hAnsi="標楷體" w:hint="eastAsia"/>
          <w:spacing w:val="15"/>
          <w:kern w:val="0"/>
          <w:sz w:val="28"/>
          <w:szCs w:val="28"/>
          <w:lang w:eastAsia="zh-HK"/>
        </w:rPr>
        <w:t>「</w:t>
      </w:r>
      <w:r w:rsidRPr="006E402A">
        <w:rPr>
          <w:rFonts w:eastAsia="標楷體" w:hint="eastAsia"/>
          <w:spacing w:val="15"/>
          <w:kern w:val="0"/>
          <w:sz w:val="28"/>
          <w:szCs w:val="28"/>
          <w:lang w:eastAsia="zh-HK"/>
        </w:rPr>
        <w:t>再工業化</w:t>
      </w:r>
      <w:r w:rsidRPr="006E402A">
        <w:rPr>
          <w:rFonts w:ascii="標楷體" w:eastAsia="標楷體" w:hAnsi="標楷體" w:hint="eastAsia"/>
          <w:spacing w:val="15"/>
          <w:kern w:val="0"/>
          <w:sz w:val="28"/>
          <w:szCs w:val="28"/>
          <w:lang w:eastAsia="zh-HK"/>
        </w:rPr>
        <w:t>」</w:t>
      </w:r>
      <w:r w:rsidRPr="006E402A">
        <w:rPr>
          <w:rFonts w:eastAsia="標楷體" w:hint="eastAsia"/>
          <w:spacing w:val="15"/>
          <w:kern w:val="0"/>
          <w:sz w:val="28"/>
          <w:szCs w:val="28"/>
          <w:lang w:eastAsia="zh-HK"/>
        </w:rPr>
        <w:t>重塑產業競爭優勢及增加就業，如美國推動「先進製造夥伴計畫</w:t>
      </w:r>
      <w:r w:rsidRPr="006E402A">
        <w:rPr>
          <w:rFonts w:eastAsia="標楷體"/>
          <w:spacing w:val="15"/>
          <w:kern w:val="0"/>
          <w:sz w:val="28"/>
          <w:szCs w:val="28"/>
          <w:lang w:eastAsia="zh-HK"/>
        </w:rPr>
        <w:t>(AMP)</w:t>
      </w:r>
      <w:r w:rsidRPr="006E402A">
        <w:rPr>
          <w:rFonts w:eastAsia="標楷體" w:hint="eastAsia"/>
          <w:spacing w:val="15"/>
          <w:kern w:val="0"/>
          <w:sz w:val="28"/>
          <w:szCs w:val="28"/>
          <w:lang w:eastAsia="zh-HK"/>
        </w:rPr>
        <w:t>」、德國提出工業</w:t>
      </w:r>
      <w:r w:rsidRPr="006E402A">
        <w:rPr>
          <w:rFonts w:eastAsia="標楷體"/>
          <w:spacing w:val="15"/>
          <w:kern w:val="0"/>
          <w:sz w:val="28"/>
          <w:szCs w:val="28"/>
          <w:lang w:eastAsia="zh-HK"/>
        </w:rPr>
        <w:t>4.0</w:t>
      </w:r>
      <w:r w:rsidRPr="006E402A">
        <w:rPr>
          <w:rFonts w:eastAsia="標楷體" w:hint="eastAsia"/>
          <w:spacing w:val="15"/>
          <w:kern w:val="0"/>
          <w:sz w:val="28"/>
          <w:szCs w:val="28"/>
          <w:lang w:eastAsia="zh-HK"/>
        </w:rPr>
        <w:t>「</w:t>
      </w:r>
      <w:r w:rsidRPr="006E402A">
        <w:rPr>
          <w:rFonts w:eastAsia="標楷體"/>
          <w:spacing w:val="15"/>
          <w:kern w:val="0"/>
          <w:sz w:val="28"/>
          <w:szCs w:val="28"/>
          <w:lang w:eastAsia="zh-HK"/>
        </w:rPr>
        <w:t>2020</w:t>
      </w:r>
      <w:r w:rsidRPr="006E402A">
        <w:rPr>
          <w:rFonts w:eastAsia="標楷體" w:hint="eastAsia"/>
          <w:spacing w:val="15"/>
          <w:kern w:val="0"/>
          <w:sz w:val="28"/>
          <w:szCs w:val="28"/>
          <w:lang w:eastAsia="zh-HK"/>
        </w:rPr>
        <w:t>高科技戰略」、中國大陸則推動供應鏈自主化</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lang w:eastAsia="zh-HK"/>
        </w:rPr>
        <w:t>以國產</w:t>
      </w:r>
      <w:proofErr w:type="gramStart"/>
      <w:r w:rsidRPr="006E402A">
        <w:rPr>
          <w:rFonts w:eastAsia="標楷體" w:hint="eastAsia"/>
          <w:spacing w:val="15"/>
          <w:kern w:val="0"/>
          <w:sz w:val="28"/>
          <w:szCs w:val="28"/>
          <w:lang w:eastAsia="zh-HK"/>
        </w:rPr>
        <w:t>中間品</w:t>
      </w:r>
      <w:proofErr w:type="gramEnd"/>
      <w:r w:rsidRPr="006E402A">
        <w:rPr>
          <w:rFonts w:eastAsia="標楷體" w:hint="eastAsia"/>
          <w:spacing w:val="15"/>
          <w:kern w:val="0"/>
          <w:sz w:val="28"/>
          <w:szCs w:val="28"/>
          <w:lang w:eastAsia="zh-HK"/>
        </w:rPr>
        <w:t>替代進口</w:t>
      </w:r>
      <w:r w:rsidRPr="006E402A">
        <w:rPr>
          <w:rFonts w:ascii="標楷體" w:eastAsia="標楷體" w:hAnsi="標楷體" w:hint="eastAsia"/>
          <w:spacing w:val="15"/>
          <w:kern w:val="0"/>
          <w:sz w:val="28"/>
          <w:szCs w:val="28"/>
          <w:lang w:eastAsia="zh-HK"/>
        </w:rPr>
        <w:t>，並發布邁</w:t>
      </w:r>
      <w:r w:rsidRPr="006E402A">
        <w:rPr>
          <w:rFonts w:eastAsia="標楷體" w:hint="eastAsia"/>
          <w:spacing w:val="15"/>
          <w:kern w:val="0"/>
          <w:sz w:val="28"/>
          <w:szCs w:val="28"/>
          <w:lang w:eastAsia="zh-HK"/>
        </w:rPr>
        <w:t>向製造強國的「中國製造</w:t>
      </w:r>
      <w:r w:rsidRPr="006E402A">
        <w:rPr>
          <w:rFonts w:eastAsia="標楷體"/>
          <w:spacing w:val="15"/>
          <w:kern w:val="0"/>
          <w:sz w:val="28"/>
          <w:szCs w:val="28"/>
          <w:lang w:eastAsia="zh-HK"/>
        </w:rPr>
        <w:t>2025</w:t>
      </w:r>
      <w:r w:rsidRPr="006E402A">
        <w:rPr>
          <w:rFonts w:eastAsia="標楷體" w:hint="eastAsia"/>
          <w:spacing w:val="15"/>
          <w:kern w:val="0"/>
          <w:sz w:val="28"/>
          <w:szCs w:val="28"/>
          <w:lang w:eastAsia="zh-HK"/>
        </w:rPr>
        <w:t>」政策藍圖</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lang w:eastAsia="zh-HK"/>
        </w:rPr>
        <w:t>以加強本土製造業能量</w:t>
      </w:r>
      <w:r w:rsidRPr="006E402A">
        <w:rPr>
          <w:rFonts w:eastAsia="標楷體" w:hint="eastAsia"/>
          <w:spacing w:val="15"/>
          <w:kern w:val="0"/>
          <w:sz w:val="28"/>
          <w:szCs w:val="28"/>
        </w:rPr>
        <w:t>，</w:t>
      </w:r>
      <w:r w:rsidRPr="006E402A">
        <w:rPr>
          <w:rFonts w:eastAsia="標楷體" w:hint="eastAsia"/>
          <w:spacing w:val="15"/>
          <w:kern w:val="0"/>
          <w:sz w:val="28"/>
          <w:szCs w:val="28"/>
          <w:lang w:eastAsia="zh-HK"/>
        </w:rPr>
        <w:t>扶</w:t>
      </w:r>
      <w:r w:rsidRPr="006E402A">
        <w:rPr>
          <w:rFonts w:eastAsia="標楷體" w:hint="eastAsia"/>
          <w:spacing w:val="15"/>
          <w:kern w:val="0"/>
          <w:sz w:val="28"/>
          <w:szCs w:val="28"/>
        </w:rPr>
        <w:t>植</w:t>
      </w:r>
      <w:r w:rsidRPr="006E402A">
        <w:rPr>
          <w:rFonts w:eastAsia="標楷體" w:hint="eastAsia"/>
          <w:spacing w:val="15"/>
          <w:kern w:val="0"/>
          <w:sz w:val="28"/>
          <w:szCs w:val="28"/>
          <w:lang w:eastAsia="zh-HK"/>
        </w:rPr>
        <w:t>在地生產創新等</w:t>
      </w:r>
      <w:r w:rsidRPr="006E402A">
        <w:rPr>
          <w:rFonts w:eastAsia="標楷體" w:hint="eastAsia"/>
          <w:spacing w:val="15"/>
          <w:kern w:val="0"/>
          <w:sz w:val="28"/>
          <w:szCs w:val="28"/>
        </w:rPr>
        <w:t>，</w:t>
      </w:r>
      <w:r w:rsidRPr="006E402A">
        <w:rPr>
          <w:rFonts w:eastAsia="標楷體" w:hint="eastAsia"/>
          <w:spacing w:val="15"/>
          <w:kern w:val="0"/>
          <w:sz w:val="28"/>
          <w:szCs w:val="28"/>
          <w:lang w:eastAsia="zh-HK"/>
        </w:rPr>
        <w:t>均影響全球產業供應鏈的布局與發展。</w:t>
      </w:r>
    </w:p>
    <w:p w:rsidR="006E402A" w:rsidRPr="006E402A" w:rsidRDefault="006E402A" w:rsidP="00087E9A">
      <w:pPr>
        <w:widowControl/>
        <w:shd w:val="clear" w:color="auto" w:fill="FFFFFF"/>
        <w:snapToGrid w:val="0"/>
        <w:spacing w:line="560" w:lineRule="exact"/>
        <w:ind w:left="621" w:hangingChars="200" w:hanging="621"/>
        <w:jc w:val="both"/>
        <w:rPr>
          <w:rFonts w:eastAsia="標楷體"/>
          <w:spacing w:val="15"/>
          <w:kern w:val="0"/>
          <w:sz w:val="28"/>
          <w:szCs w:val="28"/>
        </w:rPr>
      </w:pPr>
      <w:r w:rsidRPr="006E402A">
        <w:rPr>
          <w:rFonts w:eastAsia="標楷體" w:hint="eastAsia"/>
          <w:b/>
          <w:spacing w:val="15"/>
          <w:kern w:val="0"/>
          <w:sz w:val="28"/>
          <w:szCs w:val="28"/>
          <w:lang w:eastAsia="zh-HK"/>
        </w:rPr>
        <w:lastRenderedPageBreak/>
        <w:t>(</w:t>
      </w:r>
      <w:r w:rsidRPr="006E402A">
        <w:rPr>
          <w:rFonts w:eastAsia="標楷體" w:hint="eastAsia"/>
          <w:b/>
          <w:spacing w:val="15"/>
          <w:kern w:val="0"/>
          <w:sz w:val="28"/>
          <w:szCs w:val="28"/>
          <w:lang w:eastAsia="zh-HK"/>
        </w:rPr>
        <w:t>二</w:t>
      </w:r>
      <w:r w:rsidRPr="006E402A">
        <w:rPr>
          <w:rFonts w:eastAsia="標楷體" w:hint="eastAsia"/>
          <w:b/>
          <w:spacing w:val="15"/>
          <w:kern w:val="0"/>
          <w:sz w:val="28"/>
          <w:szCs w:val="28"/>
          <w:lang w:eastAsia="zh-HK"/>
        </w:rPr>
        <w:t>)</w:t>
      </w:r>
      <w:r w:rsidRPr="006E402A">
        <w:rPr>
          <w:rFonts w:eastAsia="標楷體" w:hint="eastAsia"/>
          <w:b/>
          <w:spacing w:val="15"/>
          <w:kern w:val="0"/>
          <w:sz w:val="28"/>
          <w:szCs w:val="28"/>
          <w:lang w:eastAsia="zh-HK"/>
        </w:rPr>
        <w:t>科</w:t>
      </w:r>
      <w:r w:rsidRPr="006E402A">
        <w:rPr>
          <w:rFonts w:eastAsia="標楷體" w:hint="eastAsia"/>
          <w:b/>
          <w:spacing w:val="15"/>
          <w:kern w:val="0"/>
          <w:sz w:val="28"/>
          <w:szCs w:val="28"/>
        </w:rPr>
        <w:t>技</w:t>
      </w:r>
      <w:r w:rsidRPr="006E402A">
        <w:rPr>
          <w:rFonts w:eastAsia="標楷體" w:hint="eastAsia"/>
          <w:b/>
          <w:spacing w:val="15"/>
          <w:kern w:val="0"/>
          <w:sz w:val="28"/>
          <w:szCs w:val="28"/>
          <w:lang w:eastAsia="zh-HK"/>
        </w:rPr>
        <w:t>創新縮短製程降低成本</w:t>
      </w:r>
      <w:r w:rsidRPr="006E402A">
        <w:rPr>
          <w:rFonts w:ascii="新細明體" w:hAnsi="新細明體" w:hint="eastAsia"/>
          <w:b/>
          <w:spacing w:val="15"/>
          <w:kern w:val="0"/>
          <w:sz w:val="28"/>
          <w:szCs w:val="28"/>
          <w:lang w:eastAsia="zh-HK"/>
        </w:rPr>
        <w:t>：</w:t>
      </w:r>
      <w:r w:rsidRPr="006E402A">
        <w:rPr>
          <w:rFonts w:eastAsia="標楷體"/>
          <w:spacing w:val="15"/>
          <w:kern w:val="0"/>
          <w:sz w:val="28"/>
          <w:szCs w:val="28"/>
        </w:rPr>
        <w:t>波士頓諮詢公司</w:t>
      </w:r>
      <w:r w:rsidRPr="006E402A">
        <w:rPr>
          <w:rFonts w:eastAsia="標楷體" w:hint="eastAsia"/>
          <w:spacing w:val="15"/>
          <w:kern w:val="0"/>
          <w:sz w:val="28"/>
          <w:szCs w:val="28"/>
        </w:rPr>
        <w:t>(</w:t>
      </w:r>
      <w:r w:rsidRPr="006E402A">
        <w:rPr>
          <w:rFonts w:eastAsia="標楷體"/>
          <w:spacing w:val="15"/>
          <w:kern w:val="0"/>
          <w:sz w:val="28"/>
          <w:szCs w:val="28"/>
        </w:rPr>
        <w:t>BCG</w:t>
      </w:r>
      <w:r w:rsidRPr="006E402A">
        <w:rPr>
          <w:rFonts w:eastAsia="標楷體" w:hint="eastAsia"/>
          <w:spacing w:val="15"/>
          <w:kern w:val="0"/>
          <w:sz w:val="28"/>
          <w:szCs w:val="28"/>
        </w:rPr>
        <w:t>)</w:t>
      </w:r>
      <w:r w:rsidRPr="006E402A">
        <w:rPr>
          <w:rFonts w:eastAsia="標楷體"/>
          <w:spacing w:val="15"/>
          <w:kern w:val="0"/>
          <w:sz w:val="28"/>
          <w:szCs w:val="28"/>
          <w:lang w:eastAsia="zh-HK"/>
        </w:rPr>
        <w:t>於</w:t>
      </w:r>
      <w:r w:rsidRPr="006E402A">
        <w:rPr>
          <w:rFonts w:eastAsia="標楷體"/>
          <w:spacing w:val="15"/>
          <w:kern w:val="0"/>
          <w:sz w:val="28"/>
          <w:szCs w:val="28"/>
        </w:rPr>
        <w:t>2015</w:t>
      </w:r>
      <w:r w:rsidRPr="006E402A">
        <w:rPr>
          <w:rFonts w:eastAsia="標楷體"/>
          <w:spacing w:val="15"/>
          <w:kern w:val="0"/>
          <w:sz w:val="28"/>
          <w:szCs w:val="28"/>
        </w:rPr>
        <w:t>年指出，機器人、自動化生產、工業互聯網、大數據與數位化等先進製造業生產方式，可降低廠商生產成本</w:t>
      </w:r>
      <w:r w:rsidRPr="006E402A">
        <w:rPr>
          <w:rFonts w:eastAsia="標楷體"/>
          <w:spacing w:val="15"/>
          <w:kern w:val="0"/>
          <w:sz w:val="28"/>
          <w:szCs w:val="28"/>
        </w:rPr>
        <w:t>20</w:t>
      </w:r>
      <w:r w:rsidRPr="006E402A">
        <w:rPr>
          <w:rFonts w:eastAsia="標楷體"/>
          <w:spacing w:val="15"/>
          <w:kern w:val="0"/>
          <w:sz w:val="28"/>
          <w:szCs w:val="28"/>
        </w:rPr>
        <w:t>～</w:t>
      </w:r>
      <w:r w:rsidRPr="006E402A">
        <w:rPr>
          <w:rFonts w:eastAsia="標楷體"/>
          <w:spacing w:val="15"/>
          <w:kern w:val="0"/>
          <w:sz w:val="28"/>
          <w:szCs w:val="28"/>
        </w:rPr>
        <w:t>40%</w:t>
      </w:r>
      <w:r w:rsidRPr="002020FF">
        <w:rPr>
          <w:rFonts w:eastAsia="標楷體"/>
          <w:spacing w:val="15"/>
          <w:kern w:val="0"/>
          <w:sz w:val="28"/>
          <w:szCs w:val="28"/>
          <w:vertAlign w:val="superscript"/>
        </w:rPr>
        <w:footnoteReference w:id="5"/>
      </w:r>
      <w:r w:rsidRPr="006E402A">
        <w:rPr>
          <w:rFonts w:eastAsia="標楷體"/>
          <w:spacing w:val="15"/>
          <w:kern w:val="0"/>
          <w:sz w:val="28"/>
          <w:szCs w:val="28"/>
        </w:rPr>
        <w:t>。</w:t>
      </w:r>
      <w:r w:rsidRPr="006E402A">
        <w:rPr>
          <w:rFonts w:eastAsia="標楷體" w:hint="eastAsia"/>
          <w:spacing w:val="15"/>
          <w:kern w:val="0"/>
          <w:sz w:val="28"/>
          <w:szCs w:val="28"/>
          <w:lang w:eastAsia="zh-HK"/>
        </w:rPr>
        <w:t>根據資誠</w:t>
      </w:r>
      <w:r w:rsidRPr="006E402A">
        <w:rPr>
          <w:rFonts w:eastAsia="標楷體" w:hint="eastAsia"/>
          <w:spacing w:val="15"/>
          <w:kern w:val="0"/>
          <w:sz w:val="28"/>
          <w:szCs w:val="28"/>
        </w:rPr>
        <w:t>(</w:t>
      </w:r>
      <w:r w:rsidRPr="006E402A">
        <w:rPr>
          <w:rFonts w:eastAsia="標楷體"/>
          <w:spacing w:val="15"/>
          <w:kern w:val="0"/>
          <w:sz w:val="28"/>
          <w:szCs w:val="28"/>
        </w:rPr>
        <w:t>PwC</w:t>
      </w:r>
      <w:r w:rsidRPr="006E402A">
        <w:rPr>
          <w:rFonts w:eastAsia="標楷體" w:hint="eastAsia"/>
          <w:spacing w:val="15"/>
          <w:kern w:val="0"/>
          <w:sz w:val="28"/>
          <w:szCs w:val="28"/>
        </w:rPr>
        <w:t>)</w:t>
      </w:r>
      <w:r w:rsidRPr="006E402A">
        <w:rPr>
          <w:rFonts w:eastAsia="標楷體" w:hint="eastAsia"/>
          <w:spacing w:val="15"/>
          <w:kern w:val="0"/>
          <w:sz w:val="28"/>
          <w:szCs w:val="28"/>
          <w:lang w:eastAsia="zh-HK"/>
        </w:rPr>
        <w:t>調查結果</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rPr>
        <w:t>工業互聯網</w:t>
      </w:r>
      <w:r w:rsidRPr="006E402A">
        <w:rPr>
          <w:rFonts w:eastAsia="標楷體" w:hint="eastAsia"/>
          <w:spacing w:val="15"/>
          <w:kern w:val="0"/>
          <w:sz w:val="28"/>
          <w:szCs w:val="28"/>
          <w:lang w:eastAsia="zh-HK"/>
        </w:rPr>
        <w:t>可</w:t>
      </w:r>
      <w:r w:rsidRPr="006E402A">
        <w:rPr>
          <w:rFonts w:eastAsia="標楷體" w:hint="eastAsia"/>
          <w:spacing w:val="15"/>
          <w:kern w:val="0"/>
          <w:sz w:val="28"/>
          <w:szCs w:val="28"/>
        </w:rPr>
        <w:t>提升生產力及資源的應用，生</w:t>
      </w:r>
      <w:r w:rsidRPr="006E402A">
        <w:rPr>
          <w:rFonts w:eastAsia="標楷體"/>
          <w:spacing w:val="15"/>
          <w:kern w:val="0"/>
          <w:sz w:val="28"/>
          <w:szCs w:val="28"/>
        </w:rPr>
        <w:t>產流程</w:t>
      </w:r>
      <w:r w:rsidRPr="006E402A">
        <w:rPr>
          <w:rFonts w:eastAsia="標楷體"/>
          <w:spacing w:val="15"/>
          <w:kern w:val="0"/>
          <w:sz w:val="28"/>
          <w:szCs w:val="28"/>
          <w:lang w:eastAsia="zh-HK"/>
        </w:rPr>
        <w:t>效率</w:t>
      </w:r>
      <w:r w:rsidRPr="006E402A">
        <w:rPr>
          <w:rFonts w:eastAsia="標楷體"/>
          <w:spacing w:val="15"/>
          <w:kern w:val="0"/>
          <w:sz w:val="28"/>
          <w:szCs w:val="28"/>
        </w:rPr>
        <w:t>5</w:t>
      </w:r>
      <w:r w:rsidRPr="006E402A">
        <w:rPr>
          <w:rFonts w:eastAsia="標楷體"/>
          <w:spacing w:val="15"/>
          <w:kern w:val="0"/>
          <w:sz w:val="28"/>
          <w:szCs w:val="28"/>
        </w:rPr>
        <w:t>年</w:t>
      </w:r>
      <w:r w:rsidRPr="006E402A">
        <w:rPr>
          <w:rFonts w:eastAsia="標楷體"/>
          <w:spacing w:val="15"/>
          <w:kern w:val="0"/>
          <w:sz w:val="28"/>
          <w:szCs w:val="28"/>
          <w:lang w:eastAsia="zh-HK"/>
        </w:rPr>
        <w:t>內</w:t>
      </w:r>
      <w:r w:rsidRPr="006E402A">
        <w:rPr>
          <w:rFonts w:eastAsia="標楷體"/>
          <w:spacing w:val="15"/>
          <w:kern w:val="0"/>
          <w:sz w:val="28"/>
          <w:szCs w:val="28"/>
        </w:rPr>
        <w:t>提升</w:t>
      </w:r>
      <w:r w:rsidRPr="006E402A">
        <w:rPr>
          <w:rFonts w:eastAsia="標楷體"/>
          <w:spacing w:val="15"/>
          <w:kern w:val="0"/>
          <w:sz w:val="28"/>
          <w:szCs w:val="28"/>
        </w:rPr>
        <w:t>18%</w:t>
      </w:r>
      <w:r w:rsidRPr="006E402A">
        <w:rPr>
          <w:rFonts w:eastAsia="標楷體"/>
          <w:spacing w:val="15"/>
          <w:kern w:val="0"/>
          <w:sz w:val="28"/>
          <w:szCs w:val="28"/>
        </w:rPr>
        <w:t>，每年</w:t>
      </w:r>
      <w:r w:rsidRPr="006E402A">
        <w:rPr>
          <w:rFonts w:eastAsia="標楷體"/>
          <w:spacing w:val="15"/>
          <w:kern w:val="0"/>
          <w:sz w:val="28"/>
          <w:szCs w:val="28"/>
          <w:lang w:eastAsia="zh-HK"/>
        </w:rPr>
        <w:t>成本</w:t>
      </w:r>
      <w:r w:rsidRPr="006E402A">
        <w:rPr>
          <w:rFonts w:eastAsia="標楷體"/>
          <w:spacing w:val="15"/>
          <w:kern w:val="0"/>
          <w:sz w:val="28"/>
          <w:szCs w:val="28"/>
        </w:rPr>
        <w:t>節省</w:t>
      </w:r>
      <w:r w:rsidRPr="006E402A">
        <w:rPr>
          <w:rFonts w:eastAsia="標楷體"/>
          <w:spacing w:val="15"/>
          <w:kern w:val="0"/>
          <w:sz w:val="28"/>
          <w:szCs w:val="28"/>
        </w:rPr>
        <w:t>2.6%</w:t>
      </w:r>
      <w:r w:rsidRPr="002020FF">
        <w:rPr>
          <w:rFonts w:eastAsia="標楷體"/>
          <w:spacing w:val="15"/>
          <w:kern w:val="0"/>
          <w:sz w:val="28"/>
          <w:szCs w:val="28"/>
          <w:vertAlign w:val="superscript"/>
        </w:rPr>
        <w:footnoteReference w:id="6"/>
      </w:r>
      <w:r w:rsidRPr="006E402A">
        <w:rPr>
          <w:rFonts w:eastAsia="標楷體"/>
          <w:spacing w:val="15"/>
          <w:kern w:val="0"/>
          <w:sz w:val="28"/>
          <w:szCs w:val="28"/>
        </w:rPr>
        <w:t>。</w:t>
      </w:r>
      <w:r w:rsidRPr="006E402A">
        <w:rPr>
          <w:rFonts w:eastAsia="標楷體"/>
          <w:spacing w:val="15"/>
          <w:kern w:val="0"/>
          <w:sz w:val="28"/>
          <w:szCs w:val="28"/>
          <w:lang w:eastAsia="zh-HK"/>
        </w:rPr>
        <w:t>另</w:t>
      </w:r>
      <w:r w:rsidRPr="006E402A">
        <w:rPr>
          <w:rFonts w:eastAsia="標楷體"/>
          <w:spacing w:val="15"/>
          <w:kern w:val="0"/>
          <w:sz w:val="28"/>
          <w:szCs w:val="28"/>
        </w:rPr>
        <w:t>3D</w:t>
      </w:r>
      <w:r w:rsidRPr="006E402A">
        <w:rPr>
          <w:rFonts w:eastAsia="標楷體"/>
          <w:spacing w:val="15"/>
          <w:kern w:val="0"/>
          <w:sz w:val="28"/>
          <w:szCs w:val="28"/>
          <w:lang w:eastAsia="zh-HK"/>
        </w:rPr>
        <w:t>列印</w:t>
      </w:r>
      <w:r w:rsidRPr="006E402A">
        <w:rPr>
          <w:rFonts w:eastAsia="標楷體" w:hint="eastAsia"/>
          <w:spacing w:val="15"/>
          <w:kern w:val="0"/>
          <w:sz w:val="28"/>
          <w:szCs w:val="28"/>
          <w:lang w:eastAsia="zh-HK"/>
        </w:rPr>
        <w:t>積層製造</w:t>
      </w:r>
      <w:r w:rsidRPr="006E402A">
        <w:rPr>
          <w:rFonts w:eastAsia="標楷體"/>
          <w:spacing w:val="15"/>
          <w:kern w:val="0"/>
          <w:sz w:val="28"/>
          <w:szCs w:val="28"/>
          <w:lang w:eastAsia="zh-HK"/>
        </w:rPr>
        <w:t>技術則可取代傳統零件供應商。數位</w:t>
      </w:r>
      <w:r w:rsidRPr="006E402A">
        <w:rPr>
          <w:rFonts w:eastAsia="標楷體" w:hint="eastAsia"/>
          <w:spacing w:val="15"/>
          <w:kern w:val="0"/>
          <w:sz w:val="28"/>
          <w:szCs w:val="28"/>
          <w:lang w:eastAsia="zh-HK"/>
        </w:rPr>
        <w:t>科</w:t>
      </w:r>
      <w:r w:rsidRPr="006E402A">
        <w:rPr>
          <w:rFonts w:eastAsia="標楷體"/>
          <w:spacing w:val="15"/>
          <w:kern w:val="0"/>
          <w:sz w:val="28"/>
          <w:szCs w:val="28"/>
          <w:lang w:eastAsia="zh-HK"/>
        </w:rPr>
        <w:t>技應用</w:t>
      </w:r>
      <w:r w:rsidRPr="006E402A">
        <w:rPr>
          <w:rFonts w:eastAsia="標楷體" w:hint="eastAsia"/>
          <w:spacing w:val="15"/>
          <w:kern w:val="0"/>
          <w:sz w:val="28"/>
          <w:szCs w:val="28"/>
          <w:lang w:eastAsia="zh-HK"/>
        </w:rPr>
        <w:t>創新</w:t>
      </w:r>
      <w:r w:rsidRPr="006E402A">
        <w:rPr>
          <w:rFonts w:eastAsia="標楷體"/>
          <w:spacing w:val="15"/>
          <w:kern w:val="0"/>
          <w:sz w:val="28"/>
          <w:szCs w:val="28"/>
          <w:lang w:eastAsia="zh-HK"/>
        </w:rPr>
        <w:t>，大幅削減生產成本，甚者可能超越</w:t>
      </w:r>
      <w:proofErr w:type="gramStart"/>
      <w:r w:rsidRPr="006E402A">
        <w:rPr>
          <w:rFonts w:eastAsia="標楷體"/>
          <w:spacing w:val="15"/>
          <w:kern w:val="0"/>
          <w:sz w:val="28"/>
          <w:szCs w:val="28"/>
          <w:lang w:eastAsia="zh-HK"/>
        </w:rPr>
        <w:t>離岸外包</w:t>
      </w:r>
      <w:proofErr w:type="gramEnd"/>
      <w:r w:rsidRPr="006E402A">
        <w:rPr>
          <w:rFonts w:eastAsia="標楷體"/>
          <w:spacing w:val="15"/>
          <w:kern w:val="0"/>
          <w:sz w:val="28"/>
          <w:szCs w:val="28"/>
          <w:lang w:eastAsia="zh-HK"/>
        </w:rPr>
        <w:t>的生產優勢，亦降低跨國業者海外生產誘因。</w:t>
      </w:r>
    </w:p>
    <w:p w:rsidR="006E402A" w:rsidRPr="006E402A" w:rsidRDefault="006E402A" w:rsidP="00087E9A">
      <w:pPr>
        <w:autoSpaceDE w:val="0"/>
        <w:autoSpaceDN w:val="0"/>
        <w:adjustRightInd w:val="0"/>
        <w:snapToGrid w:val="0"/>
        <w:spacing w:line="560" w:lineRule="exact"/>
        <w:ind w:left="621" w:hangingChars="200" w:hanging="621"/>
        <w:jc w:val="both"/>
        <w:rPr>
          <w:rFonts w:eastAsia="標楷體"/>
          <w:color w:val="000000"/>
          <w:spacing w:val="15"/>
          <w:kern w:val="0"/>
          <w:sz w:val="28"/>
          <w:szCs w:val="28"/>
        </w:rPr>
      </w:pPr>
      <w:r w:rsidRPr="006E402A">
        <w:rPr>
          <w:rFonts w:eastAsia="標楷體"/>
          <w:b/>
          <w:color w:val="000000"/>
          <w:spacing w:val="15"/>
          <w:kern w:val="0"/>
          <w:sz w:val="28"/>
          <w:szCs w:val="28"/>
        </w:rPr>
        <w:t>(</w:t>
      </w:r>
      <w:r w:rsidRPr="006E402A">
        <w:rPr>
          <w:rFonts w:eastAsia="標楷體" w:hint="eastAsia"/>
          <w:b/>
          <w:color w:val="000000"/>
          <w:spacing w:val="15"/>
          <w:kern w:val="0"/>
          <w:sz w:val="28"/>
          <w:szCs w:val="28"/>
          <w:lang w:eastAsia="zh-HK"/>
        </w:rPr>
        <w:t>三</w:t>
      </w:r>
      <w:r w:rsidRPr="006E402A">
        <w:rPr>
          <w:rFonts w:eastAsia="標楷體"/>
          <w:b/>
          <w:color w:val="000000"/>
          <w:spacing w:val="15"/>
          <w:kern w:val="0"/>
          <w:sz w:val="28"/>
          <w:szCs w:val="28"/>
        </w:rPr>
        <w:t>)</w:t>
      </w:r>
      <w:r w:rsidRPr="006E402A">
        <w:rPr>
          <w:rFonts w:eastAsia="標楷體"/>
          <w:b/>
          <w:color w:val="000000"/>
          <w:spacing w:val="15"/>
          <w:kern w:val="0"/>
          <w:sz w:val="28"/>
          <w:szCs w:val="28"/>
          <w:lang w:eastAsia="zh-HK"/>
        </w:rPr>
        <w:t>即時</w:t>
      </w:r>
      <w:r w:rsidRPr="006E402A">
        <w:rPr>
          <w:rFonts w:eastAsia="標楷體" w:hint="eastAsia"/>
          <w:b/>
          <w:color w:val="000000"/>
          <w:spacing w:val="15"/>
          <w:kern w:val="0"/>
          <w:sz w:val="28"/>
          <w:szCs w:val="28"/>
          <w:lang w:eastAsia="zh-HK"/>
        </w:rPr>
        <w:t>回應市場</w:t>
      </w:r>
      <w:r w:rsidRPr="006E402A">
        <w:rPr>
          <w:rFonts w:eastAsia="標楷體"/>
          <w:b/>
          <w:color w:val="000000"/>
          <w:spacing w:val="15"/>
          <w:kern w:val="0"/>
          <w:sz w:val="28"/>
          <w:szCs w:val="28"/>
          <w:lang w:eastAsia="zh-HK"/>
        </w:rPr>
        <w:t>需求：</w:t>
      </w:r>
      <w:r w:rsidRPr="006E402A">
        <w:rPr>
          <w:rFonts w:eastAsia="標楷體"/>
          <w:color w:val="000000"/>
          <w:spacing w:val="15"/>
          <w:kern w:val="0"/>
          <w:sz w:val="28"/>
          <w:szCs w:val="28"/>
          <w:lang w:eastAsia="zh-HK"/>
        </w:rPr>
        <w:t>電子商務的發展養成消費者下單隔天收到商品的胃口</w:t>
      </w:r>
      <w:r w:rsidRPr="006E402A">
        <w:rPr>
          <w:rFonts w:eastAsia="標楷體"/>
          <w:color w:val="000000"/>
          <w:spacing w:val="15"/>
          <w:kern w:val="0"/>
          <w:sz w:val="28"/>
          <w:szCs w:val="28"/>
        </w:rPr>
        <w:t>，</w:t>
      </w:r>
      <w:r w:rsidRPr="006E402A">
        <w:rPr>
          <w:rFonts w:eastAsia="標楷體"/>
          <w:color w:val="000000"/>
          <w:spacing w:val="15"/>
          <w:kern w:val="0"/>
          <w:sz w:val="28"/>
          <w:szCs w:val="28"/>
          <w:lang w:eastAsia="zh-HK"/>
        </w:rPr>
        <w:t>加以快時尚</w:t>
      </w:r>
      <w:r w:rsidRPr="002020FF">
        <w:rPr>
          <w:rFonts w:eastAsia="標楷體"/>
          <w:color w:val="000000"/>
          <w:spacing w:val="15"/>
          <w:kern w:val="0"/>
          <w:sz w:val="28"/>
          <w:szCs w:val="28"/>
          <w:vertAlign w:val="superscript"/>
          <w:lang w:eastAsia="zh-HK"/>
        </w:rPr>
        <w:footnoteReference w:id="7"/>
      </w:r>
      <w:r w:rsidRPr="006E402A">
        <w:rPr>
          <w:rFonts w:eastAsia="標楷體"/>
          <w:color w:val="000000"/>
          <w:spacing w:val="15"/>
          <w:kern w:val="0"/>
          <w:sz w:val="28"/>
          <w:szCs w:val="28"/>
          <w:lang w:eastAsia="zh-HK"/>
        </w:rPr>
        <w:t>的潮流趨勢，</w:t>
      </w:r>
      <w:r w:rsidRPr="006E402A">
        <w:rPr>
          <w:rFonts w:eastAsia="標楷體" w:hint="eastAsia"/>
          <w:color w:val="000000"/>
          <w:spacing w:val="15"/>
          <w:kern w:val="0"/>
          <w:sz w:val="28"/>
          <w:szCs w:val="28"/>
          <w:lang w:eastAsia="zh-HK"/>
        </w:rPr>
        <w:t>貼近市場</w:t>
      </w:r>
      <w:r w:rsidRPr="006E402A">
        <w:rPr>
          <w:rFonts w:ascii="新細明體" w:hAnsi="新細明體" w:hint="eastAsia"/>
          <w:color w:val="000000"/>
          <w:spacing w:val="15"/>
          <w:kern w:val="0"/>
          <w:sz w:val="28"/>
          <w:szCs w:val="28"/>
          <w:lang w:eastAsia="zh-HK"/>
        </w:rPr>
        <w:t>，</w:t>
      </w:r>
      <w:r w:rsidRPr="006E402A">
        <w:rPr>
          <w:rFonts w:eastAsia="標楷體" w:hint="eastAsia"/>
          <w:color w:val="000000"/>
          <w:spacing w:val="15"/>
          <w:kern w:val="0"/>
          <w:sz w:val="28"/>
          <w:szCs w:val="28"/>
          <w:lang w:eastAsia="zh-HK"/>
        </w:rPr>
        <w:t>縮短交期</w:t>
      </w:r>
      <w:r w:rsidRPr="006E402A">
        <w:rPr>
          <w:rFonts w:eastAsia="標楷體"/>
          <w:color w:val="000000"/>
          <w:spacing w:val="15"/>
          <w:kern w:val="0"/>
          <w:sz w:val="28"/>
          <w:szCs w:val="28"/>
          <w:lang w:eastAsia="zh-HK"/>
        </w:rPr>
        <w:t>已</w:t>
      </w:r>
      <w:r w:rsidRPr="006E402A">
        <w:rPr>
          <w:rFonts w:eastAsia="標楷體" w:hint="eastAsia"/>
          <w:color w:val="000000"/>
          <w:spacing w:val="15"/>
          <w:kern w:val="0"/>
          <w:sz w:val="28"/>
          <w:szCs w:val="28"/>
          <w:lang w:eastAsia="zh-HK"/>
        </w:rPr>
        <w:t>成</w:t>
      </w:r>
      <w:r w:rsidRPr="006E402A">
        <w:rPr>
          <w:rFonts w:eastAsia="標楷體"/>
          <w:color w:val="000000"/>
          <w:spacing w:val="15"/>
          <w:kern w:val="0"/>
          <w:sz w:val="28"/>
          <w:szCs w:val="28"/>
          <w:lang w:eastAsia="zh-HK"/>
        </w:rPr>
        <w:t>為業者</w:t>
      </w:r>
      <w:r w:rsidRPr="006E402A">
        <w:rPr>
          <w:rFonts w:eastAsia="標楷體" w:hint="eastAsia"/>
          <w:color w:val="000000"/>
          <w:spacing w:val="15"/>
          <w:kern w:val="0"/>
          <w:sz w:val="28"/>
          <w:szCs w:val="28"/>
          <w:lang w:eastAsia="zh-HK"/>
        </w:rPr>
        <w:t>投資的主要考量</w:t>
      </w:r>
      <w:r w:rsidRPr="006E402A">
        <w:rPr>
          <w:rFonts w:eastAsia="標楷體"/>
          <w:color w:val="000000"/>
          <w:spacing w:val="15"/>
          <w:kern w:val="0"/>
          <w:sz w:val="28"/>
          <w:szCs w:val="28"/>
        </w:rPr>
        <w:t>。</w:t>
      </w:r>
      <w:r w:rsidRPr="006E402A">
        <w:rPr>
          <w:rFonts w:eastAsia="標楷體"/>
          <w:color w:val="000000"/>
          <w:spacing w:val="15"/>
          <w:kern w:val="0"/>
          <w:sz w:val="28"/>
          <w:szCs w:val="28"/>
        </w:rPr>
        <w:t>Adidas</w:t>
      </w:r>
      <w:r w:rsidRPr="006E402A">
        <w:rPr>
          <w:rFonts w:eastAsia="標楷體" w:hint="eastAsia"/>
          <w:color w:val="000000"/>
          <w:spacing w:val="15"/>
          <w:kern w:val="0"/>
          <w:sz w:val="28"/>
          <w:szCs w:val="28"/>
        </w:rPr>
        <w:t>為就近服務美國消費者，在美國</w:t>
      </w:r>
      <w:r w:rsidRPr="006E402A">
        <w:rPr>
          <w:rFonts w:eastAsia="標楷體"/>
          <w:color w:val="000000"/>
          <w:spacing w:val="15"/>
          <w:kern w:val="0"/>
          <w:sz w:val="28"/>
          <w:szCs w:val="28"/>
          <w:lang w:eastAsia="zh-HK"/>
        </w:rPr>
        <w:t>設立</w:t>
      </w:r>
      <w:r w:rsidRPr="006E402A">
        <w:rPr>
          <w:rFonts w:eastAsia="標楷體" w:hint="eastAsia"/>
          <w:color w:val="000000"/>
          <w:spacing w:val="15"/>
          <w:kern w:val="0"/>
          <w:sz w:val="28"/>
          <w:szCs w:val="28"/>
        </w:rPr>
        <w:t>極速工廠</w:t>
      </w:r>
      <w:r w:rsidRPr="006E402A">
        <w:rPr>
          <w:rFonts w:eastAsia="標楷體" w:hint="eastAsia"/>
          <w:color w:val="000000"/>
          <w:spacing w:val="15"/>
          <w:kern w:val="0"/>
          <w:sz w:val="28"/>
          <w:szCs w:val="28"/>
        </w:rPr>
        <w:t>(</w:t>
      </w:r>
      <w:r w:rsidRPr="006E402A">
        <w:rPr>
          <w:rFonts w:eastAsia="標楷體"/>
          <w:color w:val="000000"/>
          <w:spacing w:val="15"/>
          <w:kern w:val="0"/>
          <w:sz w:val="28"/>
          <w:szCs w:val="28"/>
        </w:rPr>
        <w:t>Speedfactory)</w:t>
      </w:r>
      <w:r w:rsidRPr="006E402A">
        <w:rPr>
          <w:rFonts w:eastAsia="標楷體" w:hint="eastAsia"/>
          <w:color w:val="000000"/>
          <w:spacing w:val="15"/>
          <w:kern w:val="0"/>
          <w:sz w:val="28"/>
          <w:szCs w:val="28"/>
        </w:rPr>
        <w:t>，從設計</w:t>
      </w:r>
      <w:r w:rsidRPr="006E402A">
        <w:rPr>
          <w:rFonts w:ascii="新細明體" w:hAnsi="新細明體" w:hint="eastAsia"/>
          <w:color w:val="000000"/>
          <w:spacing w:val="15"/>
          <w:kern w:val="0"/>
          <w:sz w:val="28"/>
          <w:szCs w:val="28"/>
        </w:rPr>
        <w:t>、</w:t>
      </w:r>
      <w:r w:rsidRPr="006E402A">
        <w:rPr>
          <w:rFonts w:eastAsia="標楷體" w:hint="eastAsia"/>
          <w:color w:val="000000"/>
          <w:spacing w:val="15"/>
          <w:kern w:val="0"/>
          <w:sz w:val="28"/>
          <w:szCs w:val="28"/>
        </w:rPr>
        <w:t>生產</w:t>
      </w:r>
      <w:r w:rsidRPr="006E402A">
        <w:rPr>
          <w:rFonts w:eastAsia="標楷體" w:hint="eastAsia"/>
          <w:color w:val="000000"/>
          <w:spacing w:val="15"/>
          <w:kern w:val="0"/>
          <w:sz w:val="28"/>
          <w:szCs w:val="28"/>
          <w:lang w:eastAsia="zh-HK"/>
        </w:rPr>
        <w:t>到</w:t>
      </w:r>
      <w:r w:rsidRPr="006E402A">
        <w:rPr>
          <w:rFonts w:eastAsia="標楷體" w:hint="eastAsia"/>
          <w:color w:val="000000"/>
          <w:spacing w:val="15"/>
          <w:kern w:val="0"/>
          <w:sz w:val="28"/>
          <w:szCs w:val="28"/>
        </w:rPr>
        <w:t>發貨</w:t>
      </w:r>
      <w:r w:rsidRPr="006E402A">
        <w:rPr>
          <w:rFonts w:eastAsia="標楷體"/>
          <w:color w:val="000000"/>
          <w:spacing w:val="15"/>
          <w:kern w:val="0"/>
          <w:sz w:val="28"/>
          <w:szCs w:val="28"/>
          <w:lang w:eastAsia="zh-HK"/>
        </w:rPr>
        <w:t>的</w:t>
      </w:r>
      <w:r w:rsidRPr="006E402A">
        <w:rPr>
          <w:rFonts w:eastAsia="標楷體"/>
          <w:color w:val="000000"/>
          <w:spacing w:val="15"/>
          <w:kern w:val="0"/>
          <w:sz w:val="28"/>
          <w:szCs w:val="28"/>
        </w:rPr>
        <w:t>週期從</w:t>
      </w:r>
      <w:r w:rsidRPr="006E402A">
        <w:rPr>
          <w:rFonts w:eastAsia="標楷體"/>
          <w:color w:val="000000"/>
          <w:spacing w:val="15"/>
          <w:kern w:val="0"/>
          <w:sz w:val="28"/>
          <w:szCs w:val="28"/>
        </w:rPr>
        <w:t>18</w:t>
      </w:r>
      <w:r w:rsidRPr="006E402A">
        <w:rPr>
          <w:rFonts w:eastAsia="標楷體"/>
          <w:color w:val="000000"/>
          <w:spacing w:val="15"/>
          <w:kern w:val="0"/>
          <w:sz w:val="28"/>
          <w:szCs w:val="28"/>
        </w:rPr>
        <w:t>個月縮短</w:t>
      </w:r>
      <w:r w:rsidRPr="006E402A">
        <w:rPr>
          <w:rFonts w:eastAsia="標楷體"/>
          <w:color w:val="000000"/>
          <w:spacing w:val="15"/>
          <w:kern w:val="0"/>
          <w:sz w:val="28"/>
          <w:szCs w:val="28"/>
          <w:lang w:eastAsia="zh-HK"/>
        </w:rPr>
        <w:t>至</w:t>
      </w:r>
      <w:r w:rsidRPr="006E402A">
        <w:rPr>
          <w:rFonts w:eastAsia="標楷體"/>
          <w:color w:val="000000"/>
          <w:spacing w:val="15"/>
          <w:kern w:val="0"/>
          <w:sz w:val="28"/>
          <w:szCs w:val="28"/>
          <w:lang w:eastAsia="zh-HK"/>
        </w:rPr>
        <w:t>45</w:t>
      </w:r>
      <w:r w:rsidRPr="006E402A">
        <w:rPr>
          <w:rFonts w:eastAsia="標楷體"/>
          <w:color w:val="000000"/>
          <w:spacing w:val="15"/>
          <w:kern w:val="0"/>
          <w:sz w:val="28"/>
          <w:szCs w:val="28"/>
        </w:rPr>
        <w:t>天。</w:t>
      </w:r>
      <w:r w:rsidRPr="006E402A">
        <w:rPr>
          <w:rFonts w:eastAsia="標楷體" w:hint="eastAsia"/>
          <w:color w:val="000000"/>
          <w:spacing w:val="15"/>
          <w:kern w:val="0"/>
          <w:sz w:val="28"/>
          <w:szCs w:val="28"/>
        </w:rPr>
        <w:t>美國供應鏈管理學會</w:t>
      </w:r>
      <w:r w:rsidRPr="006E402A">
        <w:rPr>
          <w:rFonts w:eastAsia="標楷體" w:hint="eastAsia"/>
          <w:color w:val="000000"/>
          <w:spacing w:val="15"/>
          <w:kern w:val="0"/>
          <w:sz w:val="28"/>
          <w:szCs w:val="28"/>
        </w:rPr>
        <w:t>(ISM)</w:t>
      </w:r>
      <w:r w:rsidRPr="006E402A">
        <w:rPr>
          <w:rFonts w:eastAsia="標楷體" w:hint="eastAsia"/>
          <w:color w:val="000000"/>
          <w:spacing w:val="15"/>
          <w:kern w:val="0"/>
          <w:sz w:val="28"/>
          <w:szCs w:val="28"/>
        </w:rPr>
        <w:t>顧問歐瑞指出，中國</w:t>
      </w:r>
      <w:r w:rsidRPr="006E402A">
        <w:rPr>
          <w:rFonts w:eastAsia="標楷體" w:hint="eastAsia"/>
          <w:color w:val="000000"/>
          <w:spacing w:val="15"/>
          <w:kern w:val="0"/>
          <w:sz w:val="28"/>
          <w:szCs w:val="28"/>
          <w:lang w:eastAsia="zh-HK"/>
        </w:rPr>
        <w:t>大陸</w:t>
      </w:r>
      <w:r w:rsidRPr="006E402A">
        <w:rPr>
          <w:rFonts w:eastAsia="標楷體" w:hint="eastAsia"/>
          <w:color w:val="000000"/>
          <w:spacing w:val="15"/>
          <w:kern w:val="0"/>
          <w:sz w:val="28"/>
          <w:szCs w:val="28"/>
        </w:rPr>
        <w:t>、印度</w:t>
      </w:r>
      <w:r w:rsidRPr="006E402A">
        <w:rPr>
          <w:rFonts w:eastAsia="標楷體" w:hint="eastAsia"/>
          <w:color w:val="000000"/>
          <w:spacing w:val="15"/>
          <w:kern w:val="0"/>
          <w:sz w:val="28"/>
          <w:szCs w:val="28"/>
          <w:lang w:eastAsia="zh-HK"/>
        </w:rPr>
        <w:t>皆</w:t>
      </w:r>
      <w:r w:rsidRPr="006E402A">
        <w:rPr>
          <w:rFonts w:eastAsia="標楷體" w:hint="eastAsia"/>
          <w:color w:val="000000"/>
          <w:spacing w:val="15"/>
          <w:kern w:val="0"/>
          <w:sz w:val="28"/>
          <w:szCs w:val="28"/>
        </w:rPr>
        <w:t>需</w:t>
      </w:r>
      <w:r w:rsidRPr="006E402A">
        <w:rPr>
          <w:rFonts w:eastAsia="標楷體" w:hint="eastAsia"/>
          <w:color w:val="000000"/>
          <w:spacing w:val="15"/>
          <w:kern w:val="0"/>
          <w:sz w:val="28"/>
          <w:szCs w:val="28"/>
        </w:rPr>
        <w:t>2</w:t>
      </w:r>
      <w:r w:rsidRPr="006E402A">
        <w:rPr>
          <w:rFonts w:eastAsia="標楷體" w:hint="eastAsia"/>
          <w:color w:val="000000"/>
          <w:spacing w:val="15"/>
          <w:kern w:val="0"/>
          <w:sz w:val="28"/>
          <w:szCs w:val="28"/>
        </w:rPr>
        <w:t>、</w:t>
      </w:r>
      <w:r w:rsidRPr="006E402A">
        <w:rPr>
          <w:rFonts w:eastAsia="標楷體" w:hint="eastAsia"/>
          <w:color w:val="000000"/>
          <w:spacing w:val="15"/>
          <w:kern w:val="0"/>
          <w:sz w:val="28"/>
          <w:szCs w:val="28"/>
        </w:rPr>
        <w:t xml:space="preserve"> 3</w:t>
      </w:r>
      <w:r w:rsidRPr="006E402A">
        <w:rPr>
          <w:rFonts w:eastAsia="標楷體" w:hint="eastAsia"/>
          <w:color w:val="000000"/>
          <w:spacing w:val="15"/>
          <w:kern w:val="0"/>
          <w:sz w:val="28"/>
          <w:szCs w:val="28"/>
        </w:rPr>
        <w:t>個月的出貨時間</w:t>
      </w:r>
      <w:r w:rsidRPr="006E402A">
        <w:rPr>
          <w:rFonts w:ascii="新細明體" w:hAnsi="新細明體" w:hint="eastAsia"/>
          <w:color w:val="000000"/>
          <w:spacing w:val="15"/>
          <w:kern w:val="0"/>
          <w:sz w:val="28"/>
          <w:szCs w:val="28"/>
        </w:rPr>
        <w:t>，</w:t>
      </w:r>
      <w:r w:rsidRPr="006E402A">
        <w:rPr>
          <w:rFonts w:eastAsia="標楷體" w:hint="eastAsia"/>
          <w:color w:val="000000"/>
          <w:spacing w:val="15"/>
          <w:kern w:val="0"/>
          <w:sz w:val="28"/>
          <w:szCs w:val="28"/>
        </w:rPr>
        <w:t>客戶需要更快的反應，更快的反應就需要生產在地化</w:t>
      </w:r>
      <w:r w:rsidRPr="002020FF">
        <w:rPr>
          <w:rFonts w:eastAsia="標楷體"/>
          <w:color w:val="000000"/>
          <w:spacing w:val="15"/>
          <w:kern w:val="0"/>
          <w:sz w:val="28"/>
          <w:szCs w:val="28"/>
          <w:vertAlign w:val="superscript"/>
        </w:rPr>
        <w:footnoteReference w:id="8"/>
      </w:r>
      <w:r w:rsidRPr="006E402A">
        <w:rPr>
          <w:rFonts w:eastAsia="標楷體" w:hint="eastAsia"/>
          <w:color w:val="000000"/>
          <w:spacing w:val="15"/>
          <w:kern w:val="0"/>
          <w:sz w:val="28"/>
          <w:szCs w:val="28"/>
        </w:rPr>
        <w:t>。</w:t>
      </w:r>
      <w:r w:rsidRPr="006E402A">
        <w:rPr>
          <w:rFonts w:eastAsia="標楷體" w:hint="eastAsia"/>
          <w:color w:val="000000"/>
          <w:spacing w:val="15"/>
          <w:kern w:val="0"/>
          <w:sz w:val="28"/>
          <w:szCs w:val="28"/>
          <w:lang w:eastAsia="zh-HK"/>
        </w:rPr>
        <w:t>另根據</w:t>
      </w:r>
      <w:r w:rsidRPr="006E402A">
        <w:rPr>
          <w:rFonts w:eastAsia="標楷體" w:hint="eastAsia"/>
          <w:color w:val="000000"/>
          <w:spacing w:val="15"/>
          <w:kern w:val="0"/>
          <w:sz w:val="28"/>
          <w:szCs w:val="28"/>
        </w:rPr>
        <w:t>管理顧問公司麥肯錫與德國亞琛工業大學的研究，受訪的服飾採購主管有近</w:t>
      </w:r>
      <w:r w:rsidRPr="006E402A">
        <w:rPr>
          <w:rFonts w:eastAsia="標楷體" w:hint="eastAsia"/>
          <w:color w:val="000000"/>
          <w:spacing w:val="15"/>
          <w:kern w:val="0"/>
          <w:sz w:val="28"/>
          <w:szCs w:val="28"/>
          <w:lang w:eastAsia="zh-HK"/>
        </w:rPr>
        <w:t>四分之一</w:t>
      </w:r>
      <w:r w:rsidRPr="006E402A">
        <w:rPr>
          <w:rFonts w:eastAsia="標楷體" w:hint="eastAsia"/>
          <w:color w:val="000000"/>
          <w:spacing w:val="15"/>
          <w:kern w:val="0"/>
          <w:sz w:val="28"/>
          <w:szCs w:val="28"/>
        </w:rPr>
        <w:t>表示，至</w:t>
      </w:r>
      <w:r w:rsidRPr="006E402A">
        <w:rPr>
          <w:rFonts w:eastAsia="標楷體" w:hint="eastAsia"/>
          <w:color w:val="000000"/>
          <w:spacing w:val="15"/>
          <w:kern w:val="0"/>
          <w:sz w:val="28"/>
          <w:szCs w:val="28"/>
        </w:rPr>
        <w:t>2025</w:t>
      </w:r>
      <w:r w:rsidRPr="006E402A">
        <w:rPr>
          <w:rFonts w:eastAsia="標楷體" w:hint="eastAsia"/>
          <w:color w:val="000000"/>
          <w:spacing w:val="15"/>
          <w:kern w:val="0"/>
          <w:sz w:val="28"/>
          <w:szCs w:val="28"/>
        </w:rPr>
        <w:t>年採購服飾將超過半數來自</w:t>
      </w:r>
      <w:proofErr w:type="gramStart"/>
      <w:r w:rsidRPr="006E402A">
        <w:rPr>
          <w:rFonts w:eastAsia="標楷體" w:hint="eastAsia"/>
          <w:color w:val="000000"/>
          <w:spacing w:val="15"/>
          <w:kern w:val="0"/>
          <w:sz w:val="28"/>
          <w:szCs w:val="28"/>
          <w:lang w:eastAsia="zh-HK"/>
        </w:rPr>
        <w:t>近</w:t>
      </w:r>
      <w:r w:rsidRPr="006E402A">
        <w:rPr>
          <w:rFonts w:eastAsia="標楷體" w:hint="eastAsia"/>
          <w:color w:val="000000"/>
          <w:spacing w:val="15"/>
          <w:kern w:val="0"/>
          <w:sz w:val="28"/>
          <w:szCs w:val="28"/>
        </w:rPr>
        <w:t>岸外包</w:t>
      </w:r>
      <w:proofErr w:type="gramEnd"/>
      <w:r w:rsidRPr="006E402A">
        <w:rPr>
          <w:rFonts w:eastAsia="標楷體" w:hint="eastAsia"/>
          <w:color w:val="000000"/>
          <w:spacing w:val="15"/>
          <w:kern w:val="0"/>
          <w:sz w:val="28"/>
          <w:szCs w:val="28"/>
        </w:rPr>
        <w:t>，</w:t>
      </w:r>
      <w:r w:rsidRPr="006E402A">
        <w:rPr>
          <w:rFonts w:eastAsia="標楷體" w:hint="eastAsia"/>
          <w:color w:val="000000"/>
          <w:spacing w:val="15"/>
          <w:kern w:val="0"/>
          <w:sz w:val="28"/>
          <w:szCs w:val="28"/>
        </w:rPr>
        <w:lastRenderedPageBreak/>
        <w:t>歐美市場的服飾生產據點將不再以亞洲為主，而會回流至當地或鄰近國家</w:t>
      </w:r>
      <w:r w:rsidRPr="002020FF">
        <w:rPr>
          <w:rFonts w:eastAsia="標楷體"/>
          <w:color w:val="000000"/>
          <w:spacing w:val="15"/>
          <w:kern w:val="0"/>
          <w:sz w:val="28"/>
          <w:szCs w:val="28"/>
          <w:vertAlign w:val="superscript"/>
        </w:rPr>
        <w:footnoteReference w:id="9"/>
      </w:r>
      <w:r w:rsidRPr="006E402A">
        <w:rPr>
          <w:rFonts w:eastAsia="標楷體" w:hint="eastAsia"/>
          <w:color w:val="000000"/>
          <w:spacing w:val="15"/>
          <w:kern w:val="0"/>
          <w:sz w:val="28"/>
          <w:szCs w:val="28"/>
        </w:rPr>
        <w:t>。</w:t>
      </w:r>
    </w:p>
    <w:p w:rsidR="006E402A" w:rsidRPr="006E402A" w:rsidRDefault="006E402A" w:rsidP="00087E9A">
      <w:pPr>
        <w:widowControl/>
        <w:shd w:val="clear" w:color="auto" w:fill="FFFFFF"/>
        <w:snapToGrid w:val="0"/>
        <w:spacing w:line="560" w:lineRule="exact"/>
        <w:ind w:left="560" w:hangingChars="200" w:hanging="560"/>
        <w:jc w:val="both"/>
        <w:outlineLvl w:val="2"/>
        <w:rPr>
          <w:rFonts w:eastAsia="標楷體"/>
          <w:kern w:val="0"/>
          <w:sz w:val="28"/>
          <w:szCs w:val="28"/>
        </w:rPr>
      </w:pPr>
      <w:bookmarkStart w:id="198" w:name="_Toc12285396"/>
      <w:bookmarkStart w:id="199" w:name="_Toc12288642"/>
      <w:r w:rsidRPr="006E402A">
        <w:rPr>
          <w:rFonts w:eastAsia="標楷體"/>
          <w:kern w:val="0"/>
          <w:sz w:val="28"/>
          <w:szCs w:val="28"/>
        </w:rPr>
        <w:t>(</w:t>
      </w:r>
      <w:r w:rsidRPr="006E402A">
        <w:rPr>
          <w:rFonts w:eastAsia="標楷體" w:hint="eastAsia"/>
          <w:kern w:val="0"/>
          <w:sz w:val="28"/>
          <w:szCs w:val="28"/>
          <w:lang w:eastAsia="zh-HK"/>
        </w:rPr>
        <w:t>四</w:t>
      </w:r>
      <w:r w:rsidRPr="006E402A">
        <w:rPr>
          <w:rFonts w:eastAsia="標楷體"/>
          <w:kern w:val="0"/>
          <w:sz w:val="28"/>
          <w:szCs w:val="28"/>
          <w:lang w:eastAsia="zh-HK"/>
        </w:rPr>
        <w:t>)</w:t>
      </w:r>
      <w:r w:rsidRPr="006E402A">
        <w:rPr>
          <w:rFonts w:eastAsia="標楷體"/>
          <w:b/>
          <w:kern w:val="0"/>
          <w:sz w:val="28"/>
          <w:szCs w:val="28"/>
          <w:lang w:eastAsia="zh-HK"/>
        </w:rPr>
        <w:t>總成本計算</w:t>
      </w:r>
      <w:proofErr w:type="gramStart"/>
      <w:r w:rsidRPr="006E402A">
        <w:rPr>
          <w:rFonts w:eastAsia="標楷體" w:hint="eastAsia"/>
          <w:b/>
          <w:kern w:val="0"/>
          <w:sz w:val="28"/>
          <w:szCs w:val="28"/>
          <w:lang w:eastAsia="zh-HK"/>
        </w:rPr>
        <w:t>及斷鏈風險</w:t>
      </w:r>
      <w:proofErr w:type="gramEnd"/>
      <w:r w:rsidRPr="006E402A">
        <w:rPr>
          <w:rFonts w:eastAsia="標楷體"/>
          <w:kern w:val="0"/>
          <w:sz w:val="28"/>
          <w:szCs w:val="28"/>
          <w:lang w:eastAsia="zh-HK"/>
        </w:rPr>
        <w:t>：勞工成本</w:t>
      </w:r>
      <w:r w:rsidRPr="006E402A">
        <w:rPr>
          <w:rFonts w:eastAsia="標楷體" w:hint="eastAsia"/>
          <w:kern w:val="0"/>
          <w:sz w:val="28"/>
          <w:szCs w:val="28"/>
          <w:lang w:eastAsia="zh-HK"/>
        </w:rPr>
        <w:t>過高通常是跨國企業</w:t>
      </w:r>
      <w:proofErr w:type="gramStart"/>
      <w:r w:rsidRPr="006E402A">
        <w:rPr>
          <w:rFonts w:eastAsia="標楷體" w:hint="eastAsia"/>
          <w:kern w:val="0"/>
          <w:sz w:val="28"/>
          <w:szCs w:val="28"/>
          <w:lang w:eastAsia="zh-HK"/>
        </w:rPr>
        <w:t>離岸外包</w:t>
      </w:r>
      <w:proofErr w:type="gramEnd"/>
      <w:r w:rsidRPr="006E402A">
        <w:rPr>
          <w:rFonts w:eastAsia="標楷體" w:hint="eastAsia"/>
          <w:kern w:val="0"/>
          <w:sz w:val="28"/>
          <w:szCs w:val="28"/>
          <w:lang w:eastAsia="zh-HK"/>
        </w:rPr>
        <w:t>的主要</w:t>
      </w:r>
      <w:r w:rsidRPr="006E402A">
        <w:rPr>
          <w:rFonts w:eastAsia="標楷體"/>
          <w:kern w:val="0"/>
          <w:sz w:val="28"/>
          <w:szCs w:val="28"/>
          <w:lang w:eastAsia="zh-HK"/>
        </w:rPr>
        <w:t>考量，</w:t>
      </w:r>
      <w:r w:rsidRPr="006E402A">
        <w:rPr>
          <w:rFonts w:eastAsia="標楷體" w:hint="eastAsia"/>
          <w:kern w:val="0"/>
          <w:sz w:val="28"/>
          <w:szCs w:val="28"/>
          <w:lang w:eastAsia="zh-HK"/>
        </w:rPr>
        <w:t>但</w:t>
      </w:r>
      <w:proofErr w:type="gramStart"/>
      <w:r w:rsidRPr="006E402A">
        <w:rPr>
          <w:rFonts w:eastAsia="標楷體"/>
          <w:kern w:val="0"/>
          <w:sz w:val="28"/>
          <w:szCs w:val="28"/>
          <w:lang w:eastAsia="zh-HK"/>
        </w:rPr>
        <w:t>供應鏈太長</w:t>
      </w:r>
      <w:proofErr w:type="gramEnd"/>
      <w:r w:rsidRPr="006E402A">
        <w:rPr>
          <w:rFonts w:eastAsia="標楷體"/>
          <w:kern w:val="0"/>
          <w:sz w:val="28"/>
          <w:szCs w:val="28"/>
          <w:lang w:eastAsia="zh-HK"/>
        </w:rPr>
        <w:t>，往往</w:t>
      </w:r>
      <w:r w:rsidRPr="006E402A">
        <w:rPr>
          <w:rFonts w:eastAsia="標楷體" w:hint="eastAsia"/>
          <w:kern w:val="0"/>
          <w:sz w:val="28"/>
          <w:szCs w:val="28"/>
          <w:lang w:eastAsia="zh-HK"/>
        </w:rPr>
        <w:t>來不及追加訂單</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即使</w:t>
      </w:r>
      <w:r w:rsidRPr="006E402A">
        <w:rPr>
          <w:rFonts w:eastAsia="標楷體"/>
          <w:kern w:val="0"/>
          <w:sz w:val="28"/>
          <w:szCs w:val="28"/>
        </w:rPr>
        <w:t>海外供應鏈快速增</w:t>
      </w:r>
      <w:r w:rsidRPr="006E402A">
        <w:rPr>
          <w:rFonts w:eastAsia="標楷體"/>
          <w:kern w:val="0"/>
          <w:sz w:val="28"/>
          <w:szCs w:val="28"/>
          <w:lang w:eastAsia="zh-HK"/>
        </w:rPr>
        <w:t>加</w:t>
      </w:r>
      <w:r w:rsidRPr="006E402A">
        <w:rPr>
          <w:rFonts w:eastAsia="標楷體"/>
          <w:kern w:val="0"/>
          <w:sz w:val="28"/>
          <w:szCs w:val="28"/>
        </w:rPr>
        <w:t>產</w:t>
      </w:r>
      <w:r w:rsidRPr="006E402A">
        <w:rPr>
          <w:rFonts w:eastAsia="標楷體"/>
          <w:kern w:val="0"/>
          <w:sz w:val="28"/>
          <w:szCs w:val="28"/>
          <w:lang w:eastAsia="zh-HK"/>
        </w:rPr>
        <w:t>能</w:t>
      </w:r>
      <w:r w:rsidRPr="006E402A">
        <w:rPr>
          <w:rFonts w:eastAsia="標楷體"/>
          <w:kern w:val="0"/>
          <w:sz w:val="28"/>
          <w:szCs w:val="28"/>
        </w:rPr>
        <w:t>，也須</w:t>
      </w:r>
      <w:r w:rsidRPr="006E402A">
        <w:rPr>
          <w:rFonts w:eastAsia="標楷體"/>
          <w:kern w:val="0"/>
          <w:sz w:val="28"/>
          <w:szCs w:val="28"/>
          <w:lang w:eastAsia="zh-HK"/>
        </w:rPr>
        <w:t>負擔昂貴的空</w:t>
      </w:r>
      <w:r w:rsidRPr="006E402A">
        <w:rPr>
          <w:rFonts w:eastAsia="標楷體"/>
          <w:kern w:val="0"/>
          <w:sz w:val="28"/>
          <w:szCs w:val="28"/>
        </w:rPr>
        <w:t>運</w:t>
      </w:r>
      <w:r w:rsidRPr="006E402A">
        <w:rPr>
          <w:rFonts w:eastAsia="標楷體"/>
          <w:kern w:val="0"/>
          <w:sz w:val="28"/>
          <w:szCs w:val="28"/>
          <w:lang w:eastAsia="zh-HK"/>
        </w:rPr>
        <w:t>費用</w:t>
      </w:r>
      <w:r w:rsidRPr="006E402A">
        <w:rPr>
          <w:rFonts w:eastAsia="標楷體"/>
          <w:kern w:val="0"/>
          <w:sz w:val="28"/>
          <w:szCs w:val="28"/>
        </w:rPr>
        <w:t>，</w:t>
      </w:r>
      <w:r w:rsidRPr="006E402A">
        <w:rPr>
          <w:rFonts w:eastAsia="標楷體"/>
          <w:kern w:val="0"/>
          <w:sz w:val="28"/>
          <w:szCs w:val="28"/>
          <w:lang w:eastAsia="zh-HK"/>
        </w:rPr>
        <w:t>加上</w:t>
      </w:r>
      <w:r w:rsidRPr="006E402A">
        <w:rPr>
          <w:rFonts w:eastAsia="標楷體" w:hint="eastAsia"/>
          <w:kern w:val="0"/>
          <w:sz w:val="28"/>
          <w:szCs w:val="28"/>
          <w:lang w:eastAsia="zh-HK"/>
        </w:rPr>
        <w:t>環保</w:t>
      </w:r>
      <w:r w:rsidRPr="006E402A">
        <w:rPr>
          <w:rFonts w:eastAsia="標楷體"/>
          <w:kern w:val="0"/>
          <w:sz w:val="28"/>
          <w:szCs w:val="28"/>
          <w:lang w:eastAsia="zh-HK"/>
        </w:rPr>
        <w:t>低</w:t>
      </w:r>
      <w:proofErr w:type="gramStart"/>
      <w:r w:rsidRPr="006E402A">
        <w:rPr>
          <w:rFonts w:eastAsia="標楷體"/>
          <w:kern w:val="0"/>
          <w:sz w:val="28"/>
          <w:szCs w:val="28"/>
          <w:lang w:eastAsia="zh-HK"/>
        </w:rPr>
        <w:t>碳訴求</w:t>
      </w:r>
      <w:r w:rsidRPr="006E402A">
        <w:rPr>
          <w:rFonts w:eastAsia="標楷體" w:hint="eastAsia"/>
          <w:kern w:val="0"/>
          <w:sz w:val="28"/>
          <w:szCs w:val="28"/>
          <w:lang w:eastAsia="zh-HK"/>
        </w:rPr>
        <w:t>洐</w:t>
      </w:r>
      <w:proofErr w:type="gramEnd"/>
      <w:r w:rsidRPr="006E402A">
        <w:rPr>
          <w:rFonts w:eastAsia="標楷體" w:hint="eastAsia"/>
          <w:kern w:val="0"/>
          <w:sz w:val="28"/>
          <w:szCs w:val="28"/>
          <w:lang w:eastAsia="zh-HK"/>
        </w:rPr>
        <w:t>生</w:t>
      </w:r>
      <w:r w:rsidRPr="006E402A">
        <w:rPr>
          <w:rFonts w:eastAsia="標楷體"/>
          <w:kern w:val="0"/>
          <w:sz w:val="28"/>
          <w:szCs w:val="28"/>
          <w:lang w:eastAsia="zh-HK"/>
        </w:rPr>
        <w:t>綠色成本</w:t>
      </w:r>
      <w:r w:rsidRPr="002020FF">
        <w:rPr>
          <w:rFonts w:eastAsia="標楷體"/>
          <w:kern w:val="0"/>
          <w:sz w:val="28"/>
          <w:szCs w:val="28"/>
          <w:vertAlign w:val="superscript"/>
          <w:lang w:eastAsia="zh-HK"/>
        </w:rPr>
        <w:footnoteReference w:id="10"/>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以</w:t>
      </w:r>
      <w:r w:rsidRPr="006E402A">
        <w:rPr>
          <w:rFonts w:eastAsia="標楷體"/>
          <w:kern w:val="0"/>
          <w:sz w:val="28"/>
          <w:szCs w:val="28"/>
          <w:lang w:eastAsia="zh-HK"/>
        </w:rPr>
        <w:t>及</w:t>
      </w:r>
      <w:r w:rsidRPr="006E402A">
        <w:rPr>
          <w:rFonts w:eastAsia="標楷體" w:hint="eastAsia"/>
          <w:kern w:val="0"/>
          <w:sz w:val="28"/>
          <w:szCs w:val="28"/>
          <w:lang w:eastAsia="zh-HK"/>
        </w:rPr>
        <w:t>極端氣候</w:t>
      </w:r>
      <w:r w:rsidRPr="006E402A">
        <w:rPr>
          <w:rFonts w:eastAsia="標楷體"/>
          <w:kern w:val="0"/>
          <w:sz w:val="28"/>
          <w:szCs w:val="28"/>
          <w:lang w:eastAsia="zh-HK"/>
        </w:rPr>
        <w:t>或政治</w:t>
      </w:r>
      <w:r w:rsidRPr="006E402A">
        <w:rPr>
          <w:rFonts w:eastAsia="標楷體" w:hint="eastAsia"/>
          <w:kern w:val="0"/>
          <w:sz w:val="28"/>
          <w:szCs w:val="28"/>
          <w:lang w:eastAsia="zh-HK"/>
        </w:rPr>
        <w:t>不穩定導致供應鏈中斷風險成本等</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過去忽略的諸多</w:t>
      </w:r>
      <w:r w:rsidRPr="006E402A">
        <w:rPr>
          <w:rFonts w:eastAsia="標楷體"/>
          <w:kern w:val="0"/>
          <w:sz w:val="28"/>
          <w:szCs w:val="28"/>
        </w:rPr>
        <w:t>隱性成本</w:t>
      </w:r>
      <w:r w:rsidRPr="006E402A">
        <w:rPr>
          <w:rFonts w:eastAsia="標楷體" w:hint="eastAsia"/>
          <w:kern w:val="0"/>
          <w:sz w:val="28"/>
          <w:szCs w:val="28"/>
          <w:lang w:eastAsia="zh-HK"/>
        </w:rPr>
        <w:t>已</w:t>
      </w:r>
      <w:r w:rsidRPr="006E402A">
        <w:rPr>
          <w:rFonts w:eastAsia="標楷體"/>
          <w:kern w:val="0"/>
          <w:sz w:val="28"/>
          <w:szCs w:val="28"/>
        </w:rPr>
        <w:t>大幅增加</w:t>
      </w:r>
      <w:r w:rsidRPr="006E402A">
        <w:rPr>
          <w:rFonts w:eastAsia="標楷體" w:hint="eastAsia"/>
          <w:kern w:val="0"/>
          <w:sz w:val="28"/>
          <w:szCs w:val="28"/>
          <w:lang w:eastAsia="zh-HK"/>
        </w:rPr>
        <w:t>。另新興市場工資上漲</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如中國大陸勞工成本增加</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經營環境惡化等</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製造業國際競爭力</w:t>
      </w:r>
      <w:r w:rsidRPr="006E402A">
        <w:rPr>
          <w:rFonts w:eastAsia="標楷體"/>
          <w:kern w:val="0"/>
          <w:sz w:val="28"/>
          <w:szCs w:val="28"/>
          <w:lang w:eastAsia="zh-HK"/>
        </w:rPr>
        <w:t>下降，根據</w:t>
      </w:r>
      <w:r w:rsidRPr="006E402A">
        <w:rPr>
          <w:rFonts w:eastAsia="標楷體"/>
          <w:kern w:val="0"/>
          <w:sz w:val="28"/>
          <w:szCs w:val="28"/>
          <w:lang w:eastAsia="zh-HK"/>
        </w:rPr>
        <w:t>BCG</w:t>
      </w:r>
      <w:r w:rsidRPr="006E402A">
        <w:rPr>
          <w:rFonts w:eastAsia="標楷體" w:hint="eastAsia"/>
          <w:kern w:val="0"/>
          <w:sz w:val="28"/>
          <w:szCs w:val="28"/>
          <w:lang w:eastAsia="zh-HK"/>
        </w:rPr>
        <w:t>分析</w:t>
      </w:r>
      <w:r w:rsidRPr="006E402A">
        <w:rPr>
          <w:rFonts w:eastAsia="標楷體" w:hint="eastAsia"/>
          <w:kern w:val="0"/>
          <w:sz w:val="28"/>
          <w:szCs w:val="28"/>
        </w:rPr>
        <w:t>勞動</w:t>
      </w:r>
      <w:r w:rsidRPr="006E402A">
        <w:rPr>
          <w:rFonts w:eastAsia="標楷體" w:hint="eastAsia"/>
          <w:kern w:val="0"/>
          <w:sz w:val="28"/>
          <w:szCs w:val="28"/>
          <w:lang w:eastAsia="zh-HK"/>
        </w:rPr>
        <w:t>力</w:t>
      </w:r>
      <w:r w:rsidRPr="006E402A">
        <w:rPr>
          <w:rFonts w:eastAsia="標楷體" w:hint="eastAsia"/>
          <w:kern w:val="0"/>
          <w:sz w:val="28"/>
          <w:szCs w:val="28"/>
        </w:rPr>
        <w:t>生產</w:t>
      </w:r>
      <w:r w:rsidRPr="006E402A">
        <w:rPr>
          <w:rFonts w:eastAsia="標楷體" w:hint="eastAsia"/>
          <w:kern w:val="0"/>
          <w:sz w:val="28"/>
          <w:szCs w:val="28"/>
          <w:lang w:eastAsia="zh-HK"/>
        </w:rPr>
        <w:t>率</w:t>
      </w:r>
      <w:r w:rsidRPr="006E402A">
        <w:rPr>
          <w:rFonts w:eastAsia="標楷體" w:hint="eastAsia"/>
          <w:kern w:val="0"/>
          <w:sz w:val="28"/>
          <w:szCs w:val="28"/>
        </w:rPr>
        <w:t>、能源成本、匯率</w:t>
      </w:r>
      <w:r w:rsidRPr="006E402A">
        <w:rPr>
          <w:rFonts w:eastAsia="標楷體" w:hint="eastAsia"/>
          <w:kern w:val="0"/>
          <w:sz w:val="28"/>
          <w:szCs w:val="28"/>
          <w:lang w:eastAsia="zh-HK"/>
        </w:rPr>
        <w:t>及</w:t>
      </w:r>
      <w:r w:rsidRPr="006E402A">
        <w:rPr>
          <w:rFonts w:eastAsia="標楷體" w:hint="eastAsia"/>
          <w:kern w:val="0"/>
          <w:sz w:val="28"/>
          <w:szCs w:val="28"/>
        </w:rPr>
        <w:t>製造業工資等</w:t>
      </w:r>
      <w:r w:rsidRPr="006E402A">
        <w:rPr>
          <w:rFonts w:eastAsia="標楷體" w:hint="eastAsia"/>
          <w:kern w:val="0"/>
          <w:sz w:val="28"/>
          <w:szCs w:val="28"/>
          <w:lang w:eastAsia="zh-HK"/>
        </w:rPr>
        <w:t>項目所</w:t>
      </w:r>
      <w:r w:rsidRPr="006E402A">
        <w:rPr>
          <w:rFonts w:eastAsia="標楷體" w:hint="eastAsia"/>
          <w:kern w:val="0"/>
          <w:sz w:val="28"/>
          <w:szCs w:val="28"/>
        </w:rPr>
        <w:t>編製</w:t>
      </w:r>
      <w:r w:rsidRPr="006E402A">
        <w:rPr>
          <w:rFonts w:eastAsia="標楷體" w:hint="eastAsia"/>
          <w:kern w:val="0"/>
          <w:sz w:val="28"/>
          <w:szCs w:val="28"/>
          <w:lang w:eastAsia="zh-HK"/>
        </w:rPr>
        <w:t>的</w:t>
      </w:r>
      <w:r w:rsidRPr="006E402A">
        <w:rPr>
          <w:rFonts w:eastAsia="標楷體" w:hint="eastAsia"/>
          <w:kern w:val="0"/>
          <w:sz w:val="28"/>
          <w:szCs w:val="28"/>
          <w:lang w:eastAsia="zh-HK"/>
        </w:rPr>
        <w:t>2016</w:t>
      </w:r>
      <w:r w:rsidRPr="006E402A">
        <w:rPr>
          <w:rFonts w:eastAsia="標楷體" w:hint="eastAsia"/>
          <w:kern w:val="0"/>
          <w:sz w:val="28"/>
          <w:szCs w:val="28"/>
          <w:lang w:eastAsia="zh-HK"/>
        </w:rPr>
        <w:t>年</w:t>
      </w:r>
      <w:r w:rsidRPr="006E402A">
        <w:rPr>
          <w:rFonts w:eastAsia="標楷體" w:hint="eastAsia"/>
          <w:kern w:val="0"/>
          <w:sz w:val="28"/>
          <w:szCs w:val="28"/>
        </w:rPr>
        <w:t>全球製造業成本</w:t>
      </w:r>
      <w:r w:rsidRPr="006E402A">
        <w:rPr>
          <w:rFonts w:eastAsia="標楷體" w:hint="eastAsia"/>
          <w:kern w:val="0"/>
          <w:sz w:val="28"/>
          <w:szCs w:val="28"/>
          <w:lang w:eastAsia="zh-HK"/>
        </w:rPr>
        <w:t>競爭力</w:t>
      </w:r>
      <w:r w:rsidRPr="006E402A">
        <w:rPr>
          <w:rFonts w:eastAsia="標楷體" w:hint="eastAsia"/>
          <w:kern w:val="0"/>
          <w:sz w:val="28"/>
          <w:szCs w:val="28"/>
        </w:rPr>
        <w:t>指數，中國大陸製造成本</w:t>
      </w:r>
      <w:r w:rsidRPr="006E402A">
        <w:rPr>
          <w:rFonts w:eastAsia="標楷體" w:hint="eastAsia"/>
          <w:kern w:val="0"/>
          <w:sz w:val="28"/>
          <w:szCs w:val="28"/>
          <w:lang w:eastAsia="zh-HK"/>
        </w:rPr>
        <w:t>低</w:t>
      </w:r>
      <w:r w:rsidRPr="006E402A">
        <w:rPr>
          <w:rFonts w:eastAsia="標楷體" w:hint="eastAsia"/>
          <w:kern w:val="0"/>
          <w:sz w:val="28"/>
          <w:szCs w:val="28"/>
        </w:rPr>
        <w:t>於美國的差距已由</w:t>
      </w:r>
      <w:r w:rsidRPr="006E402A">
        <w:rPr>
          <w:rFonts w:eastAsia="標楷體" w:hint="eastAsia"/>
          <w:kern w:val="0"/>
          <w:sz w:val="28"/>
          <w:szCs w:val="28"/>
        </w:rPr>
        <w:t>2004</w:t>
      </w:r>
      <w:r w:rsidRPr="006E402A">
        <w:rPr>
          <w:rFonts w:eastAsia="標楷體" w:hint="eastAsia"/>
          <w:kern w:val="0"/>
          <w:sz w:val="28"/>
          <w:szCs w:val="28"/>
        </w:rPr>
        <w:t>年的</w:t>
      </w:r>
      <w:r w:rsidRPr="006E402A">
        <w:rPr>
          <w:rFonts w:eastAsia="標楷體" w:hint="eastAsia"/>
          <w:kern w:val="0"/>
          <w:sz w:val="28"/>
          <w:szCs w:val="28"/>
        </w:rPr>
        <w:t>14%</w:t>
      </w:r>
      <w:r w:rsidRPr="006E402A">
        <w:rPr>
          <w:rFonts w:eastAsia="標楷體" w:hint="eastAsia"/>
          <w:kern w:val="0"/>
          <w:sz w:val="28"/>
          <w:szCs w:val="28"/>
        </w:rPr>
        <w:t>，降至</w:t>
      </w:r>
      <w:r w:rsidRPr="006E402A">
        <w:rPr>
          <w:rFonts w:eastAsia="標楷體" w:hint="eastAsia"/>
          <w:kern w:val="0"/>
          <w:sz w:val="28"/>
          <w:szCs w:val="28"/>
        </w:rPr>
        <w:t>2016</w:t>
      </w:r>
      <w:r w:rsidRPr="006E402A">
        <w:rPr>
          <w:rFonts w:eastAsia="標楷體" w:hint="eastAsia"/>
          <w:kern w:val="0"/>
          <w:sz w:val="28"/>
          <w:szCs w:val="28"/>
        </w:rPr>
        <w:t>年的</w:t>
      </w:r>
      <w:r w:rsidRPr="006E402A">
        <w:rPr>
          <w:rFonts w:eastAsia="標楷體" w:hint="eastAsia"/>
          <w:kern w:val="0"/>
          <w:sz w:val="28"/>
          <w:szCs w:val="28"/>
        </w:rPr>
        <w:t>1%</w:t>
      </w:r>
      <w:r w:rsidRPr="006E402A">
        <w:rPr>
          <w:rFonts w:eastAsia="標楷體" w:hint="eastAsia"/>
          <w:kern w:val="0"/>
          <w:sz w:val="28"/>
          <w:szCs w:val="28"/>
        </w:rPr>
        <w:t>，顯示兩國的製造成本已十分接近</w:t>
      </w:r>
      <w:r w:rsidRPr="002020FF">
        <w:rPr>
          <w:rFonts w:eastAsia="標楷體"/>
          <w:kern w:val="0"/>
          <w:sz w:val="28"/>
          <w:szCs w:val="28"/>
          <w:vertAlign w:val="superscript"/>
          <w:lang w:eastAsia="zh-HK"/>
        </w:rPr>
        <w:footnoteReference w:id="11"/>
      </w:r>
      <w:r w:rsidRPr="006E402A">
        <w:rPr>
          <w:rFonts w:eastAsia="標楷體" w:hint="eastAsia"/>
          <w:kern w:val="0"/>
          <w:sz w:val="28"/>
          <w:szCs w:val="28"/>
        </w:rPr>
        <w:t>。製造業相對成本的動態變化</w:t>
      </w:r>
      <w:r w:rsidRPr="006E402A">
        <w:rPr>
          <w:rFonts w:ascii="新細明體" w:hAnsi="新細明體" w:hint="eastAsia"/>
          <w:kern w:val="0"/>
          <w:sz w:val="28"/>
          <w:szCs w:val="28"/>
        </w:rPr>
        <w:t>，</w:t>
      </w:r>
      <w:r w:rsidRPr="006E402A">
        <w:rPr>
          <w:rFonts w:eastAsia="標楷體" w:hint="eastAsia"/>
          <w:kern w:val="0"/>
          <w:sz w:val="28"/>
          <w:szCs w:val="28"/>
        </w:rPr>
        <w:t>促使跨國企業重新評估布局。</w:t>
      </w:r>
      <w:bookmarkEnd w:id="198"/>
      <w:bookmarkEnd w:id="199"/>
    </w:p>
    <w:p w:rsidR="006E402A" w:rsidRPr="006E402A" w:rsidRDefault="006E402A" w:rsidP="00087E9A">
      <w:pPr>
        <w:widowControl/>
        <w:shd w:val="clear" w:color="auto" w:fill="FFFFFF"/>
        <w:snapToGrid w:val="0"/>
        <w:spacing w:line="560" w:lineRule="exact"/>
        <w:ind w:left="561" w:hangingChars="200" w:hanging="561"/>
        <w:jc w:val="both"/>
        <w:outlineLvl w:val="2"/>
        <w:rPr>
          <w:rFonts w:eastAsia="標楷體"/>
          <w:b/>
          <w:kern w:val="0"/>
          <w:sz w:val="28"/>
          <w:szCs w:val="28"/>
        </w:rPr>
      </w:pPr>
      <w:bookmarkStart w:id="200" w:name="_Toc12285397"/>
      <w:bookmarkStart w:id="201" w:name="_Toc12288643"/>
      <w:r w:rsidRPr="006E402A">
        <w:rPr>
          <w:rFonts w:eastAsia="標楷體" w:hint="eastAsia"/>
          <w:b/>
          <w:kern w:val="0"/>
          <w:sz w:val="28"/>
          <w:szCs w:val="28"/>
          <w:lang w:eastAsia="zh-HK"/>
        </w:rPr>
        <w:t>(</w:t>
      </w:r>
      <w:r w:rsidRPr="006E402A">
        <w:rPr>
          <w:rFonts w:eastAsia="標楷體" w:hint="eastAsia"/>
          <w:b/>
          <w:kern w:val="0"/>
          <w:sz w:val="28"/>
          <w:szCs w:val="28"/>
          <w:lang w:eastAsia="zh-HK"/>
        </w:rPr>
        <w:t>五</w:t>
      </w:r>
      <w:r w:rsidRPr="006E402A">
        <w:rPr>
          <w:rFonts w:eastAsia="標楷體" w:hint="eastAsia"/>
          <w:b/>
          <w:kern w:val="0"/>
          <w:sz w:val="28"/>
          <w:szCs w:val="28"/>
        </w:rPr>
        <w:t>)</w:t>
      </w:r>
      <w:r w:rsidRPr="006E402A">
        <w:rPr>
          <w:rFonts w:eastAsia="標楷體" w:hint="eastAsia"/>
          <w:b/>
          <w:kern w:val="0"/>
          <w:sz w:val="28"/>
          <w:szCs w:val="28"/>
          <w:lang w:eastAsia="zh-HK"/>
        </w:rPr>
        <w:t>川普經貿政策加速全球供應鏈重組</w:t>
      </w:r>
      <w:bookmarkEnd w:id="200"/>
      <w:bookmarkEnd w:id="201"/>
    </w:p>
    <w:p w:rsidR="006E402A" w:rsidRPr="006E402A" w:rsidRDefault="006E402A" w:rsidP="00087E9A">
      <w:pPr>
        <w:widowControl/>
        <w:shd w:val="clear" w:color="auto" w:fill="FFFFFF"/>
        <w:snapToGrid w:val="0"/>
        <w:spacing w:line="560" w:lineRule="exact"/>
        <w:ind w:leftChars="100" w:left="705" w:hangingChars="150" w:hanging="465"/>
        <w:jc w:val="both"/>
        <w:outlineLvl w:val="2"/>
        <w:rPr>
          <w:rFonts w:eastAsia="標楷體"/>
          <w:spacing w:val="15"/>
          <w:kern w:val="0"/>
          <w:sz w:val="28"/>
          <w:szCs w:val="28"/>
        </w:rPr>
      </w:pPr>
      <w:bookmarkStart w:id="202" w:name="_Toc12285398"/>
      <w:bookmarkStart w:id="203" w:name="_Toc12288644"/>
      <w:r w:rsidRPr="006E402A">
        <w:rPr>
          <w:rFonts w:eastAsia="標楷體"/>
          <w:spacing w:val="15"/>
          <w:kern w:val="0"/>
          <w:sz w:val="28"/>
          <w:szCs w:val="28"/>
        </w:rPr>
        <w:t>1</w:t>
      </w:r>
      <w:r w:rsidRPr="006E402A">
        <w:rPr>
          <w:rFonts w:eastAsia="標楷體"/>
          <w:spacing w:val="15"/>
          <w:kern w:val="0"/>
          <w:sz w:val="28"/>
          <w:szCs w:val="28"/>
        </w:rPr>
        <w:t>、</w:t>
      </w:r>
      <w:r w:rsidRPr="006E402A">
        <w:rPr>
          <w:rFonts w:eastAsia="標楷體"/>
          <w:spacing w:val="15"/>
          <w:kern w:val="0"/>
          <w:sz w:val="28"/>
          <w:szCs w:val="28"/>
          <w:lang w:eastAsia="zh-HK"/>
        </w:rPr>
        <w:t>川普</w:t>
      </w:r>
      <w:r w:rsidRPr="006E402A">
        <w:rPr>
          <w:rFonts w:eastAsia="標楷體" w:hint="eastAsia"/>
          <w:spacing w:val="15"/>
          <w:kern w:val="0"/>
          <w:sz w:val="28"/>
          <w:szCs w:val="28"/>
        </w:rPr>
        <w:t>主張美國優先，力推在地製造，</w:t>
      </w:r>
      <w:r w:rsidRPr="006E402A">
        <w:rPr>
          <w:rFonts w:eastAsia="標楷體" w:hint="eastAsia"/>
          <w:spacing w:val="15"/>
          <w:kern w:val="0"/>
          <w:sz w:val="28"/>
          <w:szCs w:val="28"/>
          <w:lang w:eastAsia="zh-HK"/>
        </w:rPr>
        <w:t>除</w:t>
      </w:r>
      <w:r w:rsidRPr="006E402A">
        <w:rPr>
          <w:rFonts w:eastAsia="標楷體" w:hint="eastAsia"/>
          <w:spacing w:val="15"/>
          <w:kern w:val="0"/>
          <w:sz w:val="28"/>
          <w:szCs w:val="28"/>
        </w:rPr>
        <w:t>以租稅手段吸引製造業回美</w:t>
      </w:r>
      <w:r w:rsidRPr="006E402A">
        <w:rPr>
          <w:rFonts w:eastAsia="標楷體" w:hint="eastAsia"/>
          <w:spacing w:val="15"/>
          <w:kern w:val="0"/>
          <w:sz w:val="28"/>
          <w:szCs w:val="28"/>
          <w:lang w:eastAsia="zh-HK"/>
        </w:rPr>
        <w:t>國投資生產外</w:t>
      </w:r>
      <w:r w:rsidRPr="006E402A">
        <w:rPr>
          <w:rFonts w:eastAsia="標楷體" w:hint="eastAsia"/>
          <w:spacing w:val="15"/>
          <w:kern w:val="0"/>
          <w:sz w:val="28"/>
          <w:szCs w:val="28"/>
        </w:rPr>
        <w:t>，</w:t>
      </w:r>
      <w:r w:rsidRPr="006E402A">
        <w:rPr>
          <w:rFonts w:eastAsia="標楷體" w:hint="eastAsia"/>
          <w:spacing w:val="15"/>
          <w:kern w:val="0"/>
          <w:sz w:val="28"/>
          <w:szCs w:val="28"/>
          <w:lang w:eastAsia="zh-HK"/>
        </w:rPr>
        <w:t>也依美國貿易法對其認為不公平貿易課徵關稅</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lang w:eastAsia="zh-HK"/>
        </w:rPr>
        <w:t>如貿易法</w:t>
      </w:r>
      <w:r w:rsidRPr="006E402A">
        <w:rPr>
          <w:rFonts w:eastAsia="標楷體" w:hint="eastAsia"/>
          <w:spacing w:val="15"/>
          <w:kern w:val="0"/>
          <w:sz w:val="28"/>
          <w:szCs w:val="28"/>
        </w:rPr>
        <w:t>232</w:t>
      </w:r>
      <w:r w:rsidRPr="006E402A">
        <w:rPr>
          <w:rFonts w:eastAsia="標楷體" w:hint="eastAsia"/>
          <w:spacing w:val="15"/>
          <w:kern w:val="0"/>
          <w:sz w:val="28"/>
          <w:szCs w:val="28"/>
        </w:rPr>
        <w:t>條款</w:t>
      </w:r>
      <w:r w:rsidRPr="006E402A">
        <w:rPr>
          <w:rFonts w:eastAsia="標楷體" w:hint="eastAsia"/>
          <w:spacing w:val="15"/>
          <w:kern w:val="0"/>
          <w:sz w:val="28"/>
          <w:szCs w:val="28"/>
        </w:rPr>
        <w:t>(</w:t>
      </w:r>
      <w:r w:rsidRPr="006E402A">
        <w:rPr>
          <w:rFonts w:eastAsia="標楷體" w:hint="eastAsia"/>
          <w:spacing w:val="15"/>
          <w:kern w:val="0"/>
          <w:sz w:val="28"/>
          <w:szCs w:val="28"/>
        </w:rPr>
        <w:t>國家安全</w:t>
      </w:r>
      <w:r w:rsidRPr="006E402A">
        <w:rPr>
          <w:rFonts w:eastAsia="標楷體" w:hint="eastAsia"/>
          <w:spacing w:val="15"/>
          <w:kern w:val="0"/>
          <w:sz w:val="28"/>
          <w:szCs w:val="28"/>
        </w:rPr>
        <w:t>)</w:t>
      </w:r>
      <w:r w:rsidRPr="002020FF">
        <w:rPr>
          <w:rFonts w:eastAsia="標楷體"/>
          <w:spacing w:val="15"/>
          <w:kern w:val="0"/>
          <w:sz w:val="28"/>
          <w:szCs w:val="28"/>
          <w:vertAlign w:val="superscript"/>
        </w:rPr>
        <w:footnoteReference w:id="12"/>
      </w:r>
      <w:r w:rsidRPr="006E402A">
        <w:rPr>
          <w:rFonts w:eastAsia="標楷體" w:hint="eastAsia"/>
          <w:spacing w:val="15"/>
          <w:kern w:val="0"/>
          <w:sz w:val="28"/>
          <w:szCs w:val="28"/>
        </w:rPr>
        <w:t>、</w:t>
      </w:r>
      <w:r w:rsidRPr="006E402A">
        <w:rPr>
          <w:rFonts w:eastAsia="標楷體" w:hint="eastAsia"/>
          <w:spacing w:val="15"/>
          <w:kern w:val="0"/>
          <w:sz w:val="28"/>
          <w:szCs w:val="28"/>
        </w:rPr>
        <w:t>201</w:t>
      </w:r>
      <w:r w:rsidRPr="006E402A">
        <w:rPr>
          <w:rFonts w:eastAsia="標楷體" w:hint="eastAsia"/>
          <w:spacing w:val="15"/>
          <w:kern w:val="0"/>
          <w:sz w:val="28"/>
          <w:szCs w:val="28"/>
        </w:rPr>
        <w:lastRenderedPageBreak/>
        <w:t>條款</w:t>
      </w:r>
      <w:r w:rsidRPr="006E402A">
        <w:rPr>
          <w:rFonts w:eastAsia="標楷體" w:hint="eastAsia"/>
          <w:spacing w:val="15"/>
          <w:kern w:val="0"/>
          <w:sz w:val="28"/>
          <w:szCs w:val="28"/>
        </w:rPr>
        <w:t>(</w:t>
      </w:r>
      <w:r w:rsidRPr="006E402A">
        <w:rPr>
          <w:rFonts w:eastAsia="標楷體" w:hint="eastAsia"/>
          <w:spacing w:val="15"/>
          <w:kern w:val="0"/>
          <w:sz w:val="28"/>
          <w:szCs w:val="28"/>
        </w:rPr>
        <w:t>進口防衛</w:t>
      </w:r>
      <w:r w:rsidRPr="006E402A">
        <w:rPr>
          <w:rFonts w:eastAsia="標楷體" w:hint="eastAsia"/>
          <w:spacing w:val="15"/>
          <w:kern w:val="0"/>
          <w:sz w:val="28"/>
          <w:szCs w:val="28"/>
        </w:rPr>
        <w:t>)</w:t>
      </w:r>
      <w:r w:rsidRPr="002020FF">
        <w:rPr>
          <w:rFonts w:eastAsia="標楷體"/>
          <w:spacing w:val="15"/>
          <w:kern w:val="0"/>
          <w:sz w:val="28"/>
          <w:szCs w:val="28"/>
          <w:vertAlign w:val="superscript"/>
        </w:rPr>
        <w:footnoteReference w:id="13"/>
      </w:r>
      <w:r w:rsidRPr="006E402A">
        <w:rPr>
          <w:rFonts w:eastAsia="標楷體" w:hint="eastAsia"/>
          <w:spacing w:val="15"/>
          <w:kern w:val="0"/>
          <w:sz w:val="28"/>
          <w:szCs w:val="28"/>
        </w:rPr>
        <w:t>、</w:t>
      </w:r>
      <w:r w:rsidRPr="006E402A">
        <w:rPr>
          <w:rFonts w:eastAsia="標楷體" w:hint="eastAsia"/>
          <w:spacing w:val="15"/>
          <w:kern w:val="0"/>
          <w:sz w:val="28"/>
          <w:szCs w:val="28"/>
        </w:rPr>
        <w:t>301</w:t>
      </w:r>
      <w:r w:rsidRPr="006E402A">
        <w:rPr>
          <w:rFonts w:eastAsia="標楷體" w:hint="eastAsia"/>
          <w:spacing w:val="15"/>
          <w:kern w:val="0"/>
          <w:sz w:val="28"/>
          <w:szCs w:val="28"/>
        </w:rPr>
        <w:t>條款</w:t>
      </w:r>
      <w:r w:rsidRPr="006E402A">
        <w:rPr>
          <w:rFonts w:eastAsia="標楷體" w:hint="eastAsia"/>
          <w:spacing w:val="15"/>
          <w:kern w:val="0"/>
          <w:sz w:val="28"/>
          <w:szCs w:val="28"/>
        </w:rPr>
        <w:t>(</w:t>
      </w:r>
      <w:r w:rsidRPr="006E402A">
        <w:rPr>
          <w:rFonts w:eastAsia="標楷體" w:hint="eastAsia"/>
          <w:spacing w:val="15"/>
          <w:kern w:val="0"/>
          <w:sz w:val="28"/>
          <w:szCs w:val="28"/>
        </w:rPr>
        <w:t>智</w:t>
      </w:r>
      <w:r w:rsidRPr="006E402A">
        <w:rPr>
          <w:rFonts w:eastAsia="標楷體" w:hint="eastAsia"/>
          <w:spacing w:val="15"/>
          <w:kern w:val="0"/>
          <w:sz w:val="28"/>
          <w:szCs w:val="28"/>
          <w:lang w:eastAsia="zh-HK"/>
        </w:rPr>
        <w:t>慧</w:t>
      </w:r>
      <w:r w:rsidRPr="006E402A">
        <w:rPr>
          <w:rFonts w:eastAsia="標楷體" w:hint="eastAsia"/>
          <w:spacing w:val="15"/>
          <w:kern w:val="0"/>
          <w:sz w:val="28"/>
          <w:szCs w:val="28"/>
        </w:rPr>
        <w:t>財</w:t>
      </w:r>
      <w:r w:rsidRPr="006E402A">
        <w:rPr>
          <w:rFonts w:eastAsia="標楷體" w:hint="eastAsia"/>
          <w:spacing w:val="15"/>
          <w:kern w:val="0"/>
          <w:sz w:val="28"/>
          <w:szCs w:val="28"/>
          <w:lang w:eastAsia="zh-HK"/>
        </w:rPr>
        <w:t>產</w:t>
      </w:r>
      <w:r w:rsidRPr="006E402A">
        <w:rPr>
          <w:rFonts w:eastAsia="標楷體" w:hint="eastAsia"/>
          <w:spacing w:val="15"/>
          <w:kern w:val="0"/>
          <w:sz w:val="28"/>
          <w:szCs w:val="28"/>
        </w:rPr>
        <w:t>權</w:t>
      </w:r>
      <w:r w:rsidRPr="006E402A">
        <w:rPr>
          <w:rFonts w:eastAsia="標楷體" w:hint="eastAsia"/>
          <w:spacing w:val="15"/>
          <w:kern w:val="0"/>
          <w:sz w:val="28"/>
          <w:szCs w:val="28"/>
        </w:rPr>
        <w:t>)</w:t>
      </w:r>
      <w:r w:rsidRPr="002020FF">
        <w:rPr>
          <w:rFonts w:eastAsia="標楷體"/>
          <w:spacing w:val="15"/>
          <w:kern w:val="0"/>
          <w:sz w:val="28"/>
          <w:szCs w:val="28"/>
          <w:vertAlign w:val="superscript"/>
        </w:rPr>
        <w:footnoteReference w:id="14"/>
      </w:r>
      <w:r w:rsidRPr="006E402A">
        <w:rPr>
          <w:rFonts w:eastAsia="標楷體" w:hint="eastAsia"/>
          <w:spacing w:val="15"/>
          <w:kern w:val="0"/>
          <w:sz w:val="28"/>
          <w:szCs w:val="28"/>
        </w:rPr>
        <w:t>等工具保護</w:t>
      </w:r>
      <w:r w:rsidRPr="006E402A">
        <w:rPr>
          <w:rFonts w:eastAsia="標楷體" w:hint="eastAsia"/>
          <w:spacing w:val="15"/>
          <w:kern w:val="0"/>
          <w:sz w:val="28"/>
          <w:szCs w:val="28"/>
          <w:lang w:eastAsia="zh-HK"/>
        </w:rPr>
        <w:t>國內產業</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lang w:eastAsia="zh-HK"/>
        </w:rPr>
        <w:t>並做為談判籌碼</w:t>
      </w:r>
      <w:r w:rsidRPr="006E402A">
        <w:rPr>
          <w:rFonts w:eastAsia="標楷體"/>
          <w:spacing w:val="15"/>
          <w:kern w:val="0"/>
          <w:sz w:val="28"/>
          <w:szCs w:val="28"/>
          <w:lang w:eastAsia="zh-HK"/>
        </w:rPr>
        <w:t>。</w:t>
      </w:r>
      <w:r w:rsidRPr="006E402A">
        <w:rPr>
          <w:rFonts w:eastAsia="標楷體"/>
          <w:sz w:val="28"/>
          <w:szCs w:val="28"/>
          <w:lang w:eastAsia="zh-HK"/>
        </w:rPr>
        <w:t>美國貿易顧問</w:t>
      </w:r>
      <w:r w:rsidRPr="006E402A">
        <w:rPr>
          <w:rFonts w:eastAsia="標楷體"/>
          <w:sz w:val="28"/>
          <w:szCs w:val="28"/>
        </w:rPr>
        <w:t>納瓦羅</w:t>
      </w:r>
      <w:r w:rsidRPr="006E402A">
        <w:rPr>
          <w:rFonts w:eastAsia="標楷體"/>
          <w:sz w:val="28"/>
          <w:szCs w:val="28"/>
        </w:rPr>
        <w:t>(Peter Navarro)</w:t>
      </w:r>
      <w:r w:rsidRPr="006E402A">
        <w:rPr>
          <w:rFonts w:eastAsia="標楷體"/>
          <w:sz w:val="28"/>
          <w:szCs w:val="28"/>
          <w:lang w:eastAsia="zh-HK"/>
        </w:rPr>
        <w:t>曾表示</w:t>
      </w:r>
      <w:r w:rsidRPr="006E402A">
        <w:rPr>
          <w:rFonts w:eastAsia="標楷體"/>
          <w:sz w:val="28"/>
          <w:szCs w:val="28"/>
        </w:rPr>
        <w:t>，收復所有供應鏈和製造能力，對恢復貿易平衡至關重要。</w:t>
      </w:r>
      <w:r w:rsidRPr="006E402A">
        <w:rPr>
          <w:rFonts w:eastAsia="標楷體"/>
          <w:spacing w:val="15"/>
          <w:kern w:val="0"/>
          <w:sz w:val="28"/>
          <w:szCs w:val="28"/>
          <w:lang w:eastAsia="zh-HK"/>
        </w:rPr>
        <w:t>美國為全球最大經濟體，川普經貿政策扮演全球供應鏈重組之關鍵角色。</w:t>
      </w:r>
      <w:bookmarkEnd w:id="202"/>
      <w:bookmarkEnd w:id="203"/>
    </w:p>
    <w:p w:rsidR="006E402A" w:rsidRPr="006E402A" w:rsidRDefault="006E402A" w:rsidP="00087E9A">
      <w:pPr>
        <w:widowControl/>
        <w:shd w:val="clear" w:color="auto" w:fill="FFFFFF"/>
        <w:snapToGrid w:val="0"/>
        <w:spacing w:line="560" w:lineRule="exact"/>
        <w:ind w:leftChars="100" w:left="705" w:hangingChars="150" w:hanging="465"/>
        <w:jc w:val="both"/>
        <w:outlineLvl w:val="2"/>
        <w:rPr>
          <w:rFonts w:eastAsia="標楷體"/>
          <w:bCs/>
          <w:spacing w:val="15"/>
          <w:kern w:val="0"/>
          <w:sz w:val="28"/>
          <w:szCs w:val="28"/>
        </w:rPr>
      </w:pPr>
      <w:bookmarkStart w:id="204" w:name="_Toc12285399"/>
      <w:bookmarkStart w:id="205" w:name="_Toc12288645"/>
      <w:r w:rsidRPr="006E402A">
        <w:rPr>
          <w:rFonts w:eastAsia="標楷體"/>
          <w:spacing w:val="15"/>
          <w:kern w:val="0"/>
          <w:sz w:val="28"/>
          <w:szCs w:val="28"/>
        </w:rPr>
        <w:t>2</w:t>
      </w:r>
      <w:r w:rsidRPr="006E402A">
        <w:rPr>
          <w:rFonts w:eastAsia="標楷體"/>
          <w:spacing w:val="15"/>
          <w:kern w:val="0"/>
          <w:sz w:val="28"/>
          <w:szCs w:val="28"/>
        </w:rPr>
        <w:t>、為美國爭取最大利益</w:t>
      </w:r>
      <w:r w:rsidRPr="006E402A">
        <w:rPr>
          <w:rFonts w:eastAsia="標楷體"/>
          <w:spacing w:val="15"/>
          <w:kern w:val="0"/>
          <w:sz w:val="28"/>
          <w:szCs w:val="28"/>
          <w:lang w:eastAsia="zh-HK"/>
        </w:rPr>
        <w:t>，川普</w:t>
      </w:r>
      <w:r w:rsidRPr="006E402A">
        <w:rPr>
          <w:rFonts w:eastAsia="標楷體" w:hint="eastAsia"/>
          <w:spacing w:val="15"/>
          <w:kern w:val="0"/>
          <w:sz w:val="28"/>
          <w:szCs w:val="28"/>
          <w:lang w:eastAsia="zh-HK"/>
        </w:rPr>
        <w:t>除迫使貿易夥伴開放市場外</w:t>
      </w:r>
      <w:r w:rsidRPr="006E402A">
        <w:rPr>
          <w:rFonts w:ascii="新細明體" w:hAnsi="新細明體" w:hint="eastAsia"/>
          <w:spacing w:val="15"/>
          <w:kern w:val="0"/>
          <w:sz w:val="28"/>
          <w:szCs w:val="28"/>
          <w:lang w:eastAsia="zh-HK"/>
        </w:rPr>
        <w:t>，</w:t>
      </w:r>
      <w:r w:rsidRPr="006E402A">
        <w:rPr>
          <w:rFonts w:eastAsia="標楷體" w:hint="eastAsia"/>
          <w:spacing w:val="15"/>
          <w:kern w:val="0"/>
          <w:sz w:val="28"/>
          <w:szCs w:val="28"/>
          <w:lang w:eastAsia="zh-HK"/>
        </w:rPr>
        <w:t>亦強化區域供應鏈的布局</w:t>
      </w:r>
      <w:r w:rsidRPr="006E402A">
        <w:rPr>
          <w:rFonts w:ascii="新細明體" w:hAnsi="新細明體" w:hint="eastAsia"/>
          <w:spacing w:val="15"/>
          <w:kern w:val="0"/>
          <w:sz w:val="28"/>
          <w:szCs w:val="28"/>
          <w:lang w:eastAsia="zh-HK"/>
        </w:rPr>
        <w:t>，</w:t>
      </w:r>
      <w:r w:rsidRPr="006E402A">
        <w:rPr>
          <w:rFonts w:eastAsia="標楷體"/>
          <w:spacing w:val="15"/>
          <w:kern w:val="0"/>
          <w:sz w:val="28"/>
          <w:szCs w:val="28"/>
          <w:lang w:eastAsia="zh-HK"/>
        </w:rPr>
        <w:t>如重新協商北美自由貿易協定</w:t>
      </w:r>
      <w:r w:rsidRPr="006E402A">
        <w:rPr>
          <w:rFonts w:eastAsia="標楷體"/>
          <w:spacing w:val="15"/>
          <w:kern w:val="0"/>
          <w:sz w:val="28"/>
          <w:szCs w:val="28"/>
          <w:lang w:eastAsia="zh-HK"/>
        </w:rPr>
        <w:t>(NAFTA)</w:t>
      </w:r>
      <w:r w:rsidRPr="006E402A">
        <w:rPr>
          <w:rFonts w:eastAsia="標楷體"/>
          <w:spacing w:val="15"/>
          <w:kern w:val="0"/>
          <w:sz w:val="28"/>
          <w:szCs w:val="28"/>
          <w:lang w:eastAsia="zh-HK"/>
        </w:rPr>
        <w:t>後的</w:t>
      </w:r>
      <w:proofErr w:type="gramStart"/>
      <w:r w:rsidRPr="006E402A">
        <w:rPr>
          <w:rFonts w:eastAsia="標楷體"/>
          <w:bCs/>
          <w:spacing w:val="15"/>
          <w:kern w:val="0"/>
          <w:sz w:val="28"/>
          <w:szCs w:val="28"/>
          <w:lang w:eastAsia="zh-HK"/>
        </w:rPr>
        <w:t>美墨加協定</w:t>
      </w:r>
      <w:proofErr w:type="gramEnd"/>
      <w:r w:rsidRPr="006E402A">
        <w:rPr>
          <w:rFonts w:eastAsia="標楷體"/>
          <w:bCs/>
          <w:spacing w:val="15"/>
          <w:kern w:val="0"/>
          <w:sz w:val="28"/>
          <w:szCs w:val="28"/>
          <w:lang w:eastAsia="zh-HK"/>
        </w:rPr>
        <w:t>(USMCA)</w:t>
      </w:r>
      <w:r w:rsidRPr="006E402A">
        <w:rPr>
          <w:rFonts w:eastAsia="標楷體"/>
          <w:bCs/>
          <w:spacing w:val="15"/>
          <w:kern w:val="0"/>
          <w:sz w:val="28"/>
          <w:szCs w:val="28"/>
          <w:lang w:eastAsia="zh-HK"/>
        </w:rPr>
        <w:t>強化汽車原產地規則，美國</w:t>
      </w:r>
      <w:proofErr w:type="gramStart"/>
      <w:r w:rsidRPr="006E402A">
        <w:rPr>
          <w:rFonts w:eastAsia="標楷體"/>
          <w:bCs/>
          <w:spacing w:val="15"/>
          <w:kern w:val="0"/>
          <w:sz w:val="28"/>
          <w:szCs w:val="28"/>
          <w:lang w:eastAsia="zh-HK"/>
        </w:rPr>
        <w:t>自加墨進口</w:t>
      </w:r>
      <w:proofErr w:type="gramEnd"/>
      <w:r w:rsidRPr="006E402A">
        <w:rPr>
          <w:rFonts w:eastAsia="標楷體"/>
          <w:bCs/>
          <w:spacing w:val="15"/>
          <w:kern w:val="0"/>
          <w:sz w:val="28"/>
          <w:szCs w:val="28"/>
          <w:lang w:eastAsia="zh-HK"/>
        </w:rPr>
        <w:t>汽車享免關稅規定由</w:t>
      </w:r>
      <w:r w:rsidRPr="006E402A">
        <w:rPr>
          <w:rFonts w:eastAsia="標楷體"/>
          <w:bCs/>
          <w:spacing w:val="15"/>
          <w:kern w:val="0"/>
          <w:sz w:val="28"/>
          <w:szCs w:val="28"/>
          <w:lang w:eastAsia="zh-HK"/>
        </w:rPr>
        <w:t>62.5%</w:t>
      </w:r>
      <w:r w:rsidRPr="006E402A">
        <w:rPr>
          <w:rFonts w:eastAsia="標楷體"/>
          <w:bCs/>
          <w:spacing w:val="15"/>
          <w:kern w:val="0"/>
          <w:sz w:val="28"/>
          <w:szCs w:val="28"/>
          <w:lang w:eastAsia="zh-HK"/>
        </w:rPr>
        <w:t>的北美自製率提高至</w:t>
      </w:r>
      <w:r w:rsidRPr="006E402A">
        <w:rPr>
          <w:rFonts w:eastAsia="標楷體"/>
          <w:bCs/>
          <w:spacing w:val="15"/>
          <w:kern w:val="0"/>
          <w:sz w:val="28"/>
          <w:szCs w:val="28"/>
          <w:lang w:eastAsia="zh-HK"/>
        </w:rPr>
        <w:t>75%</w:t>
      </w:r>
      <w:r w:rsidRPr="006E402A">
        <w:rPr>
          <w:rFonts w:eastAsia="標楷體"/>
          <w:bCs/>
          <w:spacing w:val="15"/>
          <w:kern w:val="0"/>
          <w:sz w:val="28"/>
          <w:szCs w:val="28"/>
          <w:lang w:eastAsia="zh-HK"/>
        </w:rPr>
        <w:t>，提</w:t>
      </w:r>
      <w:r w:rsidRPr="006E402A">
        <w:rPr>
          <w:rFonts w:eastAsia="標楷體" w:hint="eastAsia"/>
          <w:bCs/>
          <w:spacing w:val="15"/>
          <w:kern w:val="0"/>
          <w:sz w:val="28"/>
          <w:szCs w:val="28"/>
          <w:lang w:eastAsia="zh-HK"/>
        </w:rPr>
        <w:t>升</w:t>
      </w:r>
      <w:r w:rsidRPr="006E402A">
        <w:rPr>
          <w:rFonts w:eastAsia="標楷體"/>
          <w:bCs/>
          <w:spacing w:val="15"/>
          <w:kern w:val="0"/>
          <w:sz w:val="28"/>
          <w:szCs w:val="28"/>
        </w:rPr>
        <w:t>汽車</w:t>
      </w:r>
      <w:r w:rsidRPr="006E402A">
        <w:rPr>
          <w:rFonts w:ascii="標楷體" w:eastAsia="標楷體" w:hAnsi="標楷體" w:hint="eastAsia"/>
          <w:bCs/>
          <w:spacing w:val="15"/>
          <w:kern w:val="0"/>
          <w:sz w:val="28"/>
          <w:szCs w:val="28"/>
        </w:rPr>
        <w:t>「</w:t>
      </w:r>
      <w:r w:rsidRPr="006E402A">
        <w:rPr>
          <w:rFonts w:eastAsia="標楷體"/>
          <w:bCs/>
          <w:spacing w:val="15"/>
          <w:kern w:val="0"/>
          <w:sz w:val="28"/>
          <w:szCs w:val="28"/>
        </w:rPr>
        <w:t>區域價值含量</w:t>
      </w:r>
      <w:r w:rsidRPr="006E402A">
        <w:rPr>
          <w:rFonts w:ascii="標楷體" w:eastAsia="標楷體" w:hAnsi="標楷體" w:hint="eastAsia"/>
          <w:bCs/>
          <w:spacing w:val="15"/>
          <w:kern w:val="0"/>
          <w:sz w:val="28"/>
          <w:szCs w:val="28"/>
        </w:rPr>
        <w:t>」</w:t>
      </w:r>
      <w:r w:rsidRPr="002020FF">
        <w:rPr>
          <w:rFonts w:eastAsia="標楷體"/>
          <w:bCs/>
          <w:spacing w:val="15"/>
          <w:kern w:val="0"/>
          <w:sz w:val="28"/>
          <w:szCs w:val="28"/>
          <w:vertAlign w:val="superscript"/>
        </w:rPr>
        <w:footnoteReference w:id="15"/>
      </w:r>
      <w:r w:rsidRPr="006E402A">
        <w:rPr>
          <w:rFonts w:eastAsia="標楷體"/>
          <w:bCs/>
          <w:spacing w:val="15"/>
          <w:kern w:val="0"/>
          <w:sz w:val="28"/>
          <w:szCs w:val="28"/>
        </w:rPr>
        <w:t>，</w:t>
      </w:r>
      <w:r w:rsidRPr="006E402A">
        <w:rPr>
          <w:rFonts w:eastAsia="標楷體" w:hint="eastAsia"/>
          <w:bCs/>
          <w:spacing w:val="15"/>
          <w:kern w:val="0"/>
          <w:sz w:val="28"/>
          <w:szCs w:val="28"/>
          <w:lang w:eastAsia="zh-HK"/>
        </w:rPr>
        <w:t>同時</w:t>
      </w:r>
      <w:r w:rsidRPr="006E402A">
        <w:rPr>
          <w:rFonts w:eastAsia="標楷體"/>
          <w:bCs/>
          <w:spacing w:val="15"/>
          <w:kern w:val="0"/>
          <w:sz w:val="28"/>
          <w:szCs w:val="28"/>
          <w:lang w:eastAsia="zh-HK"/>
        </w:rPr>
        <w:t>納入「毒藥防禦條款」</w:t>
      </w:r>
      <w:r w:rsidRPr="002020FF">
        <w:rPr>
          <w:rFonts w:eastAsia="標楷體"/>
          <w:bCs/>
          <w:spacing w:val="15"/>
          <w:kern w:val="0"/>
          <w:sz w:val="28"/>
          <w:szCs w:val="28"/>
          <w:vertAlign w:val="superscript"/>
          <w:lang w:eastAsia="zh-HK"/>
        </w:rPr>
        <w:footnoteReference w:id="16"/>
      </w:r>
      <w:r w:rsidRPr="006E402A">
        <w:rPr>
          <w:rFonts w:eastAsia="標楷體"/>
          <w:bCs/>
          <w:spacing w:val="15"/>
          <w:kern w:val="0"/>
          <w:sz w:val="28"/>
          <w:szCs w:val="28"/>
        </w:rPr>
        <w:t>，</w:t>
      </w:r>
      <w:r w:rsidRPr="006E402A">
        <w:rPr>
          <w:rFonts w:eastAsia="標楷體" w:hint="eastAsia"/>
          <w:bCs/>
          <w:spacing w:val="15"/>
          <w:kern w:val="0"/>
          <w:sz w:val="28"/>
          <w:szCs w:val="28"/>
          <w:lang w:eastAsia="zh-HK"/>
        </w:rPr>
        <w:t>其</w:t>
      </w:r>
      <w:r w:rsidRPr="006E402A">
        <w:rPr>
          <w:rFonts w:eastAsia="標楷體"/>
          <w:bCs/>
          <w:spacing w:val="15"/>
          <w:kern w:val="0"/>
          <w:sz w:val="28"/>
          <w:szCs w:val="28"/>
          <w:lang w:eastAsia="zh-HK"/>
        </w:rPr>
        <w:t>目的</w:t>
      </w:r>
      <w:r w:rsidRPr="006E402A">
        <w:rPr>
          <w:rFonts w:eastAsia="標楷體" w:hint="eastAsia"/>
          <w:bCs/>
          <w:spacing w:val="15"/>
          <w:kern w:val="0"/>
          <w:sz w:val="28"/>
          <w:szCs w:val="28"/>
          <w:lang w:eastAsia="zh-HK"/>
        </w:rPr>
        <w:t>係</w:t>
      </w:r>
      <w:r w:rsidRPr="006E402A">
        <w:rPr>
          <w:rFonts w:eastAsia="標楷體"/>
          <w:bCs/>
          <w:spacing w:val="15"/>
          <w:kern w:val="0"/>
          <w:sz w:val="28"/>
          <w:szCs w:val="28"/>
          <w:lang w:eastAsia="zh-HK"/>
        </w:rPr>
        <w:t>為強化北美供應鏈。</w:t>
      </w:r>
      <w:bookmarkEnd w:id="204"/>
      <w:bookmarkEnd w:id="205"/>
    </w:p>
    <w:p w:rsidR="006E402A" w:rsidRPr="006E402A" w:rsidRDefault="006E402A" w:rsidP="00087E9A">
      <w:pPr>
        <w:widowControl/>
        <w:shd w:val="clear" w:color="auto" w:fill="FFFFFF"/>
        <w:snapToGrid w:val="0"/>
        <w:spacing w:line="560" w:lineRule="exact"/>
        <w:ind w:leftChars="100" w:left="705" w:hangingChars="150" w:hanging="465"/>
        <w:jc w:val="both"/>
        <w:outlineLvl w:val="2"/>
        <w:rPr>
          <w:rFonts w:ascii="標楷體" w:eastAsia="標楷體" w:hAnsi="標楷體"/>
          <w:bCs/>
          <w:spacing w:val="15"/>
          <w:kern w:val="0"/>
          <w:sz w:val="28"/>
          <w:szCs w:val="28"/>
        </w:rPr>
      </w:pPr>
      <w:bookmarkStart w:id="206" w:name="_Toc12285400"/>
      <w:bookmarkStart w:id="207" w:name="_Toc12288646"/>
      <w:r w:rsidRPr="006E402A">
        <w:rPr>
          <w:rFonts w:eastAsia="標楷體" w:hint="eastAsia"/>
          <w:bCs/>
          <w:spacing w:val="15"/>
          <w:kern w:val="0"/>
          <w:sz w:val="28"/>
          <w:szCs w:val="28"/>
        </w:rPr>
        <w:t>3</w:t>
      </w:r>
      <w:r w:rsidRPr="006E402A">
        <w:rPr>
          <w:rFonts w:ascii="新細明體" w:hAnsi="新細明體" w:hint="eastAsia"/>
          <w:bCs/>
          <w:spacing w:val="15"/>
          <w:kern w:val="0"/>
          <w:sz w:val="28"/>
          <w:szCs w:val="28"/>
        </w:rPr>
        <w:t>、</w:t>
      </w:r>
      <w:r w:rsidRPr="006E402A">
        <w:rPr>
          <w:rFonts w:eastAsia="標楷體"/>
          <w:bCs/>
          <w:spacing w:val="15"/>
          <w:kern w:val="0"/>
          <w:sz w:val="28"/>
          <w:szCs w:val="28"/>
        </w:rPr>
        <w:t>川普</w:t>
      </w:r>
      <w:r w:rsidRPr="006E402A">
        <w:rPr>
          <w:rFonts w:eastAsia="標楷體"/>
          <w:bCs/>
          <w:spacing w:val="15"/>
          <w:kern w:val="0"/>
          <w:sz w:val="28"/>
          <w:szCs w:val="28"/>
          <w:lang w:eastAsia="zh-HK"/>
        </w:rPr>
        <w:t>於今</w:t>
      </w:r>
      <w:r w:rsidRPr="006E402A">
        <w:rPr>
          <w:rFonts w:eastAsia="標楷體"/>
          <w:bCs/>
          <w:spacing w:val="15"/>
          <w:kern w:val="0"/>
          <w:sz w:val="28"/>
          <w:szCs w:val="28"/>
          <w:lang w:eastAsia="zh-HK"/>
        </w:rPr>
        <w:t>(2019)</w:t>
      </w:r>
      <w:r w:rsidRPr="006E402A">
        <w:rPr>
          <w:rFonts w:eastAsia="標楷體"/>
          <w:bCs/>
          <w:spacing w:val="15"/>
          <w:kern w:val="0"/>
          <w:sz w:val="28"/>
          <w:szCs w:val="28"/>
          <w:lang w:eastAsia="zh-HK"/>
        </w:rPr>
        <w:t>年</w:t>
      </w:r>
      <w:r w:rsidRPr="006E402A">
        <w:rPr>
          <w:rFonts w:eastAsia="標楷體"/>
          <w:bCs/>
          <w:spacing w:val="15"/>
          <w:kern w:val="0"/>
          <w:sz w:val="28"/>
          <w:szCs w:val="28"/>
          <w:lang w:eastAsia="zh-HK"/>
        </w:rPr>
        <w:t>5</w:t>
      </w:r>
      <w:r w:rsidRPr="006E402A">
        <w:rPr>
          <w:rFonts w:eastAsia="標楷體"/>
          <w:bCs/>
          <w:spacing w:val="15"/>
          <w:kern w:val="0"/>
          <w:sz w:val="28"/>
          <w:szCs w:val="28"/>
          <w:lang w:eastAsia="zh-HK"/>
        </w:rPr>
        <w:t>月</w:t>
      </w:r>
      <w:r w:rsidRPr="006E402A">
        <w:rPr>
          <w:rFonts w:eastAsia="標楷體"/>
          <w:bCs/>
          <w:spacing w:val="15"/>
          <w:kern w:val="0"/>
          <w:sz w:val="28"/>
          <w:szCs w:val="28"/>
          <w:lang w:eastAsia="zh-HK"/>
        </w:rPr>
        <w:t>15</w:t>
      </w:r>
      <w:r w:rsidRPr="006E402A">
        <w:rPr>
          <w:rFonts w:eastAsia="標楷體"/>
          <w:bCs/>
          <w:spacing w:val="15"/>
          <w:kern w:val="0"/>
          <w:sz w:val="28"/>
          <w:szCs w:val="28"/>
          <w:lang w:eastAsia="zh-HK"/>
        </w:rPr>
        <w:t>日</w:t>
      </w:r>
      <w:r w:rsidRPr="006E402A">
        <w:rPr>
          <w:rFonts w:eastAsia="標楷體"/>
          <w:bCs/>
          <w:spacing w:val="15"/>
          <w:kern w:val="0"/>
          <w:sz w:val="28"/>
          <w:szCs w:val="28"/>
        </w:rPr>
        <w:t>簽署行政命令，宣布美國電信業進入「國家緊急狀態」，</w:t>
      </w:r>
      <w:r w:rsidRPr="006E402A">
        <w:rPr>
          <w:rFonts w:eastAsia="標楷體" w:hint="eastAsia"/>
          <w:bCs/>
          <w:spacing w:val="15"/>
          <w:kern w:val="0"/>
          <w:sz w:val="28"/>
          <w:szCs w:val="28"/>
          <w:lang w:eastAsia="zh-HK"/>
        </w:rPr>
        <w:t>美國</w:t>
      </w:r>
      <w:r w:rsidRPr="006E402A">
        <w:rPr>
          <w:rFonts w:eastAsia="標楷體"/>
          <w:bCs/>
          <w:spacing w:val="15"/>
          <w:kern w:val="0"/>
          <w:sz w:val="28"/>
          <w:szCs w:val="28"/>
        </w:rPr>
        <w:t>商務部</w:t>
      </w:r>
      <w:r w:rsidRPr="006E402A">
        <w:rPr>
          <w:rFonts w:eastAsia="標楷體"/>
          <w:bCs/>
          <w:spacing w:val="15"/>
          <w:kern w:val="0"/>
          <w:sz w:val="28"/>
          <w:szCs w:val="28"/>
          <w:lang w:eastAsia="zh-HK"/>
        </w:rPr>
        <w:t>公告自</w:t>
      </w:r>
      <w:r w:rsidRPr="006E402A">
        <w:rPr>
          <w:rFonts w:eastAsia="標楷體"/>
          <w:bCs/>
          <w:spacing w:val="15"/>
          <w:kern w:val="0"/>
          <w:sz w:val="28"/>
          <w:szCs w:val="28"/>
          <w:lang w:eastAsia="zh-HK"/>
        </w:rPr>
        <w:t>5</w:t>
      </w:r>
      <w:r w:rsidRPr="006E402A">
        <w:rPr>
          <w:rFonts w:eastAsia="標楷體"/>
          <w:bCs/>
          <w:spacing w:val="15"/>
          <w:kern w:val="0"/>
          <w:sz w:val="28"/>
          <w:szCs w:val="28"/>
          <w:lang w:eastAsia="zh-HK"/>
        </w:rPr>
        <w:t>月</w:t>
      </w:r>
      <w:r w:rsidRPr="006E402A">
        <w:rPr>
          <w:rFonts w:eastAsia="標楷體"/>
          <w:bCs/>
          <w:spacing w:val="15"/>
          <w:kern w:val="0"/>
          <w:sz w:val="28"/>
          <w:szCs w:val="28"/>
        </w:rPr>
        <w:t>16</w:t>
      </w:r>
      <w:r w:rsidRPr="006E402A">
        <w:rPr>
          <w:rFonts w:eastAsia="標楷體"/>
          <w:bCs/>
          <w:spacing w:val="15"/>
          <w:kern w:val="0"/>
          <w:sz w:val="28"/>
          <w:szCs w:val="28"/>
        </w:rPr>
        <w:t>日起，將</w:t>
      </w:r>
      <w:r w:rsidRPr="006E402A">
        <w:rPr>
          <w:rFonts w:eastAsia="標楷體" w:hint="eastAsia"/>
          <w:bCs/>
          <w:spacing w:val="15"/>
          <w:kern w:val="0"/>
          <w:sz w:val="28"/>
          <w:szCs w:val="28"/>
          <w:lang w:eastAsia="zh-HK"/>
        </w:rPr>
        <w:t>中國大陸</w:t>
      </w:r>
      <w:r w:rsidRPr="006E402A">
        <w:rPr>
          <w:rFonts w:eastAsia="標楷體"/>
          <w:bCs/>
          <w:spacing w:val="15"/>
          <w:kern w:val="0"/>
          <w:sz w:val="28"/>
          <w:szCs w:val="28"/>
        </w:rPr>
        <w:t>華為</w:t>
      </w:r>
      <w:r w:rsidRPr="006E402A">
        <w:rPr>
          <w:rFonts w:eastAsia="標楷體" w:hint="eastAsia"/>
          <w:bCs/>
          <w:spacing w:val="15"/>
          <w:kern w:val="0"/>
          <w:sz w:val="28"/>
          <w:szCs w:val="28"/>
          <w:lang w:eastAsia="zh-HK"/>
        </w:rPr>
        <w:t>公司</w:t>
      </w:r>
      <w:r w:rsidRPr="006E402A">
        <w:rPr>
          <w:rFonts w:eastAsia="標楷體"/>
          <w:bCs/>
          <w:spacing w:val="15"/>
          <w:kern w:val="0"/>
          <w:sz w:val="28"/>
          <w:szCs w:val="28"/>
        </w:rPr>
        <w:t>及</w:t>
      </w:r>
      <w:r w:rsidRPr="006E402A">
        <w:rPr>
          <w:rFonts w:eastAsia="標楷體" w:hint="eastAsia"/>
          <w:bCs/>
          <w:spacing w:val="15"/>
          <w:kern w:val="0"/>
          <w:sz w:val="28"/>
          <w:szCs w:val="28"/>
          <w:lang w:eastAsia="zh-HK"/>
        </w:rPr>
        <w:t>其</w:t>
      </w:r>
      <w:r w:rsidRPr="006E402A">
        <w:rPr>
          <w:rFonts w:eastAsia="標楷體"/>
          <w:bCs/>
          <w:spacing w:val="15"/>
          <w:kern w:val="0"/>
          <w:sz w:val="28"/>
          <w:szCs w:val="28"/>
        </w:rPr>
        <w:t>68</w:t>
      </w:r>
      <w:r w:rsidRPr="006E402A">
        <w:rPr>
          <w:rFonts w:eastAsia="標楷體"/>
          <w:bCs/>
          <w:spacing w:val="15"/>
          <w:kern w:val="0"/>
          <w:sz w:val="28"/>
          <w:szCs w:val="28"/>
        </w:rPr>
        <w:t>家</w:t>
      </w:r>
      <w:r w:rsidRPr="006E402A">
        <w:rPr>
          <w:rFonts w:eastAsia="標楷體"/>
          <w:bCs/>
          <w:spacing w:val="15"/>
          <w:kern w:val="0"/>
          <w:sz w:val="28"/>
          <w:szCs w:val="28"/>
          <w:lang w:eastAsia="zh-HK"/>
        </w:rPr>
        <w:t>相關企</w:t>
      </w:r>
      <w:r w:rsidRPr="006E402A">
        <w:rPr>
          <w:rFonts w:eastAsia="標楷體"/>
          <w:bCs/>
          <w:spacing w:val="15"/>
          <w:kern w:val="0"/>
          <w:sz w:val="28"/>
          <w:szCs w:val="28"/>
        </w:rPr>
        <w:t>業，列入貿易</w:t>
      </w:r>
      <w:r w:rsidRPr="006E402A">
        <w:rPr>
          <w:rFonts w:eastAsia="標楷體"/>
          <w:bCs/>
          <w:spacing w:val="15"/>
          <w:kern w:val="0"/>
          <w:sz w:val="28"/>
          <w:szCs w:val="28"/>
          <w:lang w:eastAsia="zh-HK"/>
        </w:rPr>
        <w:t>出口管制</w:t>
      </w:r>
      <w:r w:rsidRPr="006E402A">
        <w:rPr>
          <w:rFonts w:eastAsia="標楷體"/>
          <w:bCs/>
          <w:spacing w:val="15"/>
          <w:kern w:val="0"/>
          <w:sz w:val="28"/>
          <w:szCs w:val="28"/>
        </w:rPr>
        <w:t>的「實體清單」，</w:t>
      </w:r>
      <w:r w:rsidRPr="006E402A">
        <w:rPr>
          <w:rFonts w:eastAsia="標楷體"/>
          <w:bCs/>
          <w:spacing w:val="15"/>
          <w:kern w:val="0"/>
          <w:sz w:val="28"/>
          <w:szCs w:val="28"/>
          <w:lang w:eastAsia="zh-HK"/>
        </w:rPr>
        <w:t>美國企業</w:t>
      </w:r>
      <w:r w:rsidRPr="006E402A">
        <w:rPr>
          <w:rFonts w:eastAsia="標楷體"/>
          <w:bCs/>
          <w:spacing w:val="15"/>
          <w:kern w:val="0"/>
          <w:sz w:val="28"/>
          <w:szCs w:val="28"/>
        </w:rPr>
        <w:t>未經許可不得向</w:t>
      </w:r>
      <w:r w:rsidRPr="006E402A">
        <w:rPr>
          <w:rFonts w:eastAsia="標楷體" w:hint="eastAsia"/>
          <w:bCs/>
          <w:spacing w:val="15"/>
          <w:kern w:val="0"/>
          <w:sz w:val="28"/>
          <w:szCs w:val="28"/>
          <w:lang w:eastAsia="zh-HK"/>
        </w:rPr>
        <w:t>所列名單</w:t>
      </w:r>
      <w:r w:rsidRPr="006E402A">
        <w:rPr>
          <w:rFonts w:eastAsia="標楷體"/>
          <w:bCs/>
          <w:spacing w:val="15"/>
          <w:kern w:val="0"/>
          <w:sz w:val="28"/>
          <w:szCs w:val="28"/>
        </w:rPr>
        <w:t>提供技術與產品。中國</w:t>
      </w:r>
      <w:r w:rsidRPr="006E402A">
        <w:rPr>
          <w:rFonts w:eastAsia="標楷體"/>
          <w:bCs/>
          <w:spacing w:val="15"/>
          <w:kern w:val="0"/>
          <w:sz w:val="28"/>
          <w:szCs w:val="28"/>
          <w:lang w:eastAsia="zh-HK"/>
        </w:rPr>
        <w:t>大陸亦於</w:t>
      </w:r>
      <w:r w:rsidRPr="006E402A">
        <w:rPr>
          <w:rFonts w:eastAsia="標楷體"/>
          <w:bCs/>
          <w:spacing w:val="15"/>
          <w:kern w:val="0"/>
          <w:sz w:val="28"/>
          <w:szCs w:val="28"/>
        </w:rPr>
        <w:t>5</w:t>
      </w:r>
      <w:r w:rsidRPr="006E402A">
        <w:rPr>
          <w:rFonts w:eastAsia="標楷體"/>
          <w:bCs/>
          <w:spacing w:val="15"/>
          <w:kern w:val="0"/>
          <w:sz w:val="28"/>
          <w:szCs w:val="28"/>
        </w:rPr>
        <w:t>月</w:t>
      </w:r>
      <w:r w:rsidRPr="006E402A">
        <w:rPr>
          <w:rFonts w:eastAsia="標楷體"/>
          <w:bCs/>
          <w:spacing w:val="15"/>
          <w:kern w:val="0"/>
          <w:sz w:val="28"/>
          <w:szCs w:val="28"/>
        </w:rPr>
        <w:t>31</w:t>
      </w:r>
      <w:r w:rsidRPr="006E402A">
        <w:rPr>
          <w:rFonts w:eastAsia="標楷體"/>
          <w:bCs/>
          <w:spacing w:val="15"/>
          <w:kern w:val="0"/>
          <w:sz w:val="28"/>
          <w:szCs w:val="28"/>
        </w:rPr>
        <w:t>日宣布</w:t>
      </w:r>
      <w:r w:rsidRPr="006E402A">
        <w:rPr>
          <w:rFonts w:eastAsia="標楷體"/>
          <w:bCs/>
          <w:spacing w:val="15"/>
          <w:kern w:val="0"/>
          <w:sz w:val="28"/>
          <w:szCs w:val="28"/>
          <w:lang w:eastAsia="zh-HK"/>
        </w:rPr>
        <w:t>將</w:t>
      </w:r>
      <w:r w:rsidRPr="006E402A">
        <w:rPr>
          <w:rFonts w:eastAsia="標楷體"/>
          <w:bCs/>
          <w:spacing w:val="15"/>
          <w:kern w:val="0"/>
          <w:sz w:val="28"/>
          <w:szCs w:val="28"/>
        </w:rPr>
        <w:t>建立「不可靠實體清單」制度，</w:t>
      </w:r>
      <w:r w:rsidRPr="006E402A">
        <w:rPr>
          <w:rFonts w:eastAsia="標楷體"/>
          <w:bCs/>
          <w:spacing w:val="15"/>
          <w:kern w:val="0"/>
          <w:sz w:val="28"/>
          <w:szCs w:val="28"/>
          <w:lang w:eastAsia="zh-HK"/>
        </w:rPr>
        <w:t>做為</w:t>
      </w:r>
      <w:r w:rsidRPr="006E402A">
        <w:rPr>
          <w:rFonts w:eastAsia="標楷體"/>
          <w:bCs/>
          <w:spacing w:val="15"/>
          <w:kern w:val="0"/>
          <w:sz w:val="28"/>
          <w:szCs w:val="28"/>
        </w:rPr>
        <w:t>對美方</w:t>
      </w:r>
      <w:r w:rsidRPr="006E402A">
        <w:rPr>
          <w:rFonts w:eastAsia="標楷體"/>
          <w:bCs/>
          <w:spacing w:val="15"/>
          <w:kern w:val="0"/>
          <w:sz w:val="28"/>
          <w:szCs w:val="28"/>
          <w:lang w:eastAsia="zh-HK"/>
        </w:rPr>
        <w:t>的</w:t>
      </w:r>
      <w:r w:rsidRPr="006E402A">
        <w:rPr>
          <w:rFonts w:eastAsia="標楷體"/>
          <w:bCs/>
          <w:spacing w:val="15"/>
          <w:kern w:val="0"/>
          <w:sz w:val="28"/>
          <w:szCs w:val="28"/>
        </w:rPr>
        <w:t>報</w:t>
      </w:r>
      <w:r w:rsidRPr="006E402A">
        <w:rPr>
          <w:rFonts w:eastAsia="標楷體"/>
          <w:bCs/>
          <w:spacing w:val="15"/>
          <w:kern w:val="0"/>
          <w:sz w:val="28"/>
          <w:szCs w:val="28"/>
        </w:rPr>
        <w:lastRenderedPageBreak/>
        <w:t>復行動。</w:t>
      </w:r>
      <w:r w:rsidRPr="006E402A">
        <w:rPr>
          <w:rFonts w:eastAsia="標楷體"/>
          <w:bCs/>
          <w:spacing w:val="15"/>
          <w:kern w:val="0"/>
          <w:sz w:val="28"/>
          <w:szCs w:val="28"/>
          <w:lang w:eastAsia="zh-HK"/>
        </w:rPr>
        <w:t>美中</w:t>
      </w:r>
      <w:proofErr w:type="gramStart"/>
      <w:r w:rsidRPr="006E402A">
        <w:rPr>
          <w:rFonts w:eastAsia="標楷體"/>
          <w:bCs/>
          <w:spacing w:val="15"/>
          <w:kern w:val="0"/>
          <w:sz w:val="28"/>
          <w:szCs w:val="28"/>
          <w:lang w:eastAsia="zh-HK"/>
        </w:rPr>
        <w:t>貿易戰升溫</w:t>
      </w:r>
      <w:proofErr w:type="gramEnd"/>
      <w:r w:rsidRPr="006E402A">
        <w:rPr>
          <w:rFonts w:eastAsia="標楷體"/>
          <w:bCs/>
          <w:spacing w:val="15"/>
          <w:kern w:val="0"/>
          <w:sz w:val="28"/>
          <w:szCs w:val="28"/>
          <w:lang w:eastAsia="zh-HK"/>
        </w:rPr>
        <w:t>，雙方由</w:t>
      </w:r>
      <w:r w:rsidRPr="006E402A">
        <w:rPr>
          <w:rFonts w:eastAsia="標楷體" w:hint="eastAsia"/>
          <w:bCs/>
          <w:spacing w:val="15"/>
          <w:kern w:val="0"/>
          <w:sz w:val="28"/>
          <w:szCs w:val="28"/>
          <w:lang w:eastAsia="zh-HK"/>
        </w:rPr>
        <w:t>加徵</w:t>
      </w:r>
      <w:proofErr w:type="gramStart"/>
      <w:r w:rsidRPr="006E402A">
        <w:rPr>
          <w:rFonts w:eastAsia="標楷體"/>
          <w:bCs/>
          <w:spacing w:val="15"/>
          <w:kern w:val="0"/>
          <w:sz w:val="28"/>
          <w:szCs w:val="28"/>
          <w:lang w:eastAsia="zh-HK"/>
        </w:rPr>
        <w:t>關稅到禁售</w:t>
      </w:r>
      <w:proofErr w:type="gramEnd"/>
      <w:r w:rsidRPr="006E402A">
        <w:rPr>
          <w:rFonts w:eastAsia="標楷體"/>
          <w:bCs/>
          <w:spacing w:val="15"/>
          <w:kern w:val="0"/>
          <w:sz w:val="28"/>
          <w:szCs w:val="28"/>
          <w:lang w:eastAsia="zh-HK"/>
        </w:rPr>
        <w:t>等政策</w:t>
      </w:r>
      <w:r w:rsidRPr="006E402A">
        <w:rPr>
          <w:rFonts w:ascii="新細明體" w:hAnsi="新細明體" w:hint="eastAsia"/>
          <w:bCs/>
          <w:spacing w:val="15"/>
          <w:kern w:val="0"/>
          <w:sz w:val="28"/>
          <w:szCs w:val="28"/>
          <w:lang w:eastAsia="zh-HK"/>
        </w:rPr>
        <w:t>，</w:t>
      </w:r>
      <w:r w:rsidRPr="006E402A">
        <w:rPr>
          <w:rFonts w:eastAsia="標楷體" w:hint="eastAsia"/>
          <w:bCs/>
          <w:spacing w:val="15"/>
          <w:kern w:val="0"/>
          <w:sz w:val="28"/>
          <w:szCs w:val="28"/>
          <w:lang w:eastAsia="zh-HK"/>
        </w:rPr>
        <w:t>將</w:t>
      </w:r>
      <w:r w:rsidRPr="006E402A">
        <w:rPr>
          <w:rFonts w:eastAsia="標楷體"/>
          <w:bCs/>
          <w:spacing w:val="15"/>
          <w:kern w:val="0"/>
          <w:sz w:val="28"/>
          <w:szCs w:val="28"/>
          <w:lang w:eastAsia="zh-HK"/>
        </w:rPr>
        <w:t>波及全</w:t>
      </w:r>
      <w:r w:rsidRPr="006E402A">
        <w:rPr>
          <w:rFonts w:eastAsia="標楷體"/>
          <w:bCs/>
          <w:spacing w:val="15"/>
          <w:kern w:val="0"/>
          <w:sz w:val="28"/>
          <w:szCs w:val="28"/>
        </w:rPr>
        <w:t>球</w:t>
      </w:r>
      <w:r w:rsidRPr="006E402A">
        <w:rPr>
          <w:rFonts w:eastAsia="標楷體"/>
          <w:bCs/>
          <w:spacing w:val="15"/>
          <w:kern w:val="0"/>
          <w:sz w:val="28"/>
          <w:szCs w:val="28"/>
          <w:lang w:eastAsia="zh-HK"/>
        </w:rPr>
        <w:t>供應鏈。華為公司全力調整供應鏈結構，要求非美系的核心供應鏈廠商赴中國大陸設廠，同時提高對非美籍企業的下單量</w:t>
      </w:r>
      <w:r w:rsidRPr="002020FF">
        <w:rPr>
          <w:rFonts w:eastAsia="標楷體"/>
          <w:bCs/>
          <w:spacing w:val="15"/>
          <w:kern w:val="0"/>
          <w:sz w:val="28"/>
          <w:szCs w:val="28"/>
          <w:vertAlign w:val="superscript"/>
          <w:lang w:eastAsia="zh-HK"/>
        </w:rPr>
        <w:footnoteReference w:id="17"/>
      </w:r>
      <w:r w:rsidRPr="006E402A">
        <w:rPr>
          <w:rFonts w:eastAsia="標楷體"/>
          <w:bCs/>
          <w:spacing w:val="15"/>
          <w:kern w:val="0"/>
          <w:sz w:val="28"/>
          <w:szCs w:val="28"/>
          <w:lang w:eastAsia="zh-HK"/>
        </w:rPr>
        <w:t>。</w:t>
      </w:r>
      <w:r w:rsidRPr="006E402A">
        <w:rPr>
          <w:rFonts w:eastAsia="標楷體" w:hint="eastAsia"/>
          <w:bCs/>
          <w:spacing w:val="15"/>
          <w:kern w:val="0"/>
          <w:sz w:val="28"/>
          <w:szCs w:val="28"/>
          <w:lang w:eastAsia="zh-HK"/>
        </w:rPr>
        <w:t>美中貿易戰的進一步升級</w:t>
      </w:r>
      <w:r w:rsidRPr="006E402A">
        <w:rPr>
          <w:rFonts w:ascii="新細明體" w:hAnsi="新細明體" w:hint="eastAsia"/>
          <w:bCs/>
          <w:spacing w:val="15"/>
          <w:kern w:val="0"/>
          <w:sz w:val="28"/>
          <w:szCs w:val="28"/>
          <w:lang w:eastAsia="zh-HK"/>
        </w:rPr>
        <w:t>，</w:t>
      </w:r>
      <w:r w:rsidRPr="006E402A">
        <w:rPr>
          <w:rFonts w:eastAsia="標楷體" w:hint="eastAsia"/>
          <w:bCs/>
          <w:spacing w:val="15"/>
          <w:kern w:val="0"/>
          <w:sz w:val="28"/>
          <w:szCs w:val="28"/>
          <w:lang w:eastAsia="zh-HK"/>
        </w:rPr>
        <w:t>恐將促使跨境供應鏈再次大移轉</w:t>
      </w:r>
      <w:r w:rsidRPr="006E402A">
        <w:rPr>
          <w:rFonts w:ascii="標楷體" w:eastAsia="標楷體" w:hAnsi="標楷體" w:hint="eastAsia"/>
          <w:bCs/>
          <w:spacing w:val="15"/>
          <w:kern w:val="0"/>
          <w:sz w:val="28"/>
          <w:szCs w:val="28"/>
          <w:lang w:eastAsia="zh-HK"/>
        </w:rPr>
        <w:t>。</w:t>
      </w:r>
      <w:bookmarkEnd w:id="206"/>
      <w:bookmarkEnd w:id="207"/>
    </w:p>
    <w:p w:rsidR="006E402A" w:rsidRPr="006E402A" w:rsidRDefault="006E402A" w:rsidP="00087E9A">
      <w:pPr>
        <w:widowControl/>
        <w:shd w:val="clear" w:color="auto" w:fill="FFFFFF"/>
        <w:snapToGrid w:val="0"/>
        <w:spacing w:line="560" w:lineRule="exact"/>
        <w:jc w:val="both"/>
        <w:rPr>
          <w:rFonts w:eastAsia="標楷體"/>
          <w:b/>
          <w:spacing w:val="15"/>
          <w:kern w:val="0"/>
          <w:sz w:val="28"/>
          <w:szCs w:val="28"/>
        </w:rPr>
      </w:pPr>
      <w:r w:rsidRPr="006E402A">
        <w:rPr>
          <w:rFonts w:ascii="標楷體" w:eastAsia="標楷體" w:hAnsi="標楷體" w:hint="eastAsia"/>
          <w:b/>
          <w:spacing w:val="15"/>
          <w:kern w:val="0"/>
          <w:sz w:val="28"/>
          <w:szCs w:val="28"/>
          <w:lang w:eastAsia="zh-HK"/>
        </w:rPr>
        <w:t>四、企業調整供應鏈之近期發展</w:t>
      </w:r>
    </w:p>
    <w:p w:rsidR="006E402A" w:rsidRPr="006E402A" w:rsidRDefault="006E402A" w:rsidP="00087E9A">
      <w:pPr>
        <w:widowControl/>
        <w:shd w:val="clear" w:color="auto" w:fill="FFFFFF"/>
        <w:snapToGrid w:val="0"/>
        <w:spacing w:line="560" w:lineRule="exact"/>
        <w:ind w:left="561" w:hangingChars="200" w:hanging="561"/>
        <w:jc w:val="both"/>
        <w:outlineLvl w:val="2"/>
        <w:rPr>
          <w:rFonts w:ascii="Roboto" w:hAnsi="Roboto" w:cs="Arial" w:hint="eastAsia"/>
          <w:kern w:val="0"/>
          <w:sz w:val="28"/>
          <w:szCs w:val="28"/>
          <w:lang w:val="en"/>
        </w:rPr>
      </w:pPr>
      <w:bookmarkStart w:id="208" w:name="_Toc12285401"/>
      <w:bookmarkStart w:id="209" w:name="_Toc12288647"/>
      <w:r w:rsidRPr="006E402A">
        <w:rPr>
          <w:rFonts w:eastAsia="標楷體" w:hint="eastAsia"/>
          <w:b/>
          <w:sz w:val="28"/>
          <w:szCs w:val="28"/>
        </w:rPr>
        <w:t>(</w:t>
      </w:r>
      <w:proofErr w:type="gramStart"/>
      <w:r w:rsidRPr="006E402A">
        <w:rPr>
          <w:rFonts w:eastAsia="標楷體" w:hint="eastAsia"/>
          <w:b/>
          <w:sz w:val="28"/>
          <w:szCs w:val="28"/>
          <w:lang w:eastAsia="zh-HK"/>
        </w:rPr>
        <w:t>一</w:t>
      </w:r>
      <w:proofErr w:type="gramEnd"/>
      <w:r w:rsidRPr="006E402A">
        <w:rPr>
          <w:rFonts w:eastAsia="標楷體" w:hint="eastAsia"/>
          <w:b/>
          <w:sz w:val="28"/>
          <w:szCs w:val="28"/>
          <w:lang w:eastAsia="zh-HK"/>
        </w:rPr>
        <w:t>)</w:t>
      </w:r>
      <w:r w:rsidRPr="006E402A">
        <w:rPr>
          <w:rFonts w:eastAsia="標楷體" w:hint="eastAsia"/>
          <w:b/>
          <w:spacing w:val="15"/>
          <w:kern w:val="0"/>
          <w:sz w:val="28"/>
          <w:szCs w:val="28"/>
          <w:lang w:eastAsia="zh-HK"/>
        </w:rPr>
        <w:t>美國製造業回流</w:t>
      </w:r>
      <w:r w:rsidRPr="006E402A">
        <w:rPr>
          <w:rFonts w:ascii="新細明體" w:hAnsi="新細明體" w:hint="eastAsia"/>
          <w:spacing w:val="15"/>
          <w:kern w:val="0"/>
          <w:sz w:val="28"/>
          <w:szCs w:val="28"/>
          <w:lang w:eastAsia="zh-HK"/>
        </w:rPr>
        <w:t>：</w:t>
      </w:r>
      <w:r w:rsidRPr="006E402A">
        <w:rPr>
          <w:rFonts w:eastAsia="標楷體"/>
          <w:spacing w:val="15"/>
          <w:kern w:val="0"/>
          <w:sz w:val="28"/>
          <w:szCs w:val="28"/>
          <w:lang w:eastAsia="zh-HK"/>
        </w:rPr>
        <w:t>根據</w:t>
      </w:r>
      <w:r w:rsidRPr="006E402A">
        <w:rPr>
          <w:rFonts w:eastAsia="標楷體"/>
          <w:spacing w:val="15"/>
          <w:kern w:val="0"/>
          <w:sz w:val="28"/>
          <w:szCs w:val="28"/>
        </w:rPr>
        <w:t>「回流倡議組織」</w:t>
      </w:r>
      <w:r w:rsidRPr="006E402A">
        <w:rPr>
          <w:rFonts w:eastAsia="標楷體"/>
          <w:spacing w:val="15"/>
          <w:kern w:val="0"/>
          <w:sz w:val="28"/>
          <w:szCs w:val="28"/>
        </w:rPr>
        <w:t>(</w:t>
      </w:r>
      <w:r w:rsidRPr="006E402A">
        <w:rPr>
          <w:rFonts w:eastAsia="標楷體" w:hint="eastAsia"/>
          <w:spacing w:val="15"/>
          <w:kern w:val="0"/>
          <w:sz w:val="28"/>
          <w:szCs w:val="28"/>
          <w:lang w:eastAsia="zh-HK"/>
        </w:rPr>
        <w:t>Reshoring Initiative, RI</w:t>
      </w:r>
      <w:r w:rsidRPr="006E402A">
        <w:rPr>
          <w:rFonts w:eastAsia="標楷體"/>
          <w:spacing w:val="15"/>
          <w:kern w:val="0"/>
          <w:sz w:val="28"/>
          <w:szCs w:val="28"/>
        </w:rPr>
        <w:t>)</w:t>
      </w:r>
      <w:r w:rsidRPr="006E402A">
        <w:rPr>
          <w:rFonts w:eastAsia="標楷體"/>
          <w:spacing w:val="15"/>
          <w:kern w:val="0"/>
          <w:sz w:val="28"/>
          <w:szCs w:val="28"/>
        </w:rPr>
        <w:t>的統計，</w:t>
      </w:r>
      <w:r w:rsidRPr="006E402A">
        <w:rPr>
          <w:rFonts w:eastAsia="標楷體"/>
          <w:spacing w:val="15"/>
          <w:kern w:val="0"/>
          <w:sz w:val="28"/>
          <w:szCs w:val="28"/>
        </w:rPr>
        <w:t>2012</w:t>
      </w:r>
      <w:r w:rsidRPr="006E402A">
        <w:rPr>
          <w:rFonts w:eastAsia="標楷體" w:hint="eastAsia"/>
          <w:spacing w:val="15"/>
          <w:kern w:val="0"/>
          <w:sz w:val="28"/>
          <w:szCs w:val="28"/>
          <w:lang w:eastAsia="zh-HK"/>
        </w:rPr>
        <w:t>至</w:t>
      </w:r>
      <w:r w:rsidRPr="006E402A">
        <w:rPr>
          <w:rFonts w:eastAsia="標楷體"/>
          <w:spacing w:val="15"/>
          <w:kern w:val="0"/>
          <w:sz w:val="28"/>
          <w:szCs w:val="28"/>
        </w:rPr>
        <w:t>2016</w:t>
      </w:r>
      <w:r w:rsidRPr="006E402A">
        <w:rPr>
          <w:rFonts w:eastAsia="標楷體"/>
          <w:spacing w:val="15"/>
          <w:kern w:val="0"/>
          <w:sz w:val="28"/>
          <w:szCs w:val="28"/>
          <w:lang w:eastAsia="zh-HK"/>
        </w:rPr>
        <w:t>年</w:t>
      </w:r>
      <w:r w:rsidRPr="006E402A">
        <w:rPr>
          <w:rFonts w:eastAsia="標楷體" w:hint="eastAsia"/>
          <w:spacing w:val="15"/>
          <w:kern w:val="0"/>
          <w:sz w:val="28"/>
          <w:szCs w:val="28"/>
          <w:lang w:eastAsia="zh-HK"/>
        </w:rPr>
        <w:t>美國企業</w:t>
      </w:r>
      <w:r w:rsidRPr="006E402A">
        <w:rPr>
          <w:rFonts w:eastAsia="標楷體"/>
          <w:spacing w:val="15"/>
          <w:kern w:val="0"/>
          <w:sz w:val="28"/>
          <w:szCs w:val="28"/>
          <w:lang w:eastAsia="zh-HK"/>
        </w:rPr>
        <w:t>回流或</w:t>
      </w:r>
      <w:r w:rsidRPr="006E402A">
        <w:rPr>
          <w:rFonts w:eastAsia="標楷體" w:hint="eastAsia"/>
          <w:spacing w:val="15"/>
          <w:kern w:val="0"/>
          <w:sz w:val="28"/>
          <w:szCs w:val="28"/>
          <w:lang w:eastAsia="zh-HK"/>
        </w:rPr>
        <w:t>外人</w:t>
      </w:r>
      <w:r w:rsidRPr="006E402A">
        <w:rPr>
          <w:rFonts w:eastAsia="標楷體"/>
          <w:spacing w:val="15"/>
          <w:kern w:val="0"/>
          <w:sz w:val="28"/>
          <w:szCs w:val="28"/>
          <w:lang w:eastAsia="zh-HK"/>
        </w:rPr>
        <w:t>投資美國設廠共有</w:t>
      </w:r>
      <w:r w:rsidRPr="006E402A">
        <w:rPr>
          <w:rFonts w:eastAsia="標楷體"/>
          <w:spacing w:val="15"/>
          <w:kern w:val="0"/>
          <w:sz w:val="28"/>
          <w:szCs w:val="28"/>
          <w:lang w:eastAsia="zh-HK"/>
        </w:rPr>
        <w:t>1,900</w:t>
      </w:r>
      <w:r w:rsidRPr="006E402A">
        <w:rPr>
          <w:rFonts w:eastAsia="標楷體"/>
          <w:spacing w:val="15"/>
          <w:kern w:val="0"/>
          <w:sz w:val="28"/>
          <w:szCs w:val="28"/>
          <w:lang w:eastAsia="zh-HK"/>
        </w:rPr>
        <w:t>多家</w:t>
      </w:r>
      <w:r w:rsidRPr="006E402A">
        <w:rPr>
          <w:rFonts w:eastAsia="標楷體" w:hint="eastAsia"/>
          <w:spacing w:val="15"/>
          <w:kern w:val="0"/>
          <w:sz w:val="28"/>
          <w:szCs w:val="28"/>
          <w:lang w:eastAsia="zh-HK"/>
        </w:rPr>
        <w:t>各國製造商</w:t>
      </w:r>
      <w:r w:rsidRPr="006E402A">
        <w:rPr>
          <w:rFonts w:eastAsia="標楷體"/>
          <w:spacing w:val="15"/>
          <w:kern w:val="0"/>
          <w:sz w:val="28"/>
          <w:szCs w:val="28"/>
          <w:lang w:eastAsia="zh-HK"/>
        </w:rPr>
        <w:t>，主要來源國</w:t>
      </w:r>
      <w:r w:rsidRPr="006E402A">
        <w:rPr>
          <w:rFonts w:eastAsia="標楷體"/>
          <w:spacing w:val="15"/>
          <w:kern w:val="0"/>
          <w:sz w:val="28"/>
          <w:szCs w:val="28"/>
          <w:lang w:eastAsia="zh-HK"/>
        </w:rPr>
        <w:t>(</w:t>
      </w:r>
      <w:r w:rsidRPr="006E402A">
        <w:rPr>
          <w:rFonts w:eastAsia="標楷體" w:hint="eastAsia"/>
          <w:spacing w:val="15"/>
          <w:kern w:val="0"/>
          <w:sz w:val="28"/>
          <w:szCs w:val="28"/>
          <w:lang w:eastAsia="zh-HK"/>
        </w:rPr>
        <w:t>移出國家</w:t>
      </w:r>
      <w:r w:rsidRPr="006E402A">
        <w:rPr>
          <w:rFonts w:eastAsia="標楷體" w:hint="eastAsia"/>
          <w:spacing w:val="15"/>
          <w:kern w:val="0"/>
          <w:sz w:val="28"/>
          <w:szCs w:val="28"/>
          <w:lang w:eastAsia="zh-HK"/>
        </w:rPr>
        <w:t>)</w:t>
      </w:r>
      <w:r w:rsidRPr="006E402A">
        <w:rPr>
          <w:rFonts w:eastAsia="標楷體"/>
          <w:spacing w:val="15"/>
          <w:kern w:val="0"/>
          <w:sz w:val="28"/>
          <w:szCs w:val="28"/>
          <w:lang w:eastAsia="zh-HK"/>
        </w:rPr>
        <w:t>包</w:t>
      </w:r>
      <w:r w:rsidRPr="006E402A">
        <w:rPr>
          <w:rFonts w:eastAsia="標楷體"/>
          <w:spacing w:val="15"/>
          <w:kern w:val="0"/>
          <w:sz w:val="28"/>
          <w:szCs w:val="28"/>
        </w:rPr>
        <w:t>括</w:t>
      </w:r>
      <w:r w:rsidRPr="006E402A">
        <w:rPr>
          <w:rFonts w:eastAsia="標楷體"/>
          <w:spacing w:val="15"/>
          <w:kern w:val="0"/>
          <w:sz w:val="28"/>
          <w:szCs w:val="28"/>
          <w:lang w:eastAsia="zh-HK"/>
        </w:rPr>
        <w:t>中國大陸</w:t>
      </w:r>
      <w:r w:rsidRPr="006E402A">
        <w:rPr>
          <w:rFonts w:eastAsia="標楷體"/>
          <w:spacing w:val="15"/>
          <w:kern w:val="0"/>
          <w:sz w:val="28"/>
          <w:szCs w:val="28"/>
        </w:rPr>
        <w:t>7</w:t>
      </w:r>
      <w:r w:rsidRPr="006E402A">
        <w:rPr>
          <w:rFonts w:eastAsia="標楷體"/>
          <w:spacing w:val="15"/>
          <w:kern w:val="0"/>
          <w:sz w:val="28"/>
          <w:szCs w:val="28"/>
          <w:lang w:eastAsia="zh-HK"/>
        </w:rPr>
        <w:t>45</w:t>
      </w:r>
      <w:r w:rsidRPr="006E402A">
        <w:rPr>
          <w:rFonts w:eastAsia="標楷體"/>
          <w:spacing w:val="15"/>
          <w:kern w:val="0"/>
          <w:sz w:val="28"/>
          <w:szCs w:val="28"/>
          <w:lang w:eastAsia="zh-HK"/>
        </w:rPr>
        <w:t>家</w:t>
      </w:r>
      <w:r w:rsidRPr="006E402A">
        <w:rPr>
          <w:rFonts w:eastAsia="標楷體"/>
          <w:spacing w:val="15"/>
          <w:kern w:val="0"/>
          <w:sz w:val="28"/>
          <w:szCs w:val="28"/>
          <w:lang w:eastAsia="zh-HK"/>
        </w:rPr>
        <w:t>(</w:t>
      </w:r>
      <w:r w:rsidRPr="006E402A">
        <w:rPr>
          <w:rFonts w:eastAsia="標楷體" w:hint="eastAsia"/>
          <w:spacing w:val="15"/>
          <w:kern w:val="0"/>
          <w:sz w:val="28"/>
          <w:szCs w:val="28"/>
          <w:lang w:eastAsia="zh-HK"/>
        </w:rPr>
        <w:t>約</w:t>
      </w:r>
      <w:proofErr w:type="gramStart"/>
      <w:r w:rsidRPr="006E402A">
        <w:rPr>
          <w:rFonts w:eastAsia="標楷體" w:hint="eastAsia"/>
          <w:spacing w:val="15"/>
          <w:kern w:val="0"/>
          <w:sz w:val="28"/>
          <w:szCs w:val="28"/>
          <w:lang w:eastAsia="zh-HK"/>
        </w:rPr>
        <w:t>4</w:t>
      </w:r>
      <w:r w:rsidRPr="006E402A">
        <w:rPr>
          <w:rFonts w:eastAsia="標楷體" w:hint="eastAsia"/>
          <w:spacing w:val="15"/>
          <w:kern w:val="0"/>
          <w:sz w:val="28"/>
          <w:szCs w:val="28"/>
          <w:lang w:eastAsia="zh-HK"/>
        </w:rPr>
        <w:t>成</w:t>
      </w:r>
      <w:proofErr w:type="gramEnd"/>
      <w:r w:rsidRPr="006E402A">
        <w:rPr>
          <w:rFonts w:eastAsia="標楷體" w:hint="eastAsia"/>
          <w:spacing w:val="15"/>
          <w:kern w:val="0"/>
          <w:sz w:val="28"/>
          <w:szCs w:val="28"/>
          <w:lang w:eastAsia="zh-HK"/>
        </w:rPr>
        <w:t>)</w:t>
      </w:r>
      <w:r w:rsidRPr="006E402A">
        <w:rPr>
          <w:rFonts w:eastAsia="標楷體"/>
          <w:spacing w:val="15"/>
          <w:kern w:val="0"/>
          <w:sz w:val="28"/>
          <w:szCs w:val="28"/>
          <w:lang w:eastAsia="zh-HK"/>
        </w:rPr>
        <w:t>、德國</w:t>
      </w:r>
      <w:r w:rsidRPr="006E402A">
        <w:rPr>
          <w:rFonts w:eastAsia="標楷體"/>
          <w:spacing w:val="15"/>
          <w:kern w:val="0"/>
          <w:sz w:val="28"/>
          <w:szCs w:val="28"/>
        </w:rPr>
        <w:t>1</w:t>
      </w:r>
      <w:r w:rsidRPr="006E402A">
        <w:rPr>
          <w:rFonts w:eastAsia="標楷體"/>
          <w:spacing w:val="15"/>
          <w:kern w:val="0"/>
          <w:sz w:val="28"/>
          <w:szCs w:val="28"/>
          <w:lang w:eastAsia="zh-HK"/>
        </w:rPr>
        <w:t>77</w:t>
      </w:r>
      <w:r w:rsidRPr="006E402A">
        <w:rPr>
          <w:rFonts w:eastAsia="標楷體"/>
          <w:spacing w:val="15"/>
          <w:kern w:val="0"/>
          <w:sz w:val="28"/>
          <w:szCs w:val="28"/>
          <w:lang w:eastAsia="zh-HK"/>
        </w:rPr>
        <w:t>家、日本</w:t>
      </w:r>
      <w:r w:rsidRPr="006E402A">
        <w:rPr>
          <w:rFonts w:eastAsia="標楷體"/>
          <w:spacing w:val="15"/>
          <w:kern w:val="0"/>
          <w:sz w:val="28"/>
          <w:szCs w:val="28"/>
        </w:rPr>
        <w:t>1</w:t>
      </w:r>
      <w:r w:rsidRPr="006E402A">
        <w:rPr>
          <w:rFonts w:eastAsia="標楷體"/>
          <w:spacing w:val="15"/>
          <w:kern w:val="0"/>
          <w:sz w:val="28"/>
          <w:szCs w:val="28"/>
          <w:lang w:eastAsia="zh-HK"/>
        </w:rPr>
        <w:t>59</w:t>
      </w:r>
      <w:r w:rsidRPr="006E402A">
        <w:rPr>
          <w:rFonts w:eastAsia="標楷體"/>
          <w:spacing w:val="15"/>
          <w:kern w:val="0"/>
          <w:sz w:val="28"/>
          <w:szCs w:val="28"/>
          <w:lang w:eastAsia="zh-HK"/>
        </w:rPr>
        <w:t>家</w:t>
      </w:r>
      <w:r w:rsidRPr="006E402A">
        <w:rPr>
          <w:rFonts w:eastAsia="標楷體" w:hint="eastAsia"/>
          <w:spacing w:val="15"/>
          <w:kern w:val="0"/>
          <w:sz w:val="28"/>
          <w:szCs w:val="28"/>
          <w:lang w:eastAsia="zh-HK"/>
        </w:rPr>
        <w:t>及</w:t>
      </w:r>
      <w:r w:rsidRPr="006E402A">
        <w:rPr>
          <w:rFonts w:eastAsia="標楷體"/>
          <w:spacing w:val="15"/>
          <w:kern w:val="0"/>
          <w:sz w:val="28"/>
          <w:szCs w:val="28"/>
          <w:lang w:eastAsia="zh-HK"/>
        </w:rPr>
        <w:t>臺</w:t>
      </w:r>
      <w:r w:rsidRPr="006E402A">
        <w:rPr>
          <w:rFonts w:eastAsia="標楷體"/>
          <w:spacing w:val="15"/>
          <w:kern w:val="0"/>
          <w:sz w:val="28"/>
          <w:szCs w:val="28"/>
        </w:rPr>
        <w:t>灣</w:t>
      </w:r>
      <w:r w:rsidRPr="006E402A">
        <w:rPr>
          <w:rFonts w:eastAsia="標楷體"/>
          <w:spacing w:val="15"/>
          <w:kern w:val="0"/>
          <w:sz w:val="28"/>
          <w:szCs w:val="28"/>
          <w:lang w:eastAsia="zh-HK"/>
        </w:rPr>
        <w:t>35</w:t>
      </w:r>
      <w:r w:rsidRPr="006E402A">
        <w:rPr>
          <w:rFonts w:eastAsia="標楷體"/>
          <w:spacing w:val="15"/>
          <w:kern w:val="0"/>
          <w:sz w:val="28"/>
          <w:szCs w:val="28"/>
          <w:lang w:eastAsia="zh-HK"/>
        </w:rPr>
        <w:t>家。</w:t>
      </w:r>
      <w:r w:rsidRPr="006E402A">
        <w:rPr>
          <w:rFonts w:eastAsia="標楷體" w:hint="eastAsia"/>
          <w:spacing w:val="15"/>
          <w:kern w:val="0"/>
          <w:sz w:val="28"/>
          <w:szCs w:val="28"/>
          <w:lang w:eastAsia="zh-HK"/>
        </w:rPr>
        <w:t>歸納廠商遷徙的</w:t>
      </w:r>
      <w:proofErr w:type="gramStart"/>
      <w:r w:rsidRPr="006E402A">
        <w:rPr>
          <w:rFonts w:eastAsia="標楷體" w:hint="eastAsia"/>
          <w:spacing w:val="15"/>
          <w:kern w:val="0"/>
          <w:sz w:val="28"/>
          <w:szCs w:val="28"/>
        </w:rPr>
        <w:t>的</w:t>
      </w:r>
      <w:proofErr w:type="gramEnd"/>
      <w:r w:rsidRPr="006E402A">
        <w:rPr>
          <w:rFonts w:eastAsia="標楷體" w:hint="eastAsia"/>
          <w:spacing w:val="15"/>
          <w:kern w:val="0"/>
          <w:sz w:val="28"/>
          <w:szCs w:val="28"/>
          <w:lang w:eastAsia="zh-HK"/>
        </w:rPr>
        <w:t>原因</w:t>
      </w:r>
      <w:r w:rsidRPr="006E402A">
        <w:rPr>
          <w:rFonts w:eastAsia="標楷體" w:hint="eastAsia"/>
          <w:spacing w:val="15"/>
          <w:kern w:val="0"/>
          <w:sz w:val="28"/>
          <w:szCs w:val="28"/>
        </w:rPr>
        <w:t>，</w:t>
      </w:r>
      <w:r w:rsidRPr="006E402A">
        <w:rPr>
          <w:rFonts w:eastAsia="標楷體" w:hint="eastAsia"/>
          <w:spacing w:val="15"/>
          <w:kern w:val="0"/>
          <w:sz w:val="28"/>
          <w:szCs w:val="28"/>
          <w:lang w:eastAsia="zh-HK"/>
        </w:rPr>
        <w:t>其中</w:t>
      </w:r>
      <w:r w:rsidRPr="006E402A">
        <w:rPr>
          <w:rFonts w:eastAsia="標楷體"/>
          <w:spacing w:val="15"/>
          <w:kern w:val="0"/>
          <w:sz w:val="28"/>
          <w:szCs w:val="28"/>
        </w:rPr>
        <w:t>443</w:t>
      </w:r>
      <w:r w:rsidRPr="006E402A">
        <w:rPr>
          <w:rFonts w:eastAsia="標楷體" w:hint="eastAsia"/>
          <w:spacing w:val="15"/>
          <w:kern w:val="0"/>
          <w:sz w:val="28"/>
          <w:szCs w:val="28"/>
        </w:rPr>
        <w:t>家企業</w:t>
      </w:r>
      <w:r w:rsidRPr="006E402A">
        <w:rPr>
          <w:rFonts w:eastAsia="標楷體" w:hint="eastAsia"/>
          <w:spacing w:val="15"/>
          <w:kern w:val="0"/>
          <w:sz w:val="28"/>
          <w:szCs w:val="28"/>
          <w:lang w:eastAsia="zh-HK"/>
        </w:rPr>
        <w:t>認為</w:t>
      </w:r>
      <w:r w:rsidRPr="006E402A">
        <w:rPr>
          <w:rFonts w:eastAsia="標楷體" w:hint="eastAsia"/>
          <w:spacing w:val="15"/>
          <w:kern w:val="0"/>
          <w:sz w:val="28"/>
          <w:szCs w:val="28"/>
        </w:rPr>
        <w:t>是政府的紅蘿蔔與棍子措施</w:t>
      </w:r>
      <w:r w:rsidRPr="006E402A">
        <w:rPr>
          <w:rFonts w:ascii="新細明體" w:hAnsi="新細明體" w:hint="eastAsia"/>
          <w:spacing w:val="15"/>
          <w:kern w:val="0"/>
          <w:sz w:val="28"/>
          <w:szCs w:val="28"/>
        </w:rPr>
        <w:t>，</w:t>
      </w:r>
      <w:r w:rsidRPr="006E402A">
        <w:rPr>
          <w:rFonts w:eastAsia="標楷體" w:hint="eastAsia"/>
          <w:spacing w:val="15"/>
          <w:kern w:val="0"/>
          <w:sz w:val="28"/>
          <w:szCs w:val="28"/>
        </w:rPr>
        <w:t>325</w:t>
      </w:r>
      <w:r w:rsidRPr="006E402A">
        <w:rPr>
          <w:rFonts w:eastAsia="標楷體" w:hint="eastAsia"/>
          <w:spacing w:val="15"/>
          <w:kern w:val="0"/>
          <w:sz w:val="28"/>
          <w:szCs w:val="28"/>
        </w:rPr>
        <w:t>家</w:t>
      </w:r>
      <w:r w:rsidRPr="006E402A">
        <w:rPr>
          <w:rFonts w:eastAsia="標楷體" w:hint="eastAsia"/>
          <w:spacing w:val="15"/>
          <w:kern w:val="0"/>
          <w:sz w:val="28"/>
          <w:szCs w:val="28"/>
          <w:lang w:eastAsia="zh-HK"/>
        </w:rPr>
        <w:t>企業表示是</w:t>
      </w:r>
      <w:r w:rsidRPr="006E402A">
        <w:rPr>
          <w:rFonts w:eastAsia="標楷體" w:hint="eastAsia"/>
          <w:spacing w:val="15"/>
          <w:kern w:val="0"/>
          <w:sz w:val="28"/>
          <w:szCs w:val="28"/>
        </w:rPr>
        <w:t>因為自動化或智慧化生產的相關科技成熟</w:t>
      </w:r>
      <w:r w:rsidRPr="002020FF">
        <w:rPr>
          <w:rFonts w:ascii="標楷體" w:eastAsia="標楷體" w:hAnsi="標楷體"/>
          <w:spacing w:val="15"/>
          <w:kern w:val="0"/>
          <w:sz w:val="28"/>
          <w:szCs w:val="28"/>
          <w:vertAlign w:val="superscript"/>
        </w:rPr>
        <w:footnoteReference w:id="18"/>
      </w:r>
      <w:r w:rsidRPr="006E402A">
        <w:rPr>
          <w:rFonts w:ascii="標楷體" w:eastAsia="標楷體" w:hAnsi="標楷體" w:hint="eastAsia"/>
          <w:spacing w:val="15"/>
          <w:kern w:val="0"/>
          <w:sz w:val="28"/>
          <w:szCs w:val="28"/>
        </w:rPr>
        <w:t>。</w:t>
      </w:r>
      <w:bookmarkEnd w:id="208"/>
      <w:bookmarkEnd w:id="209"/>
    </w:p>
    <w:p w:rsidR="006E402A" w:rsidRPr="006E402A" w:rsidRDefault="006E402A" w:rsidP="00087E9A">
      <w:pPr>
        <w:autoSpaceDE w:val="0"/>
        <w:autoSpaceDN w:val="0"/>
        <w:adjustRightInd w:val="0"/>
        <w:snapToGrid w:val="0"/>
        <w:spacing w:line="560" w:lineRule="exact"/>
        <w:rPr>
          <w:rFonts w:eastAsia="標楷體"/>
          <w:b/>
          <w:kern w:val="0"/>
          <w:sz w:val="28"/>
          <w:szCs w:val="28"/>
        </w:rPr>
      </w:pPr>
      <w:r w:rsidRPr="006E402A">
        <w:rPr>
          <w:rFonts w:eastAsia="標楷體" w:hint="eastAsia"/>
          <w:b/>
          <w:kern w:val="0"/>
          <w:sz w:val="28"/>
          <w:szCs w:val="28"/>
        </w:rPr>
        <w:t>(</w:t>
      </w:r>
      <w:r w:rsidRPr="006E402A">
        <w:rPr>
          <w:rFonts w:eastAsia="標楷體" w:hint="eastAsia"/>
          <w:b/>
          <w:kern w:val="0"/>
          <w:sz w:val="28"/>
          <w:szCs w:val="28"/>
          <w:lang w:eastAsia="zh-HK"/>
        </w:rPr>
        <w:t>二</w:t>
      </w:r>
      <w:r w:rsidRPr="006E402A">
        <w:rPr>
          <w:rFonts w:eastAsia="標楷體" w:hint="eastAsia"/>
          <w:b/>
          <w:kern w:val="0"/>
          <w:sz w:val="28"/>
          <w:szCs w:val="28"/>
          <w:lang w:eastAsia="zh-HK"/>
        </w:rPr>
        <w:t>)</w:t>
      </w:r>
      <w:r w:rsidRPr="006E402A">
        <w:rPr>
          <w:rFonts w:eastAsia="標楷體" w:hint="eastAsia"/>
          <w:b/>
          <w:kern w:val="0"/>
          <w:sz w:val="28"/>
          <w:szCs w:val="28"/>
          <w:lang w:eastAsia="zh-HK"/>
        </w:rPr>
        <w:t>美國汽車與紡織業回流相對積極</w:t>
      </w:r>
    </w:p>
    <w:p w:rsidR="006E402A" w:rsidRPr="006E402A" w:rsidRDefault="006E402A" w:rsidP="00087E9A">
      <w:pPr>
        <w:autoSpaceDE w:val="0"/>
        <w:autoSpaceDN w:val="0"/>
        <w:adjustRightInd w:val="0"/>
        <w:snapToGrid w:val="0"/>
        <w:spacing w:line="560" w:lineRule="exact"/>
        <w:ind w:leftChars="200" w:left="480"/>
        <w:rPr>
          <w:rFonts w:eastAsia="標楷體"/>
          <w:kern w:val="0"/>
          <w:sz w:val="28"/>
          <w:szCs w:val="28"/>
        </w:rPr>
      </w:pPr>
      <w:r w:rsidRPr="006E402A">
        <w:rPr>
          <w:rFonts w:eastAsia="標楷體"/>
          <w:kern w:val="0"/>
          <w:sz w:val="28"/>
          <w:szCs w:val="28"/>
        </w:rPr>
        <w:t>美國貿易逆差主要來</w:t>
      </w:r>
      <w:r w:rsidRPr="006E402A">
        <w:rPr>
          <w:rFonts w:eastAsia="標楷體"/>
          <w:kern w:val="0"/>
          <w:sz w:val="28"/>
          <w:szCs w:val="28"/>
          <w:lang w:eastAsia="zh-HK"/>
        </w:rPr>
        <w:t>自</w:t>
      </w:r>
      <w:r w:rsidRPr="006E402A">
        <w:rPr>
          <w:rFonts w:eastAsia="標楷體"/>
          <w:kern w:val="0"/>
          <w:sz w:val="28"/>
          <w:szCs w:val="28"/>
        </w:rPr>
        <w:t>電子資通訊產品、汽車及其零件、機械及其零件，</w:t>
      </w:r>
      <w:r w:rsidRPr="006E402A">
        <w:rPr>
          <w:rFonts w:eastAsia="標楷體"/>
          <w:kern w:val="0"/>
          <w:sz w:val="28"/>
          <w:szCs w:val="28"/>
          <w:lang w:eastAsia="zh-HK"/>
        </w:rPr>
        <w:t>以及</w:t>
      </w:r>
      <w:r w:rsidRPr="006E402A">
        <w:rPr>
          <w:rFonts w:eastAsia="標楷體"/>
          <w:kern w:val="0"/>
          <w:sz w:val="28"/>
          <w:szCs w:val="28"/>
        </w:rPr>
        <w:t>服飾</w:t>
      </w:r>
      <w:r w:rsidRPr="006E402A">
        <w:rPr>
          <w:rFonts w:eastAsia="標楷體"/>
          <w:kern w:val="0"/>
          <w:sz w:val="28"/>
          <w:szCs w:val="28"/>
          <w:lang w:eastAsia="zh-HK"/>
        </w:rPr>
        <w:t>等</w:t>
      </w:r>
      <w:r w:rsidRPr="006E402A">
        <w:rPr>
          <w:rFonts w:eastAsia="標楷體"/>
          <w:kern w:val="0"/>
          <w:sz w:val="28"/>
          <w:szCs w:val="28"/>
        </w:rPr>
        <w:t>，川普</w:t>
      </w:r>
      <w:r w:rsidRPr="006E402A">
        <w:rPr>
          <w:rFonts w:eastAsia="標楷體" w:hint="eastAsia"/>
          <w:kern w:val="0"/>
          <w:sz w:val="28"/>
          <w:szCs w:val="28"/>
          <w:lang w:eastAsia="zh-HK"/>
        </w:rPr>
        <w:t>也曾</w:t>
      </w:r>
      <w:r w:rsidRPr="006E402A">
        <w:rPr>
          <w:rFonts w:eastAsia="標楷體"/>
          <w:kern w:val="0"/>
          <w:sz w:val="28"/>
          <w:szCs w:val="28"/>
        </w:rPr>
        <w:t>點名資通訊電子業及汽車業回流美國，</w:t>
      </w:r>
      <w:r w:rsidRPr="006E402A">
        <w:rPr>
          <w:rFonts w:eastAsia="標楷體"/>
          <w:kern w:val="0"/>
          <w:sz w:val="28"/>
          <w:szCs w:val="28"/>
          <w:lang w:eastAsia="zh-HK"/>
        </w:rPr>
        <w:t>其中以汽車業及成衣紡</w:t>
      </w:r>
      <w:r w:rsidRPr="006E402A">
        <w:rPr>
          <w:rFonts w:eastAsia="標楷體"/>
          <w:kern w:val="0"/>
          <w:sz w:val="28"/>
          <w:szCs w:val="28"/>
        </w:rPr>
        <w:t>織業</w:t>
      </w:r>
      <w:r w:rsidRPr="006E402A">
        <w:rPr>
          <w:rFonts w:eastAsia="標楷體"/>
          <w:kern w:val="0"/>
          <w:sz w:val="28"/>
          <w:szCs w:val="28"/>
          <w:lang w:eastAsia="zh-HK"/>
        </w:rPr>
        <w:t>相對積</w:t>
      </w:r>
      <w:r w:rsidRPr="006E402A">
        <w:rPr>
          <w:rFonts w:eastAsia="標楷體"/>
          <w:kern w:val="0"/>
          <w:sz w:val="28"/>
          <w:szCs w:val="28"/>
        </w:rPr>
        <w:t>極。</w:t>
      </w:r>
      <w:r w:rsidRPr="006E402A">
        <w:rPr>
          <w:rFonts w:eastAsia="標楷體"/>
          <w:kern w:val="0"/>
          <w:sz w:val="28"/>
          <w:szCs w:val="28"/>
          <w:lang w:eastAsia="zh-HK"/>
        </w:rPr>
        <w:t>主要是美國商務部於</w:t>
      </w:r>
      <w:r w:rsidRPr="006E402A">
        <w:rPr>
          <w:rFonts w:eastAsia="標楷體" w:hint="eastAsia"/>
          <w:kern w:val="0"/>
          <w:sz w:val="28"/>
          <w:szCs w:val="28"/>
          <w:lang w:eastAsia="zh-HK"/>
        </w:rPr>
        <w:t>今</w:t>
      </w:r>
      <w:r w:rsidRPr="006E402A">
        <w:rPr>
          <w:rFonts w:eastAsia="標楷體"/>
          <w:kern w:val="0"/>
          <w:sz w:val="28"/>
          <w:szCs w:val="28"/>
          <w:lang w:eastAsia="zh-HK"/>
        </w:rPr>
        <w:t>年</w:t>
      </w:r>
      <w:r w:rsidRPr="006E402A">
        <w:rPr>
          <w:rFonts w:eastAsia="標楷體"/>
          <w:kern w:val="0"/>
          <w:sz w:val="28"/>
          <w:szCs w:val="28"/>
          <w:lang w:eastAsia="zh-HK"/>
        </w:rPr>
        <w:t>2</w:t>
      </w:r>
      <w:r w:rsidRPr="006E402A">
        <w:rPr>
          <w:rFonts w:eastAsia="標楷體"/>
          <w:kern w:val="0"/>
          <w:sz w:val="28"/>
          <w:szCs w:val="28"/>
          <w:lang w:eastAsia="zh-HK"/>
        </w:rPr>
        <w:t>月提交川普總統</w:t>
      </w:r>
      <w:r w:rsidRPr="006E402A">
        <w:rPr>
          <w:rFonts w:eastAsia="標楷體" w:hint="eastAsia"/>
          <w:kern w:val="0"/>
          <w:sz w:val="28"/>
          <w:szCs w:val="28"/>
          <w:lang w:eastAsia="zh-HK"/>
        </w:rPr>
        <w:t>的</w:t>
      </w:r>
      <w:r w:rsidRPr="006E402A">
        <w:rPr>
          <w:rFonts w:ascii="標楷體" w:eastAsia="標楷體" w:hAnsi="標楷體" w:hint="eastAsia"/>
          <w:kern w:val="0"/>
          <w:sz w:val="28"/>
          <w:szCs w:val="28"/>
          <w:lang w:eastAsia="zh-HK"/>
        </w:rPr>
        <w:t>「</w:t>
      </w:r>
      <w:r w:rsidRPr="006E402A">
        <w:rPr>
          <w:rFonts w:eastAsia="標楷體"/>
          <w:kern w:val="0"/>
          <w:sz w:val="28"/>
          <w:szCs w:val="28"/>
          <w:lang w:eastAsia="zh-HK"/>
        </w:rPr>
        <w:t>232</w:t>
      </w:r>
      <w:r w:rsidRPr="006E402A">
        <w:rPr>
          <w:rFonts w:eastAsia="標楷體"/>
          <w:kern w:val="0"/>
          <w:sz w:val="28"/>
          <w:szCs w:val="28"/>
          <w:lang w:eastAsia="zh-HK"/>
        </w:rPr>
        <w:t>條</w:t>
      </w:r>
      <w:r w:rsidRPr="006E402A">
        <w:rPr>
          <w:rFonts w:eastAsia="標楷體" w:hint="eastAsia"/>
          <w:kern w:val="0"/>
          <w:sz w:val="28"/>
          <w:szCs w:val="28"/>
          <w:lang w:eastAsia="zh-HK"/>
        </w:rPr>
        <w:t>款</w:t>
      </w:r>
      <w:r w:rsidRPr="006E402A">
        <w:rPr>
          <w:rFonts w:ascii="標楷體" w:eastAsia="標楷體" w:hAnsi="標楷體" w:hint="eastAsia"/>
          <w:kern w:val="0"/>
          <w:sz w:val="28"/>
          <w:szCs w:val="28"/>
          <w:lang w:eastAsia="zh-HK"/>
        </w:rPr>
        <w:t>」汽車報告指出</w:t>
      </w:r>
      <w:r w:rsidRPr="006E402A">
        <w:rPr>
          <w:rFonts w:ascii="新細明體" w:hAnsi="新細明體" w:hint="eastAsia"/>
          <w:kern w:val="0"/>
          <w:sz w:val="28"/>
          <w:szCs w:val="28"/>
          <w:lang w:eastAsia="zh-HK"/>
        </w:rPr>
        <w:t>，</w:t>
      </w:r>
      <w:r w:rsidRPr="006E402A">
        <w:rPr>
          <w:rFonts w:ascii="標楷體" w:eastAsia="標楷體" w:hAnsi="標楷體" w:hint="eastAsia"/>
          <w:kern w:val="0"/>
          <w:sz w:val="28"/>
          <w:szCs w:val="28"/>
          <w:lang w:eastAsia="zh-HK"/>
        </w:rPr>
        <w:t>汽車及部分汽車零件進口</w:t>
      </w:r>
      <w:r w:rsidRPr="006E402A">
        <w:rPr>
          <w:rFonts w:ascii="標楷體" w:eastAsia="標楷體" w:hAnsi="標楷體" w:hint="eastAsia"/>
          <w:kern w:val="0"/>
          <w:sz w:val="28"/>
          <w:szCs w:val="28"/>
        </w:rPr>
        <w:t>量</w:t>
      </w:r>
      <w:r w:rsidRPr="006E402A">
        <w:rPr>
          <w:rFonts w:ascii="標楷體" w:eastAsia="標楷體" w:hAnsi="標楷體" w:hint="eastAsia"/>
          <w:kern w:val="0"/>
          <w:sz w:val="28"/>
          <w:szCs w:val="28"/>
          <w:lang w:eastAsia="zh-HK"/>
        </w:rPr>
        <w:t>可能損</w:t>
      </w:r>
      <w:r w:rsidRPr="006E402A">
        <w:rPr>
          <w:rFonts w:ascii="標楷體" w:eastAsia="標楷體" w:hAnsi="標楷體" w:hint="eastAsia"/>
          <w:kern w:val="0"/>
          <w:sz w:val="28"/>
          <w:szCs w:val="28"/>
        </w:rPr>
        <w:t>害</w:t>
      </w:r>
      <w:r w:rsidRPr="006E402A">
        <w:rPr>
          <w:rFonts w:ascii="標楷體" w:eastAsia="標楷體" w:hAnsi="標楷體" w:hint="eastAsia"/>
          <w:kern w:val="0"/>
          <w:sz w:val="28"/>
          <w:szCs w:val="28"/>
          <w:lang w:eastAsia="zh-HK"/>
        </w:rPr>
        <w:t>國家安全</w:t>
      </w:r>
      <w:r w:rsidRPr="006E402A">
        <w:rPr>
          <w:rFonts w:ascii="新細明體" w:hAnsi="新細明體" w:hint="eastAsia"/>
          <w:kern w:val="0"/>
          <w:sz w:val="28"/>
          <w:szCs w:val="28"/>
          <w:lang w:eastAsia="zh-HK"/>
        </w:rPr>
        <w:t>，</w:t>
      </w:r>
      <w:r w:rsidRPr="006E402A">
        <w:rPr>
          <w:rFonts w:eastAsia="標楷體"/>
          <w:kern w:val="0"/>
          <w:sz w:val="28"/>
          <w:szCs w:val="28"/>
          <w:lang w:eastAsia="zh-HK"/>
        </w:rPr>
        <w:t>川普</w:t>
      </w:r>
      <w:r w:rsidRPr="006E402A">
        <w:rPr>
          <w:rFonts w:eastAsia="標楷體" w:hint="eastAsia"/>
          <w:kern w:val="0"/>
          <w:sz w:val="28"/>
          <w:szCs w:val="28"/>
          <w:lang w:eastAsia="zh-HK"/>
        </w:rPr>
        <w:t>已</w:t>
      </w:r>
      <w:r w:rsidRPr="006E402A">
        <w:rPr>
          <w:rFonts w:ascii="標楷體" w:eastAsia="標楷體" w:hAnsi="標楷體" w:hint="eastAsia"/>
          <w:kern w:val="0"/>
          <w:sz w:val="28"/>
          <w:szCs w:val="28"/>
          <w:lang w:eastAsia="zh-HK"/>
        </w:rPr>
        <w:t>指示美國貿易代表署</w:t>
      </w:r>
      <w:r w:rsidRPr="006E402A">
        <w:rPr>
          <w:rFonts w:eastAsia="標楷體" w:hint="eastAsia"/>
          <w:kern w:val="0"/>
          <w:sz w:val="28"/>
          <w:szCs w:val="28"/>
        </w:rPr>
        <w:t>(USTR)</w:t>
      </w:r>
      <w:r w:rsidRPr="006E402A">
        <w:rPr>
          <w:rFonts w:ascii="標楷體" w:eastAsia="標楷體" w:hAnsi="標楷體" w:hint="eastAsia"/>
          <w:kern w:val="0"/>
          <w:sz w:val="28"/>
          <w:szCs w:val="28"/>
          <w:lang w:eastAsia="zh-HK"/>
        </w:rPr>
        <w:t>進行協議談判</w:t>
      </w:r>
      <w:r w:rsidRPr="006E402A">
        <w:rPr>
          <w:rFonts w:eastAsia="標楷體"/>
          <w:kern w:val="0"/>
          <w:sz w:val="28"/>
          <w:szCs w:val="28"/>
          <w:lang w:eastAsia="zh-HK"/>
        </w:rPr>
        <w:t>。</w:t>
      </w:r>
      <w:r w:rsidRPr="006E402A">
        <w:rPr>
          <w:rFonts w:eastAsia="標楷體" w:hint="eastAsia"/>
          <w:kern w:val="0"/>
          <w:sz w:val="28"/>
          <w:szCs w:val="28"/>
          <w:lang w:eastAsia="zh-HK"/>
        </w:rPr>
        <w:t>而</w:t>
      </w:r>
      <w:r w:rsidRPr="006E402A">
        <w:rPr>
          <w:rFonts w:eastAsia="標楷體"/>
          <w:kern w:val="0"/>
          <w:sz w:val="28"/>
          <w:szCs w:val="28"/>
        </w:rPr>
        <w:t>紡織業則是受惠</w:t>
      </w:r>
      <w:r w:rsidRPr="006E402A">
        <w:rPr>
          <w:rFonts w:eastAsia="標楷體" w:hint="eastAsia"/>
          <w:kern w:val="0"/>
          <w:sz w:val="28"/>
          <w:szCs w:val="28"/>
          <w:lang w:eastAsia="zh-HK"/>
        </w:rPr>
        <w:t>自動化生產</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加以美國</w:t>
      </w:r>
      <w:r w:rsidRPr="006E402A">
        <w:rPr>
          <w:rFonts w:eastAsia="標楷體"/>
          <w:kern w:val="0"/>
          <w:sz w:val="28"/>
          <w:szCs w:val="28"/>
        </w:rPr>
        <w:t>公私部門的支持，如美國政府投資</w:t>
      </w:r>
      <w:r w:rsidRPr="006E402A">
        <w:rPr>
          <w:rFonts w:eastAsia="標楷體"/>
          <w:kern w:val="0"/>
          <w:sz w:val="28"/>
          <w:szCs w:val="28"/>
        </w:rPr>
        <w:t>3.17</w:t>
      </w:r>
      <w:r w:rsidRPr="006E402A">
        <w:rPr>
          <w:rFonts w:eastAsia="標楷體"/>
          <w:kern w:val="0"/>
          <w:sz w:val="28"/>
          <w:szCs w:val="28"/>
        </w:rPr>
        <w:t>億美元</w:t>
      </w:r>
      <w:r w:rsidRPr="006E402A">
        <w:rPr>
          <w:rFonts w:eastAsia="標楷體"/>
          <w:kern w:val="0"/>
          <w:sz w:val="28"/>
          <w:szCs w:val="28"/>
        </w:rPr>
        <w:lastRenderedPageBreak/>
        <w:t>創建纖維及紡織創新中心</w:t>
      </w:r>
      <w:r w:rsidRPr="002020FF">
        <w:rPr>
          <w:rFonts w:eastAsia="標楷體"/>
          <w:kern w:val="0"/>
          <w:sz w:val="28"/>
          <w:szCs w:val="28"/>
          <w:vertAlign w:val="superscript"/>
        </w:rPr>
        <w:footnoteReference w:id="19"/>
      </w:r>
      <w:r w:rsidRPr="006E402A">
        <w:rPr>
          <w:rFonts w:eastAsia="標楷體"/>
          <w:kern w:val="0"/>
          <w:sz w:val="28"/>
          <w:szCs w:val="28"/>
        </w:rPr>
        <w:t>；全球最大零售商</w:t>
      </w:r>
      <w:r w:rsidRPr="006E402A">
        <w:rPr>
          <w:rFonts w:eastAsia="標楷體"/>
          <w:kern w:val="0"/>
          <w:sz w:val="28"/>
          <w:szCs w:val="28"/>
        </w:rPr>
        <w:t>-</w:t>
      </w:r>
      <w:r w:rsidRPr="006E402A">
        <w:rPr>
          <w:rFonts w:eastAsia="標楷體"/>
          <w:kern w:val="0"/>
          <w:sz w:val="28"/>
          <w:szCs w:val="28"/>
        </w:rPr>
        <w:t>沃爾</w:t>
      </w:r>
      <w:proofErr w:type="gramStart"/>
      <w:r w:rsidRPr="006E402A">
        <w:rPr>
          <w:rFonts w:eastAsia="標楷體"/>
          <w:kern w:val="0"/>
          <w:sz w:val="28"/>
          <w:szCs w:val="28"/>
        </w:rPr>
        <w:t>瑪</w:t>
      </w:r>
      <w:proofErr w:type="gramEnd"/>
      <w:r w:rsidRPr="006E402A">
        <w:rPr>
          <w:rFonts w:eastAsia="標楷體"/>
          <w:kern w:val="0"/>
          <w:sz w:val="28"/>
          <w:szCs w:val="28"/>
        </w:rPr>
        <w:t>倡議「愛用國貨」，</w:t>
      </w:r>
      <w:r w:rsidRPr="006E402A">
        <w:rPr>
          <w:rFonts w:eastAsia="標楷體" w:hint="eastAsia"/>
          <w:kern w:val="0"/>
          <w:sz w:val="28"/>
          <w:szCs w:val="28"/>
          <w:lang w:eastAsia="zh-HK"/>
        </w:rPr>
        <w:t>並</w:t>
      </w:r>
      <w:r w:rsidRPr="006E402A">
        <w:rPr>
          <w:rFonts w:eastAsia="標楷體" w:hint="eastAsia"/>
          <w:kern w:val="0"/>
          <w:sz w:val="28"/>
          <w:szCs w:val="28"/>
        </w:rPr>
        <w:t>提供</w:t>
      </w:r>
      <w:r w:rsidRPr="006E402A">
        <w:rPr>
          <w:rFonts w:eastAsia="標楷體" w:hint="eastAsia"/>
          <w:kern w:val="0"/>
          <w:sz w:val="28"/>
          <w:szCs w:val="28"/>
          <w:lang w:eastAsia="zh-HK"/>
        </w:rPr>
        <w:t>頂</w:t>
      </w:r>
      <w:r w:rsidRPr="006E402A">
        <w:rPr>
          <w:rFonts w:eastAsia="標楷體" w:hint="eastAsia"/>
          <w:kern w:val="0"/>
          <w:sz w:val="28"/>
          <w:szCs w:val="28"/>
        </w:rPr>
        <w:t>尖大專校院經費資助紡織業創新研發</w:t>
      </w:r>
      <w:r w:rsidRPr="006E402A">
        <w:rPr>
          <w:rFonts w:ascii="標楷體" w:eastAsia="標楷體" w:hAnsi="標楷體" w:hint="eastAsia"/>
          <w:kern w:val="0"/>
          <w:sz w:val="28"/>
          <w:szCs w:val="28"/>
        </w:rPr>
        <w:t>。</w:t>
      </w:r>
    </w:p>
    <w:p w:rsidR="006E402A" w:rsidRPr="006E402A" w:rsidRDefault="006E402A" w:rsidP="00087E9A">
      <w:pPr>
        <w:autoSpaceDE w:val="0"/>
        <w:autoSpaceDN w:val="0"/>
        <w:adjustRightInd w:val="0"/>
        <w:snapToGrid w:val="0"/>
        <w:spacing w:line="560" w:lineRule="exact"/>
        <w:ind w:leftChars="100" w:left="801" w:hangingChars="200" w:hanging="561"/>
        <w:jc w:val="both"/>
        <w:rPr>
          <w:rFonts w:eastAsia="標楷體"/>
          <w:kern w:val="0"/>
          <w:sz w:val="28"/>
          <w:szCs w:val="28"/>
        </w:rPr>
      </w:pPr>
      <w:r w:rsidRPr="006E402A">
        <w:rPr>
          <w:rFonts w:eastAsia="標楷體" w:hint="eastAsia"/>
          <w:b/>
          <w:kern w:val="0"/>
          <w:sz w:val="28"/>
          <w:szCs w:val="28"/>
        </w:rPr>
        <w:t>1</w:t>
      </w:r>
      <w:r w:rsidRPr="006E402A">
        <w:rPr>
          <w:rFonts w:ascii="新細明體" w:hAnsi="新細明體" w:hint="eastAsia"/>
          <w:b/>
          <w:kern w:val="0"/>
          <w:sz w:val="28"/>
          <w:szCs w:val="28"/>
        </w:rPr>
        <w:t>、</w:t>
      </w:r>
      <w:r w:rsidRPr="006E402A">
        <w:rPr>
          <w:rFonts w:eastAsia="標楷體"/>
          <w:b/>
          <w:kern w:val="0"/>
          <w:sz w:val="28"/>
          <w:szCs w:val="28"/>
        </w:rPr>
        <w:t>汽車業</w:t>
      </w:r>
      <w:r w:rsidRPr="006E402A">
        <w:rPr>
          <w:rFonts w:eastAsia="標楷體"/>
          <w:kern w:val="0"/>
          <w:sz w:val="28"/>
          <w:szCs w:val="28"/>
        </w:rPr>
        <w:t>：</w:t>
      </w:r>
      <w:r w:rsidRPr="006E402A">
        <w:rPr>
          <w:rFonts w:eastAsia="標楷體" w:hint="eastAsia"/>
          <w:kern w:val="0"/>
          <w:sz w:val="28"/>
          <w:szCs w:val="28"/>
        </w:rPr>
        <w:t>美國貿易代表署</w:t>
      </w:r>
      <w:r w:rsidRPr="006E402A">
        <w:rPr>
          <w:rFonts w:eastAsia="標楷體" w:hint="eastAsia"/>
          <w:kern w:val="0"/>
          <w:sz w:val="28"/>
          <w:szCs w:val="28"/>
          <w:lang w:eastAsia="zh-HK"/>
        </w:rPr>
        <w:t>今年</w:t>
      </w:r>
      <w:r w:rsidRPr="006E402A">
        <w:rPr>
          <w:rFonts w:eastAsia="標楷體" w:hint="eastAsia"/>
          <w:kern w:val="0"/>
          <w:sz w:val="28"/>
          <w:szCs w:val="28"/>
        </w:rPr>
        <w:t>4</w:t>
      </w:r>
      <w:r w:rsidRPr="006E402A">
        <w:rPr>
          <w:rFonts w:eastAsia="標楷體" w:hint="eastAsia"/>
          <w:kern w:val="0"/>
          <w:sz w:val="28"/>
          <w:szCs w:val="28"/>
        </w:rPr>
        <w:t>月</w:t>
      </w:r>
      <w:r w:rsidRPr="006E402A">
        <w:rPr>
          <w:rFonts w:eastAsia="標楷體" w:hint="eastAsia"/>
          <w:kern w:val="0"/>
          <w:sz w:val="28"/>
          <w:szCs w:val="28"/>
        </w:rPr>
        <w:t>18</w:t>
      </w:r>
      <w:r w:rsidRPr="006E402A">
        <w:rPr>
          <w:rFonts w:eastAsia="標楷體" w:hint="eastAsia"/>
          <w:kern w:val="0"/>
          <w:sz w:val="28"/>
          <w:szCs w:val="28"/>
        </w:rPr>
        <w:t>日發布</w:t>
      </w:r>
      <w:proofErr w:type="gramStart"/>
      <w:r w:rsidRPr="006E402A">
        <w:rPr>
          <w:rFonts w:eastAsia="標楷體" w:hint="eastAsia"/>
          <w:kern w:val="0"/>
          <w:sz w:val="28"/>
          <w:szCs w:val="28"/>
        </w:rPr>
        <w:t>美墨加協議</w:t>
      </w:r>
      <w:proofErr w:type="gramEnd"/>
      <w:r w:rsidRPr="006E402A">
        <w:rPr>
          <w:rFonts w:eastAsia="標楷體" w:hint="eastAsia"/>
          <w:kern w:val="0"/>
          <w:sz w:val="28"/>
          <w:szCs w:val="28"/>
        </w:rPr>
        <w:t>(USMCA)</w:t>
      </w:r>
      <w:r w:rsidRPr="006E402A">
        <w:rPr>
          <w:rFonts w:eastAsia="標楷體" w:hint="eastAsia"/>
          <w:kern w:val="0"/>
          <w:sz w:val="28"/>
          <w:szCs w:val="28"/>
        </w:rPr>
        <w:t>對美國汽車業投資和工作的預估影響分析</w:t>
      </w:r>
      <w:r w:rsidRPr="006E402A">
        <w:rPr>
          <w:rFonts w:ascii="新細明體" w:hAnsi="新細明體" w:hint="eastAsia"/>
          <w:kern w:val="0"/>
          <w:sz w:val="28"/>
          <w:szCs w:val="28"/>
        </w:rPr>
        <w:t>，</w:t>
      </w:r>
      <w:r w:rsidRPr="006E402A">
        <w:rPr>
          <w:rFonts w:eastAsia="標楷體" w:hint="eastAsia"/>
          <w:kern w:val="0"/>
          <w:sz w:val="28"/>
          <w:szCs w:val="28"/>
        </w:rPr>
        <w:t>預估</w:t>
      </w:r>
      <w:r w:rsidRPr="006E402A">
        <w:rPr>
          <w:rFonts w:eastAsia="標楷體" w:hint="eastAsia"/>
          <w:kern w:val="0"/>
          <w:sz w:val="28"/>
          <w:szCs w:val="28"/>
        </w:rPr>
        <w:t>USMCA</w:t>
      </w:r>
      <w:r w:rsidRPr="006E402A">
        <w:rPr>
          <w:rFonts w:eastAsia="標楷體" w:hint="eastAsia"/>
          <w:kern w:val="0"/>
          <w:sz w:val="28"/>
          <w:szCs w:val="28"/>
        </w:rPr>
        <w:t>在</w:t>
      </w:r>
      <w:r w:rsidRPr="006E402A">
        <w:rPr>
          <w:rFonts w:eastAsia="標楷體" w:hint="eastAsia"/>
          <w:kern w:val="0"/>
          <w:sz w:val="28"/>
          <w:szCs w:val="28"/>
        </w:rPr>
        <w:t>5</w:t>
      </w:r>
      <w:r w:rsidRPr="006E402A">
        <w:rPr>
          <w:rFonts w:eastAsia="標楷體" w:hint="eastAsia"/>
          <w:kern w:val="0"/>
          <w:sz w:val="28"/>
          <w:szCs w:val="28"/>
        </w:rPr>
        <w:t>年內將為美國引進</w:t>
      </w:r>
      <w:r w:rsidRPr="006E402A">
        <w:rPr>
          <w:rFonts w:eastAsia="標楷體" w:hint="eastAsia"/>
          <w:kern w:val="0"/>
          <w:sz w:val="28"/>
          <w:szCs w:val="28"/>
        </w:rPr>
        <w:t>340</w:t>
      </w:r>
      <w:r w:rsidRPr="006E402A">
        <w:rPr>
          <w:rFonts w:eastAsia="標楷體" w:hint="eastAsia"/>
          <w:kern w:val="0"/>
          <w:sz w:val="28"/>
          <w:szCs w:val="28"/>
        </w:rPr>
        <w:t>億美元的汽車製造投資金額</w:t>
      </w:r>
      <w:r w:rsidRPr="002020FF">
        <w:rPr>
          <w:rFonts w:eastAsia="標楷體"/>
          <w:kern w:val="0"/>
          <w:sz w:val="28"/>
          <w:szCs w:val="28"/>
          <w:vertAlign w:val="superscript"/>
        </w:rPr>
        <w:footnoteReference w:id="20"/>
      </w:r>
      <w:r w:rsidRPr="006E402A">
        <w:rPr>
          <w:rFonts w:eastAsia="標楷體" w:hint="eastAsia"/>
          <w:kern w:val="0"/>
          <w:sz w:val="28"/>
          <w:szCs w:val="28"/>
        </w:rPr>
        <w:t>。</w:t>
      </w:r>
      <w:r w:rsidRPr="006E402A">
        <w:rPr>
          <w:rFonts w:eastAsia="標楷體"/>
          <w:kern w:val="0"/>
          <w:sz w:val="28"/>
          <w:szCs w:val="28"/>
          <w:lang w:eastAsia="zh-HK"/>
        </w:rPr>
        <w:t>福特汽車今年</w:t>
      </w:r>
      <w:r w:rsidRPr="006E402A">
        <w:rPr>
          <w:rFonts w:eastAsia="標楷體"/>
          <w:kern w:val="0"/>
          <w:sz w:val="28"/>
          <w:szCs w:val="28"/>
        </w:rPr>
        <w:t>宣布投資</w:t>
      </w:r>
      <w:r w:rsidRPr="006E402A">
        <w:rPr>
          <w:rFonts w:eastAsia="標楷體"/>
          <w:kern w:val="0"/>
          <w:sz w:val="28"/>
          <w:szCs w:val="28"/>
        </w:rPr>
        <w:t>10</w:t>
      </w:r>
      <w:r w:rsidRPr="006E402A">
        <w:rPr>
          <w:rFonts w:eastAsia="標楷體"/>
          <w:kern w:val="0"/>
          <w:sz w:val="28"/>
          <w:szCs w:val="28"/>
        </w:rPr>
        <w:t>億美元擴建芝加哥車廠；</w:t>
      </w:r>
      <w:r w:rsidRPr="006E402A">
        <w:rPr>
          <w:rFonts w:eastAsia="標楷體"/>
          <w:kern w:val="0"/>
          <w:sz w:val="28"/>
          <w:szCs w:val="28"/>
          <w:lang w:eastAsia="zh-HK"/>
        </w:rPr>
        <w:t>克萊斯勒集團今年計畫投資</w:t>
      </w:r>
      <w:r w:rsidRPr="006E402A">
        <w:rPr>
          <w:rFonts w:eastAsia="標楷體"/>
          <w:kern w:val="0"/>
          <w:sz w:val="28"/>
          <w:szCs w:val="28"/>
          <w:lang w:eastAsia="zh-HK"/>
        </w:rPr>
        <w:t>45</w:t>
      </w:r>
      <w:r w:rsidRPr="006E402A">
        <w:rPr>
          <w:rFonts w:eastAsia="標楷體"/>
          <w:kern w:val="0"/>
          <w:sz w:val="28"/>
          <w:szCs w:val="28"/>
          <w:lang w:eastAsia="zh-HK"/>
        </w:rPr>
        <w:t>億美元；豐田汽車</w:t>
      </w:r>
      <w:r w:rsidRPr="006E402A">
        <w:rPr>
          <w:rFonts w:eastAsia="標楷體"/>
          <w:kern w:val="0"/>
          <w:sz w:val="28"/>
          <w:szCs w:val="28"/>
          <w:lang w:eastAsia="zh-HK"/>
        </w:rPr>
        <w:t>2017</w:t>
      </w:r>
      <w:r w:rsidRPr="006E402A">
        <w:rPr>
          <w:rFonts w:eastAsia="標楷體"/>
          <w:kern w:val="0"/>
          <w:sz w:val="28"/>
          <w:szCs w:val="28"/>
          <w:lang w:eastAsia="zh-HK"/>
        </w:rPr>
        <w:t>年表</w:t>
      </w:r>
      <w:r w:rsidRPr="006E402A">
        <w:rPr>
          <w:rFonts w:eastAsia="標楷體" w:hint="eastAsia"/>
          <w:kern w:val="0"/>
          <w:sz w:val="28"/>
          <w:szCs w:val="28"/>
          <w:lang w:eastAsia="zh-HK"/>
        </w:rPr>
        <w:t>態</w:t>
      </w:r>
      <w:r w:rsidRPr="006E402A">
        <w:rPr>
          <w:rFonts w:eastAsia="標楷體"/>
          <w:kern w:val="0"/>
          <w:sz w:val="28"/>
          <w:szCs w:val="28"/>
          <w:lang w:eastAsia="zh-HK"/>
        </w:rPr>
        <w:t>將對美投資</w:t>
      </w:r>
      <w:r w:rsidRPr="006E402A">
        <w:rPr>
          <w:rFonts w:eastAsia="標楷體"/>
          <w:kern w:val="0"/>
          <w:sz w:val="28"/>
          <w:szCs w:val="28"/>
          <w:lang w:eastAsia="zh-HK"/>
        </w:rPr>
        <w:t>5</w:t>
      </w:r>
      <w:r w:rsidRPr="006E402A">
        <w:rPr>
          <w:rFonts w:eastAsia="標楷體"/>
          <w:kern w:val="0"/>
          <w:sz w:val="28"/>
          <w:szCs w:val="28"/>
          <w:lang w:eastAsia="zh-HK"/>
        </w:rPr>
        <w:t>年</w:t>
      </w:r>
      <w:r w:rsidRPr="006E402A">
        <w:rPr>
          <w:rFonts w:eastAsia="標楷體"/>
          <w:kern w:val="0"/>
          <w:sz w:val="28"/>
          <w:szCs w:val="28"/>
          <w:lang w:eastAsia="zh-HK"/>
        </w:rPr>
        <w:t>100</w:t>
      </w:r>
      <w:r w:rsidRPr="006E402A">
        <w:rPr>
          <w:rFonts w:eastAsia="標楷體"/>
          <w:kern w:val="0"/>
          <w:sz w:val="28"/>
          <w:szCs w:val="28"/>
          <w:lang w:eastAsia="zh-HK"/>
        </w:rPr>
        <w:t>億美元，今年宣布投資金額提高</w:t>
      </w:r>
      <w:r w:rsidRPr="006E402A">
        <w:rPr>
          <w:rFonts w:eastAsia="標楷體"/>
          <w:kern w:val="0"/>
          <w:sz w:val="28"/>
          <w:szCs w:val="28"/>
          <w:lang w:eastAsia="zh-HK"/>
        </w:rPr>
        <w:t>30%</w:t>
      </w:r>
      <w:r w:rsidRPr="006E402A">
        <w:rPr>
          <w:rFonts w:eastAsia="標楷體"/>
          <w:kern w:val="0"/>
          <w:sz w:val="28"/>
          <w:szCs w:val="28"/>
          <w:lang w:eastAsia="zh-HK"/>
        </w:rPr>
        <w:t>，擴大北美業務；臺灣部分，</w:t>
      </w:r>
      <w:proofErr w:type="gramStart"/>
      <w:r w:rsidRPr="006E402A">
        <w:rPr>
          <w:rFonts w:eastAsia="標楷體"/>
          <w:kern w:val="0"/>
          <w:sz w:val="28"/>
          <w:szCs w:val="28"/>
          <w:lang w:eastAsia="zh-HK"/>
        </w:rPr>
        <w:t>車王電子</w:t>
      </w:r>
      <w:proofErr w:type="gramEnd"/>
      <w:r w:rsidRPr="006E402A">
        <w:rPr>
          <w:rFonts w:eastAsia="標楷體"/>
          <w:kern w:val="0"/>
          <w:sz w:val="28"/>
          <w:szCs w:val="28"/>
          <w:lang w:eastAsia="zh-HK"/>
        </w:rPr>
        <w:t>在</w:t>
      </w:r>
      <w:r w:rsidRPr="006E402A">
        <w:rPr>
          <w:rFonts w:eastAsia="標楷體"/>
          <w:kern w:val="0"/>
          <w:sz w:val="28"/>
          <w:szCs w:val="28"/>
          <w:lang w:eastAsia="zh-HK"/>
        </w:rPr>
        <w:t>2018</w:t>
      </w:r>
      <w:r w:rsidRPr="006E402A">
        <w:rPr>
          <w:rFonts w:eastAsia="標楷體"/>
          <w:kern w:val="0"/>
          <w:sz w:val="28"/>
          <w:szCs w:val="28"/>
          <w:lang w:eastAsia="zh-HK"/>
        </w:rPr>
        <w:t>年的「選擇美國投資高峰會」中宣布在美國投資，就近搶占美國市場。</w:t>
      </w:r>
    </w:p>
    <w:p w:rsidR="006E402A" w:rsidRPr="006E402A" w:rsidRDefault="006E402A" w:rsidP="00087E9A">
      <w:pPr>
        <w:autoSpaceDE w:val="0"/>
        <w:autoSpaceDN w:val="0"/>
        <w:adjustRightInd w:val="0"/>
        <w:snapToGrid w:val="0"/>
        <w:spacing w:line="560" w:lineRule="exact"/>
        <w:ind w:leftChars="100" w:left="660" w:hangingChars="150" w:hanging="420"/>
        <w:rPr>
          <w:rFonts w:eastAsia="標楷體"/>
          <w:kern w:val="0"/>
          <w:sz w:val="28"/>
          <w:szCs w:val="28"/>
        </w:rPr>
      </w:pPr>
      <w:r w:rsidRPr="006E402A">
        <w:rPr>
          <w:rFonts w:eastAsia="標楷體"/>
          <w:kern w:val="0"/>
          <w:sz w:val="28"/>
          <w:szCs w:val="28"/>
          <w:lang w:eastAsia="zh-HK"/>
        </w:rPr>
        <w:t>2</w:t>
      </w:r>
      <w:r w:rsidRPr="006E402A">
        <w:rPr>
          <w:rFonts w:eastAsia="標楷體"/>
          <w:kern w:val="0"/>
          <w:sz w:val="28"/>
          <w:szCs w:val="28"/>
          <w:lang w:eastAsia="zh-HK"/>
        </w:rPr>
        <w:t>、</w:t>
      </w:r>
      <w:r w:rsidRPr="006E402A">
        <w:rPr>
          <w:rFonts w:eastAsia="標楷體"/>
          <w:b/>
          <w:kern w:val="0"/>
          <w:sz w:val="28"/>
          <w:szCs w:val="28"/>
          <w:lang w:eastAsia="zh-HK"/>
        </w:rPr>
        <w:t>紡織業</w:t>
      </w:r>
      <w:r w:rsidRPr="006E402A">
        <w:rPr>
          <w:rFonts w:eastAsia="標楷體"/>
          <w:kern w:val="0"/>
          <w:sz w:val="28"/>
          <w:szCs w:val="28"/>
          <w:lang w:eastAsia="zh-HK"/>
        </w:rPr>
        <w:t>：中國大陸的科爾集團斥資</w:t>
      </w:r>
      <w:r w:rsidRPr="006E402A">
        <w:rPr>
          <w:rFonts w:eastAsia="標楷體"/>
          <w:kern w:val="0"/>
          <w:sz w:val="28"/>
          <w:szCs w:val="28"/>
          <w:lang w:eastAsia="zh-HK"/>
        </w:rPr>
        <w:t>2.18</w:t>
      </w:r>
      <w:r w:rsidRPr="006E402A">
        <w:rPr>
          <w:rFonts w:eastAsia="標楷體"/>
          <w:kern w:val="0"/>
          <w:sz w:val="28"/>
          <w:szCs w:val="28"/>
          <w:lang w:eastAsia="zh-HK"/>
        </w:rPr>
        <w:t>億美元在美國建廠、服裝製造商蘇州天源服裝在美投資採用自動</w:t>
      </w:r>
      <w:r w:rsidRPr="006E402A">
        <w:rPr>
          <w:rFonts w:eastAsia="標楷體"/>
          <w:kern w:val="0"/>
          <w:sz w:val="28"/>
          <w:szCs w:val="28"/>
        </w:rPr>
        <w:t>縫紉</w:t>
      </w:r>
      <w:r w:rsidRPr="006E402A">
        <w:rPr>
          <w:rFonts w:eastAsia="標楷體"/>
          <w:kern w:val="0"/>
          <w:sz w:val="28"/>
          <w:szCs w:val="28"/>
          <w:lang w:eastAsia="zh-HK"/>
        </w:rPr>
        <w:t>機器人生產；印度的</w:t>
      </w:r>
      <w:r w:rsidRPr="006E402A">
        <w:rPr>
          <w:rFonts w:eastAsia="標楷體"/>
          <w:kern w:val="0"/>
          <w:sz w:val="28"/>
          <w:szCs w:val="28"/>
        </w:rPr>
        <w:t>Shri Vallabh Pittie</w:t>
      </w:r>
      <w:r w:rsidRPr="006E402A">
        <w:rPr>
          <w:rFonts w:eastAsia="標楷體"/>
          <w:kern w:val="0"/>
          <w:sz w:val="28"/>
          <w:szCs w:val="28"/>
          <w:lang w:eastAsia="zh-HK"/>
        </w:rPr>
        <w:t>集團在美投資</w:t>
      </w:r>
      <w:r w:rsidRPr="006E402A">
        <w:rPr>
          <w:rFonts w:eastAsia="標楷體"/>
          <w:kern w:val="0"/>
          <w:sz w:val="28"/>
          <w:szCs w:val="28"/>
          <w:lang w:eastAsia="zh-HK"/>
        </w:rPr>
        <w:t>7,000</w:t>
      </w:r>
      <w:r w:rsidRPr="006E402A">
        <w:rPr>
          <w:rFonts w:eastAsia="標楷體"/>
          <w:kern w:val="0"/>
          <w:sz w:val="28"/>
          <w:szCs w:val="28"/>
          <w:lang w:eastAsia="zh-HK"/>
        </w:rPr>
        <w:t>萬美元興建紡紗廠；巴西牛仔布業者</w:t>
      </w:r>
      <w:r w:rsidRPr="006E402A">
        <w:rPr>
          <w:rFonts w:eastAsia="標楷體"/>
          <w:kern w:val="0"/>
          <w:sz w:val="28"/>
          <w:szCs w:val="28"/>
        </w:rPr>
        <w:t>Santana Textiles</w:t>
      </w:r>
      <w:r w:rsidRPr="006E402A">
        <w:rPr>
          <w:rFonts w:eastAsia="標楷體"/>
          <w:kern w:val="0"/>
          <w:sz w:val="28"/>
          <w:szCs w:val="28"/>
          <w:lang w:eastAsia="zh-HK"/>
        </w:rPr>
        <w:t>在德州設廠；臺灣宏遠紡織在美投資設廠，就近滿足客戶追加訂單的需求。</w:t>
      </w:r>
    </w:p>
    <w:p w:rsidR="006E402A" w:rsidRPr="006E402A" w:rsidRDefault="006E402A" w:rsidP="00087E9A">
      <w:pPr>
        <w:autoSpaceDE w:val="0"/>
        <w:autoSpaceDN w:val="0"/>
        <w:adjustRightInd w:val="0"/>
        <w:snapToGrid w:val="0"/>
        <w:spacing w:line="560" w:lineRule="exact"/>
        <w:ind w:leftChars="100" w:left="800" w:hangingChars="200" w:hanging="560"/>
        <w:rPr>
          <w:rFonts w:eastAsia="標楷體"/>
          <w:kern w:val="0"/>
          <w:sz w:val="28"/>
          <w:szCs w:val="28"/>
          <w:highlight w:val="yellow"/>
        </w:rPr>
      </w:pPr>
      <w:r w:rsidRPr="006E402A">
        <w:rPr>
          <w:rFonts w:eastAsia="標楷體"/>
          <w:kern w:val="0"/>
          <w:sz w:val="28"/>
          <w:szCs w:val="28"/>
        </w:rPr>
        <w:t>3</w:t>
      </w:r>
      <w:r w:rsidRPr="006E402A">
        <w:rPr>
          <w:rFonts w:eastAsia="標楷體"/>
          <w:kern w:val="0"/>
          <w:sz w:val="28"/>
          <w:szCs w:val="28"/>
        </w:rPr>
        <w:t>、</w:t>
      </w:r>
      <w:r w:rsidRPr="006E402A">
        <w:rPr>
          <w:rFonts w:eastAsia="標楷體"/>
          <w:b/>
          <w:kern w:val="0"/>
          <w:sz w:val="28"/>
          <w:szCs w:val="28"/>
          <w:lang w:eastAsia="zh-HK"/>
        </w:rPr>
        <w:t>資通訊電子業</w:t>
      </w:r>
      <w:r w:rsidRPr="006E402A">
        <w:rPr>
          <w:rFonts w:eastAsia="標楷體"/>
          <w:kern w:val="0"/>
          <w:sz w:val="28"/>
          <w:szCs w:val="28"/>
          <w:lang w:eastAsia="zh-HK"/>
        </w:rPr>
        <w:t>：</w:t>
      </w:r>
      <w:r w:rsidRPr="006E402A">
        <w:rPr>
          <w:rFonts w:eastAsia="標楷體"/>
          <w:kern w:val="0"/>
          <w:sz w:val="28"/>
          <w:szCs w:val="28"/>
        </w:rPr>
        <w:t>Apple</w:t>
      </w:r>
      <w:proofErr w:type="gramStart"/>
      <w:r w:rsidRPr="006E402A">
        <w:rPr>
          <w:rFonts w:eastAsia="標楷體"/>
          <w:kern w:val="0"/>
          <w:sz w:val="28"/>
          <w:szCs w:val="28"/>
          <w:lang w:eastAsia="zh-HK"/>
        </w:rPr>
        <w:t>執行長庫克</w:t>
      </w:r>
      <w:proofErr w:type="gramEnd"/>
      <w:r w:rsidRPr="006E402A">
        <w:rPr>
          <w:rFonts w:eastAsia="標楷體" w:hint="eastAsia"/>
          <w:kern w:val="0"/>
          <w:sz w:val="28"/>
          <w:szCs w:val="28"/>
          <w:lang w:eastAsia="zh-HK"/>
        </w:rPr>
        <w:t>認為</w:t>
      </w:r>
      <w:r w:rsidRPr="006E402A">
        <w:rPr>
          <w:rFonts w:eastAsia="標楷體"/>
          <w:kern w:val="0"/>
          <w:sz w:val="28"/>
          <w:szCs w:val="28"/>
          <w:lang w:eastAsia="zh-HK"/>
        </w:rPr>
        <w:t>，在美國產業</w:t>
      </w:r>
      <w:proofErr w:type="gramStart"/>
      <w:r w:rsidRPr="006E402A">
        <w:rPr>
          <w:rFonts w:eastAsia="標楷體"/>
          <w:kern w:val="0"/>
          <w:sz w:val="28"/>
          <w:szCs w:val="28"/>
          <w:lang w:eastAsia="zh-HK"/>
        </w:rPr>
        <w:t>供應鏈仍不</w:t>
      </w:r>
      <w:proofErr w:type="gramEnd"/>
      <w:r w:rsidRPr="006E402A">
        <w:rPr>
          <w:rFonts w:eastAsia="標楷體"/>
          <w:kern w:val="0"/>
          <w:sz w:val="28"/>
          <w:szCs w:val="28"/>
          <w:lang w:eastAsia="zh-HK"/>
        </w:rPr>
        <w:t>完善</w:t>
      </w:r>
      <w:r w:rsidRPr="006E402A">
        <w:rPr>
          <w:rFonts w:ascii="新細明體" w:hAnsi="新細明體" w:hint="eastAsia"/>
          <w:kern w:val="0"/>
          <w:sz w:val="28"/>
          <w:szCs w:val="28"/>
          <w:lang w:eastAsia="zh-HK"/>
        </w:rPr>
        <w:t>，</w:t>
      </w:r>
      <w:r w:rsidRPr="006E402A">
        <w:rPr>
          <w:rFonts w:eastAsia="標楷體" w:hint="eastAsia"/>
          <w:kern w:val="0"/>
          <w:sz w:val="28"/>
          <w:szCs w:val="28"/>
          <w:lang w:eastAsia="zh-HK"/>
        </w:rPr>
        <w:t>以</w:t>
      </w:r>
      <w:r w:rsidRPr="006E402A">
        <w:rPr>
          <w:rFonts w:eastAsia="標楷體"/>
          <w:kern w:val="0"/>
          <w:sz w:val="28"/>
          <w:szCs w:val="28"/>
          <w:lang w:eastAsia="zh-HK"/>
        </w:rPr>
        <w:t>及</w:t>
      </w:r>
      <w:r w:rsidRPr="006E402A">
        <w:rPr>
          <w:rFonts w:eastAsia="標楷體" w:hint="eastAsia"/>
          <w:kern w:val="0"/>
          <w:sz w:val="28"/>
          <w:szCs w:val="28"/>
          <w:lang w:eastAsia="zh-HK"/>
        </w:rPr>
        <w:t>受限於</w:t>
      </w:r>
      <w:r w:rsidRPr="006E402A">
        <w:rPr>
          <w:rFonts w:eastAsia="標楷體"/>
          <w:kern w:val="0"/>
          <w:sz w:val="28"/>
          <w:szCs w:val="28"/>
          <w:lang w:eastAsia="zh-HK"/>
        </w:rPr>
        <w:t>技術勞工不足等因素，短時間將組裝廠移回美國仍屬不易</w:t>
      </w:r>
      <w:r w:rsidRPr="006E402A">
        <w:rPr>
          <w:rFonts w:ascii="新細明體" w:hAnsi="新細明體" w:hint="eastAsia"/>
          <w:kern w:val="0"/>
          <w:sz w:val="28"/>
          <w:szCs w:val="28"/>
          <w:lang w:eastAsia="zh-HK"/>
        </w:rPr>
        <w:t>，</w:t>
      </w:r>
      <w:r w:rsidRPr="006E402A">
        <w:rPr>
          <w:rFonts w:eastAsia="標楷體"/>
          <w:kern w:val="0"/>
          <w:sz w:val="28"/>
          <w:szCs w:val="28"/>
          <w:lang w:eastAsia="zh-HK"/>
        </w:rPr>
        <w:t>多數廠商</w:t>
      </w:r>
      <w:r w:rsidRPr="006E402A">
        <w:rPr>
          <w:rFonts w:eastAsia="標楷體" w:hint="eastAsia"/>
          <w:kern w:val="0"/>
          <w:sz w:val="28"/>
          <w:szCs w:val="28"/>
          <w:lang w:eastAsia="zh-HK"/>
        </w:rPr>
        <w:t>的</w:t>
      </w:r>
      <w:r w:rsidRPr="006E402A">
        <w:rPr>
          <w:rFonts w:eastAsia="標楷體"/>
          <w:kern w:val="0"/>
          <w:sz w:val="28"/>
          <w:szCs w:val="28"/>
          <w:lang w:eastAsia="zh-HK"/>
        </w:rPr>
        <w:t>評估</w:t>
      </w:r>
      <w:r w:rsidRPr="006E402A">
        <w:rPr>
          <w:rFonts w:eastAsia="標楷體" w:hint="eastAsia"/>
          <w:kern w:val="0"/>
          <w:sz w:val="28"/>
          <w:szCs w:val="28"/>
          <w:lang w:eastAsia="zh-HK"/>
        </w:rPr>
        <w:t>仍</w:t>
      </w:r>
      <w:r w:rsidRPr="006E402A">
        <w:rPr>
          <w:rFonts w:eastAsia="標楷體"/>
          <w:kern w:val="0"/>
          <w:sz w:val="28"/>
          <w:szCs w:val="28"/>
          <w:lang w:eastAsia="zh-HK"/>
        </w:rPr>
        <w:t>靜</w:t>
      </w:r>
      <w:r w:rsidRPr="006E402A">
        <w:rPr>
          <w:rFonts w:eastAsia="標楷體"/>
          <w:kern w:val="0"/>
          <w:sz w:val="28"/>
          <w:szCs w:val="28"/>
        </w:rPr>
        <w:t>觀其變</w:t>
      </w:r>
      <w:r w:rsidRPr="006E402A">
        <w:rPr>
          <w:rFonts w:eastAsia="標楷體"/>
          <w:kern w:val="0"/>
          <w:sz w:val="28"/>
          <w:szCs w:val="28"/>
          <w:lang w:eastAsia="zh-HK"/>
        </w:rPr>
        <w:t>。</w:t>
      </w:r>
      <w:r w:rsidRPr="006E402A">
        <w:rPr>
          <w:rFonts w:eastAsia="標楷體" w:hint="eastAsia"/>
          <w:kern w:val="0"/>
          <w:sz w:val="28"/>
          <w:szCs w:val="28"/>
          <w:lang w:eastAsia="zh-HK"/>
        </w:rPr>
        <w:t>隨美中貿易戰不斷升溫，電子產品組裝代工大</w:t>
      </w:r>
      <w:proofErr w:type="gramStart"/>
      <w:r w:rsidRPr="006E402A">
        <w:rPr>
          <w:rFonts w:eastAsia="標楷體" w:hint="eastAsia"/>
          <w:kern w:val="0"/>
          <w:sz w:val="28"/>
          <w:szCs w:val="28"/>
          <w:lang w:eastAsia="zh-HK"/>
        </w:rPr>
        <w:t>廠緯創規</w:t>
      </w:r>
      <w:proofErr w:type="gramEnd"/>
      <w:r w:rsidRPr="006E402A">
        <w:rPr>
          <w:rFonts w:eastAsia="標楷體" w:hint="eastAsia"/>
          <w:kern w:val="0"/>
          <w:sz w:val="28"/>
          <w:szCs w:val="28"/>
          <w:lang w:eastAsia="zh-HK"/>
        </w:rPr>
        <w:t>畫將在美國設廠，此是繼廣達與鴻海後，第</w:t>
      </w:r>
      <w:r w:rsidRPr="006E402A">
        <w:rPr>
          <w:rFonts w:eastAsia="標楷體" w:hint="eastAsia"/>
          <w:kern w:val="0"/>
          <w:sz w:val="28"/>
          <w:szCs w:val="28"/>
          <w:lang w:eastAsia="zh-HK"/>
        </w:rPr>
        <w:t>3</w:t>
      </w:r>
      <w:r w:rsidRPr="006E402A">
        <w:rPr>
          <w:rFonts w:eastAsia="標楷體" w:hint="eastAsia"/>
          <w:kern w:val="0"/>
          <w:sz w:val="28"/>
          <w:szCs w:val="28"/>
          <w:lang w:eastAsia="zh-HK"/>
        </w:rPr>
        <w:t>家要在美國本土設立生產線的臺灣組裝大廠</w:t>
      </w:r>
      <w:r w:rsidRPr="006E402A">
        <w:rPr>
          <w:rFonts w:ascii="標楷體" w:eastAsia="標楷體" w:hAnsi="標楷體" w:hint="eastAsia"/>
          <w:kern w:val="0"/>
          <w:sz w:val="28"/>
          <w:szCs w:val="28"/>
          <w:lang w:eastAsia="zh-HK"/>
        </w:rPr>
        <w:t>。</w:t>
      </w:r>
    </w:p>
    <w:p w:rsidR="006E402A" w:rsidRPr="006E402A" w:rsidRDefault="006E402A" w:rsidP="00087E9A">
      <w:pPr>
        <w:autoSpaceDE w:val="0"/>
        <w:autoSpaceDN w:val="0"/>
        <w:adjustRightInd w:val="0"/>
        <w:snapToGrid w:val="0"/>
        <w:spacing w:line="560" w:lineRule="exact"/>
        <w:rPr>
          <w:rFonts w:eastAsia="標楷體"/>
          <w:b/>
          <w:kern w:val="0"/>
          <w:sz w:val="28"/>
          <w:szCs w:val="28"/>
        </w:rPr>
      </w:pPr>
      <w:r w:rsidRPr="006E402A">
        <w:rPr>
          <w:rFonts w:eastAsia="標楷體" w:hint="eastAsia"/>
          <w:b/>
          <w:kern w:val="0"/>
          <w:sz w:val="28"/>
          <w:szCs w:val="28"/>
        </w:rPr>
        <w:lastRenderedPageBreak/>
        <w:t>(</w:t>
      </w:r>
      <w:r w:rsidRPr="006E402A">
        <w:rPr>
          <w:rFonts w:eastAsia="標楷體" w:hint="eastAsia"/>
          <w:b/>
          <w:kern w:val="0"/>
          <w:sz w:val="28"/>
          <w:szCs w:val="28"/>
          <w:lang w:eastAsia="zh-HK"/>
        </w:rPr>
        <w:t>三</w:t>
      </w:r>
      <w:r w:rsidRPr="006E402A">
        <w:rPr>
          <w:rFonts w:eastAsia="標楷體" w:hint="eastAsia"/>
          <w:b/>
          <w:kern w:val="0"/>
          <w:sz w:val="28"/>
          <w:szCs w:val="28"/>
          <w:lang w:eastAsia="zh-HK"/>
        </w:rPr>
        <w:t>)</w:t>
      </w:r>
      <w:r w:rsidRPr="006E402A">
        <w:rPr>
          <w:rFonts w:eastAsia="標楷體" w:hint="eastAsia"/>
          <w:b/>
          <w:kern w:val="0"/>
          <w:sz w:val="28"/>
          <w:szCs w:val="28"/>
          <w:lang w:eastAsia="zh-HK"/>
        </w:rPr>
        <w:t>供應鏈整</w:t>
      </w:r>
      <w:proofErr w:type="gramStart"/>
      <w:r w:rsidRPr="006E402A">
        <w:rPr>
          <w:rFonts w:eastAsia="標楷體" w:hint="eastAsia"/>
          <w:b/>
          <w:kern w:val="0"/>
          <w:sz w:val="28"/>
          <w:szCs w:val="28"/>
          <w:lang w:eastAsia="zh-HK"/>
        </w:rPr>
        <w:t>併</w:t>
      </w:r>
      <w:proofErr w:type="gramEnd"/>
    </w:p>
    <w:p w:rsidR="006E402A" w:rsidRPr="006E402A" w:rsidRDefault="006E402A" w:rsidP="00087E9A">
      <w:pPr>
        <w:snapToGrid w:val="0"/>
        <w:spacing w:line="560" w:lineRule="exact"/>
        <w:ind w:leftChars="100" w:left="660" w:hangingChars="150" w:hanging="420"/>
        <w:rPr>
          <w:rFonts w:eastAsia="標楷體"/>
          <w:sz w:val="28"/>
          <w:szCs w:val="28"/>
        </w:rPr>
      </w:pPr>
      <w:r w:rsidRPr="006E402A">
        <w:rPr>
          <w:rFonts w:eastAsia="標楷體"/>
          <w:sz w:val="28"/>
          <w:szCs w:val="28"/>
          <w:lang w:eastAsia="zh-HK"/>
        </w:rPr>
        <w:t>1</w:t>
      </w:r>
      <w:r w:rsidRPr="006E402A">
        <w:rPr>
          <w:rFonts w:ascii="新細明體" w:hAnsi="新細明體" w:hint="eastAsia"/>
          <w:sz w:val="28"/>
          <w:szCs w:val="28"/>
          <w:lang w:eastAsia="zh-HK"/>
        </w:rPr>
        <w:t>、</w:t>
      </w:r>
      <w:r w:rsidRPr="006E402A">
        <w:rPr>
          <w:rFonts w:eastAsia="標楷體"/>
          <w:sz w:val="28"/>
          <w:szCs w:val="28"/>
          <w:lang w:eastAsia="zh-HK"/>
        </w:rPr>
        <w:t>美國體</w:t>
      </w:r>
      <w:r w:rsidRPr="006E402A">
        <w:rPr>
          <w:rFonts w:eastAsia="標楷體"/>
          <w:sz w:val="28"/>
          <w:szCs w:val="28"/>
        </w:rPr>
        <w:t>育</w:t>
      </w:r>
      <w:r w:rsidRPr="006E402A">
        <w:rPr>
          <w:rFonts w:eastAsia="標楷體"/>
          <w:sz w:val="28"/>
          <w:szCs w:val="28"/>
          <w:lang w:eastAsia="zh-HK"/>
        </w:rPr>
        <w:t>用品商</w:t>
      </w:r>
      <w:r w:rsidRPr="006E402A">
        <w:rPr>
          <w:rFonts w:eastAsia="標楷體"/>
          <w:sz w:val="28"/>
          <w:szCs w:val="28"/>
        </w:rPr>
        <w:t>Nike</w:t>
      </w:r>
      <w:r w:rsidRPr="006E402A">
        <w:rPr>
          <w:rFonts w:eastAsia="標楷體"/>
          <w:sz w:val="28"/>
          <w:szCs w:val="28"/>
          <w:lang w:eastAsia="zh-HK"/>
        </w:rPr>
        <w:t>執行長於</w:t>
      </w:r>
      <w:r w:rsidRPr="006E402A">
        <w:rPr>
          <w:rFonts w:eastAsia="標楷體"/>
          <w:sz w:val="28"/>
          <w:szCs w:val="28"/>
          <w:lang w:eastAsia="zh-HK"/>
        </w:rPr>
        <w:t>2018</w:t>
      </w:r>
      <w:r w:rsidRPr="006E402A">
        <w:rPr>
          <w:rFonts w:eastAsia="標楷體"/>
          <w:sz w:val="28"/>
          <w:szCs w:val="28"/>
          <w:lang w:eastAsia="zh-HK"/>
        </w:rPr>
        <w:t>年宣布整</w:t>
      </w:r>
      <w:proofErr w:type="gramStart"/>
      <w:r w:rsidRPr="006E402A">
        <w:rPr>
          <w:rFonts w:eastAsia="標楷體"/>
          <w:sz w:val="28"/>
          <w:szCs w:val="28"/>
          <w:lang w:eastAsia="zh-HK"/>
        </w:rPr>
        <w:t>併</w:t>
      </w:r>
      <w:proofErr w:type="gramEnd"/>
      <w:r w:rsidRPr="006E402A">
        <w:rPr>
          <w:rFonts w:eastAsia="標楷體"/>
          <w:sz w:val="28"/>
          <w:szCs w:val="28"/>
          <w:lang w:eastAsia="zh-HK"/>
        </w:rPr>
        <w:t>供應鏈，主要為更快交貨，將傳</w:t>
      </w:r>
      <w:r w:rsidRPr="006E402A">
        <w:rPr>
          <w:rFonts w:eastAsia="標楷體"/>
          <w:sz w:val="28"/>
          <w:szCs w:val="28"/>
        </w:rPr>
        <w:t>統</w:t>
      </w:r>
      <w:r w:rsidRPr="006E402A">
        <w:rPr>
          <w:rFonts w:eastAsia="標楷體"/>
          <w:sz w:val="28"/>
          <w:szCs w:val="28"/>
          <w:lang w:eastAsia="zh-HK"/>
        </w:rPr>
        <w:t>的</w:t>
      </w:r>
      <w:r w:rsidRPr="006E402A">
        <w:rPr>
          <w:rFonts w:eastAsia="標楷體"/>
          <w:sz w:val="28"/>
          <w:szCs w:val="28"/>
        </w:rPr>
        <w:t>6</w:t>
      </w:r>
      <w:r w:rsidRPr="006E402A">
        <w:rPr>
          <w:rFonts w:eastAsia="標楷體"/>
          <w:sz w:val="28"/>
          <w:szCs w:val="28"/>
          <w:lang w:eastAsia="zh-HK"/>
        </w:rPr>
        <w:t>個月交期縮減至</w:t>
      </w:r>
      <w:r w:rsidRPr="006E402A">
        <w:rPr>
          <w:rFonts w:eastAsia="標楷體"/>
          <w:sz w:val="28"/>
          <w:szCs w:val="28"/>
        </w:rPr>
        <w:t>6</w:t>
      </w:r>
      <w:r w:rsidRPr="006E402A">
        <w:rPr>
          <w:rFonts w:eastAsia="標楷體"/>
          <w:sz w:val="28"/>
          <w:szCs w:val="28"/>
          <w:lang w:eastAsia="zh-HK"/>
        </w:rPr>
        <w:t>0</w:t>
      </w:r>
      <w:r w:rsidRPr="006E402A">
        <w:rPr>
          <w:rFonts w:eastAsia="標楷體"/>
          <w:sz w:val="28"/>
          <w:szCs w:val="28"/>
          <w:lang w:eastAsia="zh-HK"/>
        </w:rPr>
        <w:t>天甚至</w:t>
      </w:r>
      <w:r w:rsidRPr="006E402A">
        <w:rPr>
          <w:rFonts w:eastAsia="標楷體"/>
          <w:sz w:val="28"/>
          <w:szCs w:val="28"/>
        </w:rPr>
        <w:t>1</w:t>
      </w:r>
      <w:r w:rsidRPr="006E402A">
        <w:rPr>
          <w:rFonts w:eastAsia="標楷體"/>
          <w:sz w:val="28"/>
          <w:szCs w:val="28"/>
          <w:lang w:eastAsia="zh-HK"/>
        </w:rPr>
        <w:t>0</w:t>
      </w:r>
      <w:r w:rsidRPr="006E402A">
        <w:rPr>
          <w:rFonts w:eastAsia="標楷體"/>
          <w:sz w:val="28"/>
          <w:szCs w:val="28"/>
          <w:lang w:eastAsia="zh-HK"/>
        </w:rPr>
        <w:t>天，並將訂單逐步轉移至可整合上下游供貨的大廠，以利加快製程、節省管理成本</w:t>
      </w:r>
      <w:r w:rsidRPr="006E402A">
        <w:rPr>
          <w:rFonts w:ascii="新細明體" w:hAnsi="新細明體" w:hint="eastAsia"/>
          <w:sz w:val="28"/>
          <w:szCs w:val="28"/>
          <w:lang w:eastAsia="zh-HK"/>
        </w:rPr>
        <w:t>；</w:t>
      </w:r>
      <w:r w:rsidRPr="006E402A">
        <w:rPr>
          <w:rFonts w:eastAsia="標楷體"/>
          <w:sz w:val="28"/>
          <w:szCs w:val="28"/>
          <w:lang w:eastAsia="zh-HK"/>
        </w:rPr>
        <w:t>至</w:t>
      </w:r>
      <w:r w:rsidRPr="006E402A">
        <w:rPr>
          <w:rFonts w:eastAsia="標楷體"/>
          <w:sz w:val="28"/>
          <w:szCs w:val="28"/>
          <w:lang w:eastAsia="zh-HK"/>
        </w:rPr>
        <w:t>2018</w:t>
      </w:r>
      <w:r w:rsidRPr="006E402A">
        <w:rPr>
          <w:rFonts w:eastAsia="標楷體" w:hint="eastAsia"/>
          <w:sz w:val="28"/>
          <w:szCs w:val="28"/>
          <w:lang w:eastAsia="zh-HK"/>
        </w:rPr>
        <w:t>年</w:t>
      </w:r>
      <w:r w:rsidRPr="006E402A">
        <w:rPr>
          <w:rFonts w:eastAsia="標楷體"/>
          <w:sz w:val="28"/>
          <w:szCs w:val="28"/>
          <w:lang w:eastAsia="zh-HK"/>
        </w:rPr>
        <w:t>為止，</w:t>
      </w:r>
      <w:r w:rsidRPr="006E402A">
        <w:rPr>
          <w:rFonts w:eastAsia="標楷體"/>
          <w:sz w:val="28"/>
          <w:szCs w:val="28"/>
          <w:lang w:eastAsia="zh-HK"/>
        </w:rPr>
        <w:t>Nike</w:t>
      </w:r>
      <w:r w:rsidRPr="006E402A">
        <w:rPr>
          <w:rFonts w:eastAsia="標楷體" w:hint="eastAsia"/>
          <w:sz w:val="28"/>
          <w:szCs w:val="28"/>
          <w:lang w:eastAsia="zh-HK"/>
        </w:rPr>
        <w:t>已</w:t>
      </w:r>
      <w:r w:rsidRPr="006E402A">
        <w:rPr>
          <w:rFonts w:eastAsia="標楷體"/>
          <w:sz w:val="28"/>
          <w:szCs w:val="28"/>
          <w:lang w:eastAsia="zh-HK"/>
        </w:rPr>
        <w:t>砍了</w:t>
      </w:r>
      <w:r w:rsidRPr="006E402A">
        <w:rPr>
          <w:rFonts w:eastAsia="標楷體" w:hint="eastAsia"/>
          <w:sz w:val="28"/>
          <w:szCs w:val="28"/>
          <w:lang w:eastAsia="zh-HK"/>
        </w:rPr>
        <w:t>至少</w:t>
      </w:r>
      <w:r w:rsidRPr="006E402A">
        <w:rPr>
          <w:rFonts w:eastAsia="標楷體"/>
          <w:sz w:val="28"/>
          <w:szCs w:val="28"/>
        </w:rPr>
        <w:t>1</w:t>
      </w:r>
      <w:r w:rsidRPr="006E402A">
        <w:rPr>
          <w:rFonts w:eastAsia="標楷體"/>
          <w:sz w:val="28"/>
          <w:szCs w:val="28"/>
          <w:lang w:eastAsia="zh-HK"/>
        </w:rPr>
        <w:t>5%</w:t>
      </w:r>
      <w:r w:rsidRPr="006E402A">
        <w:rPr>
          <w:rFonts w:eastAsia="標楷體"/>
          <w:sz w:val="28"/>
          <w:szCs w:val="28"/>
          <w:lang w:eastAsia="zh-HK"/>
        </w:rPr>
        <w:t>供應商</w:t>
      </w:r>
      <w:r w:rsidRPr="002020FF">
        <w:rPr>
          <w:rFonts w:eastAsia="標楷體"/>
          <w:sz w:val="28"/>
          <w:szCs w:val="28"/>
          <w:vertAlign w:val="superscript"/>
          <w:lang w:eastAsia="zh-HK"/>
        </w:rPr>
        <w:footnoteReference w:id="21"/>
      </w:r>
      <w:r w:rsidRPr="006E402A">
        <w:rPr>
          <w:rFonts w:eastAsia="標楷體"/>
          <w:sz w:val="28"/>
          <w:szCs w:val="28"/>
          <w:lang w:eastAsia="zh-HK"/>
        </w:rPr>
        <w:t>。</w:t>
      </w:r>
    </w:p>
    <w:p w:rsidR="006E402A" w:rsidRPr="006E402A" w:rsidRDefault="006E402A" w:rsidP="00087E9A">
      <w:pPr>
        <w:snapToGrid w:val="0"/>
        <w:spacing w:line="560" w:lineRule="exact"/>
        <w:ind w:leftChars="100" w:left="705" w:hangingChars="150" w:hanging="465"/>
        <w:rPr>
          <w:rFonts w:eastAsia="標楷體"/>
          <w:kern w:val="0"/>
          <w:sz w:val="28"/>
          <w:szCs w:val="28"/>
        </w:rPr>
      </w:pPr>
      <w:r w:rsidRPr="006E402A">
        <w:rPr>
          <w:rFonts w:eastAsia="標楷體" w:hint="eastAsia"/>
          <w:spacing w:val="15"/>
          <w:sz w:val="28"/>
          <w:szCs w:val="28"/>
        </w:rPr>
        <w:t>2</w:t>
      </w:r>
      <w:r w:rsidRPr="006E402A">
        <w:rPr>
          <w:rFonts w:ascii="新細明體" w:hAnsi="新細明體" w:hint="eastAsia"/>
          <w:spacing w:val="15"/>
          <w:sz w:val="28"/>
          <w:szCs w:val="28"/>
        </w:rPr>
        <w:t>、</w:t>
      </w:r>
      <w:r w:rsidRPr="006E402A">
        <w:rPr>
          <w:rFonts w:eastAsia="標楷體"/>
          <w:spacing w:val="15"/>
          <w:sz w:val="28"/>
          <w:szCs w:val="28"/>
        </w:rPr>
        <w:t>回流倡議組織創</w:t>
      </w:r>
      <w:r w:rsidRPr="006E402A">
        <w:rPr>
          <w:rFonts w:eastAsia="標楷體" w:hint="eastAsia"/>
          <w:spacing w:val="15"/>
          <w:sz w:val="28"/>
          <w:szCs w:val="28"/>
        </w:rPr>
        <w:t>始人謀</w:t>
      </w:r>
      <w:proofErr w:type="gramStart"/>
      <w:r w:rsidRPr="006E402A">
        <w:rPr>
          <w:rFonts w:eastAsia="標楷體" w:hint="eastAsia"/>
          <w:spacing w:val="15"/>
          <w:sz w:val="28"/>
          <w:szCs w:val="28"/>
        </w:rPr>
        <w:t>瑟</w:t>
      </w:r>
      <w:proofErr w:type="gramEnd"/>
      <w:r w:rsidRPr="006E402A">
        <w:rPr>
          <w:rFonts w:eastAsia="標楷體" w:hint="eastAsia"/>
          <w:spacing w:val="15"/>
          <w:sz w:val="28"/>
          <w:szCs w:val="28"/>
        </w:rPr>
        <w:t>指出，</w:t>
      </w:r>
      <w:proofErr w:type="gramStart"/>
      <w:r w:rsidRPr="006E402A">
        <w:rPr>
          <w:rFonts w:eastAsia="標楷體" w:hint="eastAsia"/>
          <w:spacing w:val="15"/>
          <w:sz w:val="28"/>
          <w:szCs w:val="28"/>
        </w:rPr>
        <w:t>短鏈是</w:t>
      </w:r>
      <w:proofErr w:type="gramEnd"/>
      <w:r w:rsidRPr="006E402A">
        <w:rPr>
          <w:rFonts w:eastAsia="標楷體" w:hint="eastAsia"/>
          <w:spacing w:val="15"/>
          <w:sz w:val="28"/>
          <w:szCs w:val="28"/>
        </w:rPr>
        <w:t>趨勢</w:t>
      </w:r>
      <w:r w:rsidRPr="006E402A">
        <w:rPr>
          <w:rFonts w:eastAsia="標楷體" w:hint="eastAsia"/>
          <w:spacing w:val="15"/>
          <w:sz w:val="28"/>
          <w:szCs w:val="28"/>
          <w:lang w:eastAsia="zh-HK"/>
        </w:rPr>
        <w:t>及</w:t>
      </w:r>
      <w:r w:rsidRPr="006E402A">
        <w:rPr>
          <w:rFonts w:eastAsia="標楷體" w:hint="eastAsia"/>
          <w:spacing w:val="15"/>
          <w:sz w:val="28"/>
          <w:szCs w:val="28"/>
        </w:rPr>
        <w:t>個性化時代，</w:t>
      </w:r>
      <w:proofErr w:type="gramStart"/>
      <w:r w:rsidRPr="006E402A">
        <w:rPr>
          <w:rFonts w:eastAsia="標楷體" w:hint="eastAsia"/>
          <w:spacing w:val="15"/>
          <w:sz w:val="28"/>
          <w:szCs w:val="28"/>
        </w:rPr>
        <w:t>拚</w:t>
      </w:r>
      <w:proofErr w:type="gramEnd"/>
      <w:r w:rsidRPr="006E402A">
        <w:rPr>
          <w:rFonts w:eastAsia="標楷體" w:hint="eastAsia"/>
          <w:spacing w:val="15"/>
          <w:sz w:val="28"/>
          <w:szCs w:val="28"/>
        </w:rPr>
        <w:t>的是供應快速適應用戶需求變化的能力，若不能精確預測</w:t>
      </w:r>
      <w:r w:rsidRPr="006E402A">
        <w:rPr>
          <w:rFonts w:ascii="新細明體" w:hAnsi="新細明體" w:hint="eastAsia"/>
          <w:spacing w:val="15"/>
          <w:sz w:val="28"/>
          <w:szCs w:val="28"/>
        </w:rPr>
        <w:t>，</w:t>
      </w:r>
      <w:r w:rsidRPr="006E402A">
        <w:rPr>
          <w:rFonts w:eastAsia="標楷體" w:hint="eastAsia"/>
          <w:spacing w:val="15"/>
          <w:sz w:val="28"/>
          <w:szCs w:val="28"/>
        </w:rPr>
        <w:t>起碼要能快速回應</w:t>
      </w:r>
      <w:r w:rsidRPr="002020FF">
        <w:rPr>
          <w:rFonts w:ascii="標楷體" w:eastAsia="標楷體" w:hAnsi="標楷體"/>
          <w:b/>
          <w:sz w:val="28"/>
          <w:szCs w:val="28"/>
          <w:vertAlign w:val="superscript"/>
          <w:lang w:eastAsia="zh-HK"/>
        </w:rPr>
        <w:footnoteReference w:id="22"/>
      </w:r>
      <w:r w:rsidRPr="006E402A">
        <w:rPr>
          <w:rFonts w:eastAsia="標楷體" w:hint="eastAsia"/>
          <w:spacing w:val="15"/>
          <w:sz w:val="28"/>
          <w:szCs w:val="28"/>
        </w:rPr>
        <w:t>。</w:t>
      </w:r>
      <w:r w:rsidRPr="006E402A">
        <w:rPr>
          <w:rFonts w:eastAsia="標楷體" w:hint="eastAsia"/>
          <w:spacing w:val="15"/>
          <w:sz w:val="28"/>
          <w:szCs w:val="28"/>
          <w:lang w:eastAsia="zh-HK"/>
        </w:rPr>
        <w:t>另</w:t>
      </w:r>
      <w:r w:rsidRPr="006E402A">
        <w:rPr>
          <w:rFonts w:eastAsia="標楷體" w:hint="eastAsia"/>
          <w:spacing w:val="15"/>
          <w:kern w:val="0"/>
          <w:sz w:val="28"/>
          <w:szCs w:val="28"/>
        </w:rPr>
        <w:t>紡</w:t>
      </w:r>
      <w:proofErr w:type="gramStart"/>
      <w:r w:rsidRPr="006E402A">
        <w:rPr>
          <w:rFonts w:eastAsia="標楷體" w:hint="eastAsia"/>
          <w:spacing w:val="15"/>
          <w:kern w:val="0"/>
          <w:sz w:val="28"/>
          <w:szCs w:val="28"/>
        </w:rPr>
        <w:t>研</w:t>
      </w:r>
      <w:proofErr w:type="gramEnd"/>
      <w:r w:rsidRPr="006E402A">
        <w:rPr>
          <w:rFonts w:eastAsia="標楷體" w:hint="eastAsia"/>
          <w:spacing w:val="15"/>
          <w:kern w:val="0"/>
          <w:sz w:val="28"/>
          <w:szCs w:val="28"/>
        </w:rPr>
        <w:t>所</w:t>
      </w:r>
      <w:proofErr w:type="gramStart"/>
      <w:r w:rsidRPr="006E402A">
        <w:rPr>
          <w:rFonts w:eastAsia="標楷體" w:hint="eastAsia"/>
          <w:spacing w:val="15"/>
          <w:kern w:val="0"/>
          <w:sz w:val="28"/>
          <w:szCs w:val="28"/>
        </w:rPr>
        <w:t>產品部副主任</w:t>
      </w:r>
      <w:proofErr w:type="gramEnd"/>
      <w:r w:rsidRPr="006E402A">
        <w:rPr>
          <w:rFonts w:eastAsia="標楷體" w:hint="eastAsia"/>
          <w:spacing w:val="15"/>
          <w:kern w:val="0"/>
          <w:sz w:val="28"/>
          <w:szCs w:val="28"/>
        </w:rPr>
        <w:t>施陽平表示，品牌商逐漸改變下單習慣，從分散式採購改為一</w:t>
      </w:r>
      <w:proofErr w:type="gramStart"/>
      <w:r w:rsidRPr="006E402A">
        <w:rPr>
          <w:rFonts w:eastAsia="標楷體" w:hint="eastAsia"/>
          <w:spacing w:val="15"/>
          <w:kern w:val="0"/>
          <w:sz w:val="28"/>
          <w:szCs w:val="28"/>
        </w:rPr>
        <w:t>站式購足</w:t>
      </w:r>
      <w:proofErr w:type="gramEnd"/>
      <w:r w:rsidRPr="006E402A">
        <w:rPr>
          <w:rFonts w:eastAsia="標楷體" w:hint="eastAsia"/>
          <w:spacing w:val="15"/>
          <w:kern w:val="0"/>
          <w:sz w:val="28"/>
          <w:szCs w:val="28"/>
        </w:rPr>
        <w:t>，要求供應商在地生產</w:t>
      </w:r>
      <w:r w:rsidRPr="002020FF">
        <w:rPr>
          <w:rFonts w:eastAsia="標楷體"/>
          <w:spacing w:val="15"/>
          <w:kern w:val="0"/>
          <w:sz w:val="28"/>
          <w:szCs w:val="28"/>
          <w:vertAlign w:val="superscript"/>
        </w:rPr>
        <w:footnoteReference w:id="23"/>
      </w:r>
      <w:r w:rsidRPr="006E402A">
        <w:rPr>
          <w:rFonts w:eastAsia="標楷體" w:hint="eastAsia"/>
          <w:spacing w:val="15"/>
          <w:kern w:val="0"/>
          <w:sz w:val="28"/>
          <w:szCs w:val="28"/>
        </w:rPr>
        <w:t>。</w:t>
      </w:r>
    </w:p>
    <w:p w:rsidR="006E402A" w:rsidRPr="006E402A" w:rsidRDefault="006E402A" w:rsidP="00087E9A">
      <w:pPr>
        <w:autoSpaceDE w:val="0"/>
        <w:autoSpaceDN w:val="0"/>
        <w:adjustRightInd w:val="0"/>
        <w:snapToGrid w:val="0"/>
        <w:spacing w:line="560" w:lineRule="exact"/>
        <w:rPr>
          <w:rFonts w:eastAsia="標楷體"/>
          <w:b/>
          <w:kern w:val="0"/>
          <w:sz w:val="28"/>
          <w:szCs w:val="28"/>
        </w:rPr>
      </w:pPr>
      <w:r w:rsidRPr="006E402A">
        <w:rPr>
          <w:rFonts w:eastAsia="標楷體"/>
          <w:b/>
          <w:kern w:val="0"/>
          <w:sz w:val="28"/>
          <w:szCs w:val="28"/>
        </w:rPr>
        <w:t>(</w:t>
      </w:r>
      <w:r w:rsidRPr="006E402A">
        <w:rPr>
          <w:rFonts w:eastAsia="標楷體"/>
          <w:b/>
          <w:kern w:val="0"/>
          <w:sz w:val="28"/>
          <w:szCs w:val="28"/>
          <w:lang w:eastAsia="zh-HK"/>
        </w:rPr>
        <w:t>四</w:t>
      </w:r>
      <w:r w:rsidRPr="006E402A">
        <w:rPr>
          <w:rFonts w:eastAsia="標楷體"/>
          <w:b/>
          <w:kern w:val="0"/>
          <w:sz w:val="28"/>
          <w:szCs w:val="28"/>
          <w:lang w:eastAsia="zh-HK"/>
        </w:rPr>
        <w:t>)</w:t>
      </w:r>
      <w:r w:rsidRPr="006E402A">
        <w:rPr>
          <w:rFonts w:eastAsia="標楷體"/>
          <w:b/>
          <w:color w:val="000000"/>
          <w:kern w:val="0"/>
          <w:sz w:val="28"/>
          <w:szCs w:val="28"/>
          <w:lang w:eastAsia="zh-HK"/>
        </w:rPr>
        <w:t>因應美中貿易衝突</w:t>
      </w:r>
    </w:p>
    <w:p w:rsidR="006E402A" w:rsidRPr="006E402A" w:rsidRDefault="006E402A" w:rsidP="00087E9A">
      <w:pPr>
        <w:autoSpaceDE w:val="0"/>
        <w:autoSpaceDN w:val="0"/>
        <w:adjustRightInd w:val="0"/>
        <w:snapToGrid w:val="0"/>
        <w:spacing w:line="560" w:lineRule="exact"/>
        <w:ind w:leftChars="100" w:left="660" w:hangingChars="150" w:hanging="420"/>
        <w:jc w:val="both"/>
        <w:rPr>
          <w:rFonts w:eastAsia="標楷體"/>
          <w:kern w:val="0"/>
          <w:sz w:val="28"/>
          <w:szCs w:val="28"/>
        </w:rPr>
      </w:pPr>
      <w:r w:rsidRPr="006E402A">
        <w:rPr>
          <w:rFonts w:eastAsia="標楷體" w:hint="eastAsia"/>
          <w:kern w:val="0"/>
          <w:sz w:val="28"/>
          <w:szCs w:val="28"/>
        </w:rPr>
        <w:t>1</w:t>
      </w:r>
      <w:r w:rsidRPr="006E402A">
        <w:rPr>
          <w:rFonts w:ascii="新細明體" w:hAnsi="新細明體" w:hint="eastAsia"/>
          <w:kern w:val="0"/>
          <w:sz w:val="28"/>
          <w:szCs w:val="28"/>
        </w:rPr>
        <w:t>、</w:t>
      </w:r>
      <w:r w:rsidRPr="006E402A">
        <w:rPr>
          <w:rFonts w:eastAsia="標楷體" w:hint="eastAsia"/>
          <w:kern w:val="0"/>
          <w:sz w:val="28"/>
          <w:szCs w:val="28"/>
          <w:lang w:eastAsia="zh-HK"/>
        </w:rPr>
        <w:t>根據</w:t>
      </w:r>
      <w:r w:rsidRPr="006E402A">
        <w:rPr>
          <w:rFonts w:eastAsia="標楷體" w:hint="eastAsia"/>
          <w:kern w:val="0"/>
          <w:sz w:val="28"/>
          <w:szCs w:val="28"/>
        </w:rPr>
        <w:t>美國花旗集團針對</w:t>
      </w:r>
      <w:r w:rsidRPr="006E402A">
        <w:rPr>
          <w:rFonts w:eastAsia="標楷體" w:hint="eastAsia"/>
          <w:kern w:val="0"/>
          <w:sz w:val="28"/>
          <w:szCs w:val="28"/>
        </w:rPr>
        <w:t>64</w:t>
      </w:r>
      <w:r w:rsidRPr="006E402A">
        <w:rPr>
          <w:rFonts w:eastAsia="標楷體" w:hint="eastAsia"/>
          <w:kern w:val="0"/>
          <w:sz w:val="28"/>
          <w:szCs w:val="28"/>
        </w:rPr>
        <w:t>家客戶企業進行調查</w:t>
      </w:r>
      <w:r w:rsidRPr="006E402A">
        <w:rPr>
          <w:rFonts w:eastAsia="標楷體" w:hint="eastAsia"/>
          <w:kern w:val="0"/>
          <w:sz w:val="28"/>
          <w:szCs w:val="28"/>
          <w:lang w:eastAsia="zh-HK"/>
        </w:rPr>
        <w:t>發現</w:t>
      </w:r>
      <w:r w:rsidRPr="002020FF">
        <w:rPr>
          <w:rFonts w:eastAsia="標楷體"/>
          <w:kern w:val="0"/>
          <w:sz w:val="28"/>
          <w:szCs w:val="28"/>
          <w:vertAlign w:val="superscript"/>
          <w:lang w:eastAsia="zh-HK"/>
        </w:rPr>
        <w:footnoteReference w:id="24"/>
      </w:r>
      <w:r w:rsidRPr="006E402A">
        <w:rPr>
          <w:rFonts w:eastAsia="標楷體" w:hint="eastAsia"/>
          <w:kern w:val="0"/>
          <w:sz w:val="28"/>
          <w:szCs w:val="28"/>
        </w:rPr>
        <w:t>，逾半數受訪企業</w:t>
      </w:r>
      <w:r w:rsidRPr="006E402A">
        <w:rPr>
          <w:rFonts w:eastAsia="標楷體" w:hint="eastAsia"/>
          <w:kern w:val="0"/>
          <w:sz w:val="28"/>
          <w:szCs w:val="28"/>
          <w:lang w:eastAsia="zh-HK"/>
        </w:rPr>
        <w:t>欲藉由</w:t>
      </w:r>
      <w:r w:rsidRPr="006E402A">
        <w:rPr>
          <w:rFonts w:eastAsia="標楷體" w:hint="eastAsia"/>
          <w:kern w:val="0"/>
          <w:sz w:val="28"/>
          <w:szCs w:val="28"/>
        </w:rPr>
        <w:t>轉移製造據點或另尋新地投資，以規避美國與貿易夥伴中國</w:t>
      </w:r>
      <w:r w:rsidRPr="006E402A">
        <w:rPr>
          <w:rFonts w:eastAsia="標楷體" w:hint="eastAsia"/>
          <w:kern w:val="0"/>
          <w:sz w:val="28"/>
          <w:szCs w:val="28"/>
          <w:lang w:eastAsia="zh-HK"/>
        </w:rPr>
        <w:t>大陸</w:t>
      </w:r>
      <w:r w:rsidRPr="006E402A">
        <w:rPr>
          <w:rFonts w:eastAsia="標楷體" w:hint="eastAsia"/>
          <w:kern w:val="0"/>
          <w:sz w:val="28"/>
          <w:szCs w:val="28"/>
        </w:rPr>
        <w:t>、歐盟</w:t>
      </w:r>
      <w:proofErr w:type="gramStart"/>
      <w:r w:rsidRPr="006E402A">
        <w:rPr>
          <w:rFonts w:eastAsia="標楷體" w:hint="eastAsia"/>
          <w:kern w:val="0"/>
          <w:sz w:val="28"/>
          <w:szCs w:val="28"/>
        </w:rPr>
        <w:t>等互徵關稅</w:t>
      </w:r>
      <w:proofErr w:type="gramEnd"/>
      <w:r w:rsidRPr="006E402A">
        <w:rPr>
          <w:rFonts w:eastAsia="標楷體" w:hint="eastAsia"/>
          <w:kern w:val="0"/>
          <w:sz w:val="28"/>
          <w:szCs w:val="28"/>
        </w:rPr>
        <w:t>而加重的額外成本</w:t>
      </w:r>
      <w:r w:rsidRPr="006E402A">
        <w:rPr>
          <w:rFonts w:ascii="新細明體" w:hAnsi="新細明體" w:hint="eastAsia"/>
          <w:kern w:val="0"/>
          <w:sz w:val="28"/>
          <w:szCs w:val="28"/>
        </w:rPr>
        <w:t>；</w:t>
      </w:r>
      <w:r w:rsidRPr="006E402A">
        <w:rPr>
          <w:rFonts w:ascii="標楷體" w:eastAsia="標楷體" w:hAnsi="標楷體" w:hint="eastAsia"/>
          <w:kern w:val="0"/>
          <w:sz w:val="28"/>
          <w:szCs w:val="28"/>
        </w:rPr>
        <w:t>企業</w:t>
      </w:r>
      <w:r w:rsidRPr="006E402A">
        <w:rPr>
          <w:rFonts w:ascii="標楷體" w:eastAsia="標楷體" w:hAnsi="標楷體" w:hint="eastAsia"/>
          <w:kern w:val="0"/>
          <w:sz w:val="28"/>
          <w:szCs w:val="28"/>
          <w:lang w:eastAsia="zh-HK"/>
        </w:rPr>
        <w:t>傾</w:t>
      </w:r>
      <w:r w:rsidRPr="006E402A">
        <w:rPr>
          <w:rFonts w:eastAsia="標楷體"/>
          <w:kern w:val="0"/>
          <w:sz w:val="28"/>
          <w:szCs w:val="28"/>
          <w:lang w:eastAsia="zh-HK"/>
        </w:rPr>
        <w:t>向</w:t>
      </w:r>
      <w:r w:rsidRPr="006E402A">
        <w:rPr>
          <w:rFonts w:eastAsia="標楷體"/>
          <w:kern w:val="0"/>
          <w:sz w:val="28"/>
          <w:szCs w:val="28"/>
        </w:rPr>
        <w:t>將</w:t>
      </w:r>
      <w:proofErr w:type="gramStart"/>
      <w:r w:rsidRPr="006E402A">
        <w:rPr>
          <w:rFonts w:eastAsia="標楷體"/>
          <w:kern w:val="0"/>
          <w:sz w:val="28"/>
          <w:szCs w:val="28"/>
        </w:rPr>
        <w:t>供應鏈移往</w:t>
      </w:r>
      <w:proofErr w:type="gramEnd"/>
      <w:r w:rsidRPr="006E402A">
        <w:rPr>
          <w:rFonts w:eastAsia="標楷體"/>
          <w:kern w:val="0"/>
          <w:sz w:val="28"/>
          <w:szCs w:val="28"/>
        </w:rPr>
        <w:t>東南亞，</w:t>
      </w:r>
      <w:r w:rsidRPr="006E402A">
        <w:rPr>
          <w:rFonts w:eastAsia="標楷體"/>
          <w:kern w:val="0"/>
          <w:sz w:val="28"/>
          <w:szCs w:val="28"/>
          <w:lang w:eastAsia="zh-HK"/>
        </w:rPr>
        <w:t>有助</w:t>
      </w:r>
      <w:r w:rsidRPr="006E402A">
        <w:rPr>
          <w:rFonts w:eastAsia="標楷體"/>
          <w:kern w:val="0"/>
          <w:sz w:val="28"/>
          <w:szCs w:val="28"/>
        </w:rPr>
        <w:t>促進亞洲區內的貿易。</w:t>
      </w:r>
    </w:p>
    <w:p w:rsidR="006E402A" w:rsidRPr="006E402A" w:rsidRDefault="006E402A" w:rsidP="00087E9A">
      <w:pPr>
        <w:autoSpaceDE w:val="0"/>
        <w:autoSpaceDN w:val="0"/>
        <w:adjustRightInd w:val="0"/>
        <w:snapToGrid w:val="0"/>
        <w:spacing w:line="560" w:lineRule="exact"/>
        <w:ind w:leftChars="100" w:left="660" w:hangingChars="150" w:hanging="420"/>
        <w:jc w:val="both"/>
        <w:rPr>
          <w:rFonts w:eastAsia="標楷體"/>
          <w:kern w:val="0"/>
          <w:sz w:val="28"/>
          <w:szCs w:val="28"/>
        </w:rPr>
      </w:pPr>
      <w:r w:rsidRPr="006E402A">
        <w:rPr>
          <w:rFonts w:eastAsia="標楷體"/>
          <w:kern w:val="0"/>
          <w:sz w:val="28"/>
          <w:szCs w:val="28"/>
        </w:rPr>
        <w:t>2</w:t>
      </w:r>
      <w:r w:rsidRPr="006E402A">
        <w:rPr>
          <w:rFonts w:eastAsia="標楷體"/>
          <w:kern w:val="0"/>
          <w:sz w:val="28"/>
          <w:szCs w:val="28"/>
        </w:rPr>
        <w:t>、根據中國大陸美國商會</w:t>
      </w:r>
      <w:r w:rsidRPr="006E402A">
        <w:rPr>
          <w:rFonts w:eastAsia="標楷體"/>
          <w:kern w:val="0"/>
          <w:sz w:val="28"/>
          <w:szCs w:val="28"/>
          <w:lang w:eastAsia="zh-HK"/>
        </w:rPr>
        <w:t>及</w:t>
      </w:r>
      <w:r w:rsidRPr="006E402A">
        <w:rPr>
          <w:rFonts w:eastAsia="標楷體"/>
          <w:kern w:val="0"/>
          <w:sz w:val="28"/>
          <w:szCs w:val="28"/>
        </w:rPr>
        <w:t>上海美國商會</w:t>
      </w:r>
      <w:r w:rsidRPr="006E402A">
        <w:rPr>
          <w:rFonts w:eastAsia="標楷體"/>
          <w:kern w:val="0"/>
          <w:sz w:val="28"/>
          <w:szCs w:val="28"/>
          <w:lang w:eastAsia="zh-HK"/>
        </w:rPr>
        <w:t>於美中第</w:t>
      </w:r>
      <w:r w:rsidRPr="006E402A">
        <w:rPr>
          <w:rFonts w:eastAsia="標楷體"/>
          <w:kern w:val="0"/>
          <w:sz w:val="28"/>
          <w:szCs w:val="28"/>
          <w:lang w:eastAsia="zh-HK"/>
        </w:rPr>
        <w:t>11</w:t>
      </w:r>
      <w:r w:rsidRPr="006E402A">
        <w:rPr>
          <w:rFonts w:eastAsia="標楷體"/>
          <w:kern w:val="0"/>
          <w:sz w:val="28"/>
          <w:szCs w:val="28"/>
          <w:lang w:eastAsia="zh-HK"/>
        </w:rPr>
        <w:t>輪貿易磋商破局後，調查近</w:t>
      </w:r>
      <w:r w:rsidRPr="006E402A">
        <w:rPr>
          <w:rFonts w:eastAsia="標楷體"/>
          <w:kern w:val="0"/>
          <w:sz w:val="28"/>
          <w:szCs w:val="28"/>
          <w:lang w:eastAsia="zh-HK"/>
        </w:rPr>
        <w:t>250</w:t>
      </w:r>
      <w:r w:rsidRPr="006E402A">
        <w:rPr>
          <w:rFonts w:eastAsia="標楷體"/>
          <w:kern w:val="0"/>
          <w:sz w:val="28"/>
          <w:szCs w:val="28"/>
          <w:lang w:eastAsia="zh-HK"/>
        </w:rPr>
        <w:t>家在陸美商會員遷廠等意向</w:t>
      </w:r>
      <w:r w:rsidRPr="006E402A">
        <w:rPr>
          <w:rFonts w:eastAsia="標楷體"/>
          <w:kern w:val="0"/>
          <w:sz w:val="28"/>
          <w:szCs w:val="28"/>
        </w:rPr>
        <w:t>顯示，</w:t>
      </w:r>
      <w:r w:rsidRPr="006E402A">
        <w:rPr>
          <w:rFonts w:eastAsia="標楷體"/>
          <w:kern w:val="0"/>
          <w:sz w:val="28"/>
          <w:szCs w:val="28"/>
        </w:rPr>
        <w:t>35.3%</w:t>
      </w:r>
      <w:r w:rsidRPr="006E402A">
        <w:rPr>
          <w:rFonts w:eastAsia="標楷體"/>
          <w:kern w:val="0"/>
          <w:sz w:val="28"/>
          <w:szCs w:val="28"/>
        </w:rPr>
        <w:t>企業擴</w:t>
      </w:r>
      <w:r w:rsidRPr="006E402A">
        <w:rPr>
          <w:rFonts w:eastAsia="標楷體" w:hint="eastAsia"/>
          <w:kern w:val="0"/>
          <w:sz w:val="28"/>
          <w:szCs w:val="28"/>
        </w:rPr>
        <w:t>大採用「</w:t>
      </w:r>
      <w:r w:rsidRPr="006E402A">
        <w:rPr>
          <w:rFonts w:eastAsia="標楷體" w:hint="eastAsia"/>
          <w:kern w:val="0"/>
          <w:sz w:val="28"/>
          <w:szCs w:val="28"/>
        </w:rPr>
        <w:t>In China, for China</w:t>
      </w:r>
      <w:r w:rsidRPr="006E402A">
        <w:rPr>
          <w:rFonts w:eastAsia="標楷體" w:hint="eastAsia"/>
          <w:kern w:val="0"/>
          <w:sz w:val="28"/>
          <w:szCs w:val="28"/>
        </w:rPr>
        <w:t>」策略；</w:t>
      </w:r>
      <w:r w:rsidRPr="006E402A">
        <w:rPr>
          <w:rFonts w:eastAsia="標楷體" w:hint="eastAsia"/>
          <w:kern w:val="0"/>
          <w:sz w:val="28"/>
          <w:szCs w:val="28"/>
        </w:rPr>
        <w:t>33.2%</w:t>
      </w:r>
      <w:r w:rsidRPr="006E402A">
        <w:rPr>
          <w:rFonts w:eastAsia="標楷體" w:hint="eastAsia"/>
          <w:kern w:val="0"/>
          <w:sz w:val="28"/>
          <w:szCs w:val="28"/>
        </w:rPr>
        <w:t>則推遲或取</w:t>
      </w:r>
      <w:r w:rsidRPr="006E402A">
        <w:rPr>
          <w:rFonts w:eastAsia="標楷體" w:hint="eastAsia"/>
          <w:kern w:val="0"/>
          <w:sz w:val="28"/>
          <w:szCs w:val="28"/>
        </w:rPr>
        <w:lastRenderedPageBreak/>
        <w:t>消投資決策。</w:t>
      </w:r>
      <w:r w:rsidRPr="006E402A">
        <w:rPr>
          <w:rFonts w:eastAsia="標楷體" w:hint="eastAsia"/>
          <w:kern w:val="0"/>
          <w:sz w:val="28"/>
          <w:szCs w:val="28"/>
          <w:lang w:eastAsia="zh-HK"/>
        </w:rPr>
        <w:t>另</w:t>
      </w:r>
      <w:r w:rsidRPr="006E402A">
        <w:rPr>
          <w:rFonts w:eastAsia="標楷體" w:hint="eastAsia"/>
          <w:kern w:val="0"/>
          <w:sz w:val="28"/>
          <w:szCs w:val="28"/>
        </w:rPr>
        <w:t>正在轉移生產線</w:t>
      </w:r>
      <w:r w:rsidRPr="006E402A">
        <w:rPr>
          <w:rFonts w:eastAsia="標楷體" w:hint="eastAsia"/>
          <w:kern w:val="0"/>
          <w:sz w:val="28"/>
          <w:szCs w:val="28"/>
          <w:lang w:eastAsia="zh-HK"/>
        </w:rPr>
        <w:t>之</w:t>
      </w:r>
      <w:r w:rsidRPr="006E402A">
        <w:rPr>
          <w:rFonts w:eastAsia="標楷體" w:hint="eastAsia"/>
          <w:kern w:val="0"/>
          <w:sz w:val="28"/>
          <w:szCs w:val="28"/>
        </w:rPr>
        <w:t>受訪美商，東南亞</w:t>
      </w:r>
      <w:r w:rsidRPr="006E402A">
        <w:rPr>
          <w:rFonts w:eastAsia="標楷體" w:hint="eastAsia"/>
          <w:kern w:val="0"/>
          <w:sz w:val="28"/>
          <w:szCs w:val="28"/>
        </w:rPr>
        <w:t>(24.7%)</w:t>
      </w:r>
      <w:r w:rsidRPr="006E402A">
        <w:rPr>
          <w:rFonts w:eastAsia="標楷體" w:hint="eastAsia"/>
          <w:kern w:val="0"/>
          <w:sz w:val="28"/>
          <w:szCs w:val="28"/>
        </w:rPr>
        <w:t>及墨西哥</w:t>
      </w:r>
      <w:r w:rsidRPr="006E402A">
        <w:rPr>
          <w:rFonts w:eastAsia="標楷體" w:hint="eastAsia"/>
          <w:kern w:val="0"/>
          <w:sz w:val="28"/>
          <w:szCs w:val="28"/>
        </w:rPr>
        <w:t>(10.5%)</w:t>
      </w:r>
      <w:r w:rsidRPr="006E402A">
        <w:rPr>
          <w:rFonts w:eastAsia="標楷體" w:hint="eastAsia"/>
          <w:kern w:val="0"/>
          <w:sz w:val="28"/>
          <w:szCs w:val="28"/>
        </w:rPr>
        <w:t>為其首選目的地。</w:t>
      </w:r>
    </w:p>
    <w:p w:rsidR="006E402A" w:rsidRPr="006E402A" w:rsidRDefault="006E402A" w:rsidP="00087E9A">
      <w:pPr>
        <w:autoSpaceDE w:val="0"/>
        <w:autoSpaceDN w:val="0"/>
        <w:adjustRightInd w:val="0"/>
        <w:snapToGrid w:val="0"/>
        <w:spacing w:line="560" w:lineRule="exact"/>
        <w:ind w:leftChars="100" w:left="660" w:hangingChars="150" w:hanging="420"/>
        <w:jc w:val="both"/>
        <w:rPr>
          <w:rFonts w:eastAsia="標楷體"/>
          <w:color w:val="000000"/>
          <w:kern w:val="0"/>
          <w:sz w:val="28"/>
          <w:szCs w:val="28"/>
        </w:rPr>
      </w:pPr>
      <w:r w:rsidRPr="006E402A">
        <w:rPr>
          <w:rFonts w:eastAsia="標楷體" w:hint="eastAsia"/>
          <w:kern w:val="0"/>
          <w:sz w:val="28"/>
          <w:szCs w:val="28"/>
        </w:rPr>
        <w:t>3</w:t>
      </w:r>
      <w:r w:rsidRPr="006E402A">
        <w:rPr>
          <w:rFonts w:ascii="新細明體" w:hAnsi="新細明體" w:hint="eastAsia"/>
          <w:kern w:val="0"/>
          <w:sz w:val="28"/>
          <w:szCs w:val="28"/>
        </w:rPr>
        <w:t>、</w:t>
      </w:r>
      <w:r w:rsidRPr="006E402A">
        <w:rPr>
          <w:rFonts w:eastAsia="標楷體" w:hint="eastAsia"/>
          <w:color w:val="000000"/>
          <w:kern w:val="0"/>
          <w:sz w:val="28"/>
          <w:szCs w:val="28"/>
          <w:lang w:eastAsia="zh-HK"/>
        </w:rPr>
        <w:t>根據</w:t>
      </w:r>
      <w:r w:rsidRPr="006E402A">
        <w:rPr>
          <w:rFonts w:eastAsia="標楷體"/>
          <w:color w:val="000000"/>
          <w:kern w:val="0"/>
          <w:sz w:val="28"/>
          <w:szCs w:val="28"/>
          <w:lang w:eastAsia="zh-HK"/>
        </w:rPr>
        <w:t>資誠會計師事務所</w:t>
      </w:r>
      <w:r w:rsidRPr="006E402A">
        <w:rPr>
          <w:rFonts w:eastAsia="標楷體" w:hint="eastAsia"/>
          <w:color w:val="000000"/>
          <w:kern w:val="0"/>
          <w:sz w:val="28"/>
          <w:szCs w:val="28"/>
          <w:lang w:eastAsia="zh-HK"/>
        </w:rPr>
        <w:t>公布</w:t>
      </w:r>
      <w:r w:rsidRPr="006E402A">
        <w:rPr>
          <w:rFonts w:eastAsia="標楷體"/>
          <w:color w:val="000000"/>
          <w:kern w:val="0"/>
          <w:sz w:val="28"/>
          <w:szCs w:val="28"/>
          <w:lang w:eastAsia="zh-HK"/>
        </w:rPr>
        <w:t>「</w:t>
      </w:r>
      <w:r w:rsidRPr="006E402A">
        <w:rPr>
          <w:rFonts w:eastAsia="標楷體"/>
          <w:color w:val="000000"/>
          <w:kern w:val="0"/>
          <w:sz w:val="28"/>
          <w:szCs w:val="28"/>
          <w:lang w:eastAsia="zh-HK"/>
        </w:rPr>
        <w:t>2019</w:t>
      </w:r>
      <w:r w:rsidRPr="006E402A">
        <w:rPr>
          <w:rFonts w:eastAsia="標楷體"/>
          <w:color w:val="000000"/>
          <w:kern w:val="0"/>
          <w:sz w:val="28"/>
          <w:szCs w:val="28"/>
          <w:lang w:eastAsia="zh-HK"/>
        </w:rPr>
        <w:t>資誠台灣企業領袖調查報告」</w:t>
      </w:r>
      <w:r w:rsidRPr="006E402A">
        <w:rPr>
          <w:rFonts w:eastAsia="標楷體" w:hint="eastAsia"/>
          <w:color w:val="000000"/>
          <w:kern w:val="0"/>
          <w:sz w:val="28"/>
          <w:szCs w:val="28"/>
          <w:lang w:eastAsia="zh-HK"/>
        </w:rPr>
        <w:t>指出</w:t>
      </w:r>
      <w:r w:rsidRPr="006E402A">
        <w:rPr>
          <w:rFonts w:eastAsia="標楷體"/>
          <w:color w:val="000000"/>
          <w:kern w:val="0"/>
          <w:sz w:val="28"/>
          <w:szCs w:val="28"/>
          <w:lang w:eastAsia="zh-HK"/>
        </w:rPr>
        <w:t>，因應美中貿易衝突，高達</w:t>
      </w:r>
      <w:proofErr w:type="gramStart"/>
      <w:r w:rsidRPr="006E402A">
        <w:rPr>
          <w:rFonts w:eastAsia="標楷體"/>
          <w:color w:val="000000"/>
          <w:kern w:val="0"/>
          <w:sz w:val="28"/>
          <w:szCs w:val="28"/>
          <w:lang w:eastAsia="zh-HK"/>
        </w:rPr>
        <w:t>4</w:t>
      </w:r>
      <w:r w:rsidRPr="006E402A">
        <w:rPr>
          <w:rFonts w:eastAsia="標楷體"/>
          <w:color w:val="000000"/>
          <w:kern w:val="0"/>
          <w:sz w:val="28"/>
          <w:szCs w:val="28"/>
          <w:lang w:eastAsia="zh-HK"/>
        </w:rPr>
        <w:t>成</w:t>
      </w:r>
      <w:proofErr w:type="gramEnd"/>
      <w:r w:rsidRPr="006E402A">
        <w:rPr>
          <w:rFonts w:eastAsia="標楷體"/>
          <w:color w:val="000000"/>
          <w:kern w:val="0"/>
          <w:sz w:val="28"/>
          <w:szCs w:val="28"/>
          <w:lang w:eastAsia="zh-HK"/>
        </w:rPr>
        <w:t>受訪臺灣</w:t>
      </w:r>
      <w:r w:rsidRPr="006E402A">
        <w:rPr>
          <w:rFonts w:eastAsia="標楷體"/>
          <w:color w:val="000000"/>
          <w:kern w:val="0"/>
          <w:sz w:val="28"/>
          <w:szCs w:val="28"/>
          <w:lang w:eastAsia="zh-HK"/>
        </w:rPr>
        <w:t>CEO</w:t>
      </w:r>
      <w:r w:rsidRPr="006E402A">
        <w:rPr>
          <w:rFonts w:eastAsia="標楷體"/>
          <w:color w:val="000000"/>
          <w:kern w:val="0"/>
          <w:sz w:val="28"/>
          <w:szCs w:val="28"/>
          <w:lang w:eastAsia="zh-HK"/>
        </w:rPr>
        <w:t>表示，將調整供應鏈及採購策略，</w:t>
      </w:r>
      <w:r w:rsidRPr="006E402A">
        <w:rPr>
          <w:rFonts w:eastAsia="標楷體"/>
          <w:color w:val="000000"/>
          <w:kern w:val="0"/>
          <w:sz w:val="28"/>
          <w:szCs w:val="28"/>
          <w:lang w:eastAsia="zh-HK"/>
        </w:rPr>
        <w:t>39%</w:t>
      </w:r>
      <w:r w:rsidRPr="006E402A">
        <w:rPr>
          <w:rFonts w:eastAsia="標楷體"/>
          <w:color w:val="000000"/>
          <w:kern w:val="0"/>
          <w:sz w:val="28"/>
          <w:szCs w:val="28"/>
          <w:lang w:eastAsia="zh-HK"/>
        </w:rPr>
        <w:t>將成長重心轉移</w:t>
      </w:r>
      <w:r w:rsidRPr="006E402A">
        <w:rPr>
          <w:rFonts w:eastAsia="標楷體" w:hint="eastAsia"/>
          <w:color w:val="000000"/>
          <w:kern w:val="0"/>
          <w:sz w:val="28"/>
          <w:szCs w:val="28"/>
          <w:lang w:eastAsia="zh-HK"/>
        </w:rPr>
        <w:t>分散</w:t>
      </w:r>
      <w:r w:rsidRPr="006E402A">
        <w:rPr>
          <w:rFonts w:eastAsia="標楷體"/>
          <w:color w:val="000000"/>
          <w:kern w:val="0"/>
          <w:sz w:val="28"/>
          <w:szCs w:val="28"/>
          <w:lang w:eastAsia="zh-HK"/>
        </w:rPr>
        <w:t>至其他市場，</w:t>
      </w:r>
      <w:r w:rsidRPr="006E402A">
        <w:rPr>
          <w:rFonts w:eastAsia="標楷體"/>
          <w:color w:val="000000"/>
          <w:kern w:val="0"/>
          <w:sz w:val="28"/>
          <w:szCs w:val="28"/>
          <w:lang w:eastAsia="zh-HK"/>
        </w:rPr>
        <w:t>29%</w:t>
      </w:r>
      <w:r w:rsidRPr="006E402A">
        <w:rPr>
          <w:rFonts w:eastAsia="標楷體"/>
          <w:color w:val="000000"/>
          <w:kern w:val="0"/>
          <w:sz w:val="28"/>
          <w:szCs w:val="28"/>
          <w:lang w:eastAsia="zh-HK"/>
        </w:rPr>
        <w:t>更進一步表示，將生產</w:t>
      </w:r>
      <w:r w:rsidRPr="006E402A">
        <w:rPr>
          <w:rFonts w:eastAsia="標楷體" w:hint="eastAsia"/>
          <w:color w:val="000000"/>
          <w:kern w:val="0"/>
          <w:sz w:val="28"/>
          <w:szCs w:val="28"/>
          <w:lang w:eastAsia="zh-HK"/>
        </w:rPr>
        <w:t>基地由中國大陸</w:t>
      </w:r>
      <w:r w:rsidRPr="006E402A">
        <w:rPr>
          <w:rFonts w:eastAsia="標楷體"/>
          <w:color w:val="000000"/>
          <w:kern w:val="0"/>
          <w:sz w:val="28"/>
          <w:szCs w:val="28"/>
          <w:lang w:eastAsia="zh-HK"/>
        </w:rPr>
        <w:t>移轉</w:t>
      </w:r>
      <w:r w:rsidRPr="006E402A">
        <w:rPr>
          <w:rFonts w:eastAsia="標楷體" w:hint="eastAsia"/>
          <w:color w:val="000000"/>
          <w:kern w:val="0"/>
          <w:sz w:val="28"/>
          <w:szCs w:val="28"/>
          <w:lang w:eastAsia="zh-HK"/>
        </w:rPr>
        <w:t>至</w:t>
      </w:r>
      <w:r w:rsidRPr="006E402A">
        <w:rPr>
          <w:rFonts w:eastAsia="標楷體"/>
          <w:color w:val="000000"/>
          <w:kern w:val="0"/>
          <w:sz w:val="28"/>
          <w:szCs w:val="28"/>
          <w:lang w:eastAsia="zh-HK"/>
        </w:rPr>
        <w:t>其他地區。</w:t>
      </w:r>
    </w:p>
    <w:p w:rsidR="006E402A" w:rsidRPr="006E402A" w:rsidRDefault="006E402A" w:rsidP="00087E9A">
      <w:pPr>
        <w:autoSpaceDE w:val="0"/>
        <w:autoSpaceDN w:val="0"/>
        <w:adjustRightInd w:val="0"/>
        <w:snapToGrid w:val="0"/>
        <w:spacing w:line="560" w:lineRule="exact"/>
        <w:ind w:leftChars="100" w:left="660" w:hangingChars="150" w:hanging="420"/>
        <w:jc w:val="both"/>
        <w:rPr>
          <w:rFonts w:eastAsia="標楷體"/>
          <w:color w:val="000000"/>
          <w:kern w:val="0"/>
          <w:sz w:val="28"/>
          <w:szCs w:val="28"/>
        </w:rPr>
      </w:pPr>
      <w:r w:rsidRPr="006E402A">
        <w:rPr>
          <w:rFonts w:eastAsia="標楷體" w:hint="eastAsia"/>
          <w:color w:val="000000"/>
          <w:kern w:val="0"/>
          <w:sz w:val="28"/>
          <w:szCs w:val="28"/>
        </w:rPr>
        <w:t>4</w:t>
      </w:r>
      <w:r w:rsidRPr="006E402A">
        <w:rPr>
          <w:rFonts w:ascii="新細明體" w:hAnsi="新細明體" w:hint="eastAsia"/>
          <w:color w:val="000000"/>
          <w:kern w:val="0"/>
          <w:sz w:val="28"/>
          <w:szCs w:val="28"/>
        </w:rPr>
        <w:t>、</w:t>
      </w:r>
      <w:r w:rsidRPr="006E402A">
        <w:rPr>
          <w:rFonts w:eastAsia="標楷體" w:hint="eastAsia"/>
          <w:color w:val="000000"/>
          <w:kern w:val="0"/>
          <w:sz w:val="28"/>
          <w:szCs w:val="28"/>
          <w:lang w:eastAsia="zh-HK"/>
        </w:rPr>
        <w:t>根據貝恩管理顧問公司調查顯示</w:t>
      </w:r>
      <w:r w:rsidRPr="006E402A">
        <w:rPr>
          <w:rFonts w:ascii="新細明體" w:hAnsi="新細明體" w:hint="eastAsia"/>
          <w:color w:val="000000"/>
          <w:kern w:val="0"/>
          <w:sz w:val="28"/>
          <w:szCs w:val="28"/>
          <w:lang w:eastAsia="zh-HK"/>
        </w:rPr>
        <w:t>，</w:t>
      </w:r>
      <w:r w:rsidRPr="006E402A">
        <w:rPr>
          <w:rFonts w:eastAsia="標楷體" w:hint="eastAsia"/>
          <w:color w:val="000000"/>
          <w:kern w:val="0"/>
          <w:sz w:val="28"/>
          <w:szCs w:val="28"/>
          <w:lang w:eastAsia="zh-HK"/>
        </w:rPr>
        <w:t>高達</w:t>
      </w:r>
      <w:proofErr w:type="gramStart"/>
      <w:r w:rsidRPr="006E402A">
        <w:rPr>
          <w:rFonts w:eastAsia="標楷體" w:hint="eastAsia"/>
          <w:color w:val="000000"/>
          <w:kern w:val="0"/>
          <w:sz w:val="28"/>
          <w:szCs w:val="28"/>
          <w:lang w:eastAsia="zh-HK"/>
        </w:rPr>
        <w:t>6</w:t>
      </w:r>
      <w:r w:rsidRPr="006E402A">
        <w:rPr>
          <w:rFonts w:eastAsia="標楷體" w:hint="eastAsia"/>
          <w:color w:val="000000"/>
          <w:kern w:val="0"/>
          <w:sz w:val="28"/>
          <w:szCs w:val="28"/>
          <w:lang w:eastAsia="zh-HK"/>
        </w:rPr>
        <w:t>成</w:t>
      </w:r>
      <w:proofErr w:type="gramEnd"/>
      <w:r w:rsidRPr="006E402A">
        <w:rPr>
          <w:rFonts w:eastAsia="標楷體" w:hint="eastAsia"/>
          <w:color w:val="000000"/>
          <w:kern w:val="0"/>
          <w:sz w:val="28"/>
          <w:szCs w:val="28"/>
          <w:lang w:eastAsia="zh-HK"/>
        </w:rPr>
        <w:t>的美國跨國企業為因應貿易戰</w:t>
      </w:r>
      <w:r w:rsidRPr="006E402A">
        <w:rPr>
          <w:rFonts w:ascii="新細明體" w:hAnsi="新細明體" w:hint="eastAsia"/>
          <w:color w:val="000000"/>
          <w:kern w:val="0"/>
          <w:sz w:val="28"/>
          <w:szCs w:val="28"/>
          <w:lang w:eastAsia="zh-HK"/>
        </w:rPr>
        <w:t>，</w:t>
      </w:r>
      <w:r w:rsidRPr="006E402A">
        <w:rPr>
          <w:rFonts w:eastAsia="標楷體" w:hint="eastAsia"/>
          <w:color w:val="000000"/>
          <w:kern w:val="0"/>
          <w:sz w:val="28"/>
          <w:szCs w:val="28"/>
          <w:lang w:eastAsia="zh-HK"/>
        </w:rPr>
        <w:t>重新評估供應鏈</w:t>
      </w:r>
      <w:r w:rsidRPr="006E402A">
        <w:rPr>
          <w:rFonts w:ascii="新細明體" w:hAnsi="新細明體" w:hint="eastAsia"/>
          <w:color w:val="000000"/>
          <w:kern w:val="0"/>
          <w:sz w:val="28"/>
          <w:szCs w:val="28"/>
          <w:lang w:eastAsia="zh-HK"/>
        </w:rPr>
        <w:t>，</w:t>
      </w:r>
      <w:r w:rsidRPr="006E402A">
        <w:rPr>
          <w:rFonts w:eastAsia="標楷體" w:hint="eastAsia"/>
          <w:color w:val="000000"/>
          <w:kern w:val="0"/>
          <w:sz w:val="28"/>
          <w:szCs w:val="28"/>
          <w:lang w:eastAsia="zh-HK"/>
        </w:rPr>
        <w:t>並開始移轉在中國大陸的供應鏈</w:t>
      </w:r>
      <w:r w:rsidRPr="006E402A">
        <w:rPr>
          <w:rFonts w:ascii="標楷體" w:eastAsia="標楷體" w:hAnsi="標楷體" w:hint="eastAsia"/>
          <w:color w:val="000000"/>
          <w:kern w:val="0"/>
          <w:sz w:val="28"/>
          <w:szCs w:val="28"/>
          <w:lang w:eastAsia="zh-HK"/>
        </w:rPr>
        <w:t>。</w:t>
      </w:r>
      <w:r w:rsidRPr="006E402A">
        <w:rPr>
          <w:rFonts w:eastAsia="標楷體" w:hint="eastAsia"/>
          <w:color w:val="000000"/>
          <w:kern w:val="0"/>
          <w:sz w:val="28"/>
          <w:szCs w:val="28"/>
          <w:lang w:eastAsia="zh-HK"/>
        </w:rPr>
        <w:t>該公司副總裁表示</w:t>
      </w:r>
      <w:r w:rsidRPr="006E402A">
        <w:rPr>
          <w:rFonts w:ascii="新細明體" w:hAnsi="新細明體" w:hint="eastAsia"/>
          <w:color w:val="000000"/>
          <w:kern w:val="0"/>
          <w:sz w:val="28"/>
          <w:szCs w:val="28"/>
          <w:lang w:eastAsia="zh-HK"/>
        </w:rPr>
        <w:t>，</w:t>
      </w:r>
      <w:r w:rsidRPr="006E402A">
        <w:rPr>
          <w:rFonts w:eastAsia="標楷體" w:hint="eastAsia"/>
          <w:color w:val="000000"/>
          <w:kern w:val="0"/>
          <w:sz w:val="28"/>
          <w:szCs w:val="28"/>
          <w:lang w:eastAsia="zh-HK"/>
        </w:rPr>
        <w:t>自動化和科技的進步會使產業供應從中國大陸轉移進而變得更加分散</w:t>
      </w:r>
      <w:r w:rsidRPr="006E402A">
        <w:rPr>
          <w:rFonts w:ascii="新細明體" w:hAnsi="新細明體" w:hint="eastAsia"/>
          <w:color w:val="000000"/>
          <w:kern w:val="0"/>
          <w:sz w:val="28"/>
          <w:szCs w:val="28"/>
          <w:lang w:eastAsia="zh-HK"/>
        </w:rPr>
        <w:t>；</w:t>
      </w:r>
      <w:r w:rsidRPr="006E402A">
        <w:rPr>
          <w:rFonts w:eastAsia="標楷體" w:hint="eastAsia"/>
          <w:color w:val="000000"/>
          <w:kern w:val="0"/>
          <w:sz w:val="28"/>
          <w:szCs w:val="28"/>
          <w:lang w:eastAsia="zh-HK"/>
        </w:rPr>
        <w:t>部分公司已計畫把生產工廠設在更接近美國或歐洲消費者的地方</w:t>
      </w:r>
      <w:r w:rsidRPr="002020FF">
        <w:rPr>
          <w:rFonts w:eastAsia="標楷體"/>
          <w:color w:val="000000"/>
          <w:kern w:val="0"/>
          <w:sz w:val="28"/>
          <w:szCs w:val="28"/>
          <w:vertAlign w:val="superscript"/>
          <w:lang w:eastAsia="zh-HK"/>
        </w:rPr>
        <w:footnoteReference w:id="25"/>
      </w:r>
      <w:r w:rsidRPr="006E402A">
        <w:rPr>
          <w:rFonts w:ascii="標楷體" w:eastAsia="標楷體" w:hAnsi="標楷體" w:hint="eastAsia"/>
          <w:color w:val="000000"/>
          <w:kern w:val="0"/>
          <w:sz w:val="28"/>
          <w:szCs w:val="28"/>
          <w:lang w:eastAsia="zh-HK"/>
        </w:rPr>
        <w:t>。</w:t>
      </w:r>
    </w:p>
    <w:p w:rsidR="006E402A" w:rsidRPr="006E402A" w:rsidRDefault="006E402A" w:rsidP="00087E9A">
      <w:pPr>
        <w:autoSpaceDE w:val="0"/>
        <w:autoSpaceDN w:val="0"/>
        <w:adjustRightInd w:val="0"/>
        <w:snapToGrid w:val="0"/>
        <w:spacing w:line="560" w:lineRule="exact"/>
        <w:rPr>
          <w:rFonts w:eastAsia="標楷體"/>
          <w:b/>
          <w:kern w:val="0"/>
          <w:sz w:val="28"/>
          <w:szCs w:val="28"/>
        </w:rPr>
      </w:pPr>
      <w:r w:rsidRPr="006E402A">
        <w:rPr>
          <w:rFonts w:eastAsia="標楷體" w:hint="eastAsia"/>
          <w:b/>
          <w:kern w:val="0"/>
          <w:sz w:val="28"/>
          <w:szCs w:val="28"/>
        </w:rPr>
        <w:t>四、結</w:t>
      </w:r>
      <w:r w:rsidRPr="006E402A">
        <w:rPr>
          <w:rFonts w:eastAsia="標楷體" w:hint="eastAsia"/>
          <w:b/>
          <w:kern w:val="0"/>
          <w:sz w:val="28"/>
          <w:szCs w:val="28"/>
          <w:lang w:eastAsia="zh-HK"/>
        </w:rPr>
        <w:t>語</w:t>
      </w:r>
      <w:r w:rsidRPr="006E402A">
        <w:rPr>
          <w:rFonts w:eastAsia="標楷體"/>
          <w:b/>
          <w:kern w:val="0"/>
          <w:sz w:val="28"/>
          <w:szCs w:val="28"/>
        </w:rPr>
        <w:t xml:space="preserve"> </w:t>
      </w:r>
    </w:p>
    <w:p w:rsidR="006E402A" w:rsidRPr="006E402A" w:rsidRDefault="006E402A" w:rsidP="00087E9A">
      <w:pPr>
        <w:autoSpaceDE w:val="0"/>
        <w:autoSpaceDN w:val="0"/>
        <w:adjustRightInd w:val="0"/>
        <w:snapToGrid w:val="0"/>
        <w:spacing w:line="560" w:lineRule="exact"/>
        <w:ind w:left="560" w:hangingChars="200" w:hanging="560"/>
        <w:jc w:val="both"/>
        <w:rPr>
          <w:rFonts w:ascii="標楷體" w:eastAsia="標楷體" w:hAnsi="標楷體"/>
          <w:kern w:val="0"/>
          <w:sz w:val="28"/>
          <w:szCs w:val="28"/>
        </w:rPr>
      </w:pPr>
      <w:r w:rsidRPr="006E402A">
        <w:rPr>
          <w:rFonts w:eastAsia="標楷體"/>
          <w:kern w:val="0"/>
          <w:sz w:val="28"/>
          <w:szCs w:val="28"/>
        </w:rPr>
        <w:t>(</w:t>
      </w:r>
      <w:proofErr w:type="gramStart"/>
      <w:r w:rsidRPr="006E402A">
        <w:rPr>
          <w:rFonts w:eastAsia="標楷體" w:hint="eastAsia"/>
          <w:kern w:val="0"/>
          <w:sz w:val="28"/>
          <w:szCs w:val="28"/>
          <w:lang w:eastAsia="zh-HK"/>
        </w:rPr>
        <w:t>一</w:t>
      </w:r>
      <w:proofErr w:type="gramEnd"/>
      <w:r w:rsidRPr="006E402A">
        <w:rPr>
          <w:rFonts w:eastAsia="標楷體" w:hint="eastAsia"/>
          <w:kern w:val="0"/>
          <w:sz w:val="28"/>
          <w:szCs w:val="28"/>
          <w:lang w:eastAsia="zh-HK"/>
        </w:rPr>
        <w:t>)</w:t>
      </w:r>
      <w:proofErr w:type="gramStart"/>
      <w:r w:rsidRPr="006E402A">
        <w:rPr>
          <w:rFonts w:eastAsia="標楷體"/>
          <w:b/>
          <w:kern w:val="0"/>
          <w:sz w:val="28"/>
          <w:szCs w:val="28"/>
          <w:lang w:eastAsia="zh-HK"/>
        </w:rPr>
        <w:t>短鏈漸</w:t>
      </w:r>
      <w:proofErr w:type="gramEnd"/>
      <w:r w:rsidRPr="006E402A">
        <w:rPr>
          <w:rFonts w:eastAsia="標楷體"/>
          <w:b/>
          <w:kern w:val="0"/>
          <w:sz w:val="28"/>
          <w:szCs w:val="28"/>
          <w:lang w:eastAsia="zh-HK"/>
        </w:rPr>
        <w:t>成趨勢</w:t>
      </w:r>
      <w:r w:rsidRPr="006E402A">
        <w:rPr>
          <w:rFonts w:eastAsia="標楷體"/>
          <w:kern w:val="0"/>
          <w:sz w:val="28"/>
          <w:szCs w:val="28"/>
          <w:lang w:eastAsia="zh-HK"/>
        </w:rPr>
        <w:t>：根據聯合國貿易和發展會議</w:t>
      </w:r>
      <w:r w:rsidRPr="006E402A">
        <w:rPr>
          <w:rFonts w:eastAsia="標楷體"/>
          <w:kern w:val="0"/>
          <w:sz w:val="28"/>
          <w:szCs w:val="28"/>
          <w:lang w:eastAsia="zh-HK"/>
        </w:rPr>
        <w:t>(</w:t>
      </w:r>
      <w:r w:rsidRPr="006E402A">
        <w:rPr>
          <w:rFonts w:eastAsia="標楷體"/>
          <w:kern w:val="0"/>
          <w:sz w:val="28"/>
          <w:szCs w:val="28"/>
        </w:rPr>
        <w:t>UNCTAD)2017</w:t>
      </w:r>
      <w:r w:rsidRPr="006E402A">
        <w:rPr>
          <w:rFonts w:eastAsia="標楷體"/>
          <w:kern w:val="0"/>
          <w:sz w:val="28"/>
          <w:szCs w:val="28"/>
          <w:lang w:eastAsia="zh-HK"/>
        </w:rPr>
        <w:t>年世界投資報告</w:t>
      </w:r>
      <w:r w:rsidRPr="006E402A">
        <w:rPr>
          <w:rFonts w:eastAsia="標楷體"/>
          <w:kern w:val="0"/>
          <w:sz w:val="28"/>
          <w:szCs w:val="28"/>
        </w:rPr>
        <w:t>「</w:t>
      </w:r>
      <w:r w:rsidRPr="006E402A">
        <w:rPr>
          <w:rFonts w:eastAsia="標楷體"/>
          <w:kern w:val="0"/>
          <w:sz w:val="28"/>
          <w:szCs w:val="28"/>
        </w:rPr>
        <w:t>World Investment Report</w:t>
      </w:r>
      <w:r w:rsidRPr="006E402A">
        <w:rPr>
          <w:rFonts w:eastAsia="標楷體"/>
          <w:kern w:val="0"/>
          <w:sz w:val="28"/>
          <w:szCs w:val="28"/>
        </w:rPr>
        <w:t>」指出，數位生產將影響未來產業供應鏈採購、生產、物流的任何過程，</w:t>
      </w:r>
      <w:r w:rsidRPr="006E402A">
        <w:rPr>
          <w:rFonts w:eastAsia="標楷體"/>
          <w:kern w:val="0"/>
          <w:sz w:val="28"/>
          <w:szCs w:val="28"/>
          <w:lang w:eastAsia="zh-HK"/>
        </w:rPr>
        <w:t>同時</w:t>
      </w:r>
      <w:r w:rsidRPr="006E402A">
        <w:rPr>
          <w:rFonts w:eastAsia="標楷體"/>
          <w:kern w:val="0"/>
          <w:sz w:val="28"/>
          <w:szCs w:val="28"/>
        </w:rPr>
        <w:t>透過數位工廠、</w:t>
      </w:r>
      <w:r w:rsidRPr="006E402A">
        <w:rPr>
          <w:rFonts w:eastAsia="標楷體"/>
          <w:kern w:val="0"/>
          <w:sz w:val="28"/>
          <w:szCs w:val="28"/>
        </w:rPr>
        <w:t>3D</w:t>
      </w:r>
      <w:r w:rsidRPr="006E402A">
        <w:rPr>
          <w:rFonts w:eastAsia="標楷體"/>
          <w:kern w:val="0"/>
          <w:sz w:val="28"/>
          <w:szCs w:val="28"/>
        </w:rPr>
        <w:t>等先進製造技術</w:t>
      </w:r>
      <w:r w:rsidRPr="006E402A">
        <w:rPr>
          <w:rFonts w:eastAsia="標楷體"/>
          <w:kern w:val="0"/>
          <w:sz w:val="28"/>
          <w:szCs w:val="28"/>
          <w:lang w:eastAsia="zh-HK"/>
        </w:rPr>
        <w:t>將</w:t>
      </w:r>
      <w:r w:rsidRPr="006E402A">
        <w:rPr>
          <w:rFonts w:eastAsia="標楷體"/>
          <w:kern w:val="0"/>
          <w:sz w:val="28"/>
          <w:szCs w:val="28"/>
        </w:rPr>
        <w:t>使生產更接近消費端。</w:t>
      </w:r>
      <w:r w:rsidRPr="006E402A">
        <w:rPr>
          <w:rFonts w:eastAsia="標楷體"/>
          <w:kern w:val="0"/>
          <w:sz w:val="28"/>
          <w:szCs w:val="28"/>
          <w:lang w:eastAsia="zh-HK"/>
        </w:rPr>
        <w:t>拜科技進步所賜，許多工作化為資訊嵌入機器執行生產，</w:t>
      </w:r>
      <w:proofErr w:type="gramStart"/>
      <w:r w:rsidRPr="006E402A">
        <w:rPr>
          <w:rFonts w:eastAsia="標楷體"/>
          <w:kern w:val="0"/>
          <w:sz w:val="28"/>
          <w:szCs w:val="28"/>
          <w:lang w:eastAsia="zh-HK"/>
        </w:rPr>
        <w:t>數據鏈變長</w:t>
      </w:r>
      <w:proofErr w:type="gramEnd"/>
      <w:r w:rsidRPr="006E402A">
        <w:rPr>
          <w:rFonts w:eastAsia="標楷體"/>
          <w:kern w:val="0"/>
          <w:sz w:val="28"/>
          <w:szCs w:val="28"/>
          <w:lang w:eastAsia="zh-HK"/>
        </w:rPr>
        <w:t>，供應鏈</w:t>
      </w:r>
      <w:r w:rsidRPr="006E402A">
        <w:rPr>
          <w:rFonts w:eastAsia="標楷體" w:hint="eastAsia"/>
          <w:kern w:val="0"/>
          <w:sz w:val="28"/>
          <w:szCs w:val="28"/>
          <w:lang w:eastAsia="zh-HK"/>
        </w:rPr>
        <w:t>縮短</w:t>
      </w:r>
      <w:r w:rsidRPr="006E402A">
        <w:rPr>
          <w:rFonts w:ascii="新細明體" w:hAnsi="新細明體" w:hint="eastAsia"/>
          <w:kern w:val="0"/>
          <w:sz w:val="28"/>
          <w:szCs w:val="28"/>
          <w:lang w:eastAsia="zh-HK"/>
        </w:rPr>
        <w:t>，</w:t>
      </w:r>
      <w:r w:rsidRPr="006E402A">
        <w:rPr>
          <w:rFonts w:eastAsia="標楷體"/>
          <w:kern w:val="0"/>
          <w:sz w:val="28"/>
          <w:szCs w:val="28"/>
        </w:rPr>
        <w:t>未來製造業將由過去集中大量生產、全球分銷的供應模式，轉換為多樣</w:t>
      </w:r>
      <w:proofErr w:type="gramStart"/>
      <w:r w:rsidRPr="006E402A">
        <w:rPr>
          <w:rFonts w:eastAsia="標楷體"/>
          <w:kern w:val="0"/>
          <w:sz w:val="28"/>
          <w:szCs w:val="28"/>
        </w:rPr>
        <w:t>少量，</w:t>
      </w:r>
      <w:proofErr w:type="gramEnd"/>
      <w:r w:rsidRPr="006E402A">
        <w:rPr>
          <w:rFonts w:eastAsia="標楷體"/>
          <w:kern w:val="0"/>
          <w:sz w:val="28"/>
          <w:szCs w:val="28"/>
        </w:rPr>
        <w:t>快速回應需求的供應模式，</w:t>
      </w:r>
      <w:r w:rsidRPr="006E402A">
        <w:rPr>
          <w:rFonts w:eastAsia="標楷體" w:hint="eastAsia"/>
          <w:kern w:val="0"/>
          <w:sz w:val="28"/>
          <w:szCs w:val="28"/>
          <w:lang w:eastAsia="zh-HK"/>
        </w:rPr>
        <w:t>生產據點靠近主要市場附近</w:t>
      </w:r>
      <w:r w:rsidRPr="006E402A">
        <w:rPr>
          <w:rFonts w:eastAsia="標楷體"/>
          <w:kern w:val="0"/>
          <w:sz w:val="28"/>
          <w:szCs w:val="28"/>
          <w:lang w:eastAsia="zh-HK"/>
        </w:rPr>
        <w:t>將形成更大的利基</w:t>
      </w:r>
      <w:r w:rsidRPr="006E402A">
        <w:rPr>
          <w:rFonts w:ascii="標楷體" w:eastAsia="標楷體" w:hAnsi="標楷體" w:hint="eastAsia"/>
          <w:kern w:val="0"/>
          <w:sz w:val="28"/>
          <w:szCs w:val="28"/>
        </w:rPr>
        <w:t>。</w:t>
      </w:r>
    </w:p>
    <w:p w:rsidR="006E402A" w:rsidRPr="006E402A" w:rsidRDefault="006E402A" w:rsidP="00087E9A">
      <w:pPr>
        <w:snapToGrid w:val="0"/>
        <w:spacing w:line="560" w:lineRule="exact"/>
        <w:ind w:left="560" w:hangingChars="200" w:hanging="560"/>
        <w:rPr>
          <w:rFonts w:eastAsia="標楷體"/>
          <w:sz w:val="28"/>
          <w:szCs w:val="28"/>
        </w:rPr>
      </w:pPr>
      <w:r w:rsidRPr="006E402A">
        <w:rPr>
          <w:rFonts w:eastAsia="標楷體"/>
          <w:sz w:val="28"/>
          <w:szCs w:val="28"/>
        </w:rPr>
        <w:t>(</w:t>
      </w:r>
      <w:r w:rsidRPr="006E402A">
        <w:rPr>
          <w:rFonts w:eastAsia="標楷體"/>
          <w:sz w:val="28"/>
          <w:szCs w:val="28"/>
          <w:lang w:eastAsia="zh-HK"/>
        </w:rPr>
        <w:t>二</w:t>
      </w:r>
      <w:r w:rsidRPr="006E402A">
        <w:rPr>
          <w:rFonts w:eastAsia="標楷體" w:hint="eastAsia"/>
          <w:sz w:val="28"/>
          <w:szCs w:val="28"/>
          <w:lang w:eastAsia="zh-HK"/>
        </w:rPr>
        <w:t>)</w:t>
      </w:r>
      <w:r w:rsidRPr="006E402A">
        <w:rPr>
          <w:rFonts w:eastAsia="標楷體"/>
          <w:b/>
          <w:sz w:val="28"/>
          <w:szCs w:val="28"/>
          <w:lang w:eastAsia="zh-HK"/>
        </w:rPr>
        <w:t>全球貿易需求減緩</w:t>
      </w:r>
      <w:r w:rsidRPr="006E402A">
        <w:rPr>
          <w:rFonts w:eastAsia="標楷體"/>
          <w:sz w:val="28"/>
          <w:szCs w:val="28"/>
          <w:lang w:eastAsia="zh-HK"/>
        </w:rPr>
        <w:t>：近年全球經濟成長停滯、</w:t>
      </w:r>
      <w:r w:rsidRPr="006E402A">
        <w:rPr>
          <w:rFonts w:eastAsia="標楷體" w:hint="eastAsia"/>
          <w:sz w:val="28"/>
          <w:szCs w:val="28"/>
          <w:lang w:eastAsia="zh-HK"/>
        </w:rPr>
        <w:t>反</w:t>
      </w:r>
      <w:r w:rsidRPr="006E402A">
        <w:rPr>
          <w:rFonts w:eastAsia="標楷體"/>
          <w:sz w:val="28"/>
          <w:szCs w:val="28"/>
          <w:lang w:eastAsia="zh-HK"/>
        </w:rPr>
        <w:t>全球化思潮湧</w:t>
      </w:r>
      <w:r w:rsidRPr="006E402A">
        <w:rPr>
          <w:rFonts w:eastAsia="標楷體" w:hint="eastAsia"/>
          <w:sz w:val="28"/>
          <w:szCs w:val="28"/>
          <w:lang w:eastAsia="zh-HK"/>
        </w:rPr>
        <w:lastRenderedPageBreak/>
        <w:t>現</w:t>
      </w:r>
      <w:r w:rsidRPr="006E402A">
        <w:rPr>
          <w:rFonts w:eastAsia="標楷體"/>
          <w:sz w:val="28"/>
          <w:szCs w:val="28"/>
          <w:lang w:eastAsia="zh-HK"/>
        </w:rPr>
        <w:t>，加上數位科技技術成熟、消費者偏好多變，</w:t>
      </w:r>
      <w:r w:rsidRPr="006E402A">
        <w:rPr>
          <w:rFonts w:eastAsia="標楷體" w:hint="eastAsia"/>
          <w:sz w:val="28"/>
          <w:szCs w:val="28"/>
          <w:lang w:eastAsia="zh-HK"/>
        </w:rPr>
        <w:t>新興經濟體工資上漲</w:t>
      </w:r>
      <w:r w:rsidRPr="006E402A">
        <w:rPr>
          <w:rFonts w:ascii="新細明體" w:hAnsi="新細明體" w:hint="eastAsia"/>
          <w:sz w:val="28"/>
          <w:szCs w:val="28"/>
          <w:lang w:eastAsia="zh-HK"/>
        </w:rPr>
        <w:t>，</w:t>
      </w:r>
      <w:r w:rsidRPr="006E402A">
        <w:rPr>
          <w:rFonts w:eastAsia="標楷體"/>
          <w:sz w:val="28"/>
          <w:szCs w:val="28"/>
          <w:lang w:eastAsia="zh-HK"/>
        </w:rPr>
        <w:t>以及政策環境的改變，均推動複雜供應鏈生產比重下降，在地生產及企業回流已漸成趨勢，</w:t>
      </w:r>
      <w:r w:rsidRPr="006E402A">
        <w:rPr>
          <w:rFonts w:eastAsia="標楷體"/>
          <w:spacing w:val="15"/>
          <w:sz w:val="28"/>
          <w:szCs w:val="28"/>
        </w:rPr>
        <w:t>跨國企業從</w:t>
      </w:r>
      <w:proofErr w:type="gramStart"/>
      <w:r w:rsidRPr="006E402A">
        <w:rPr>
          <w:rFonts w:eastAsia="標楷體"/>
          <w:spacing w:val="15"/>
          <w:sz w:val="28"/>
          <w:szCs w:val="28"/>
        </w:rPr>
        <w:t>離岸外包</w:t>
      </w:r>
      <w:proofErr w:type="gramEnd"/>
      <w:r w:rsidRPr="006E402A">
        <w:rPr>
          <w:rFonts w:eastAsia="標楷體"/>
          <w:spacing w:val="15"/>
          <w:sz w:val="28"/>
          <w:szCs w:val="28"/>
        </w:rPr>
        <w:t>生產，</w:t>
      </w:r>
      <w:r w:rsidRPr="006E402A">
        <w:rPr>
          <w:rFonts w:eastAsia="標楷體"/>
          <w:spacing w:val="15"/>
          <w:sz w:val="28"/>
          <w:szCs w:val="28"/>
          <w:lang w:eastAsia="zh-HK"/>
        </w:rPr>
        <w:t>漸發展</w:t>
      </w:r>
      <w:r w:rsidRPr="006E402A">
        <w:rPr>
          <w:rFonts w:eastAsia="標楷體"/>
          <w:spacing w:val="15"/>
          <w:sz w:val="28"/>
          <w:szCs w:val="28"/>
        </w:rPr>
        <w:t>為近岸</w:t>
      </w:r>
      <w:proofErr w:type="gramStart"/>
      <w:r w:rsidRPr="006E402A">
        <w:rPr>
          <w:rFonts w:eastAsia="標楷體"/>
          <w:spacing w:val="15"/>
          <w:sz w:val="28"/>
          <w:szCs w:val="28"/>
          <w:lang w:eastAsia="zh-HK"/>
        </w:rPr>
        <w:t>或</w:t>
      </w:r>
      <w:r w:rsidRPr="006E402A">
        <w:rPr>
          <w:rFonts w:eastAsia="標楷體"/>
          <w:spacing w:val="15"/>
          <w:sz w:val="28"/>
          <w:szCs w:val="28"/>
        </w:rPr>
        <w:t>回岸生產</w:t>
      </w:r>
      <w:proofErr w:type="gramEnd"/>
      <w:r w:rsidRPr="006E402A">
        <w:rPr>
          <w:rFonts w:eastAsia="標楷體"/>
          <w:spacing w:val="15"/>
          <w:sz w:val="28"/>
          <w:szCs w:val="28"/>
        </w:rPr>
        <w:t>，</w:t>
      </w:r>
      <w:r w:rsidRPr="006E402A">
        <w:rPr>
          <w:rFonts w:eastAsia="標楷體"/>
          <w:spacing w:val="15"/>
          <w:sz w:val="28"/>
          <w:szCs w:val="28"/>
          <w:lang w:eastAsia="zh-HK"/>
        </w:rPr>
        <w:t>自製</w:t>
      </w:r>
      <w:proofErr w:type="gramStart"/>
      <w:r w:rsidRPr="006E402A">
        <w:rPr>
          <w:rFonts w:eastAsia="標楷體"/>
          <w:spacing w:val="15"/>
          <w:sz w:val="28"/>
          <w:szCs w:val="28"/>
          <w:lang w:eastAsia="zh-HK"/>
        </w:rPr>
        <w:t>及</w:t>
      </w:r>
      <w:r w:rsidRPr="006E402A">
        <w:rPr>
          <w:rFonts w:eastAsia="標楷體"/>
          <w:spacing w:val="15"/>
          <w:sz w:val="28"/>
          <w:szCs w:val="28"/>
        </w:rPr>
        <w:t>短鏈分工</w:t>
      </w:r>
      <w:proofErr w:type="gramEnd"/>
      <w:r w:rsidRPr="006E402A">
        <w:rPr>
          <w:rFonts w:eastAsia="標楷體"/>
          <w:spacing w:val="15"/>
          <w:sz w:val="28"/>
          <w:szCs w:val="28"/>
        </w:rPr>
        <w:t>成為新的營運</w:t>
      </w:r>
      <w:r w:rsidRPr="006E402A">
        <w:rPr>
          <w:rFonts w:eastAsia="標楷體"/>
          <w:spacing w:val="15"/>
          <w:sz w:val="28"/>
          <w:szCs w:val="28"/>
          <w:lang w:eastAsia="zh-HK"/>
        </w:rPr>
        <w:t>模</w:t>
      </w:r>
      <w:r w:rsidRPr="006E402A">
        <w:rPr>
          <w:rFonts w:eastAsia="標楷體"/>
          <w:spacing w:val="15"/>
          <w:sz w:val="28"/>
          <w:szCs w:val="28"/>
        </w:rPr>
        <w:t>式</w:t>
      </w:r>
      <w:r w:rsidRPr="006E402A">
        <w:rPr>
          <w:rFonts w:ascii="標楷體" w:eastAsia="標楷體" w:hAnsi="標楷體" w:hint="eastAsia"/>
          <w:spacing w:val="15"/>
          <w:sz w:val="28"/>
          <w:szCs w:val="28"/>
        </w:rPr>
        <w:t>。</w:t>
      </w:r>
      <w:r w:rsidRPr="006E402A">
        <w:rPr>
          <w:rFonts w:eastAsia="標楷體" w:hint="eastAsia"/>
          <w:spacing w:val="15"/>
          <w:sz w:val="28"/>
          <w:szCs w:val="28"/>
          <w:lang w:eastAsia="zh-HK"/>
        </w:rPr>
        <w:t>根據歐洲央行報告</w:t>
      </w:r>
      <w:r w:rsidRPr="006E402A">
        <w:rPr>
          <w:rFonts w:eastAsia="標楷體" w:hint="eastAsia"/>
          <w:sz w:val="28"/>
          <w:szCs w:val="28"/>
          <w:lang w:eastAsia="zh-HK"/>
        </w:rPr>
        <w:t>IRC Trade Task Force</w:t>
      </w:r>
      <w:r w:rsidRPr="006E402A">
        <w:rPr>
          <w:rFonts w:eastAsia="標楷體" w:hint="eastAsia"/>
          <w:sz w:val="28"/>
          <w:szCs w:val="28"/>
          <w:lang w:eastAsia="zh-HK"/>
        </w:rPr>
        <w:t>（</w:t>
      </w:r>
      <w:r w:rsidRPr="006E402A">
        <w:rPr>
          <w:rFonts w:eastAsia="標楷體" w:hint="eastAsia"/>
          <w:sz w:val="28"/>
          <w:szCs w:val="28"/>
          <w:lang w:eastAsia="zh-HK"/>
        </w:rPr>
        <w:t>2016</w:t>
      </w:r>
      <w:r w:rsidRPr="006E402A">
        <w:rPr>
          <w:rFonts w:eastAsia="標楷體" w:hint="eastAsia"/>
          <w:sz w:val="28"/>
          <w:szCs w:val="28"/>
          <w:lang w:eastAsia="zh-HK"/>
        </w:rPr>
        <w:t>）的研究結果顯示，「新興國家興起」與「全球供應鏈變遷」可能為導致全球貿易需求減緩進入新常態之原因</w:t>
      </w:r>
      <w:r w:rsidRPr="002020FF">
        <w:rPr>
          <w:rFonts w:eastAsia="標楷體"/>
          <w:sz w:val="28"/>
          <w:szCs w:val="28"/>
          <w:vertAlign w:val="superscript"/>
          <w:lang w:eastAsia="zh-HK"/>
        </w:rPr>
        <w:footnoteReference w:id="26"/>
      </w:r>
      <w:r w:rsidRPr="006E402A">
        <w:rPr>
          <w:rFonts w:eastAsia="標楷體" w:hint="eastAsia"/>
          <w:sz w:val="28"/>
          <w:szCs w:val="28"/>
          <w:lang w:eastAsia="zh-HK"/>
        </w:rPr>
        <w:t>。</w:t>
      </w:r>
      <w:r w:rsidRPr="006E402A">
        <w:rPr>
          <w:rFonts w:eastAsia="標楷體"/>
          <w:sz w:val="28"/>
          <w:szCs w:val="28"/>
          <w:lang w:eastAsia="zh-HK"/>
        </w:rPr>
        <w:t>商品貿易增幅回到金融海嘯前水準恐不容易。</w:t>
      </w:r>
    </w:p>
    <w:p w:rsidR="006E402A" w:rsidRPr="006E402A" w:rsidRDefault="006E402A" w:rsidP="00087E9A">
      <w:pPr>
        <w:snapToGrid w:val="0"/>
        <w:spacing w:line="560" w:lineRule="exact"/>
        <w:ind w:left="560" w:hangingChars="200" w:hanging="560"/>
        <w:jc w:val="both"/>
        <w:rPr>
          <w:rFonts w:eastAsia="標楷體"/>
          <w:sz w:val="28"/>
          <w:szCs w:val="28"/>
        </w:rPr>
      </w:pPr>
      <w:r w:rsidRPr="006E402A">
        <w:rPr>
          <w:rFonts w:eastAsia="標楷體"/>
          <w:sz w:val="28"/>
          <w:szCs w:val="28"/>
          <w:lang w:eastAsia="zh-HK"/>
        </w:rPr>
        <w:t>(</w:t>
      </w:r>
      <w:r w:rsidRPr="006E402A">
        <w:rPr>
          <w:rFonts w:eastAsia="標楷體" w:hint="eastAsia"/>
          <w:sz w:val="28"/>
          <w:szCs w:val="28"/>
          <w:lang w:eastAsia="zh-HK"/>
        </w:rPr>
        <w:t>三</w:t>
      </w:r>
      <w:r w:rsidRPr="006E402A">
        <w:rPr>
          <w:rFonts w:eastAsia="標楷體"/>
          <w:sz w:val="28"/>
          <w:szCs w:val="28"/>
          <w:lang w:eastAsia="zh-HK"/>
        </w:rPr>
        <w:t>)</w:t>
      </w:r>
      <w:r w:rsidRPr="006E402A">
        <w:rPr>
          <w:rFonts w:eastAsia="標楷體"/>
          <w:b/>
          <w:sz w:val="28"/>
          <w:szCs w:val="28"/>
          <w:lang w:eastAsia="zh-HK"/>
        </w:rPr>
        <w:t>區域</w:t>
      </w:r>
      <w:r w:rsidRPr="006E402A">
        <w:rPr>
          <w:rFonts w:eastAsia="標楷體" w:hint="eastAsia"/>
          <w:b/>
          <w:sz w:val="28"/>
          <w:szCs w:val="28"/>
          <w:lang w:eastAsia="zh-HK"/>
        </w:rPr>
        <w:t>內連結深化</w:t>
      </w:r>
      <w:r w:rsidRPr="006E402A">
        <w:rPr>
          <w:rFonts w:eastAsia="標楷體"/>
          <w:sz w:val="28"/>
          <w:szCs w:val="28"/>
          <w:lang w:eastAsia="zh-HK"/>
        </w:rPr>
        <w:t>：美</w:t>
      </w:r>
      <w:r w:rsidRPr="006E402A">
        <w:rPr>
          <w:rFonts w:eastAsia="標楷體" w:hint="eastAsia"/>
          <w:sz w:val="28"/>
          <w:szCs w:val="28"/>
          <w:lang w:eastAsia="zh-HK"/>
        </w:rPr>
        <w:t>國與</w:t>
      </w:r>
      <w:r w:rsidRPr="006E402A">
        <w:rPr>
          <w:rFonts w:eastAsia="標楷體"/>
          <w:sz w:val="28"/>
          <w:szCs w:val="28"/>
          <w:lang w:eastAsia="zh-HK"/>
        </w:rPr>
        <w:t>中</w:t>
      </w:r>
      <w:r w:rsidRPr="006E402A">
        <w:rPr>
          <w:rFonts w:eastAsia="標楷體" w:hint="eastAsia"/>
          <w:sz w:val="28"/>
          <w:szCs w:val="28"/>
          <w:lang w:eastAsia="zh-HK"/>
        </w:rPr>
        <w:t>國大陸</w:t>
      </w:r>
      <w:r w:rsidRPr="006E402A">
        <w:rPr>
          <w:rFonts w:eastAsia="標楷體"/>
          <w:sz w:val="28"/>
          <w:szCs w:val="28"/>
          <w:lang w:eastAsia="zh-HK"/>
        </w:rPr>
        <w:t>為全球前</w:t>
      </w:r>
      <w:r w:rsidRPr="006E402A">
        <w:rPr>
          <w:rFonts w:eastAsia="標楷體"/>
          <w:sz w:val="28"/>
          <w:szCs w:val="28"/>
          <w:lang w:eastAsia="zh-HK"/>
        </w:rPr>
        <w:t>2</w:t>
      </w:r>
      <w:r w:rsidRPr="006E402A">
        <w:rPr>
          <w:rFonts w:eastAsia="標楷體"/>
          <w:sz w:val="28"/>
          <w:szCs w:val="28"/>
          <w:lang w:eastAsia="zh-HK"/>
        </w:rPr>
        <w:t>大經濟體，內需市場規模龐大，業者</w:t>
      </w:r>
      <w:r w:rsidRPr="006E402A">
        <w:rPr>
          <w:rFonts w:eastAsia="標楷體" w:hint="eastAsia"/>
          <w:sz w:val="28"/>
          <w:szCs w:val="28"/>
          <w:lang w:eastAsia="zh-HK"/>
        </w:rPr>
        <w:t>皆</w:t>
      </w:r>
      <w:r w:rsidRPr="006E402A">
        <w:rPr>
          <w:rFonts w:eastAsia="標楷體"/>
          <w:sz w:val="28"/>
          <w:szCs w:val="28"/>
          <w:lang w:eastAsia="zh-HK"/>
        </w:rPr>
        <w:t>無法放棄，藉由供應鏈分開，降低風險，企業普遍改</w:t>
      </w:r>
      <w:proofErr w:type="gramStart"/>
      <w:r w:rsidRPr="006E402A">
        <w:rPr>
          <w:rFonts w:eastAsia="標楷體"/>
          <w:sz w:val="28"/>
          <w:szCs w:val="28"/>
          <w:lang w:eastAsia="zh-HK"/>
        </w:rPr>
        <w:t>採</w:t>
      </w:r>
      <w:proofErr w:type="gramEnd"/>
      <w:r w:rsidRPr="006E402A">
        <w:rPr>
          <w:rFonts w:eastAsia="標楷體"/>
          <w:sz w:val="28"/>
          <w:szCs w:val="28"/>
          <w:lang w:eastAsia="zh-HK"/>
        </w:rPr>
        <w:t>雙供應鏈策略，各自服務中國大陸和美國市場，保護市場也避開關稅。</w:t>
      </w:r>
      <w:r w:rsidRPr="006E402A">
        <w:rPr>
          <w:rFonts w:eastAsia="標楷體" w:hint="eastAsia"/>
          <w:sz w:val="28"/>
          <w:szCs w:val="28"/>
          <w:lang w:eastAsia="zh-HK"/>
        </w:rPr>
        <w:t>BCG</w:t>
      </w:r>
      <w:r w:rsidRPr="006E402A">
        <w:rPr>
          <w:rFonts w:eastAsia="標楷體" w:hint="eastAsia"/>
          <w:sz w:val="28"/>
          <w:szCs w:val="28"/>
          <w:lang w:eastAsia="zh-HK"/>
        </w:rPr>
        <w:t>合夥人羅斯表示，在亞洲的產能，以前供應北美市場，現在改為供應中國大陸和亞太的市場</w:t>
      </w:r>
      <w:r w:rsidRPr="006E402A">
        <w:rPr>
          <w:rFonts w:ascii="新細明體" w:hAnsi="新細明體" w:hint="eastAsia"/>
          <w:sz w:val="28"/>
          <w:szCs w:val="28"/>
          <w:lang w:eastAsia="zh-HK"/>
        </w:rPr>
        <w:t>；</w:t>
      </w:r>
      <w:r w:rsidRPr="006E402A">
        <w:rPr>
          <w:rFonts w:eastAsia="標楷體" w:hint="eastAsia"/>
          <w:sz w:val="28"/>
          <w:szCs w:val="28"/>
          <w:lang w:eastAsia="zh-HK"/>
        </w:rPr>
        <w:t>美國市場改由美國的新增產能就近供應</w:t>
      </w:r>
      <w:r w:rsidRPr="002020FF">
        <w:rPr>
          <w:rFonts w:eastAsia="標楷體"/>
          <w:sz w:val="28"/>
          <w:szCs w:val="28"/>
          <w:vertAlign w:val="superscript"/>
          <w:lang w:eastAsia="zh-HK"/>
        </w:rPr>
        <w:footnoteReference w:id="27"/>
      </w:r>
      <w:r w:rsidRPr="006E402A">
        <w:rPr>
          <w:rFonts w:ascii="標楷體" w:eastAsia="標楷體" w:hAnsi="標楷體" w:hint="eastAsia"/>
          <w:sz w:val="28"/>
          <w:szCs w:val="28"/>
          <w:lang w:eastAsia="zh-HK"/>
        </w:rPr>
        <w:t>。</w:t>
      </w:r>
      <w:r w:rsidRPr="006E402A">
        <w:rPr>
          <w:rFonts w:eastAsia="標楷體" w:hint="eastAsia"/>
          <w:sz w:val="28"/>
          <w:szCs w:val="28"/>
          <w:lang w:eastAsia="zh-HK"/>
        </w:rPr>
        <w:t>另</w:t>
      </w:r>
      <w:r w:rsidRPr="006E402A">
        <w:rPr>
          <w:rFonts w:eastAsia="標楷體"/>
          <w:sz w:val="28"/>
          <w:szCs w:val="28"/>
          <w:lang w:eastAsia="zh-HK"/>
        </w:rPr>
        <w:t>為應對</w:t>
      </w:r>
      <w:r w:rsidRPr="006E402A">
        <w:rPr>
          <w:rFonts w:eastAsia="標楷體" w:hint="eastAsia"/>
          <w:sz w:val="28"/>
          <w:szCs w:val="28"/>
          <w:lang w:eastAsia="zh-HK"/>
        </w:rPr>
        <w:t>USMCA</w:t>
      </w:r>
      <w:r w:rsidRPr="006E402A">
        <w:rPr>
          <w:rFonts w:eastAsia="標楷體"/>
          <w:sz w:val="28"/>
          <w:szCs w:val="28"/>
          <w:lang w:eastAsia="zh-HK"/>
        </w:rPr>
        <w:t>所形成之北美供應鏈，東協</w:t>
      </w:r>
      <w:r w:rsidRPr="006E402A">
        <w:rPr>
          <w:rFonts w:eastAsia="標楷體"/>
          <w:sz w:val="28"/>
          <w:szCs w:val="28"/>
          <w:lang w:eastAsia="zh-HK"/>
        </w:rPr>
        <w:t>10+6</w:t>
      </w:r>
      <w:r w:rsidRPr="006E402A">
        <w:rPr>
          <w:rFonts w:eastAsia="標楷體"/>
          <w:sz w:val="28"/>
          <w:szCs w:val="28"/>
          <w:lang w:eastAsia="zh-HK"/>
        </w:rPr>
        <w:t>區域全面經濟夥伴關係協定</w:t>
      </w:r>
      <w:r w:rsidRPr="006E402A">
        <w:rPr>
          <w:rFonts w:eastAsia="標楷體"/>
          <w:sz w:val="28"/>
          <w:szCs w:val="28"/>
          <w:lang w:eastAsia="zh-HK"/>
        </w:rPr>
        <w:t>(RCEP)</w:t>
      </w:r>
      <w:r w:rsidRPr="006E402A">
        <w:rPr>
          <w:rFonts w:eastAsia="標楷體" w:hint="eastAsia"/>
          <w:sz w:val="28"/>
          <w:szCs w:val="28"/>
          <w:lang w:eastAsia="zh-HK"/>
        </w:rPr>
        <w:t>在</w:t>
      </w:r>
      <w:r w:rsidRPr="006E402A">
        <w:rPr>
          <w:rFonts w:eastAsia="標楷體"/>
          <w:sz w:val="28"/>
          <w:szCs w:val="28"/>
          <w:lang w:eastAsia="zh-HK"/>
        </w:rPr>
        <w:t>今年</w:t>
      </w:r>
      <w:r w:rsidRPr="006E402A">
        <w:rPr>
          <w:rFonts w:eastAsia="標楷體"/>
          <w:sz w:val="28"/>
          <w:szCs w:val="28"/>
          <w:lang w:eastAsia="zh-HK"/>
        </w:rPr>
        <w:t>3</w:t>
      </w:r>
      <w:r w:rsidRPr="006E402A">
        <w:rPr>
          <w:rFonts w:eastAsia="標楷體"/>
          <w:sz w:val="28"/>
          <w:szCs w:val="28"/>
          <w:lang w:eastAsia="zh-HK"/>
        </w:rPr>
        <w:t>月第</w:t>
      </w:r>
      <w:r w:rsidRPr="006E402A">
        <w:rPr>
          <w:rFonts w:eastAsia="標楷體"/>
          <w:sz w:val="28"/>
          <w:szCs w:val="28"/>
          <w:lang w:eastAsia="zh-HK"/>
        </w:rPr>
        <w:t>7</w:t>
      </w:r>
      <w:r w:rsidRPr="006E402A">
        <w:rPr>
          <w:rFonts w:eastAsia="標楷體"/>
          <w:sz w:val="28"/>
          <w:szCs w:val="28"/>
          <w:lang w:eastAsia="zh-HK"/>
        </w:rPr>
        <w:t>次部長會議已完成</w:t>
      </w:r>
      <w:proofErr w:type="gramStart"/>
      <w:r w:rsidRPr="006E402A">
        <w:rPr>
          <w:rFonts w:eastAsia="標楷體"/>
          <w:sz w:val="28"/>
          <w:szCs w:val="28"/>
          <w:lang w:eastAsia="zh-HK"/>
        </w:rPr>
        <w:t>9</w:t>
      </w:r>
      <w:r w:rsidRPr="006E402A">
        <w:rPr>
          <w:rFonts w:eastAsia="標楷體"/>
          <w:sz w:val="28"/>
          <w:szCs w:val="28"/>
          <w:lang w:eastAsia="zh-HK"/>
        </w:rPr>
        <w:t>成</w:t>
      </w:r>
      <w:proofErr w:type="gramEnd"/>
      <w:r w:rsidRPr="006E402A">
        <w:rPr>
          <w:rFonts w:eastAsia="標楷體"/>
          <w:sz w:val="28"/>
          <w:szCs w:val="28"/>
          <w:lang w:eastAsia="zh-HK"/>
        </w:rPr>
        <w:t>的內容談判，可望於今年</w:t>
      </w:r>
      <w:r w:rsidRPr="006E402A">
        <w:rPr>
          <w:rFonts w:eastAsia="標楷體"/>
          <w:sz w:val="28"/>
          <w:szCs w:val="28"/>
          <w:lang w:eastAsia="zh-HK"/>
        </w:rPr>
        <w:t>11</w:t>
      </w:r>
      <w:r w:rsidRPr="006E402A">
        <w:rPr>
          <w:rFonts w:eastAsia="標楷體"/>
          <w:sz w:val="28"/>
          <w:szCs w:val="28"/>
          <w:lang w:eastAsia="zh-HK"/>
        </w:rPr>
        <w:t>月領導人峰會完成最終談判。</w:t>
      </w:r>
      <w:r w:rsidRPr="006E402A">
        <w:rPr>
          <w:rFonts w:eastAsia="標楷體" w:hint="eastAsia"/>
          <w:sz w:val="28"/>
          <w:szCs w:val="28"/>
          <w:lang w:eastAsia="zh-HK"/>
        </w:rPr>
        <w:t>區域經濟整合之外</w:t>
      </w:r>
      <w:proofErr w:type="gramStart"/>
      <w:r w:rsidRPr="006E402A">
        <w:rPr>
          <w:rFonts w:eastAsia="標楷體" w:hint="eastAsia"/>
          <w:sz w:val="28"/>
          <w:szCs w:val="28"/>
          <w:lang w:eastAsia="zh-HK"/>
        </w:rPr>
        <w:t>溢</w:t>
      </w:r>
      <w:proofErr w:type="gramEnd"/>
      <w:r w:rsidRPr="006E402A">
        <w:rPr>
          <w:rFonts w:eastAsia="標楷體" w:hint="eastAsia"/>
          <w:sz w:val="28"/>
          <w:szCs w:val="28"/>
          <w:lang w:eastAsia="zh-HK"/>
        </w:rPr>
        <w:t>效果</w:t>
      </w:r>
      <w:r w:rsidRPr="006E402A">
        <w:rPr>
          <w:rFonts w:ascii="標楷體" w:eastAsia="標楷體" w:hAnsi="標楷體" w:hint="eastAsia"/>
          <w:sz w:val="28"/>
          <w:szCs w:val="28"/>
          <w:lang w:eastAsia="zh-HK"/>
        </w:rPr>
        <w:t>加上</w:t>
      </w:r>
      <w:r w:rsidRPr="006E402A">
        <w:rPr>
          <w:rFonts w:eastAsia="標楷體"/>
          <w:sz w:val="28"/>
          <w:szCs w:val="28"/>
          <w:lang w:eastAsia="zh-HK"/>
        </w:rPr>
        <w:t>貿易保護等限制</w:t>
      </w:r>
      <w:r w:rsidRPr="006E402A">
        <w:rPr>
          <w:rFonts w:ascii="新細明體" w:hAnsi="新細明體" w:hint="eastAsia"/>
          <w:sz w:val="28"/>
          <w:szCs w:val="28"/>
          <w:lang w:eastAsia="zh-HK"/>
        </w:rPr>
        <w:t>，</w:t>
      </w:r>
      <w:r w:rsidRPr="006E402A">
        <w:rPr>
          <w:rFonts w:eastAsia="標楷體"/>
          <w:sz w:val="28"/>
          <w:szCs w:val="28"/>
          <w:lang w:eastAsia="zh-HK"/>
        </w:rPr>
        <w:t>將加速生產由全</w:t>
      </w:r>
      <w:r w:rsidRPr="006E402A">
        <w:rPr>
          <w:rFonts w:eastAsia="標楷體"/>
          <w:sz w:val="28"/>
          <w:szCs w:val="28"/>
        </w:rPr>
        <w:t>球</w:t>
      </w:r>
      <w:r w:rsidRPr="006E402A">
        <w:rPr>
          <w:rFonts w:eastAsia="標楷體"/>
          <w:sz w:val="28"/>
          <w:szCs w:val="28"/>
          <w:lang w:eastAsia="zh-HK"/>
        </w:rPr>
        <w:t>化走向區域化的分工模式，區域價值鏈興起。</w:t>
      </w:r>
    </w:p>
    <w:p w:rsidR="006E402A" w:rsidRPr="003E30CF" w:rsidRDefault="006E402A" w:rsidP="003E30CF">
      <w:pPr>
        <w:snapToGrid w:val="0"/>
        <w:spacing w:line="560" w:lineRule="exact"/>
        <w:ind w:left="560" w:hangingChars="200" w:hanging="560"/>
        <w:rPr>
          <w:rFonts w:eastAsia="標楷體"/>
          <w:b/>
          <w:sz w:val="30"/>
          <w:szCs w:val="30"/>
          <w:lang w:eastAsia="zh-HK"/>
        </w:rPr>
      </w:pPr>
      <w:r w:rsidRPr="006E402A">
        <w:rPr>
          <w:rFonts w:eastAsia="標楷體"/>
          <w:sz w:val="28"/>
          <w:szCs w:val="28"/>
        </w:rPr>
        <w:t>(</w:t>
      </w:r>
      <w:r w:rsidRPr="006E402A">
        <w:rPr>
          <w:rFonts w:eastAsia="標楷體"/>
          <w:sz w:val="28"/>
          <w:szCs w:val="28"/>
          <w:lang w:eastAsia="zh-HK"/>
        </w:rPr>
        <w:t>四</w:t>
      </w:r>
      <w:r w:rsidRPr="006E402A">
        <w:rPr>
          <w:rFonts w:eastAsia="標楷體"/>
          <w:sz w:val="28"/>
          <w:szCs w:val="28"/>
          <w:lang w:eastAsia="zh-HK"/>
        </w:rPr>
        <w:t>)</w:t>
      </w:r>
      <w:r w:rsidRPr="006E402A">
        <w:rPr>
          <w:rFonts w:eastAsia="標楷體"/>
          <w:b/>
          <w:sz w:val="28"/>
          <w:szCs w:val="28"/>
          <w:lang w:eastAsia="zh-HK"/>
        </w:rPr>
        <w:t>化危機為轉機：</w:t>
      </w:r>
      <w:r w:rsidRPr="006E402A">
        <w:rPr>
          <w:rFonts w:eastAsia="標楷體" w:hint="eastAsia"/>
          <w:sz w:val="28"/>
          <w:szCs w:val="28"/>
          <w:lang w:eastAsia="zh-HK"/>
        </w:rPr>
        <w:t>BCG</w:t>
      </w:r>
      <w:r w:rsidRPr="006E402A">
        <w:rPr>
          <w:rFonts w:eastAsia="標楷體" w:hint="eastAsia"/>
          <w:sz w:val="28"/>
          <w:szCs w:val="28"/>
          <w:lang w:eastAsia="zh-HK"/>
        </w:rPr>
        <w:t>研究指出，在東亞生產優勢縮小及貿易保護下，廠商需要重新思考供應鏈，使其更有彈性。</w:t>
      </w:r>
      <w:r w:rsidRPr="006E402A">
        <w:rPr>
          <w:rFonts w:eastAsia="標楷體"/>
          <w:sz w:val="28"/>
          <w:szCs w:val="28"/>
          <w:lang w:eastAsia="zh-HK"/>
        </w:rPr>
        <w:t>尤其未來隨</w:t>
      </w:r>
      <w:r w:rsidRPr="006E402A">
        <w:rPr>
          <w:rFonts w:eastAsia="標楷體"/>
          <w:sz w:val="28"/>
          <w:szCs w:val="28"/>
          <w:lang w:eastAsia="zh-HK"/>
        </w:rPr>
        <w:lastRenderedPageBreak/>
        <w:t>著機器人技術和其他先進製造技術的發展，全球製造業成本差距將進一步縮小，建議應探</w:t>
      </w:r>
      <w:r w:rsidRPr="006E402A">
        <w:rPr>
          <w:rFonts w:eastAsia="標楷體" w:hint="eastAsia"/>
          <w:sz w:val="28"/>
          <w:szCs w:val="28"/>
        </w:rPr>
        <w:t>究</w:t>
      </w:r>
      <w:r w:rsidRPr="006E402A">
        <w:rPr>
          <w:rFonts w:eastAsia="標楷體"/>
          <w:sz w:val="28"/>
          <w:szCs w:val="28"/>
          <w:lang w:eastAsia="zh-HK"/>
        </w:rPr>
        <w:t>先進製造技術及其可能性，加速供應鏈重新定位，以適應貿易政策的轉變與不穩</w:t>
      </w:r>
      <w:proofErr w:type="gramStart"/>
      <w:r w:rsidRPr="006E402A">
        <w:rPr>
          <w:rFonts w:eastAsia="標楷體"/>
          <w:sz w:val="28"/>
          <w:szCs w:val="28"/>
          <w:lang w:eastAsia="zh-HK"/>
        </w:rPr>
        <w:t>定</w:t>
      </w:r>
      <w:proofErr w:type="gramEnd"/>
      <w:r w:rsidRPr="002020FF">
        <w:rPr>
          <w:rFonts w:eastAsia="標楷體"/>
          <w:sz w:val="28"/>
          <w:szCs w:val="28"/>
          <w:vertAlign w:val="superscript"/>
          <w:lang w:eastAsia="zh-HK"/>
        </w:rPr>
        <w:footnoteReference w:id="28"/>
      </w:r>
      <w:r w:rsidRPr="006E402A">
        <w:rPr>
          <w:rFonts w:eastAsia="標楷體"/>
          <w:sz w:val="28"/>
          <w:szCs w:val="28"/>
          <w:lang w:eastAsia="zh-HK"/>
        </w:rPr>
        <w:t>。</w:t>
      </w:r>
      <w:r w:rsidRPr="006E402A">
        <w:rPr>
          <w:rFonts w:eastAsia="標楷體" w:hint="eastAsia"/>
          <w:sz w:val="28"/>
          <w:szCs w:val="28"/>
          <w:lang w:eastAsia="zh-HK"/>
        </w:rPr>
        <w:t>臺灣具產業聚落的優勢，全球價值鏈參與率高，然以</w:t>
      </w:r>
      <w:proofErr w:type="gramStart"/>
      <w:r w:rsidRPr="006E402A">
        <w:rPr>
          <w:rFonts w:eastAsia="標楷體" w:hint="eastAsia"/>
          <w:sz w:val="28"/>
          <w:szCs w:val="28"/>
          <w:lang w:eastAsia="zh-HK"/>
        </w:rPr>
        <w:t>中間財</w:t>
      </w:r>
      <w:proofErr w:type="gramEnd"/>
      <w:r w:rsidRPr="006E402A">
        <w:rPr>
          <w:rFonts w:eastAsia="標楷體" w:hint="eastAsia"/>
          <w:sz w:val="28"/>
          <w:szCs w:val="28"/>
          <w:lang w:eastAsia="zh-HK"/>
        </w:rPr>
        <w:t>出口為主的生產模式</w:t>
      </w:r>
      <w:r w:rsidRPr="006E402A">
        <w:rPr>
          <w:rFonts w:ascii="新細明體" w:hAnsi="新細明體" w:hint="eastAsia"/>
          <w:sz w:val="28"/>
          <w:szCs w:val="28"/>
          <w:lang w:eastAsia="zh-HK"/>
        </w:rPr>
        <w:t>，</w:t>
      </w:r>
      <w:r w:rsidRPr="006E402A">
        <w:rPr>
          <w:rFonts w:eastAsia="標楷體" w:hint="eastAsia"/>
          <w:sz w:val="28"/>
          <w:szCs w:val="28"/>
          <w:lang w:eastAsia="zh-HK"/>
        </w:rPr>
        <w:t>面對全球供應鏈重組的挑戰，</w:t>
      </w:r>
      <w:proofErr w:type="gramStart"/>
      <w:r w:rsidRPr="006E402A">
        <w:rPr>
          <w:rFonts w:eastAsia="標楷體" w:hint="eastAsia"/>
          <w:sz w:val="28"/>
          <w:szCs w:val="28"/>
          <w:lang w:eastAsia="zh-HK"/>
        </w:rPr>
        <w:t>臺</w:t>
      </w:r>
      <w:proofErr w:type="gramEnd"/>
      <w:r w:rsidRPr="006E402A">
        <w:rPr>
          <w:rFonts w:eastAsia="標楷體" w:hint="eastAsia"/>
          <w:sz w:val="28"/>
          <w:szCs w:val="28"/>
          <w:lang w:eastAsia="zh-HK"/>
        </w:rPr>
        <w:t>商應重新檢視在全球供應鏈的角色，朝價值鏈兩端轉型升級強化競爭優勢。</w:t>
      </w:r>
    </w:p>
    <w:sectPr w:rsidR="006E402A" w:rsidRPr="003E30CF" w:rsidSect="002943A1">
      <w:footnotePr>
        <w:numRestart w:val="eachSect"/>
      </w:footnotePr>
      <w:pgSz w:w="11906" w:h="16838"/>
      <w:pgMar w:top="1985" w:right="1843" w:bottom="1831" w:left="1985"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A7A" w:rsidRDefault="00664A7A">
      <w:r>
        <w:separator/>
      </w:r>
    </w:p>
  </w:endnote>
  <w:endnote w:type="continuationSeparator" w:id="0">
    <w:p w:rsidR="00664A7A" w:rsidRDefault="0066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標楷體"/>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altName w:val="Arial Unicode MS"/>
    <w:charset w:val="88"/>
    <w:family w:val="modern"/>
    <w:pitch w:val="default"/>
  </w:font>
  <w:font w:name="華康細明體">
    <w:altName w:val="Arial Unicode MS"/>
    <w:charset w:val="88"/>
    <w:family w:val="modern"/>
    <w:pitch w:val="fixed"/>
    <w:sig w:usb0="00000000" w:usb1="28091800" w:usb2="00000016" w:usb3="00000000" w:csb0="00100000" w:csb1="00000000"/>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charset w:val="00"/>
    <w:family w:val="auto"/>
    <w:pitch w:val="variable"/>
  </w:font>
  <w:font w:name="sөũ">
    <w:charset w:val="00"/>
    <w:family w:val="roman"/>
    <w:pitch w:val="variable"/>
  </w:font>
  <w:font w:name="華康中明體">
    <w:altName w:val="新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66" w:rsidRDefault="00986266" w:rsidP="00AE413E">
    <w:pPr>
      <w:pStyle w:val="a6"/>
      <w:spacing w:before="48"/>
      <w:ind w:left="1040" w:hanging="320"/>
      <w:jc w:val="center"/>
    </w:pPr>
  </w:p>
  <w:p w:rsidR="00986266" w:rsidRDefault="0098626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66" w:rsidRDefault="0098626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266" w:rsidRDefault="00986266" w:rsidP="00172180">
    <w:pPr>
      <w:pStyle w:val="a6"/>
      <w:spacing w:before="48"/>
      <w:ind w:left="1040" w:hanging="320"/>
      <w:jc w:val="center"/>
    </w:pPr>
  </w:p>
  <w:p w:rsidR="00986266" w:rsidRDefault="0098626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986266" w:rsidRDefault="00986266" w:rsidP="00172180">
        <w:pPr>
          <w:pStyle w:val="a6"/>
          <w:spacing w:before="48"/>
          <w:ind w:left="1040" w:hanging="320"/>
          <w:jc w:val="center"/>
        </w:pPr>
        <w:r>
          <w:fldChar w:fldCharType="begin"/>
        </w:r>
        <w:r>
          <w:instrText>PAGE   \* MERGEFORMAT</w:instrText>
        </w:r>
        <w:r>
          <w:fldChar w:fldCharType="separate"/>
        </w:r>
        <w:r w:rsidR="00D577A1" w:rsidRPr="00D577A1">
          <w:rPr>
            <w:noProof/>
            <w:lang w:val="zh-TW"/>
          </w:rPr>
          <w:t>30</w:t>
        </w:r>
        <w:r>
          <w:fldChar w:fldCharType="end"/>
        </w:r>
      </w:p>
    </w:sdtContent>
  </w:sdt>
  <w:p w:rsidR="00986266" w:rsidRDefault="0098626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A7A" w:rsidRDefault="00664A7A">
      <w:r>
        <w:separator/>
      </w:r>
    </w:p>
  </w:footnote>
  <w:footnote w:type="continuationSeparator" w:id="0">
    <w:p w:rsidR="00664A7A" w:rsidRDefault="00664A7A">
      <w:r>
        <w:continuationSeparator/>
      </w:r>
    </w:p>
  </w:footnote>
  <w:footnote w:id="1">
    <w:p w:rsidR="006E402A" w:rsidRPr="006C0561" w:rsidRDefault="006E402A" w:rsidP="006E402A">
      <w:pPr>
        <w:pStyle w:val="af6"/>
        <w:rPr>
          <w:rFonts w:eastAsia="標楷體"/>
          <w:sz w:val="24"/>
          <w:szCs w:val="24"/>
        </w:rPr>
      </w:pPr>
      <w:r w:rsidRPr="006C0561">
        <w:rPr>
          <w:rStyle w:val="affa"/>
          <w:rFonts w:eastAsia="標楷體"/>
          <w:sz w:val="24"/>
          <w:szCs w:val="24"/>
        </w:rPr>
        <w:footnoteRef/>
      </w:r>
      <w:r w:rsidRPr="006C0561">
        <w:rPr>
          <w:rFonts w:eastAsia="標楷體"/>
          <w:sz w:val="24"/>
          <w:szCs w:val="24"/>
        </w:rPr>
        <w:t>本文係屬個人研究心得，不代表經濟部立場</w:t>
      </w:r>
    </w:p>
  </w:footnote>
  <w:footnote w:id="2">
    <w:p w:rsidR="006E402A" w:rsidRPr="00CF3301" w:rsidRDefault="006E402A" w:rsidP="006E402A">
      <w:pPr>
        <w:pStyle w:val="af6"/>
        <w:rPr>
          <w:rFonts w:eastAsia="標楷體"/>
        </w:rPr>
      </w:pPr>
      <w:r w:rsidRPr="006C0561">
        <w:rPr>
          <w:rStyle w:val="affa"/>
          <w:rFonts w:eastAsia="標楷體"/>
          <w:sz w:val="24"/>
          <w:szCs w:val="24"/>
        </w:rPr>
        <w:footnoteRef/>
      </w:r>
      <w:r w:rsidRPr="006C0561">
        <w:rPr>
          <w:rFonts w:eastAsia="標楷體"/>
          <w:sz w:val="24"/>
          <w:szCs w:val="24"/>
          <w:lang w:eastAsia="zh-HK"/>
        </w:rPr>
        <w:t>遠見天下文化出版</w:t>
      </w:r>
      <w:proofErr w:type="gramStart"/>
      <w:r w:rsidRPr="006C0561">
        <w:rPr>
          <w:rFonts w:eastAsia="標楷體"/>
          <w:sz w:val="24"/>
          <w:szCs w:val="24"/>
          <w:lang w:eastAsia="zh-HK"/>
        </w:rPr>
        <w:t>《</w:t>
      </w:r>
      <w:proofErr w:type="gramEnd"/>
      <w:r w:rsidRPr="006C0561">
        <w:rPr>
          <w:rFonts w:eastAsia="標楷體"/>
          <w:sz w:val="24"/>
          <w:szCs w:val="24"/>
          <w:lang w:eastAsia="zh-HK"/>
        </w:rPr>
        <w:t>停滯的年代：全球經濟陷入困境的原因</w:t>
      </w:r>
      <w:proofErr w:type="gramStart"/>
      <w:r w:rsidRPr="006C0561">
        <w:rPr>
          <w:rFonts w:eastAsia="標楷體"/>
          <w:sz w:val="24"/>
          <w:szCs w:val="24"/>
          <w:lang w:eastAsia="zh-HK"/>
        </w:rPr>
        <w:t>》</w:t>
      </w:r>
      <w:proofErr w:type="gramEnd"/>
    </w:p>
  </w:footnote>
  <w:footnote w:id="3">
    <w:p w:rsidR="006E402A" w:rsidRPr="006C0561" w:rsidRDefault="006E402A" w:rsidP="006E402A">
      <w:pPr>
        <w:pStyle w:val="af6"/>
        <w:rPr>
          <w:rFonts w:eastAsia="標楷體"/>
          <w:sz w:val="24"/>
          <w:szCs w:val="24"/>
        </w:rPr>
      </w:pPr>
      <w:r w:rsidRPr="006C0561">
        <w:rPr>
          <w:rStyle w:val="affa"/>
          <w:rFonts w:eastAsia="標楷體"/>
          <w:sz w:val="24"/>
          <w:szCs w:val="24"/>
        </w:rPr>
        <w:footnoteRef/>
      </w:r>
      <w:r w:rsidRPr="006C0561">
        <w:rPr>
          <w:rFonts w:eastAsia="標楷體"/>
          <w:sz w:val="24"/>
          <w:szCs w:val="24"/>
        </w:rPr>
        <w:t>經濟日報</w:t>
      </w:r>
      <w:r>
        <w:rPr>
          <w:rFonts w:ascii="新細明體" w:hAnsi="新細明體" w:hint="eastAsia"/>
          <w:sz w:val="24"/>
          <w:szCs w:val="24"/>
        </w:rPr>
        <w:t>，</w:t>
      </w:r>
      <w:r w:rsidRPr="006C0561">
        <w:rPr>
          <w:rFonts w:eastAsia="標楷體"/>
          <w:sz w:val="24"/>
          <w:szCs w:val="24"/>
        </w:rPr>
        <w:t>全球價值鏈質變</w:t>
      </w:r>
      <w:r w:rsidRPr="006C0561">
        <w:rPr>
          <w:rFonts w:eastAsia="標楷體"/>
          <w:sz w:val="24"/>
          <w:szCs w:val="24"/>
        </w:rPr>
        <w:t xml:space="preserve"> </w:t>
      </w:r>
      <w:r w:rsidRPr="006C0561">
        <w:rPr>
          <w:rFonts w:eastAsia="標楷體"/>
          <w:sz w:val="24"/>
          <w:szCs w:val="24"/>
        </w:rPr>
        <w:t>台灣如何因應？</w:t>
      </w:r>
      <w:r>
        <w:rPr>
          <w:rFonts w:ascii="新細明體" w:hAnsi="新細明體" w:hint="eastAsia"/>
          <w:sz w:val="24"/>
          <w:szCs w:val="24"/>
        </w:rPr>
        <w:t>，</w:t>
      </w:r>
      <w:r>
        <w:rPr>
          <w:rFonts w:eastAsia="標楷體"/>
          <w:sz w:val="24"/>
          <w:szCs w:val="24"/>
        </w:rPr>
        <w:t>2017</w:t>
      </w:r>
      <w:r>
        <w:rPr>
          <w:rFonts w:eastAsia="標楷體" w:hint="eastAsia"/>
          <w:sz w:val="24"/>
          <w:szCs w:val="24"/>
          <w:lang w:eastAsia="zh-HK"/>
        </w:rPr>
        <w:t>年</w:t>
      </w:r>
      <w:r>
        <w:rPr>
          <w:rFonts w:eastAsia="標楷體" w:hint="eastAsia"/>
          <w:sz w:val="24"/>
          <w:szCs w:val="24"/>
          <w:lang w:eastAsia="zh-HK"/>
        </w:rPr>
        <w:t>12</w:t>
      </w:r>
      <w:r>
        <w:rPr>
          <w:rFonts w:eastAsia="標楷體" w:hint="eastAsia"/>
          <w:sz w:val="24"/>
          <w:szCs w:val="24"/>
          <w:lang w:eastAsia="zh-HK"/>
        </w:rPr>
        <w:t>月</w:t>
      </w:r>
    </w:p>
  </w:footnote>
  <w:footnote w:id="4">
    <w:p w:rsidR="006E402A" w:rsidRPr="006C0561" w:rsidRDefault="006E402A" w:rsidP="006E402A">
      <w:pPr>
        <w:pStyle w:val="af6"/>
        <w:rPr>
          <w:rFonts w:eastAsia="標楷體"/>
          <w:sz w:val="24"/>
          <w:szCs w:val="24"/>
        </w:rPr>
      </w:pPr>
      <w:r w:rsidRPr="006C0561">
        <w:rPr>
          <w:rStyle w:val="affa"/>
          <w:rFonts w:eastAsia="標楷體"/>
          <w:sz w:val="24"/>
          <w:szCs w:val="24"/>
        </w:rPr>
        <w:footnoteRef/>
      </w:r>
      <w:r w:rsidRPr="006C0561">
        <w:rPr>
          <w:rFonts w:eastAsia="標楷體"/>
          <w:sz w:val="24"/>
          <w:szCs w:val="24"/>
        </w:rPr>
        <w:t>複雜的全球價值鏈活動：</w:t>
      </w:r>
      <w:r w:rsidRPr="006C0561">
        <w:rPr>
          <w:rFonts w:eastAsia="標楷體"/>
          <w:sz w:val="24"/>
          <w:szCs w:val="24"/>
          <w:lang w:eastAsia="zh-HK"/>
        </w:rPr>
        <w:t>指</w:t>
      </w:r>
      <w:r w:rsidRPr="006C0561">
        <w:rPr>
          <w:rFonts w:eastAsia="標楷體"/>
          <w:sz w:val="24"/>
          <w:szCs w:val="24"/>
        </w:rPr>
        <w:t>生產</w:t>
      </w:r>
      <w:proofErr w:type="gramStart"/>
      <w:r w:rsidRPr="006C0561">
        <w:rPr>
          <w:rFonts w:eastAsia="標楷體"/>
          <w:sz w:val="24"/>
          <w:szCs w:val="24"/>
        </w:rPr>
        <w:t>中間財</w:t>
      </w:r>
      <w:proofErr w:type="gramEnd"/>
      <w:r w:rsidRPr="006C0561">
        <w:rPr>
          <w:rFonts w:eastAsia="標楷體"/>
          <w:sz w:val="24"/>
          <w:szCs w:val="24"/>
        </w:rPr>
        <w:t>出口給國外再加工為</w:t>
      </w:r>
      <w:proofErr w:type="gramStart"/>
      <w:r w:rsidRPr="006C0561">
        <w:rPr>
          <w:rFonts w:eastAsia="標楷體"/>
          <w:sz w:val="24"/>
          <w:szCs w:val="24"/>
        </w:rPr>
        <w:t>中間財再</w:t>
      </w:r>
      <w:proofErr w:type="gramEnd"/>
      <w:r w:rsidRPr="006C0561">
        <w:rPr>
          <w:rFonts w:eastAsia="標楷體"/>
          <w:sz w:val="24"/>
          <w:szCs w:val="24"/>
        </w:rPr>
        <w:t>出口</w:t>
      </w:r>
      <w:r w:rsidRPr="006C0561">
        <w:rPr>
          <w:rFonts w:eastAsia="標楷體"/>
          <w:sz w:val="24"/>
          <w:szCs w:val="24"/>
        </w:rPr>
        <w:t>(</w:t>
      </w:r>
      <w:r w:rsidRPr="006C0561">
        <w:rPr>
          <w:rFonts w:eastAsia="標楷體"/>
          <w:sz w:val="24"/>
          <w:szCs w:val="24"/>
        </w:rPr>
        <w:t>跨境至少</w:t>
      </w:r>
      <w:r w:rsidRPr="006C0561">
        <w:rPr>
          <w:rFonts w:eastAsia="標楷體"/>
          <w:sz w:val="24"/>
          <w:szCs w:val="24"/>
        </w:rPr>
        <w:t>2</w:t>
      </w:r>
      <w:r w:rsidRPr="006C0561">
        <w:rPr>
          <w:rFonts w:eastAsia="標楷體"/>
          <w:sz w:val="24"/>
          <w:szCs w:val="24"/>
        </w:rPr>
        <w:t>次</w:t>
      </w:r>
      <w:r w:rsidRPr="006C0561">
        <w:rPr>
          <w:rFonts w:eastAsia="標楷體"/>
          <w:sz w:val="24"/>
          <w:szCs w:val="24"/>
        </w:rPr>
        <w:t>)</w:t>
      </w:r>
      <w:r w:rsidRPr="006C0561">
        <w:rPr>
          <w:rFonts w:eastAsia="標楷體"/>
          <w:sz w:val="24"/>
          <w:szCs w:val="24"/>
        </w:rPr>
        <w:t>。簡單的全球價值鏈活動：</w:t>
      </w:r>
      <w:r w:rsidRPr="006C0561">
        <w:rPr>
          <w:rFonts w:eastAsia="標楷體"/>
          <w:sz w:val="24"/>
          <w:szCs w:val="24"/>
          <w:lang w:eastAsia="zh-HK"/>
        </w:rPr>
        <w:t>指</w:t>
      </w:r>
      <w:r w:rsidRPr="006C0561">
        <w:rPr>
          <w:rFonts w:eastAsia="標楷體"/>
          <w:sz w:val="24"/>
          <w:szCs w:val="24"/>
        </w:rPr>
        <w:t>生產</w:t>
      </w:r>
      <w:proofErr w:type="gramStart"/>
      <w:r w:rsidRPr="006C0561">
        <w:rPr>
          <w:rFonts w:eastAsia="標楷體"/>
          <w:sz w:val="24"/>
          <w:szCs w:val="24"/>
        </w:rPr>
        <w:t>中間財</w:t>
      </w:r>
      <w:proofErr w:type="gramEnd"/>
      <w:r w:rsidRPr="006C0561">
        <w:rPr>
          <w:rFonts w:eastAsia="標楷體"/>
          <w:sz w:val="24"/>
          <w:szCs w:val="24"/>
        </w:rPr>
        <w:t>出口直接供國外加工生產為最終財</w:t>
      </w:r>
      <w:r w:rsidRPr="006C0561">
        <w:rPr>
          <w:rFonts w:eastAsia="標楷體"/>
          <w:sz w:val="24"/>
          <w:szCs w:val="24"/>
        </w:rPr>
        <w:t>(</w:t>
      </w:r>
      <w:proofErr w:type="gramStart"/>
      <w:r w:rsidRPr="006C0561">
        <w:rPr>
          <w:rFonts w:eastAsia="標楷體"/>
          <w:sz w:val="24"/>
          <w:szCs w:val="24"/>
        </w:rPr>
        <w:t>跨境僅</w:t>
      </w:r>
      <w:r w:rsidRPr="006C0561">
        <w:rPr>
          <w:rFonts w:eastAsia="標楷體"/>
          <w:sz w:val="24"/>
          <w:szCs w:val="24"/>
        </w:rPr>
        <w:t>1</w:t>
      </w:r>
      <w:r w:rsidRPr="006C0561">
        <w:rPr>
          <w:rFonts w:eastAsia="標楷體"/>
          <w:sz w:val="24"/>
          <w:szCs w:val="24"/>
        </w:rPr>
        <w:t>次</w:t>
      </w:r>
      <w:proofErr w:type="gramEnd"/>
      <w:r w:rsidRPr="006C0561">
        <w:rPr>
          <w:rFonts w:eastAsia="標楷體"/>
          <w:sz w:val="24"/>
          <w:szCs w:val="24"/>
        </w:rPr>
        <w:t>)</w:t>
      </w:r>
      <w:r w:rsidRPr="006C0561">
        <w:rPr>
          <w:rFonts w:eastAsia="標楷體"/>
          <w:sz w:val="24"/>
          <w:szCs w:val="24"/>
        </w:rPr>
        <w:t>。純粹國內生產：</w:t>
      </w:r>
      <w:r w:rsidRPr="006C0561">
        <w:rPr>
          <w:rFonts w:eastAsia="標楷體"/>
          <w:sz w:val="24"/>
          <w:szCs w:val="24"/>
          <w:lang w:eastAsia="zh-HK"/>
        </w:rPr>
        <w:t>指</w:t>
      </w:r>
      <w:r w:rsidRPr="006C0561">
        <w:rPr>
          <w:rFonts w:eastAsia="標楷體"/>
          <w:sz w:val="24"/>
          <w:szCs w:val="24"/>
        </w:rPr>
        <w:t>直接於國內生產最終產品並於國內市場銷售</w:t>
      </w:r>
      <w:r>
        <w:rPr>
          <w:rFonts w:eastAsia="標楷體" w:hint="eastAsia"/>
          <w:sz w:val="24"/>
          <w:szCs w:val="24"/>
        </w:rPr>
        <w:t>(</w:t>
      </w:r>
      <w:r>
        <w:rPr>
          <w:rFonts w:eastAsia="標楷體" w:hint="eastAsia"/>
          <w:sz w:val="24"/>
          <w:szCs w:val="24"/>
          <w:lang w:eastAsia="zh-HK"/>
        </w:rPr>
        <w:t>不涉及國際貿易</w:t>
      </w:r>
      <w:r>
        <w:rPr>
          <w:rFonts w:eastAsia="標楷體" w:hint="eastAsia"/>
          <w:sz w:val="24"/>
          <w:szCs w:val="24"/>
          <w:lang w:eastAsia="zh-HK"/>
        </w:rPr>
        <w:t>)</w:t>
      </w:r>
      <w:r w:rsidRPr="006C0561">
        <w:rPr>
          <w:rFonts w:eastAsia="標楷體"/>
          <w:sz w:val="24"/>
          <w:szCs w:val="24"/>
        </w:rPr>
        <w:t>。傳統貿易：</w:t>
      </w:r>
      <w:r w:rsidRPr="006C0561">
        <w:rPr>
          <w:rFonts w:eastAsia="標楷體"/>
          <w:sz w:val="24"/>
          <w:szCs w:val="24"/>
          <w:lang w:eastAsia="zh-HK"/>
        </w:rPr>
        <w:t>指</w:t>
      </w:r>
      <w:r w:rsidRPr="006C0561">
        <w:rPr>
          <w:rFonts w:eastAsia="標楷體"/>
          <w:sz w:val="24"/>
          <w:szCs w:val="24"/>
        </w:rPr>
        <w:t>直接於國內生產最終產品後出口至另一國消費</w:t>
      </w:r>
      <w:r>
        <w:rPr>
          <w:rFonts w:eastAsia="標楷體"/>
          <w:sz w:val="24"/>
          <w:szCs w:val="24"/>
        </w:rPr>
        <w:t>(</w:t>
      </w:r>
      <w:r>
        <w:rPr>
          <w:rFonts w:eastAsia="標楷體" w:hint="eastAsia"/>
          <w:sz w:val="24"/>
          <w:szCs w:val="24"/>
          <w:lang w:eastAsia="zh-HK"/>
        </w:rPr>
        <w:t>無使用國外原材料或</w:t>
      </w:r>
      <w:proofErr w:type="gramStart"/>
      <w:r>
        <w:rPr>
          <w:rFonts w:eastAsia="標楷體" w:hint="eastAsia"/>
          <w:sz w:val="24"/>
          <w:szCs w:val="24"/>
          <w:lang w:eastAsia="zh-HK"/>
        </w:rPr>
        <w:t>中間財</w:t>
      </w:r>
      <w:proofErr w:type="gramEnd"/>
      <w:r>
        <w:rPr>
          <w:rFonts w:eastAsia="標楷體" w:hint="eastAsia"/>
          <w:sz w:val="24"/>
          <w:szCs w:val="24"/>
          <w:lang w:eastAsia="zh-HK"/>
        </w:rPr>
        <w:t>)</w:t>
      </w:r>
      <w:r w:rsidRPr="006C0561">
        <w:rPr>
          <w:rFonts w:eastAsia="標楷體"/>
          <w:sz w:val="24"/>
          <w:szCs w:val="24"/>
        </w:rPr>
        <w:t>。</w:t>
      </w:r>
    </w:p>
    <w:p w:rsidR="006E402A" w:rsidRPr="00FD7269" w:rsidRDefault="006E402A" w:rsidP="006E402A">
      <w:pPr>
        <w:pStyle w:val="af6"/>
        <w:ind w:leftChars="50" w:left="480" w:hangingChars="150" w:hanging="360"/>
        <w:rPr>
          <w:rFonts w:eastAsia="標楷體"/>
          <w:sz w:val="24"/>
          <w:szCs w:val="24"/>
        </w:rPr>
      </w:pPr>
    </w:p>
  </w:footnote>
  <w:footnote w:id="5">
    <w:p w:rsidR="006E402A" w:rsidRPr="0019249F" w:rsidRDefault="006E402A" w:rsidP="006E402A">
      <w:pPr>
        <w:pStyle w:val="af6"/>
        <w:rPr>
          <w:rFonts w:eastAsia="標楷體"/>
          <w:sz w:val="24"/>
          <w:szCs w:val="24"/>
        </w:rPr>
      </w:pPr>
      <w:r w:rsidRPr="0019249F">
        <w:rPr>
          <w:rStyle w:val="affa"/>
          <w:rFonts w:eastAsia="標楷體"/>
          <w:sz w:val="24"/>
          <w:szCs w:val="24"/>
        </w:rPr>
        <w:footnoteRef/>
      </w:r>
      <w:r>
        <w:rPr>
          <w:rFonts w:eastAsia="標楷體" w:hint="eastAsia"/>
          <w:sz w:val="24"/>
          <w:szCs w:val="24"/>
          <w:lang w:eastAsia="zh-HK"/>
        </w:rPr>
        <w:t>同</w:t>
      </w:r>
      <w:proofErr w:type="gramStart"/>
      <w:r>
        <w:rPr>
          <w:rFonts w:eastAsia="標楷體" w:hint="eastAsia"/>
          <w:sz w:val="24"/>
          <w:szCs w:val="24"/>
          <w:lang w:eastAsia="zh-HK"/>
        </w:rPr>
        <w:t>註</w:t>
      </w:r>
      <w:proofErr w:type="gramEnd"/>
      <w:r>
        <w:rPr>
          <w:rFonts w:eastAsia="標楷體" w:hint="eastAsia"/>
          <w:sz w:val="24"/>
          <w:szCs w:val="24"/>
          <w:lang w:eastAsia="zh-HK"/>
        </w:rPr>
        <w:t>3</w:t>
      </w:r>
    </w:p>
  </w:footnote>
  <w:footnote w:id="6">
    <w:p w:rsidR="006E402A" w:rsidRPr="0019249F" w:rsidRDefault="006E402A" w:rsidP="006E402A">
      <w:pPr>
        <w:pStyle w:val="af6"/>
        <w:rPr>
          <w:rFonts w:eastAsia="標楷體"/>
          <w:sz w:val="24"/>
          <w:szCs w:val="24"/>
        </w:rPr>
      </w:pPr>
      <w:r w:rsidRPr="0019249F">
        <w:rPr>
          <w:rStyle w:val="affa"/>
          <w:rFonts w:eastAsia="標楷體"/>
          <w:sz w:val="24"/>
          <w:szCs w:val="24"/>
        </w:rPr>
        <w:footnoteRef/>
      </w:r>
      <w:r w:rsidRPr="0019249F">
        <w:rPr>
          <w:rFonts w:eastAsia="標楷體"/>
          <w:sz w:val="24"/>
          <w:szCs w:val="24"/>
        </w:rPr>
        <w:t>工業</w:t>
      </w:r>
      <w:r w:rsidRPr="0019249F">
        <w:rPr>
          <w:rFonts w:eastAsia="標楷體"/>
          <w:sz w:val="24"/>
          <w:szCs w:val="24"/>
        </w:rPr>
        <w:t>4.0</w:t>
      </w:r>
      <w:r w:rsidRPr="0019249F">
        <w:rPr>
          <w:rFonts w:eastAsia="標楷體"/>
          <w:sz w:val="24"/>
          <w:szCs w:val="24"/>
        </w:rPr>
        <w:t>－工業互聯網的機會和挑戰</w:t>
      </w:r>
      <w:r w:rsidRPr="0019249F">
        <w:rPr>
          <w:rFonts w:eastAsia="標楷體"/>
          <w:sz w:val="24"/>
          <w:szCs w:val="24"/>
        </w:rPr>
        <w:t>https://www.pwc.tw/zh/publications/assets/industry40.pdf</w:t>
      </w:r>
    </w:p>
  </w:footnote>
  <w:footnote w:id="7">
    <w:p w:rsidR="006E402A" w:rsidRPr="0019249F" w:rsidRDefault="006E402A" w:rsidP="006E402A">
      <w:pPr>
        <w:pStyle w:val="af6"/>
        <w:rPr>
          <w:rFonts w:eastAsia="標楷體"/>
          <w:sz w:val="24"/>
          <w:szCs w:val="24"/>
        </w:rPr>
      </w:pPr>
      <w:r w:rsidRPr="0019249F">
        <w:rPr>
          <w:rStyle w:val="affa"/>
          <w:rFonts w:eastAsia="標楷體"/>
          <w:sz w:val="24"/>
          <w:szCs w:val="24"/>
        </w:rPr>
        <w:footnoteRef/>
      </w:r>
      <w:r w:rsidRPr="0019249F">
        <w:rPr>
          <w:rFonts w:eastAsia="標楷體"/>
          <w:sz w:val="24"/>
          <w:szCs w:val="24"/>
        </w:rPr>
        <w:t>快時尚</w:t>
      </w:r>
      <w:r w:rsidRPr="0019249F">
        <w:rPr>
          <w:rFonts w:eastAsia="標楷體"/>
          <w:sz w:val="24"/>
          <w:szCs w:val="24"/>
        </w:rPr>
        <w:t>(Fast Fashion)</w:t>
      </w:r>
      <w:r w:rsidRPr="0019249F">
        <w:rPr>
          <w:rFonts w:eastAsia="標楷體"/>
          <w:sz w:val="24"/>
          <w:szCs w:val="24"/>
        </w:rPr>
        <w:t>源自</w:t>
      </w:r>
      <w:r w:rsidRPr="0019249F">
        <w:rPr>
          <w:rFonts w:eastAsia="標楷體"/>
          <w:sz w:val="24"/>
          <w:szCs w:val="24"/>
        </w:rPr>
        <w:t>20</w:t>
      </w:r>
      <w:r w:rsidRPr="0019249F">
        <w:rPr>
          <w:rFonts w:eastAsia="標楷體"/>
          <w:sz w:val="24"/>
          <w:szCs w:val="24"/>
        </w:rPr>
        <w:t>世紀的歐洲，快時尚提供當下流行的款式和元素，以低價、款多、量少為特點滿足消費者</w:t>
      </w:r>
      <w:r>
        <w:rPr>
          <w:rFonts w:ascii="標楷體" w:eastAsia="標楷體" w:hAnsi="標楷體" w:hint="eastAsia"/>
          <w:sz w:val="24"/>
          <w:szCs w:val="24"/>
        </w:rPr>
        <w:t>。</w:t>
      </w:r>
    </w:p>
  </w:footnote>
  <w:footnote w:id="8">
    <w:p w:rsidR="006E402A" w:rsidRPr="009F4EDD" w:rsidRDefault="006E402A" w:rsidP="006E402A">
      <w:pPr>
        <w:pStyle w:val="af6"/>
        <w:rPr>
          <w:rFonts w:eastAsia="標楷體"/>
          <w:sz w:val="24"/>
          <w:szCs w:val="24"/>
          <w:lang w:eastAsia="zh-HK"/>
        </w:rPr>
      </w:pPr>
      <w:r>
        <w:rPr>
          <w:rStyle w:val="affa"/>
        </w:rPr>
        <w:footnoteRef/>
      </w:r>
      <w:r w:rsidRPr="009F4EDD">
        <w:rPr>
          <w:rFonts w:eastAsia="標楷體"/>
          <w:sz w:val="24"/>
          <w:szCs w:val="24"/>
          <w:lang w:eastAsia="zh-HK"/>
        </w:rPr>
        <w:t>大紀元，</w:t>
      </w:r>
      <w:r w:rsidRPr="009F4EDD">
        <w:rPr>
          <w:rFonts w:eastAsia="標楷體"/>
          <w:sz w:val="24"/>
          <w:szCs w:val="24"/>
        </w:rPr>
        <w:t>貼近顧客</w:t>
      </w:r>
      <w:r w:rsidRPr="009F4EDD">
        <w:rPr>
          <w:rFonts w:eastAsia="標楷體"/>
          <w:sz w:val="24"/>
          <w:szCs w:val="24"/>
        </w:rPr>
        <w:t xml:space="preserve"> Adidas</w:t>
      </w:r>
      <w:r w:rsidRPr="009F4EDD">
        <w:rPr>
          <w:rFonts w:eastAsia="標楷體"/>
          <w:sz w:val="24"/>
          <w:szCs w:val="24"/>
        </w:rPr>
        <w:t>在美國建廠</w:t>
      </w:r>
      <w:r w:rsidRPr="009F4EDD">
        <w:rPr>
          <w:rFonts w:eastAsia="標楷體"/>
          <w:sz w:val="24"/>
          <w:szCs w:val="24"/>
        </w:rPr>
        <w:t xml:space="preserve"> </w:t>
      </w:r>
      <w:r w:rsidRPr="009F4EDD">
        <w:rPr>
          <w:rFonts w:eastAsia="標楷體"/>
          <w:sz w:val="24"/>
          <w:szCs w:val="24"/>
        </w:rPr>
        <w:t>趕超</w:t>
      </w:r>
      <w:r w:rsidRPr="009F4EDD">
        <w:rPr>
          <w:rFonts w:eastAsia="標楷體"/>
          <w:sz w:val="24"/>
          <w:szCs w:val="24"/>
        </w:rPr>
        <w:t>Nike</w:t>
      </w:r>
      <w:r w:rsidRPr="009F4EDD">
        <w:rPr>
          <w:rFonts w:eastAsia="標楷體"/>
          <w:sz w:val="24"/>
          <w:szCs w:val="24"/>
        </w:rPr>
        <w:t>，</w:t>
      </w:r>
      <w:r>
        <w:rPr>
          <w:rFonts w:eastAsia="標楷體"/>
          <w:sz w:val="24"/>
          <w:szCs w:val="24"/>
        </w:rPr>
        <w:t>2018</w:t>
      </w:r>
      <w:r w:rsidRPr="009F4EDD">
        <w:rPr>
          <w:rFonts w:eastAsia="標楷體"/>
          <w:sz w:val="24"/>
          <w:szCs w:val="24"/>
          <w:lang w:eastAsia="zh-HK"/>
        </w:rPr>
        <w:t>年</w:t>
      </w:r>
      <w:r w:rsidRPr="009F4EDD">
        <w:rPr>
          <w:rFonts w:eastAsia="標楷體"/>
          <w:sz w:val="24"/>
          <w:szCs w:val="24"/>
        </w:rPr>
        <w:t>6</w:t>
      </w:r>
      <w:r w:rsidRPr="009F4EDD">
        <w:rPr>
          <w:rFonts w:eastAsia="標楷體"/>
          <w:sz w:val="24"/>
          <w:szCs w:val="24"/>
          <w:lang w:eastAsia="zh-HK"/>
        </w:rPr>
        <w:t>月</w:t>
      </w:r>
      <w:r>
        <w:rPr>
          <w:rFonts w:ascii="標楷體" w:eastAsia="標楷體" w:hAnsi="標楷體" w:hint="eastAsia"/>
          <w:sz w:val="24"/>
          <w:szCs w:val="24"/>
          <w:lang w:eastAsia="zh-HK"/>
        </w:rPr>
        <w:t>。</w:t>
      </w:r>
    </w:p>
  </w:footnote>
  <w:footnote w:id="9">
    <w:p w:rsidR="006E402A" w:rsidRPr="009F4EDD" w:rsidRDefault="006E402A" w:rsidP="006E402A">
      <w:pPr>
        <w:pStyle w:val="af6"/>
        <w:rPr>
          <w:rFonts w:eastAsia="標楷體"/>
          <w:sz w:val="24"/>
          <w:szCs w:val="24"/>
        </w:rPr>
      </w:pPr>
      <w:r w:rsidRPr="009F4EDD">
        <w:rPr>
          <w:rStyle w:val="affa"/>
          <w:rFonts w:eastAsia="標楷體"/>
          <w:sz w:val="24"/>
          <w:szCs w:val="24"/>
        </w:rPr>
        <w:footnoteRef/>
      </w:r>
      <w:r w:rsidRPr="009F4EDD">
        <w:rPr>
          <w:rFonts w:eastAsia="標楷體"/>
          <w:sz w:val="24"/>
          <w:szCs w:val="24"/>
        </w:rPr>
        <w:t xml:space="preserve"> </w:t>
      </w:r>
      <w:r w:rsidRPr="009F4EDD">
        <w:rPr>
          <w:rFonts w:eastAsia="標楷體"/>
          <w:sz w:val="24"/>
          <w:szCs w:val="24"/>
          <w:lang w:eastAsia="zh-HK"/>
        </w:rPr>
        <w:t>今周刊</w:t>
      </w:r>
      <w:r w:rsidRPr="009F4EDD">
        <w:rPr>
          <w:rFonts w:eastAsia="標楷體"/>
          <w:sz w:val="24"/>
          <w:szCs w:val="24"/>
          <w:lang w:eastAsia="zh-HK"/>
        </w:rPr>
        <w:t>1141</w:t>
      </w:r>
      <w:r w:rsidRPr="009F4EDD">
        <w:rPr>
          <w:rFonts w:eastAsia="標楷體"/>
          <w:sz w:val="24"/>
          <w:szCs w:val="24"/>
          <w:lang w:eastAsia="zh-HK"/>
        </w:rPr>
        <w:t>期</w:t>
      </w:r>
      <w:r>
        <w:rPr>
          <w:rFonts w:ascii="新細明體" w:hAnsi="新細明體" w:hint="eastAsia"/>
          <w:sz w:val="24"/>
          <w:szCs w:val="24"/>
          <w:lang w:eastAsia="zh-HK"/>
        </w:rPr>
        <w:t>，</w:t>
      </w:r>
      <w:r>
        <w:rPr>
          <w:rFonts w:eastAsia="標楷體" w:hint="eastAsia"/>
          <w:sz w:val="24"/>
          <w:szCs w:val="24"/>
        </w:rPr>
        <w:t>廉</w:t>
      </w:r>
      <w:r>
        <w:rPr>
          <w:rFonts w:eastAsia="標楷體" w:hint="eastAsia"/>
          <w:sz w:val="24"/>
          <w:szCs w:val="24"/>
          <w:lang w:eastAsia="zh-HK"/>
        </w:rPr>
        <w:t>價出口的末路</w:t>
      </w:r>
      <w:r>
        <w:rPr>
          <w:rFonts w:ascii="新細明體" w:hAnsi="新細明體" w:hint="eastAsia"/>
          <w:sz w:val="24"/>
          <w:szCs w:val="24"/>
          <w:lang w:eastAsia="zh-HK"/>
        </w:rPr>
        <w:t>，</w:t>
      </w:r>
      <w:r>
        <w:rPr>
          <w:rFonts w:eastAsia="標楷體" w:hint="eastAsia"/>
          <w:sz w:val="24"/>
          <w:szCs w:val="24"/>
          <w:lang w:eastAsia="zh-HK"/>
        </w:rPr>
        <w:t>107</w:t>
      </w:r>
      <w:r>
        <w:rPr>
          <w:rFonts w:eastAsia="標楷體" w:hint="eastAsia"/>
          <w:sz w:val="24"/>
          <w:szCs w:val="24"/>
          <w:lang w:eastAsia="zh-HK"/>
        </w:rPr>
        <w:t>年</w:t>
      </w:r>
      <w:r>
        <w:rPr>
          <w:rFonts w:eastAsia="標楷體" w:hint="eastAsia"/>
          <w:sz w:val="24"/>
          <w:szCs w:val="24"/>
          <w:lang w:eastAsia="zh-HK"/>
        </w:rPr>
        <w:t>11</w:t>
      </w:r>
      <w:r>
        <w:rPr>
          <w:rFonts w:eastAsia="標楷體" w:hint="eastAsia"/>
          <w:sz w:val="24"/>
          <w:szCs w:val="24"/>
          <w:lang w:eastAsia="zh-HK"/>
        </w:rPr>
        <w:t>月</w:t>
      </w:r>
      <w:r>
        <w:rPr>
          <w:rFonts w:ascii="標楷體" w:eastAsia="標楷體" w:hAnsi="標楷體" w:hint="eastAsia"/>
          <w:sz w:val="24"/>
          <w:szCs w:val="24"/>
          <w:lang w:eastAsia="zh-HK"/>
        </w:rPr>
        <w:t>。</w:t>
      </w:r>
    </w:p>
  </w:footnote>
  <w:footnote w:id="10">
    <w:p w:rsidR="006E402A" w:rsidRPr="0019249F" w:rsidRDefault="006E402A" w:rsidP="006E402A">
      <w:pPr>
        <w:pStyle w:val="af6"/>
        <w:rPr>
          <w:rFonts w:eastAsia="標楷體"/>
          <w:sz w:val="24"/>
          <w:szCs w:val="24"/>
          <w:lang w:eastAsia="zh-HK"/>
        </w:rPr>
      </w:pPr>
      <w:r w:rsidRPr="009F4EDD">
        <w:rPr>
          <w:rStyle w:val="affa"/>
          <w:rFonts w:eastAsia="標楷體"/>
          <w:sz w:val="24"/>
          <w:szCs w:val="24"/>
        </w:rPr>
        <w:footnoteRef/>
      </w:r>
      <w:r w:rsidRPr="009F4EDD">
        <w:rPr>
          <w:rFonts w:eastAsia="標楷體"/>
          <w:sz w:val="24"/>
          <w:szCs w:val="24"/>
        </w:rPr>
        <w:t>綠色成本</w:t>
      </w:r>
      <w:r w:rsidRPr="009F4EDD">
        <w:rPr>
          <w:rFonts w:eastAsia="標楷體"/>
          <w:sz w:val="24"/>
          <w:szCs w:val="24"/>
          <w:lang w:eastAsia="zh-HK"/>
        </w:rPr>
        <w:t>指在商品生產活動中</w:t>
      </w:r>
      <w:r w:rsidRPr="0019249F">
        <w:rPr>
          <w:rFonts w:eastAsia="標楷體"/>
          <w:sz w:val="24"/>
          <w:szCs w:val="24"/>
          <w:lang w:eastAsia="zh-HK"/>
        </w:rPr>
        <w:t>，從資源開採、生產、運輸、使用、回收到處理，解決環境污染和生態破壞所需的費用。</w:t>
      </w:r>
    </w:p>
  </w:footnote>
  <w:footnote w:id="11">
    <w:p w:rsidR="006E402A" w:rsidRPr="00195295" w:rsidRDefault="006E402A" w:rsidP="006E402A">
      <w:pPr>
        <w:pStyle w:val="af6"/>
        <w:rPr>
          <w:rFonts w:eastAsia="標楷體"/>
          <w:sz w:val="24"/>
          <w:szCs w:val="24"/>
        </w:rPr>
      </w:pPr>
      <w:r w:rsidRPr="0019249F">
        <w:rPr>
          <w:rStyle w:val="affa"/>
          <w:rFonts w:eastAsia="標楷體"/>
          <w:sz w:val="24"/>
          <w:szCs w:val="24"/>
        </w:rPr>
        <w:footnoteRef/>
      </w:r>
      <w:r>
        <w:rPr>
          <w:rFonts w:eastAsia="標楷體" w:hint="eastAsia"/>
          <w:sz w:val="24"/>
          <w:szCs w:val="24"/>
          <w:lang w:eastAsia="zh-HK"/>
        </w:rPr>
        <w:t>國發會</w:t>
      </w:r>
      <w:r>
        <w:rPr>
          <w:rFonts w:ascii="新細明體" w:hAnsi="新細明體" w:hint="eastAsia"/>
          <w:sz w:val="24"/>
          <w:szCs w:val="24"/>
          <w:lang w:eastAsia="zh-HK"/>
        </w:rPr>
        <w:t>，</w:t>
      </w:r>
      <w:r w:rsidRPr="00F52EA4">
        <w:rPr>
          <w:rFonts w:eastAsia="標楷體" w:hint="eastAsia"/>
          <w:sz w:val="24"/>
          <w:szCs w:val="24"/>
        </w:rPr>
        <w:t>川普經貿政策對我國經濟之影響</w:t>
      </w:r>
      <w:proofErr w:type="gramStart"/>
      <w:r w:rsidRPr="00F52EA4">
        <w:rPr>
          <w:rFonts w:eastAsia="標楷體" w:hint="eastAsia"/>
          <w:sz w:val="24"/>
          <w:szCs w:val="24"/>
        </w:rPr>
        <w:t>—</w:t>
      </w:r>
      <w:proofErr w:type="gramEnd"/>
      <w:r w:rsidRPr="00F52EA4">
        <w:rPr>
          <w:rFonts w:eastAsia="標楷體" w:hint="eastAsia"/>
          <w:sz w:val="24"/>
          <w:szCs w:val="24"/>
        </w:rPr>
        <w:t>以美國製造業回</w:t>
      </w:r>
      <w:r w:rsidRPr="00195295">
        <w:rPr>
          <w:rFonts w:eastAsia="標楷體"/>
          <w:sz w:val="24"/>
          <w:szCs w:val="24"/>
        </w:rPr>
        <w:t>流為主，</w:t>
      </w:r>
      <w:r w:rsidRPr="00195295">
        <w:rPr>
          <w:rFonts w:eastAsia="標楷體"/>
          <w:sz w:val="24"/>
          <w:szCs w:val="24"/>
        </w:rPr>
        <w:t>201</w:t>
      </w:r>
      <w:r>
        <w:rPr>
          <w:rFonts w:eastAsia="標楷體" w:hint="eastAsia"/>
          <w:sz w:val="24"/>
          <w:szCs w:val="24"/>
        </w:rPr>
        <w:t>8</w:t>
      </w:r>
      <w:r w:rsidRPr="00195295">
        <w:rPr>
          <w:rFonts w:eastAsia="標楷體"/>
          <w:sz w:val="24"/>
          <w:szCs w:val="24"/>
          <w:lang w:eastAsia="zh-HK"/>
        </w:rPr>
        <w:t>年。</w:t>
      </w:r>
    </w:p>
  </w:footnote>
  <w:footnote w:id="12">
    <w:p w:rsidR="006E402A" w:rsidRPr="0019249F" w:rsidRDefault="006E402A" w:rsidP="006E402A">
      <w:pPr>
        <w:pStyle w:val="af6"/>
        <w:rPr>
          <w:rFonts w:eastAsia="標楷體"/>
          <w:sz w:val="24"/>
          <w:szCs w:val="24"/>
        </w:rPr>
      </w:pPr>
      <w:r w:rsidRPr="00195295">
        <w:rPr>
          <w:rStyle w:val="affa"/>
          <w:rFonts w:eastAsia="標楷體"/>
          <w:sz w:val="24"/>
          <w:szCs w:val="24"/>
        </w:rPr>
        <w:footnoteRef/>
      </w:r>
      <w:r w:rsidRPr="00195295">
        <w:rPr>
          <w:rFonts w:eastAsia="標楷體"/>
          <w:sz w:val="24"/>
          <w:szCs w:val="24"/>
        </w:rPr>
        <w:t xml:space="preserve"> 2018</w:t>
      </w:r>
      <w:r w:rsidRPr="00195295">
        <w:rPr>
          <w:rFonts w:eastAsia="標楷體"/>
          <w:sz w:val="24"/>
          <w:szCs w:val="24"/>
        </w:rPr>
        <w:t>年</w:t>
      </w:r>
      <w:r w:rsidRPr="00195295">
        <w:rPr>
          <w:rFonts w:eastAsia="標楷體"/>
          <w:sz w:val="24"/>
          <w:szCs w:val="24"/>
        </w:rPr>
        <w:t>3</w:t>
      </w:r>
      <w:r w:rsidRPr="00195295">
        <w:rPr>
          <w:rFonts w:eastAsia="標楷體"/>
          <w:sz w:val="24"/>
          <w:szCs w:val="24"/>
        </w:rPr>
        <w:t>月</w:t>
      </w:r>
      <w:r w:rsidRPr="00195295">
        <w:rPr>
          <w:rFonts w:eastAsia="標楷體"/>
          <w:sz w:val="24"/>
          <w:szCs w:val="24"/>
        </w:rPr>
        <w:t>23</w:t>
      </w:r>
      <w:r w:rsidRPr="00195295">
        <w:rPr>
          <w:rFonts w:eastAsia="標楷體"/>
          <w:sz w:val="24"/>
          <w:szCs w:val="24"/>
        </w:rPr>
        <w:t>日針對自全球進口的鋼鐵及鋁材，分別額外課徵</w:t>
      </w:r>
      <w:r w:rsidRPr="00195295">
        <w:rPr>
          <w:rFonts w:eastAsia="標楷體"/>
          <w:sz w:val="24"/>
          <w:szCs w:val="24"/>
        </w:rPr>
        <w:t>25%</w:t>
      </w:r>
      <w:r w:rsidRPr="00195295">
        <w:rPr>
          <w:rFonts w:eastAsia="標楷體"/>
          <w:sz w:val="24"/>
          <w:szCs w:val="24"/>
        </w:rPr>
        <w:t>及</w:t>
      </w:r>
      <w:r w:rsidRPr="00195295">
        <w:rPr>
          <w:rFonts w:eastAsia="標楷體"/>
          <w:sz w:val="24"/>
          <w:szCs w:val="24"/>
        </w:rPr>
        <w:t>10%</w:t>
      </w:r>
      <w:r w:rsidRPr="00195295">
        <w:rPr>
          <w:rFonts w:eastAsia="標楷體"/>
          <w:sz w:val="24"/>
          <w:szCs w:val="24"/>
        </w:rPr>
        <w:t>關稅；</w:t>
      </w:r>
      <w:r w:rsidRPr="00195295">
        <w:rPr>
          <w:rFonts w:eastAsia="標楷體"/>
          <w:sz w:val="24"/>
          <w:szCs w:val="24"/>
        </w:rPr>
        <w:t>5</w:t>
      </w:r>
      <w:r w:rsidRPr="00195295">
        <w:rPr>
          <w:rFonts w:eastAsia="標楷體"/>
          <w:sz w:val="24"/>
          <w:szCs w:val="24"/>
        </w:rPr>
        <w:t>月</w:t>
      </w:r>
      <w:r w:rsidRPr="00195295">
        <w:rPr>
          <w:rFonts w:eastAsia="標楷體"/>
          <w:sz w:val="24"/>
          <w:szCs w:val="24"/>
        </w:rPr>
        <w:t>24</w:t>
      </w:r>
      <w:r w:rsidRPr="00195295">
        <w:rPr>
          <w:rFonts w:eastAsia="標楷體"/>
          <w:sz w:val="24"/>
          <w:szCs w:val="24"/>
        </w:rPr>
        <w:t>日川普下令商務部對進口車輛調查，額外加徵之關稅可能達</w:t>
      </w:r>
      <w:r w:rsidRPr="00195295">
        <w:rPr>
          <w:rFonts w:eastAsia="標楷體"/>
          <w:sz w:val="24"/>
          <w:szCs w:val="24"/>
        </w:rPr>
        <w:t>25%</w:t>
      </w:r>
    </w:p>
  </w:footnote>
  <w:footnote w:id="13">
    <w:p w:rsidR="006E402A" w:rsidRPr="0019249F" w:rsidRDefault="006E402A" w:rsidP="006E402A">
      <w:pPr>
        <w:pStyle w:val="af6"/>
        <w:rPr>
          <w:rFonts w:eastAsia="標楷體"/>
          <w:sz w:val="24"/>
          <w:szCs w:val="24"/>
        </w:rPr>
      </w:pPr>
      <w:r w:rsidRPr="0019249F">
        <w:rPr>
          <w:rStyle w:val="affa"/>
          <w:rFonts w:eastAsia="標楷體"/>
          <w:sz w:val="24"/>
          <w:szCs w:val="24"/>
        </w:rPr>
        <w:footnoteRef/>
      </w:r>
      <w:r w:rsidRPr="0019249F">
        <w:rPr>
          <w:rFonts w:eastAsia="標楷體"/>
          <w:sz w:val="24"/>
          <w:szCs w:val="24"/>
        </w:rPr>
        <w:t xml:space="preserve"> 2018</w:t>
      </w:r>
      <w:r w:rsidRPr="0019249F">
        <w:rPr>
          <w:rFonts w:eastAsia="標楷體"/>
          <w:sz w:val="24"/>
          <w:szCs w:val="24"/>
        </w:rPr>
        <w:t>年</w:t>
      </w:r>
      <w:r w:rsidRPr="0019249F">
        <w:rPr>
          <w:rFonts w:eastAsia="標楷體"/>
          <w:sz w:val="24"/>
          <w:szCs w:val="24"/>
        </w:rPr>
        <w:t>1</w:t>
      </w:r>
      <w:r w:rsidRPr="0019249F">
        <w:rPr>
          <w:rFonts w:eastAsia="標楷體"/>
          <w:sz w:val="24"/>
          <w:szCs w:val="24"/>
        </w:rPr>
        <w:t>月</w:t>
      </w:r>
      <w:r w:rsidRPr="0019249F">
        <w:rPr>
          <w:rFonts w:eastAsia="標楷體"/>
          <w:sz w:val="24"/>
          <w:szCs w:val="24"/>
        </w:rPr>
        <w:t>22</w:t>
      </w:r>
      <w:r w:rsidRPr="0019249F">
        <w:rPr>
          <w:rFonts w:eastAsia="標楷體"/>
          <w:sz w:val="24"/>
          <w:szCs w:val="24"/>
        </w:rPr>
        <w:t>日批准對進口大型洗衣機與太陽能電池模組採取全球防衛措施</w:t>
      </w:r>
      <w:r>
        <w:rPr>
          <w:rFonts w:ascii="標楷體" w:eastAsia="標楷體" w:hAnsi="標楷體" w:hint="eastAsia"/>
          <w:sz w:val="24"/>
          <w:szCs w:val="24"/>
        </w:rPr>
        <w:t>。</w:t>
      </w:r>
    </w:p>
  </w:footnote>
  <w:footnote w:id="14">
    <w:p w:rsidR="006E402A" w:rsidRPr="00CE25D3" w:rsidRDefault="006E402A" w:rsidP="006E402A">
      <w:pPr>
        <w:pStyle w:val="af6"/>
        <w:rPr>
          <w:rFonts w:eastAsia="標楷體"/>
          <w:sz w:val="24"/>
          <w:szCs w:val="24"/>
        </w:rPr>
      </w:pPr>
      <w:r w:rsidRPr="0019249F">
        <w:rPr>
          <w:rStyle w:val="affa"/>
          <w:rFonts w:eastAsia="標楷體"/>
          <w:sz w:val="24"/>
          <w:szCs w:val="24"/>
        </w:rPr>
        <w:footnoteRef/>
      </w:r>
      <w:r w:rsidRPr="00CE25D3">
        <w:rPr>
          <w:rFonts w:eastAsia="標楷體"/>
          <w:sz w:val="24"/>
          <w:szCs w:val="24"/>
        </w:rPr>
        <w:t>自</w:t>
      </w:r>
      <w:r w:rsidRPr="00CE25D3">
        <w:rPr>
          <w:rFonts w:eastAsia="標楷體"/>
          <w:sz w:val="24"/>
          <w:szCs w:val="24"/>
        </w:rPr>
        <w:t>2018</w:t>
      </w:r>
      <w:r w:rsidRPr="00CE25D3">
        <w:rPr>
          <w:rFonts w:eastAsia="標楷體"/>
          <w:sz w:val="24"/>
          <w:szCs w:val="24"/>
        </w:rPr>
        <w:t>年</w:t>
      </w:r>
      <w:r w:rsidRPr="00CE25D3">
        <w:rPr>
          <w:rFonts w:eastAsia="標楷體"/>
          <w:sz w:val="24"/>
          <w:szCs w:val="24"/>
        </w:rPr>
        <w:t>7</w:t>
      </w:r>
      <w:r w:rsidRPr="00CE25D3">
        <w:rPr>
          <w:rFonts w:eastAsia="標楷體"/>
          <w:sz w:val="24"/>
          <w:szCs w:val="24"/>
        </w:rPr>
        <w:t>月</w:t>
      </w:r>
      <w:r w:rsidRPr="00CE25D3">
        <w:rPr>
          <w:rFonts w:eastAsia="標楷體"/>
          <w:sz w:val="24"/>
          <w:szCs w:val="24"/>
        </w:rPr>
        <w:t>6</w:t>
      </w:r>
      <w:r w:rsidRPr="00CE25D3">
        <w:rPr>
          <w:rFonts w:eastAsia="標楷體"/>
          <w:sz w:val="24"/>
          <w:szCs w:val="24"/>
        </w:rPr>
        <w:t>日起，陸續對中國大陸展開</w:t>
      </w:r>
      <w:r w:rsidRPr="00CE25D3">
        <w:rPr>
          <w:rFonts w:eastAsia="標楷體"/>
          <w:sz w:val="24"/>
          <w:szCs w:val="24"/>
        </w:rPr>
        <w:t>3</w:t>
      </w:r>
      <w:r w:rsidRPr="00CE25D3">
        <w:rPr>
          <w:rFonts w:eastAsia="標楷體"/>
          <w:sz w:val="24"/>
          <w:szCs w:val="24"/>
        </w:rPr>
        <w:t>波課稅措施</w:t>
      </w:r>
      <w:r>
        <w:rPr>
          <w:rFonts w:ascii="標楷體" w:eastAsia="標楷體" w:hAnsi="標楷體" w:hint="eastAsia"/>
          <w:sz w:val="24"/>
          <w:szCs w:val="24"/>
        </w:rPr>
        <w:t>。</w:t>
      </w:r>
    </w:p>
  </w:footnote>
  <w:footnote w:id="15">
    <w:p w:rsidR="006E402A" w:rsidRPr="0019249F" w:rsidRDefault="006E402A" w:rsidP="006E402A">
      <w:pPr>
        <w:pStyle w:val="af6"/>
        <w:rPr>
          <w:rFonts w:eastAsia="標楷體"/>
          <w:sz w:val="24"/>
          <w:szCs w:val="24"/>
        </w:rPr>
      </w:pPr>
      <w:r w:rsidRPr="0019249F">
        <w:rPr>
          <w:rStyle w:val="affa"/>
          <w:rFonts w:eastAsia="標楷體"/>
          <w:sz w:val="24"/>
          <w:szCs w:val="24"/>
        </w:rPr>
        <w:footnoteRef/>
      </w:r>
      <w:r w:rsidRPr="0019249F">
        <w:rPr>
          <w:rFonts w:eastAsia="標楷體"/>
          <w:sz w:val="24"/>
          <w:szCs w:val="24"/>
        </w:rPr>
        <w:t xml:space="preserve"> </w:t>
      </w:r>
      <w:r w:rsidRPr="0019249F">
        <w:rPr>
          <w:rFonts w:eastAsia="標楷體"/>
          <w:sz w:val="24"/>
          <w:szCs w:val="24"/>
        </w:rPr>
        <w:t>區域價值含量</w:t>
      </w:r>
      <w:r w:rsidRPr="00114E2B">
        <w:rPr>
          <w:rFonts w:eastAsia="標楷體"/>
          <w:sz w:val="24"/>
          <w:szCs w:val="24"/>
        </w:rPr>
        <w:t>(Regional Value Content)</w:t>
      </w:r>
      <w:r w:rsidRPr="0019249F">
        <w:rPr>
          <w:rFonts w:eastAsia="標楷體"/>
          <w:sz w:val="24"/>
          <w:szCs w:val="24"/>
        </w:rPr>
        <w:t>指產品必須符合在締約國間一定生產製造比例規定，方能享有優惠性關稅待遇</w:t>
      </w:r>
      <w:r>
        <w:rPr>
          <w:rFonts w:ascii="標楷體" w:eastAsia="標楷體" w:hAnsi="標楷體" w:hint="eastAsia"/>
          <w:sz w:val="24"/>
          <w:szCs w:val="24"/>
        </w:rPr>
        <w:t>。</w:t>
      </w:r>
    </w:p>
  </w:footnote>
  <w:footnote w:id="16">
    <w:p w:rsidR="006E402A" w:rsidRPr="001B0DD5" w:rsidRDefault="006E402A" w:rsidP="006E402A">
      <w:pPr>
        <w:pStyle w:val="af6"/>
        <w:rPr>
          <w:rFonts w:eastAsia="標楷體"/>
          <w:sz w:val="24"/>
          <w:szCs w:val="24"/>
        </w:rPr>
      </w:pPr>
      <w:r w:rsidRPr="001B0DD5">
        <w:rPr>
          <w:rStyle w:val="affa"/>
          <w:rFonts w:eastAsia="標楷體"/>
          <w:sz w:val="24"/>
          <w:szCs w:val="24"/>
        </w:rPr>
        <w:footnoteRef/>
      </w:r>
      <w:r w:rsidRPr="001B0DD5">
        <w:rPr>
          <w:rFonts w:eastAsia="標楷體"/>
          <w:sz w:val="24"/>
          <w:szCs w:val="24"/>
        </w:rPr>
        <w:t>「毒藥防禦條款」</w:t>
      </w:r>
      <w:r w:rsidRPr="00114E2B">
        <w:rPr>
          <w:rFonts w:eastAsia="標楷體"/>
          <w:sz w:val="24"/>
          <w:szCs w:val="24"/>
        </w:rPr>
        <w:t>(poison pill provision)</w:t>
      </w:r>
      <w:r>
        <w:rPr>
          <w:rFonts w:eastAsia="標楷體" w:hint="eastAsia"/>
          <w:sz w:val="24"/>
          <w:szCs w:val="24"/>
          <w:lang w:eastAsia="zh-HK"/>
        </w:rPr>
        <w:t>指</w:t>
      </w:r>
      <w:r w:rsidRPr="001B0DD5">
        <w:rPr>
          <w:rFonts w:eastAsia="標楷體"/>
          <w:sz w:val="24"/>
          <w:szCs w:val="24"/>
        </w:rPr>
        <w:t>任一方與「非市場經濟體」洽簽自貿協定，其他方可於</w:t>
      </w:r>
      <w:r w:rsidRPr="001B0DD5">
        <w:rPr>
          <w:rFonts w:eastAsia="標楷體"/>
          <w:sz w:val="24"/>
          <w:szCs w:val="24"/>
        </w:rPr>
        <w:t>6</w:t>
      </w:r>
      <w:r w:rsidRPr="001B0DD5">
        <w:rPr>
          <w:rFonts w:eastAsia="標楷體"/>
          <w:sz w:val="24"/>
          <w:szCs w:val="24"/>
        </w:rPr>
        <w:t>個月內退出</w:t>
      </w:r>
      <w:r w:rsidRPr="001B0DD5">
        <w:rPr>
          <w:rFonts w:eastAsia="標楷體"/>
          <w:sz w:val="24"/>
          <w:szCs w:val="24"/>
        </w:rPr>
        <w:t>USMCA</w:t>
      </w:r>
      <w:r w:rsidRPr="001B0DD5">
        <w:rPr>
          <w:rFonts w:eastAsia="標楷體"/>
          <w:sz w:val="24"/>
          <w:szCs w:val="24"/>
        </w:rPr>
        <w:t>，並單獨與另一方簽署雙邊協定。</w:t>
      </w:r>
    </w:p>
  </w:footnote>
  <w:footnote w:id="17">
    <w:p w:rsidR="006E402A" w:rsidRPr="008A4366" w:rsidRDefault="006E402A" w:rsidP="006E402A">
      <w:pPr>
        <w:pStyle w:val="af6"/>
        <w:rPr>
          <w:rFonts w:eastAsia="標楷體"/>
          <w:sz w:val="24"/>
          <w:szCs w:val="24"/>
        </w:rPr>
      </w:pPr>
      <w:r>
        <w:rPr>
          <w:rStyle w:val="affa"/>
        </w:rPr>
        <w:footnoteRef/>
      </w:r>
      <w:r w:rsidRPr="008A4366">
        <w:rPr>
          <w:rFonts w:eastAsia="標楷體"/>
          <w:sz w:val="24"/>
          <w:szCs w:val="24"/>
          <w:lang w:eastAsia="zh-HK"/>
        </w:rPr>
        <w:t>財</w:t>
      </w:r>
      <w:r w:rsidRPr="008A4366">
        <w:rPr>
          <w:rFonts w:eastAsia="標楷體"/>
          <w:sz w:val="24"/>
          <w:szCs w:val="24"/>
        </w:rPr>
        <w:t>訊，獨家：華為兩手策略抗美</w:t>
      </w:r>
      <w:r w:rsidRPr="008A4366">
        <w:rPr>
          <w:rFonts w:eastAsia="標楷體"/>
          <w:sz w:val="24"/>
          <w:szCs w:val="24"/>
        </w:rPr>
        <w:t xml:space="preserve"> </w:t>
      </w:r>
      <w:proofErr w:type="gramStart"/>
      <w:r w:rsidRPr="008A4366">
        <w:rPr>
          <w:rFonts w:eastAsia="標楷體"/>
          <w:sz w:val="24"/>
          <w:szCs w:val="24"/>
        </w:rPr>
        <w:t>台廠供應鏈被</w:t>
      </w:r>
      <w:proofErr w:type="gramEnd"/>
      <w:r w:rsidRPr="008A4366">
        <w:rPr>
          <w:rFonts w:eastAsia="標楷體"/>
          <w:sz w:val="24"/>
          <w:szCs w:val="24"/>
        </w:rPr>
        <w:t>要求赴中國設廠，</w:t>
      </w:r>
      <w:r w:rsidRPr="008A4366">
        <w:rPr>
          <w:rFonts w:eastAsia="標楷體"/>
          <w:sz w:val="24"/>
          <w:szCs w:val="24"/>
        </w:rPr>
        <w:t>2019</w:t>
      </w:r>
      <w:r w:rsidRPr="008A4366">
        <w:rPr>
          <w:rFonts w:eastAsia="標楷體"/>
          <w:sz w:val="24"/>
          <w:szCs w:val="24"/>
          <w:lang w:eastAsia="zh-HK"/>
        </w:rPr>
        <w:t>年</w:t>
      </w:r>
      <w:r w:rsidRPr="008A4366">
        <w:rPr>
          <w:rFonts w:eastAsia="標楷體"/>
          <w:sz w:val="24"/>
          <w:szCs w:val="24"/>
          <w:lang w:eastAsia="zh-HK"/>
        </w:rPr>
        <w:t>5</w:t>
      </w:r>
      <w:r w:rsidRPr="008A4366">
        <w:rPr>
          <w:rFonts w:eastAsia="標楷體"/>
          <w:sz w:val="24"/>
          <w:szCs w:val="24"/>
          <w:lang w:eastAsia="zh-HK"/>
        </w:rPr>
        <w:t>月</w:t>
      </w:r>
      <w:r>
        <w:rPr>
          <w:rFonts w:ascii="標楷體" w:eastAsia="標楷體" w:hAnsi="標楷體" w:hint="eastAsia"/>
          <w:sz w:val="24"/>
          <w:szCs w:val="24"/>
          <w:lang w:eastAsia="zh-HK"/>
        </w:rPr>
        <w:t>。</w:t>
      </w:r>
    </w:p>
  </w:footnote>
  <w:footnote w:id="18">
    <w:p w:rsidR="006E402A" w:rsidRPr="00A145DE" w:rsidRDefault="006E402A" w:rsidP="006E402A">
      <w:pPr>
        <w:pStyle w:val="af6"/>
        <w:rPr>
          <w:rFonts w:eastAsia="標楷體"/>
          <w:sz w:val="24"/>
          <w:szCs w:val="24"/>
        </w:rPr>
      </w:pPr>
      <w:r w:rsidRPr="00A145DE">
        <w:rPr>
          <w:rStyle w:val="affa"/>
          <w:rFonts w:eastAsia="標楷體"/>
          <w:sz w:val="24"/>
          <w:szCs w:val="24"/>
        </w:rPr>
        <w:footnoteRef/>
      </w:r>
      <w:r w:rsidRPr="00A145DE">
        <w:rPr>
          <w:rFonts w:eastAsia="標楷體"/>
          <w:sz w:val="24"/>
          <w:szCs w:val="24"/>
          <w:lang w:eastAsia="zh-HK"/>
        </w:rPr>
        <w:t>天下雜誌</w:t>
      </w:r>
      <w:r w:rsidRPr="00A145DE">
        <w:rPr>
          <w:rFonts w:eastAsia="標楷體"/>
          <w:sz w:val="24"/>
          <w:szCs w:val="24"/>
          <w:lang w:eastAsia="zh-HK"/>
        </w:rPr>
        <w:t>643</w:t>
      </w:r>
      <w:r w:rsidRPr="00A145DE">
        <w:rPr>
          <w:rFonts w:eastAsia="標楷體"/>
          <w:sz w:val="24"/>
          <w:szCs w:val="24"/>
          <w:lang w:eastAsia="zh-HK"/>
        </w:rPr>
        <w:t>期，</w:t>
      </w:r>
      <w:proofErr w:type="gramStart"/>
      <w:r w:rsidRPr="00A145DE">
        <w:rPr>
          <w:rFonts w:eastAsia="標楷體"/>
          <w:sz w:val="24"/>
          <w:szCs w:val="24"/>
          <w:lang w:eastAsia="zh-HK"/>
        </w:rPr>
        <w:t>短鏈革命</w:t>
      </w:r>
      <w:proofErr w:type="gramEnd"/>
      <w:r w:rsidRPr="00A145DE">
        <w:rPr>
          <w:rFonts w:eastAsia="標楷體"/>
          <w:sz w:val="24"/>
          <w:szCs w:val="24"/>
          <w:lang w:eastAsia="zh-HK"/>
        </w:rPr>
        <w:t>，</w:t>
      </w:r>
      <w:r w:rsidRPr="00A145DE">
        <w:rPr>
          <w:rFonts w:eastAsia="標楷體"/>
          <w:sz w:val="24"/>
          <w:szCs w:val="24"/>
          <w:lang w:eastAsia="zh-HK"/>
        </w:rPr>
        <w:t>2018</w:t>
      </w:r>
      <w:r w:rsidRPr="00A145DE">
        <w:rPr>
          <w:rFonts w:eastAsia="標楷體"/>
          <w:sz w:val="24"/>
          <w:szCs w:val="24"/>
          <w:lang w:eastAsia="zh-HK"/>
        </w:rPr>
        <w:t>年</w:t>
      </w:r>
      <w:r w:rsidRPr="00A145DE">
        <w:rPr>
          <w:rFonts w:eastAsia="標楷體"/>
          <w:sz w:val="24"/>
          <w:szCs w:val="24"/>
          <w:lang w:eastAsia="zh-HK"/>
        </w:rPr>
        <w:t>3</w:t>
      </w:r>
      <w:r w:rsidRPr="00A145DE">
        <w:rPr>
          <w:rFonts w:eastAsia="標楷體"/>
          <w:sz w:val="24"/>
          <w:szCs w:val="24"/>
          <w:lang w:eastAsia="zh-HK"/>
        </w:rPr>
        <w:t>月</w:t>
      </w:r>
      <w:r>
        <w:rPr>
          <w:rFonts w:ascii="標楷體" w:eastAsia="標楷體" w:hAnsi="標楷體" w:hint="eastAsia"/>
          <w:sz w:val="24"/>
          <w:szCs w:val="24"/>
          <w:lang w:eastAsia="zh-HK"/>
        </w:rPr>
        <w:t>。</w:t>
      </w:r>
    </w:p>
  </w:footnote>
  <w:footnote w:id="19">
    <w:p w:rsidR="006E402A" w:rsidRPr="00B100B6" w:rsidRDefault="006E402A" w:rsidP="006E402A">
      <w:pPr>
        <w:pStyle w:val="af6"/>
        <w:rPr>
          <w:rFonts w:eastAsia="標楷體"/>
          <w:sz w:val="24"/>
          <w:szCs w:val="24"/>
        </w:rPr>
      </w:pPr>
      <w:r w:rsidRPr="00B100B6">
        <w:rPr>
          <w:rStyle w:val="affa"/>
          <w:rFonts w:eastAsia="標楷體"/>
          <w:sz w:val="24"/>
          <w:szCs w:val="24"/>
        </w:rPr>
        <w:footnoteRef/>
      </w:r>
      <w:r w:rsidRPr="00B100B6">
        <w:rPr>
          <w:rFonts w:eastAsia="標楷體"/>
          <w:sz w:val="24"/>
          <w:szCs w:val="24"/>
        </w:rPr>
        <w:t>紡拓</w:t>
      </w:r>
      <w:r w:rsidRPr="00B100B6">
        <w:rPr>
          <w:rFonts w:eastAsia="標楷體"/>
          <w:sz w:val="24"/>
          <w:szCs w:val="24"/>
          <w:lang w:eastAsia="zh-HK"/>
        </w:rPr>
        <w:t>會</w:t>
      </w:r>
      <w:r>
        <w:rPr>
          <w:rFonts w:ascii="新細明體" w:hAnsi="新細明體" w:hint="eastAsia"/>
          <w:sz w:val="24"/>
          <w:szCs w:val="24"/>
          <w:lang w:eastAsia="zh-HK"/>
        </w:rPr>
        <w:t>，</w:t>
      </w:r>
      <w:r w:rsidRPr="00B100B6">
        <w:rPr>
          <w:rFonts w:eastAsia="標楷體"/>
          <w:sz w:val="24"/>
          <w:szCs w:val="24"/>
        </w:rPr>
        <w:t>美國投資</w:t>
      </w:r>
      <w:r w:rsidRPr="00B100B6">
        <w:rPr>
          <w:rFonts w:eastAsia="標楷體"/>
          <w:sz w:val="24"/>
          <w:szCs w:val="24"/>
        </w:rPr>
        <w:t>3.17</w:t>
      </w:r>
      <w:r w:rsidRPr="00B100B6">
        <w:rPr>
          <w:rFonts w:eastAsia="標楷體"/>
          <w:sz w:val="24"/>
          <w:szCs w:val="24"/>
        </w:rPr>
        <w:t>億美元創建纖維及紡織創新中心，</w:t>
      </w:r>
      <w:r>
        <w:rPr>
          <w:rFonts w:eastAsia="標楷體"/>
          <w:sz w:val="24"/>
          <w:szCs w:val="24"/>
        </w:rPr>
        <w:t>2016</w:t>
      </w:r>
      <w:r w:rsidRPr="00B100B6">
        <w:rPr>
          <w:rFonts w:eastAsia="標楷體"/>
          <w:sz w:val="24"/>
          <w:szCs w:val="24"/>
          <w:lang w:eastAsia="zh-HK"/>
        </w:rPr>
        <w:t>年</w:t>
      </w:r>
      <w:r w:rsidRPr="00B100B6">
        <w:rPr>
          <w:rFonts w:eastAsia="標楷體"/>
          <w:sz w:val="24"/>
          <w:szCs w:val="24"/>
          <w:lang w:eastAsia="zh-HK"/>
        </w:rPr>
        <w:t>4</w:t>
      </w:r>
      <w:r w:rsidRPr="00B100B6">
        <w:rPr>
          <w:rFonts w:eastAsia="標楷體"/>
          <w:sz w:val="24"/>
          <w:szCs w:val="24"/>
          <w:lang w:eastAsia="zh-HK"/>
        </w:rPr>
        <w:t>月</w:t>
      </w:r>
      <w:r>
        <w:rPr>
          <w:rFonts w:ascii="標楷體" w:eastAsia="標楷體" w:hAnsi="標楷體" w:hint="eastAsia"/>
          <w:sz w:val="24"/>
          <w:szCs w:val="24"/>
          <w:lang w:eastAsia="zh-HK"/>
        </w:rPr>
        <w:t>。</w:t>
      </w:r>
    </w:p>
  </w:footnote>
  <w:footnote w:id="20">
    <w:p w:rsidR="006E402A" w:rsidRPr="002E003E" w:rsidRDefault="006E402A" w:rsidP="006E402A">
      <w:pPr>
        <w:pStyle w:val="af6"/>
        <w:rPr>
          <w:rFonts w:eastAsia="標楷體"/>
          <w:sz w:val="24"/>
          <w:szCs w:val="24"/>
        </w:rPr>
      </w:pPr>
      <w:r>
        <w:rPr>
          <w:rStyle w:val="affa"/>
        </w:rPr>
        <w:footnoteRef/>
      </w:r>
      <w:r>
        <w:t xml:space="preserve"> </w:t>
      </w:r>
      <w:r w:rsidRPr="002E003E">
        <w:rPr>
          <w:rFonts w:eastAsia="標楷體"/>
          <w:sz w:val="24"/>
          <w:szCs w:val="24"/>
        </w:rPr>
        <w:t>MoneyDJ</w:t>
      </w:r>
      <w:r>
        <w:rPr>
          <w:rFonts w:eastAsia="標楷體" w:hint="eastAsia"/>
          <w:sz w:val="24"/>
          <w:szCs w:val="24"/>
          <w:lang w:eastAsia="zh-HK"/>
        </w:rPr>
        <w:t>理財網</w:t>
      </w:r>
      <w:r>
        <w:rPr>
          <w:rFonts w:ascii="新細明體" w:hAnsi="新細明體" w:hint="eastAsia"/>
          <w:sz w:val="24"/>
          <w:szCs w:val="24"/>
          <w:lang w:eastAsia="zh-HK"/>
        </w:rPr>
        <w:t>，</w:t>
      </w:r>
      <w:r w:rsidRPr="002E003E">
        <w:rPr>
          <w:rFonts w:eastAsia="標楷體"/>
          <w:sz w:val="24"/>
          <w:szCs w:val="24"/>
        </w:rPr>
        <w:t>點名歐盟、日本！川普：進口車數量可能損害國安，</w:t>
      </w:r>
      <w:r w:rsidRPr="002E003E">
        <w:rPr>
          <w:rFonts w:eastAsia="標楷體"/>
          <w:sz w:val="24"/>
          <w:szCs w:val="24"/>
        </w:rPr>
        <w:t>2019</w:t>
      </w:r>
      <w:r w:rsidRPr="002E003E">
        <w:rPr>
          <w:rFonts w:eastAsia="標楷體"/>
          <w:sz w:val="24"/>
          <w:szCs w:val="24"/>
          <w:lang w:eastAsia="zh-HK"/>
        </w:rPr>
        <w:t>年</w:t>
      </w:r>
      <w:r w:rsidRPr="002E003E">
        <w:rPr>
          <w:rFonts w:eastAsia="標楷體"/>
          <w:sz w:val="24"/>
          <w:szCs w:val="24"/>
        </w:rPr>
        <w:t>5</w:t>
      </w:r>
      <w:r w:rsidRPr="002E003E">
        <w:rPr>
          <w:rFonts w:eastAsia="標楷體"/>
          <w:sz w:val="24"/>
          <w:szCs w:val="24"/>
          <w:lang w:eastAsia="zh-HK"/>
        </w:rPr>
        <w:t>月</w:t>
      </w:r>
      <w:r>
        <w:rPr>
          <w:rFonts w:ascii="標楷體" w:eastAsia="標楷體" w:hAnsi="標楷體" w:hint="eastAsia"/>
          <w:sz w:val="24"/>
          <w:szCs w:val="24"/>
          <w:lang w:eastAsia="zh-HK"/>
        </w:rPr>
        <w:t>。</w:t>
      </w:r>
    </w:p>
  </w:footnote>
  <w:footnote w:id="21">
    <w:p w:rsidR="006E402A" w:rsidRPr="001B0DD5" w:rsidRDefault="006E402A" w:rsidP="006E402A">
      <w:pPr>
        <w:pStyle w:val="af6"/>
        <w:rPr>
          <w:rFonts w:eastAsia="標楷體"/>
          <w:sz w:val="24"/>
          <w:szCs w:val="24"/>
        </w:rPr>
      </w:pPr>
      <w:r w:rsidRPr="001B0DD5">
        <w:rPr>
          <w:rStyle w:val="affa"/>
          <w:rFonts w:eastAsia="標楷體"/>
          <w:sz w:val="24"/>
          <w:szCs w:val="24"/>
        </w:rPr>
        <w:footnoteRef/>
      </w:r>
      <w:r w:rsidRPr="001B0DD5">
        <w:rPr>
          <w:rFonts w:eastAsia="標楷體"/>
          <w:sz w:val="24"/>
          <w:szCs w:val="24"/>
          <w:lang w:eastAsia="zh-HK"/>
        </w:rPr>
        <w:t>商業周刊</w:t>
      </w:r>
      <w:r w:rsidRPr="001B0DD5">
        <w:rPr>
          <w:rFonts w:eastAsia="標楷體"/>
          <w:sz w:val="24"/>
          <w:szCs w:val="24"/>
          <w:lang w:eastAsia="zh-HK"/>
        </w:rPr>
        <w:t>1619</w:t>
      </w:r>
      <w:r w:rsidRPr="001B0DD5">
        <w:rPr>
          <w:rFonts w:eastAsia="標楷體"/>
          <w:sz w:val="24"/>
          <w:szCs w:val="24"/>
          <w:lang w:eastAsia="zh-HK"/>
        </w:rPr>
        <w:t>期，紡織業大海嘯</w:t>
      </w:r>
      <w:r>
        <w:rPr>
          <w:rFonts w:ascii="新細明體" w:hAnsi="新細明體" w:hint="eastAsia"/>
          <w:sz w:val="24"/>
          <w:szCs w:val="24"/>
          <w:lang w:eastAsia="zh-HK"/>
        </w:rPr>
        <w:t>，</w:t>
      </w:r>
      <w:r>
        <w:rPr>
          <w:rFonts w:eastAsia="標楷體"/>
          <w:sz w:val="24"/>
          <w:szCs w:val="24"/>
          <w:lang w:eastAsia="zh-HK"/>
        </w:rPr>
        <w:t>107</w:t>
      </w:r>
      <w:r>
        <w:rPr>
          <w:rFonts w:eastAsia="標楷體" w:hint="eastAsia"/>
          <w:sz w:val="24"/>
          <w:szCs w:val="24"/>
          <w:lang w:eastAsia="zh-HK"/>
        </w:rPr>
        <w:t>年</w:t>
      </w:r>
      <w:r>
        <w:rPr>
          <w:rFonts w:eastAsia="標楷體" w:hint="eastAsia"/>
          <w:sz w:val="24"/>
          <w:szCs w:val="24"/>
          <w:lang w:eastAsia="zh-HK"/>
        </w:rPr>
        <w:t>11</w:t>
      </w:r>
      <w:r>
        <w:rPr>
          <w:rFonts w:eastAsia="標楷體" w:hint="eastAsia"/>
          <w:sz w:val="24"/>
          <w:szCs w:val="24"/>
          <w:lang w:eastAsia="zh-HK"/>
        </w:rPr>
        <w:t>月</w:t>
      </w:r>
      <w:r>
        <w:rPr>
          <w:rFonts w:ascii="標楷體" w:eastAsia="標楷體" w:hAnsi="標楷體" w:hint="eastAsia"/>
          <w:sz w:val="24"/>
          <w:szCs w:val="24"/>
          <w:lang w:eastAsia="zh-HK"/>
        </w:rPr>
        <w:t>。</w:t>
      </w:r>
    </w:p>
  </w:footnote>
  <w:footnote w:id="22">
    <w:p w:rsidR="006E402A" w:rsidRPr="001B0DD5" w:rsidRDefault="006E402A" w:rsidP="006E402A">
      <w:pPr>
        <w:pStyle w:val="af6"/>
        <w:rPr>
          <w:rFonts w:eastAsia="標楷體"/>
          <w:sz w:val="24"/>
          <w:szCs w:val="24"/>
        </w:rPr>
      </w:pPr>
      <w:r w:rsidRPr="001B0DD5">
        <w:rPr>
          <w:rStyle w:val="affa"/>
          <w:rFonts w:eastAsia="標楷體"/>
          <w:sz w:val="24"/>
          <w:szCs w:val="24"/>
        </w:rPr>
        <w:footnoteRef/>
      </w:r>
      <w:r>
        <w:rPr>
          <w:rFonts w:eastAsia="標楷體" w:hint="eastAsia"/>
          <w:sz w:val="24"/>
          <w:szCs w:val="24"/>
          <w:lang w:eastAsia="zh-HK"/>
        </w:rPr>
        <w:t>同</w:t>
      </w:r>
      <w:proofErr w:type="gramStart"/>
      <w:r>
        <w:rPr>
          <w:rFonts w:eastAsia="標楷體" w:hint="eastAsia"/>
          <w:sz w:val="24"/>
          <w:szCs w:val="24"/>
          <w:lang w:eastAsia="zh-HK"/>
        </w:rPr>
        <w:t>註</w:t>
      </w:r>
      <w:proofErr w:type="gramEnd"/>
      <w:r>
        <w:rPr>
          <w:rFonts w:eastAsia="標楷體" w:hint="eastAsia"/>
          <w:sz w:val="24"/>
          <w:szCs w:val="24"/>
          <w:lang w:eastAsia="zh-HK"/>
        </w:rPr>
        <w:t>18</w:t>
      </w:r>
    </w:p>
  </w:footnote>
  <w:footnote w:id="23">
    <w:p w:rsidR="006E402A" w:rsidRPr="004A3B6E" w:rsidRDefault="006E402A" w:rsidP="006E402A">
      <w:pPr>
        <w:pStyle w:val="af6"/>
        <w:rPr>
          <w:rFonts w:eastAsia="標楷體"/>
          <w:sz w:val="24"/>
          <w:szCs w:val="24"/>
        </w:rPr>
      </w:pPr>
      <w:r w:rsidRPr="001B0DD5">
        <w:rPr>
          <w:rStyle w:val="affa"/>
          <w:rFonts w:eastAsia="標楷體"/>
          <w:sz w:val="24"/>
          <w:szCs w:val="24"/>
        </w:rPr>
        <w:footnoteRef/>
      </w:r>
      <w:r w:rsidRPr="001B0DD5">
        <w:rPr>
          <w:rFonts w:eastAsia="標楷體"/>
          <w:sz w:val="24"/>
          <w:szCs w:val="24"/>
          <w:lang w:eastAsia="zh-HK"/>
        </w:rPr>
        <w:t>蘋果日報</w:t>
      </w:r>
      <w:r>
        <w:rPr>
          <w:rFonts w:ascii="新細明體" w:hAnsi="新細明體" w:hint="eastAsia"/>
          <w:sz w:val="24"/>
          <w:szCs w:val="24"/>
          <w:lang w:eastAsia="zh-HK"/>
        </w:rPr>
        <w:t>，</w:t>
      </w:r>
      <w:r w:rsidRPr="001B0DD5">
        <w:rPr>
          <w:rFonts w:eastAsia="標楷體"/>
          <w:sz w:val="24"/>
          <w:szCs w:val="24"/>
        </w:rPr>
        <w:t>宏遠「美國製造」發酵　掀起</w:t>
      </w:r>
      <w:proofErr w:type="gramStart"/>
      <w:r w:rsidRPr="001B0DD5">
        <w:rPr>
          <w:rFonts w:eastAsia="標楷體"/>
          <w:sz w:val="24"/>
          <w:szCs w:val="24"/>
        </w:rPr>
        <w:t>紡織業短鏈革命</w:t>
      </w:r>
      <w:proofErr w:type="gramEnd"/>
      <w:r>
        <w:rPr>
          <w:rFonts w:ascii="新細明體" w:hAnsi="新細明體" w:hint="eastAsia"/>
          <w:sz w:val="24"/>
          <w:szCs w:val="24"/>
        </w:rPr>
        <w:t>，</w:t>
      </w:r>
      <w:r w:rsidRPr="001B0DD5">
        <w:rPr>
          <w:rFonts w:eastAsia="標楷體"/>
          <w:sz w:val="24"/>
          <w:szCs w:val="24"/>
        </w:rPr>
        <w:t>2018</w:t>
      </w:r>
      <w:r>
        <w:rPr>
          <w:rFonts w:eastAsia="標楷體" w:hint="eastAsia"/>
          <w:sz w:val="24"/>
          <w:szCs w:val="24"/>
          <w:lang w:eastAsia="zh-HK"/>
        </w:rPr>
        <w:t>年</w:t>
      </w:r>
      <w:r w:rsidRPr="001B0DD5">
        <w:rPr>
          <w:rFonts w:eastAsia="標楷體"/>
          <w:sz w:val="24"/>
          <w:szCs w:val="24"/>
        </w:rPr>
        <w:t>7</w:t>
      </w:r>
      <w:r>
        <w:rPr>
          <w:rFonts w:eastAsia="標楷體" w:hint="eastAsia"/>
          <w:sz w:val="24"/>
          <w:szCs w:val="24"/>
          <w:lang w:eastAsia="zh-HK"/>
        </w:rPr>
        <w:t>月</w:t>
      </w:r>
      <w:r>
        <w:rPr>
          <w:rFonts w:ascii="標楷體" w:eastAsia="標楷體" w:hAnsi="標楷體" w:hint="eastAsia"/>
          <w:sz w:val="24"/>
          <w:szCs w:val="24"/>
          <w:lang w:eastAsia="zh-HK"/>
        </w:rPr>
        <w:t>。</w:t>
      </w:r>
      <w:r w:rsidRPr="004A3B6E">
        <w:rPr>
          <w:rFonts w:eastAsia="標楷體"/>
          <w:sz w:val="24"/>
          <w:szCs w:val="24"/>
        </w:rPr>
        <w:t xml:space="preserve"> </w:t>
      </w:r>
    </w:p>
  </w:footnote>
  <w:footnote w:id="24">
    <w:p w:rsidR="006E402A" w:rsidRPr="001B0DD5" w:rsidRDefault="006E402A" w:rsidP="006E402A">
      <w:pPr>
        <w:pStyle w:val="af6"/>
        <w:rPr>
          <w:rFonts w:eastAsia="標楷體"/>
          <w:sz w:val="24"/>
          <w:szCs w:val="24"/>
        </w:rPr>
      </w:pPr>
      <w:r w:rsidRPr="001B0DD5">
        <w:rPr>
          <w:rStyle w:val="affa"/>
          <w:rFonts w:eastAsia="標楷體"/>
          <w:sz w:val="24"/>
          <w:szCs w:val="24"/>
        </w:rPr>
        <w:footnoteRef/>
      </w:r>
      <w:r w:rsidRPr="001B0DD5">
        <w:rPr>
          <w:rFonts w:eastAsia="標楷體"/>
          <w:sz w:val="24"/>
          <w:szCs w:val="24"/>
        </w:rPr>
        <w:t>工商時報</w:t>
      </w:r>
      <w:r>
        <w:rPr>
          <w:rFonts w:ascii="新細明體" w:hAnsi="新細明體" w:hint="eastAsia"/>
          <w:sz w:val="24"/>
          <w:szCs w:val="24"/>
        </w:rPr>
        <w:t>，</w:t>
      </w:r>
      <w:r w:rsidRPr="001B0DD5">
        <w:rPr>
          <w:rFonts w:eastAsia="標楷體"/>
          <w:sz w:val="24"/>
          <w:szCs w:val="24"/>
        </w:rPr>
        <w:t>花旗：貿易戰升級關稅戰</w:t>
      </w:r>
      <w:r w:rsidRPr="001B0DD5">
        <w:rPr>
          <w:rFonts w:eastAsia="標楷體"/>
          <w:sz w:val="24"/>
          <w:szCs w:val="24"/>
        </w:rPr>
        <w:t xml:space="preserve"> </w:t>
      </w:r>
      <w:r w:rsidRPr="001B0DD5">
        <w:rPr>
          <w:rFonts w:eastAsia="標楷體"/>
          <w:sz w:val="24"/>
          <w:szCs w:val="24"/>
        </w:rPr>
        <w:t>逾半企業調整</w:t>
      </w:r>
      <w:proofErr w:type="gramStart"/>
      <w:r w:rsidRPr="001B0DD5">
        <w:rPr>
          <w:rFonts w:eastAsia="標楷體"/>
          <w:sz w:val="24"/>
          <w:szCs w:val="24"/>
        </w:rPr>
        <w:t>供應鏈避稅</w:t>
      </w:r>
      <w:proofErr w:type="gramEnd"/>
      <w:r>
        <w:rPr>
          <w:rFonts w:ascii="新細明體" w:hAnsi="新細明體" w:hint="eastAsia"/>
          <w:sz w:val="24"/>
          <w:szCs w:val="24"/>
        </w:rPr>
        <w:t>，</w:t>
      </w:r>
      <w:r w:rsidRPr="001B0DD5">
        <w:rPr>
          <w:rFonts w:eastAsia="標楷體"/>
          <w:sz w:val="24"/>
          <w:szCs w:val="24"/>
        </w:rPr>
        <w:t>2018</w:t>
      </w:r>
      <w:r>
        <w:rPr>
          <w:rFonts w:eastAsia="標楷體" w:hint="eastAsia"/>
          <w:sz w:val="24"/>
          <w:szCs w:val="24"/>
          <w:lang w:eastAsia="zh-HK"/>
        </w:rPr>
        <w:t>年</w:t>
      </w:r>
      <w:r w:rsidRPr="001B0DD5">
        <w:rPr>
          <w:rFonts w:eastAsia="標楷體"/>
          <w:sz w:val="24"/>
          <w:szCs w:val="24"/>
        </w:rPr>
        <w:t>11</w:t>
      </w:r>
      <w:r>
        <w:rPr>
          <w:rFonts w:eastAsia="標楷體" w:hint="eastAsia"/>
          <w:sz w:val="24"/>
          <w:szCs w:val="24"/>
          <w:lang w:eastAsia="zh-HK"/>
        </w:rPr>
        <w:t>月</w:t>
      </w:r>
      <w:r>
        <w:rPr>
          <w:rFonts w:ascii="標楷體" w:eastAsia="標楷體" w:hAnsi="標楷體" w:hint="eastAsia"/>
          <w:sz w:val="24"/>
          <w:szCs w:val="24"/>
          <w:lang w:eastAsia="zh-HK"/>
        </w:rPr>
        <w:t>。</w:t>
      </w:r>
      <w:r w:rsidRPr="001B0DD5">
        <w:rPr>
          <w:rFonts w:eastAsia="標楷體"/>
          <w:sz w:val="24"/>
          <w:szCs w:val="24"/>
        </w:rPr>
        <w:t xml:space="preserve"> </w:t>
      </w:r>
    </w:p>
  </w:footnote>
  <w:footnote w:id="25">
    <w:p w:rsidR="006E402A" w:rsidRPr="006F32E1" w:rsidRDefault="006E402A" w:rsidP="006E402A">
      <w:pPr>
        <w:pStyle w:val="af6"/>
      </w:pPr>
      <w:r>
        <w:rPr>
          <w:rStyle w:val="affa"/>
        </w:rPr>
        <w:footnoteRef/>
      </w:r>
      <w:r>
        <w:t xml:space="preserve"> </w:t>
      </w:r>
      <w:r w:rsidRPr="006F32E1">
        <w:rPr>
          <w:rFonts w:eastAsia="標楷體"/>
          <w:sz w:val="24"/>
          <w:szCs w:val="24"/>
          <w:lang w:eastAsia="zh-HK"/>
        </w:rPr>
        <w:t>大紀元，六成美大型跨國公司開始轉移在華供應鏈，</w:t>
      </w:r>
      <w:r w:rsidRPr="006F32E1">
        <w:rPr>
          <w:rFonts w:eastAsia="標楷體"/>
          <w:sz w:val="24"/>
          <w:szCs w:val="24"/>
          <w:lang w:eastAsia="zh-HK"/>
        </w:rPr>
        <w:t>108</w:t>
      </w:r>
      <w:r w:rsidRPr="006F32E1">
        <w:rPr>
          <w:rFonts w:eastAsia="標楷體"/>
          <w:sz w:val="24"/>
          <w:szCs w:val="24"/>
          <w:lang w:eastAsia="zh-HK"/>
        </w:rPr>
        <w:t>年</w:t>
      </w:r>
      <w:r w:rsidRPr="006F32E1">
        <w:rPr>
          <w:rFonts w:eastAsia="標楷體"/>
          <w:sz w:val="24"/>
          <w:szCs w:val="24"/>
          <w:lang w:eastAsia="zh-HK"/>
        </w:rPr>
        <w:t>4</w:t>
      </w:r>
      <w:r w:rsidRPr="006F32E1">
        <w:rPr>
          <w:rFonts w:eastAsia="標楷體"/>
          <w:sz w:val="24"/>
          <w:szCs w:val="24"/>
          <w:lang w:eastAsia="zh-HK"/>
        </w:rPr>
        <w:t>月</w:t>
      </w:r>
      <w:r>
        <w:rPr>
          <w:rFonts w:ascii="標楷體" w:eastAsia="標楷體" w:hAnsi="標楷體" w:hint="eastAsia"/>
          <w:sz w:val="24"/>
          <w:szCs w:val="24"/>
          <w:lang w:eastAsia="zh-HK"/>
        </w:rPr>
        <w:t>。</w:t>
      </w:r>
    </w:p>
  </w:footnote>
  <w:footnote w:id="26">
    <w:p w:rsidR="006E402A" w:rsidRPr="00F22031" w:rsidRDefault="006E402A" w:rsidP="006E402A">
      <w:pPr>
        <w:pStyle w:val="af6"/>
        <w:rPr>
          <w:lang w:eastAsia="zh-HK"/>
        </w:rPr>
      </w:pPr>
      <w:r>
        <w:rPr>
          <w:rStyle w:val="affa"/>
        </w:rPr>
        <w:footnoteRef/>
      </w:r>
      <w:r w:rsidRPr="00F22031">
        <w:rPr>
          <w:rFonts w:eastAsia="標楷體"/>
          <w:sz w:val="24"/>
          <w:szCs w:val="24"/>
          <w:lang w:eastAsia="zh-HK"/>
        </w:rPr>
        <w:t>經</w:t>
      </w:r>
      <w:r w:rsidRPr="00F22031">
        <w:rPr>
          <w:rFonts w:eastAsia="標楷體"/>
          <w:sz w:val="24"/>
          <w:szCs w:val="24"/>
        </w:rPr>
        <w:t>濟</w:t>
      </w:r>
      <w:r w:rsidRPr="00F22031">
        <w:rPr>
          <w:rFonts w:eastAsia="標楷體"/>
          <w:sz w:val="24"/>
          <w:szCs w:val="24"/>
          <w:lang w:eastAsia="zh-HK"/>
        </w:rPr>
        <w:t>部貿易局，</w:t>
      </w:r>
      <w:r w:rsidRPr="00F22031">
        <w:rPr>
          <w:rFonts w:eastAsia="標楷體"/>
          <w:sz w:val="24"/>
          <w:szCs w:val="24"/>
        </w:rPr>
        <w:t>全球貿易與投資結構改變對我國之影響及政策</w:t>
      </w:r>
      <w:proofErr w:type="gramStart"/>
      <w:r w:rsidRPr="00F22031">
        <w:rPr>
          <w:rFonts w:eastAsia="標楷體"/>
          <w:sz w:val="24"/>
          <w:szCs w:val="24"/>
        </w:rPr>
        <w:t>涵</w:t>
      </w:r>
      <w:proofErr w:type="gramEnd"/>
      <w:r w:rsidRPr="00F22031">
        <w:rPr>
          <w:rFonts w:eastAsia="標楷體"/>
          <w:sz w:val="24"/>
          <w:szCs w:val="24"/>
        </w:rPr>
        <w:t>探討：以美、歐、中國大陸及東協為例，</w:t>
      </w:r>
      <w:r w:rsidRPr="00F22031">
        <w:rPr>
          <w:rFonts w:eastAsia="標楷體"/>
          <w:sz w:val="24"/>
          <w:szCs w:val="24"/>
        </w:rPr>
        <w:t>2018</w:t>
      </w:r>
      <w:r w:rsidRPr="00F22031">
        <w:rPr>
          <w:rFonts w:eastAsia="標楷體"/>
          <w:sz w:val="24"/>
          <w:szCs w:val="24"/>
          <w:lang w:eastAsia="zh-HK"/>
        </w:rPr>
        <w:t>年。</w:t>
      </w:r>
    </w:p>
  </w:footnote>
  <w:footnote w:id="27">
    <w:p w:rsidR="006E402A" w:rsidRPr="007B3633" w:rsidRDefault="006E402A" w:rsidP="006E402A">
      <w:pPr>
        <w:pStyle w:val="af6"/>
        <w:rPr>
          <w:rFonts w:eastAsia="標楷體"/>
          <w:sz w:val="24"/>
          <w:szCs w:val="24"/>
          <w:highlight w:val="yellow"/>
        </w:rPr>
      </w:pPr>
      <w:r>
        <w:rPr>
          <w:rStyle w:val="affa"/>
        </w:rPr>
        <w:footnoteRef/>
      </w:r>
      <w:r w:rsidRPr="003F1175">
        <w:rPr>
          <w:rFonts w:eastAsia="標楷體" w:hint="eastAsia"/>
          <w:sz w:val="24"/>
          <w:szCs w:val="24"/>
        </w:rPr>
        <w:t>同</w:t>
      </w:r>
      <w:proofErr w:type="gramStart"/>
      <w:r w:rsidRPr="003F1175">
        <w:rPr>
          <w:rFonts w:eastAsia="標楷體" w:hint="eastAsia"/>
          <w:sz w:val="24"/>
          <w:szCs w:val="24"/>
        </w:rPr>
        <w:t>註</w:t>
      </w:r>
      <w:proofErr w:type="gramEnd"/>
      <w:r w:rsidRPr="003F1175">
        <w:rPr>
          <w:rFonts w:eastAsia="標楷體" w:hint="eastAsia"/>
          <w:sz w:val="24"/>
          <w:szCs w:val="24"/>
        </w:rPr>
        <w:t>18</w:t>
      </w:r>
    </w:p>
  </w:footnote>
  <w:footnote w:id="28">
    <w:p w:rsidR="006E402A" w:rsidRPr="00195295" w:rsidRDefault="006E402A" w:rsidP="006E402A">
      <w:pPr>
        <w:pStyle w:val="af6"/>
        <w:rPr>
          <w:rFonts w:eastAsia="標楷體"/>
          <w:sz w:val="24"/>
          <w:szCs w:val="24"/>
        </w:rPr>
      </w:pPr>
      <w:r w:rsidRPr="00195295">
        <w:rPr>
          <w:rStyle w:val="affa"/>
          <w:rFonts w:eastAsia="標楷體"/>
          <w:sz w:val="24"/>
          <w:szCs w:val="24"/>
        </w:rPr>
        <w:footnoteRef/>
      </w:r>
      <w:r>
        <w:rPr>
          <w:rFonts w:eastAsia="標楷體" w:hint="eastAsia"/>
          <w:sz w:val="24"/>
          <w:szCs w:val="24"/>
          <w:lang w:eastAsia="zh-HK"/>
        </w:rPr>
        <w:t>同</w:t>
      </w:r>
      <w:proofErr w:type="gramStart"/>
      <w:r>
        <w:rPr>
          <w:rFonts w:eastAsia="標楷體" w:hint="eastAsia"/>
          <w:sz w:val="24"/>
          <w:szCs w:val="24"/>
          <w:lang w:eastAsia="zh-HK"/>
        </w:rPr>
        <w:t>註</w:t>
      </w:r>
      <w:proofErr w:type="gramEnd"/>
      <w:r>
        <w:rPr>
          <w:rFonts w:eastAsia="標楷體" w:hint="eastAsia"/>
          <w:sz w:val="24"/>
          <w:szCs w:val="24"/>
          <w:lang w:eastAsia="zh-HK"/>
        </w:rPr>
        <w:t>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8">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21E760E"/>
    <w:multiLevelType w:val="hybridMultilevel"/>
    <w:tmpl w:val="782A70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5DF5E9A"/>
    <w:multiLevelType w:val="hybridMultilevel"/>
    <w:tmpl w:val="0C72C86E"/>
    <w:lvl w:ilvl="0" w:tplc="F6F6E3D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6B70C4"/>
    <w:multiLevelType w:val="hybridMultilevel"/>
    <w:tmpl w:val="DB8AF690"/>
    <w:lvl w:ilvl="0" w:tplc="AFD277E6">
      <w:start w:val="1"/>
      <w:numFmt w:val="decimal"/>
      <w:lvlText w:val="(%1)"/>
      <w:lvlJc w:val="left"/>
      <w:pPr>
        <w:ind w:left="502" w:hanging="360"/>
      </w:pPr>
      <w:rPr>
        <w:rFonts w:ascii="Times New Roman" w:hAnsi="Times New Roman" w:cs="Times New Roman" w:hint="default"/>
        <w:b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6">
    <w:nsid w:val="48094EAF"/>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1">
    <w:nsid w:val="5AE41EC7"/>
    <w:multiLevelType w:val="hybridMultilevel"/>
    <w:tmpl w:val="81E21C10"/>
    <w:lvl w:ilvl="0" w:tplc="4AC009AC">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90E52BE"/>
    <w:multiLevelType w:val="hybridMultilevel"/>
    <w:tmpl w:val="9BD845F6"/>
    <w:lvl w:ilvl="0" w:tplc="552CD22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9"/>
  </w:num>
  <w:num w:numId="2">
    <w:abstractNumId w:val="25"/>
  </w:num>
  <w:num w:numId="3">
    <w:abstractNumId w:val="1"/>
  </w:num>
  <w:num w:numId="4">
    <w:abstractNumId w:val="0"/>
  </w:num>
  <w:num w:numId="5">
    <w:abstractNumId w:val="18"/>
  </w:num>
  <w:num w:numId="6">
    <w:abstractNumId w:val="11"/>
  </w:num>
  <w:num w:numId="7">
    <w:abstractNumId w:val="12"/>
  </w:num>
  <w:num w:numId="8">
    <w:abstractNumId w:val="13"/>
  </w:num>
  <w:num w:numId="9">
    <w:abstractNumId w:val="15"/>
  </w:num>
  <w:num w:numId="10">
    <w:abstractNumId w:val="14"/>
  </w:num>
  <w:num w:numId="11">
    <w:abstractNumId w:val="6"/>
  </w:num>
  <w:num w:numId="12">
    <w:abstractNumId w:val="7"/>
  </w:num>
  <w:num w:numId="13">
    <w:abstractNumId w:val="27"/>
  </w:num>
  <w:num w:numId="14">
    <w:abstractNumId w:val="10"/>
  </w:num>
  <w:num w:numId="15">
    <w:abstractNumId w:val="20"/>
  </w:num>
  <w:num w:numId="16">
    <w:abstractNumId w:val="17"/>
  </w:num>
  <w:num w:numId="17">
    <w:abstractNumId w:val="4"/>
  </w:num>
  <w:num w:numId="18">
    <w:abstractNumId w:val="8"/>
  </w:num>
  <w:num w:numId="19">
    <w:abstractNumId w:val="2"/>
  </w:num>
  <w:num w:numId="20">
    <w:abstractNumId w:val="26"/>
  </w:num>
  <w:num w:numId="21">
    <w:abstractNumId w:val="5"/>
  </w:num>
  <w:num w:numId="22">
    <w:abstractNumId w:val="22"/>
  </w:num>
  <w:num w:numId="23">
    <w:abstractNumId w:val="3"/>
  </w:num>
  <w:num w:numId="24">
    <w:abstractNumId w:val="24"/>
  </w:num>
  <w:num w:numId="25">
    <w:abstractNumId w:val="21"/>
  </w:num>
  <w:num w:numId="26">
    <w:abstractNumId w:val="28"/>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9"/>
  </w:num>
  <w:num w:numId="3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A0D"/>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663"/>
    <w:rsid w:val="00006A7A"/>
    <w:rsid w:val="00006B79"/>
    <w:rsid w:val="00006CB4"/>
    <w:rsid w:val="00007058"/>
    <w:rsid w:val="0000718A"/>
    <w:rsid w:val="00007202"/>
    <w:rsid w:val="000072A8"/>
    <w:rsid w:val="00007DFB"/>
    <w:rsid w:val="00010156"/>
    <w:rsid w:val="0001055E"/>
    <w:rsid w:val="00010615"/>
    <w:rsid w:val="00010889"/>
    <w:rsid w:val="00010B69"/>
    <w:rsid w:val="00010B73"/>
    <w:rsid w:val="00010D15"/>
    <w:rsid w:val="00010D49"/>
    <w:rsid w:val="00010E5C"/>
    <w:rsid w:val="00010F74"/>
    <w:rsid w:val="0001100E"/>
    <w:rsid w:val="00011300"/>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745"/>
    <w:rsid w:val="00020999"/>
    <w:rsid w:val="00020A98"/>
    <w:rsid w:val="00020AF0"/>
    <w:rsid w:val="00020D6E"/>
    <w:rsid w:val="00020DE8"/>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06"/>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6CA5"/>
    <w:rsid w:val="00047119"/>
    <w:rsid w:val="0004720A"/>
    <w:rsid w:val="0004761E"/>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71"/>
    <w:rsid w:val="00061E09"/>
    <w:rsid w:val="00062154"/>
    <w:rsid w:val="000622FC"/>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0"/>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87E9A"/>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2ABC"/>
    <w:rsid w:val="000931A0"/>
    <w:rsid w:val="00093574"/>
    <w:rsid w:val="000935D8"/>
    <w:rsid w:val="000937DC"/>
    <w:rsid w:val="000938B4"/>
    <w:rsid w:val="00093BA5"/>
    <w:rsid w:val="00093D9D"/>
    <w:rsid w:val="00093EBD"/>
    <w:rsid w:val="0009462E"/>
    <w:rsid w:val="00094B49"/>
    <w:rsid w:val="00094C71"/>
    <w:rsid w:val="00094DAF"/>
    <w:rsid w:val="00095028"/>
    <w:rsid w:val="000956E2"/>
    <w:rsid w:val="00095C5A"/>
    <w:rsid w:val="00095D8E"/>
    <w:rsid w:val="00095F07"/>
    <w:rsid w:val="00095FDF"/>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3D"/>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3"/>
    <w:rsid w:val="000B764B"/>
    <w:rsid w:val="000B772C"/>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D68"/>
    <w:rsid w:val="000E02B6"/>
    <w:rsid w:val="000E054D"/>
    <w:rsid w:val="000E08E8"/>
    <w:rsid w:val="000E09B7"/>
    <w:rsid w:val="000E0A83"/>
    <w:rsid w:val="000E0F1F"/>
    <w:rsid w:val="000E0FF5"/>
    <w:rsid w:val="000E100A"/>
    <w:rsid w:val="000E15BD"/>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B50"/>
    <w:rsid w:val="000E6CE7"/>
    <w:rsid w:val="000E6D86"/>
    <w:rsid w:val="000E70C3"/>
    <w:rsid w:val="000E746C"/>
    <w:rsid w:val="000E74AA"/>
    <w:rsid w:val="000E78D5"/>
    <w:rsid w:val="000E7B17"/>
    <w:rsid w:val="000E7BF8"/>
    <w:rsid w:val="000E7F55"/>
    <w:rsid w:val="000F050D"/>
    <w:rsid w:val="000F05C3"/>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50F"/>
    <w:rsid w:val="000F6688"/>
    <w:rsid w:val="000F671E"/>
    <w:rsid w:val="000F67B6"/>
    <w:rsid w:val="000F6CD4"/>
    <w:rsid w:val="000F6D9E"/>
    <w:rsid w:val="000F70AD"/>
    <w:rsid w:val="000F7155"/>
    <w:rsid w:val="000F7CE6"/>
    <w:rsid w:val="000F7E0A"/>
    <w:rsid w:val="000F7E84"/>
    <w:rsid w:val="00100154"/>
    <w:rsid w:val="00100556"/>
    <w:rsid w:val="0010066E"/>
    <w:rsid w:val="00100D0F"/>
    <w:rsid w:val="00100D54"/>
    <w:rsid w:val="00101087"/>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7E3"/>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1256"/>
    <w:rsid w:val="001213C2"/>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021"/>
    <w:rsid w:val="00140517"/>
    <w:rsid w:val="00140551"/>
    <w:rsid w:val="001405D7"/>
    <w:rsid w:val="00140644"/>
    <w:rsid w:val="00140666"/>
    <w:rsid w:val="0014095E"/>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0B"/>
    <w:rsid w:val="0014419A"/>
    <w:rsid w:val="00144382"/>
    <w:rsid w:val="001446E4"/>
    <w:rsid w:val="0014473C"/>
    <w:rsid w:val="001447BE"/>
    <w:rsid w:val="00144872"/>
    <w:rsid w:val="00144CDD"/>
    <w:rsid w:val="00144FC5"/>
    <w:rsid w:val="00144FFC"/>
    <w:rsid w:val="00145370"/>
    <w:rsid w:val="001453D4"/>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79"/>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C8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CA"/>
    <w:rsid w:val="001837FD"/>
    <w:rsid w:val="0018383A"/>
    <w:rsid w:val="001839C0"/>
    <w:rsid w:val="00183AD5"/>
    <w:rsid w:val="00183BE6"/>
    <w:rsid w:val="00183C31"/>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76"/>
    <w:rsid w:val="00187F97"/>
    <w:rsid w:val="00190569"/>
    <w:rsid w:val="0019070A"/>
    <w:rsid w:val="00190878"/>
    <w:rsid w:val="00190DB0"/>
    <w:rsid w:val="00190E85"/>
    <w:rsid w:val="001910F0"/>
    <w:rsid w:val="001912A3"/>
    <w:rsid w:val="001914FA"/>
    <w:rsid w:val="001919FE"/>
    <w:rsid w:val="0019230A"/>
    <w:rsid w:val="001924F4"/>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4F98"/>
    <w:rsid w:val="001A50A9"/>
    <w:rsid w:val="001A5533"/>
    <w:rsid w:val="001A55FB"/>
    <w:rsid w:val="001A561A"/>
    <w:rsid w:val="001A56F6"/>
    <w:rsid w:val="001A571A"/>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027"/>
    <w:rsid w:val="001B31CB"/>
    <w:rsid w:val="001B3561"/>
    <w:rsid w:val="001B361D"/>
    <w:rsid w:val="001B3667"/>
    <w:rsid w:val="001B36FD"/>
    <w:rsid w:val="001B3A52"/>
    <w:rsid w:val="001B3A80"/>
    <w:rsid w:val="001B3D03"/>
    <w:rsid w:val="001B3E45"/>
    <w:rsid w:val="001B4279"/>
    <w:rsid w:val="001B42EE"/>
    <w:rsid w:val="001B4623"/>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EB8"/>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3A0"/>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AA8"/>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A0C"/>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5B3"/>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DCC"/>
    <w:rsid w:val="002130D2"/>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248"/>
    <w:rsid w:val="00216321"/>
    <w:rsid w:val="0021648C"/>
    <w:rsid w:val="00216785"/>
    <w:rsid w:val="0021683A"/>
    <w:rsid w:val="00216A24"/>
    <w:rsid w:val="00216BE4"/>
    <w:rsid w:val="00216CF3"/>
    <w:rsid w:val="00216F09"/>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A62"/>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93"/>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C0"/>
    <w:rsid w:val="002574D3"/>
    <w:rsid w:val="0025796E"/>
    <w:rsid w:val="00257CC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3A1"/>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5B2"/>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ACB"/>
    <w:rsid w:val="002B7B07"/>
    <w:rsid w:val="002B7C70"/>
    <w:rsid w:val="002B7EE9"/>
    <w:rsid w:val="002B7F05"/>
    <w:rsid w:val="002B7F32"/>
    <w:rsid w:val="002C03C3"/>
    <w:rsid w:val="002C04F1"/>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A38"/>
    <w:rsid w:val="002C3BEE"/>
    <w:rsid w:val="002C3DA8"/>
    <w:rsid w:val="002C3FD0"/>
    <w:rsid w:val="002C403F"/>
    <w:rsid w:val="002C48BD"/>
    <w:rsid w:val="002C49D3"/>
    <w:rsid w:val="002C4ACA"/>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FBD"/>
    <w:rsid w:val="002D4252"/>
    <w:rsid w:val="002D464E"/>
    <w:rsid w:val="002D4BE5"/>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E81"/>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52"/>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831"/>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0F44"/>
    <w:rsid w:val="003010F5"/>
    <w:rsid w:val="00301119"/>
    <w:rsid w:val="00301464"/>
    <w:rsid w:val="00301601"/>
    <w:rsid w:val="003016A1"/>
    <w:rsid w:val="0030174D"/>
    <w:rsid w:val="0030176B"/>
    <w:rsid w:val="00301A68"/>
    <w:rsid w:val="00301B00"/>
    <w:rsid w:val="00301B9F"/>
    <w:rsid w:val="00301FFB"/>
    <w:rsid w:val="0030214B"/>
    <w:rsid w:val="00302292"/>
    <w:rsid w:val="003023DA"/>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626D"/>
    <w:rsid w:val="003162B0"/>
    <w:rsid w:val="0031665E"/>
    <w:rsid w:val="003167FA"/>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0A4"/>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59F"/>
    <w:rsid w:val="0032665C"/>
    <w:rsid w:val="00326A4B"/>
    <w:rsid w:val="00326C53"/>
    <w:rsid w:val="00326D61"/>
    <w:rsid w:val="00326E13"/>
    <w:rsid w:val="003271A0"/>
    <w:rsid w:val="0032794D"/>
    <w:rsid w:val="00327E17"/>
    <w:rsid w:val="0033003F"/>
    <w:rsid w:val="003301B7"/>
    <w:rsid w:val="003302B2"/>
    <w:rsid w:val="003305AE"/>
    <w:rsid w:val="0033066D"/>
    <w:rsid w:val="003307A2"/>
    <w:rsid w:val="00330CB7"/>
    <w:rsid w:val="00330CE9"/>
    <w:rsid w:val="00330DEC"/>
    <w:rsid w:val="00330EF2"/>
    <w:rsid w:val="0033143F"/>
    <w:rsid w:val="003314A3"/>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585"/>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3A4"/>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91"/>
    <w:rsid w:val="00344DE1"/>
    <w:rsid w:val="00344DF6"/>
    <w:rsid w:val="00344FBC"/>
    <w:rsid w:val="0034518C"/>
    <w:rsid w:val="00345341"/>
    <w:rsid w:val="00345470"/>
    <w:rsid w:val="0034586E"/>
    <w:rsid w:val="00345A74"/>
    <w:rsid w:val="003461A2"/>
    <w:rsid w:val="0034630D"/>
    <w:rsid w:val="003463E7"/>
    <w:rsid w:val="00346488"/>
    <w:rsid w:val="003465C2"/>
    <w:rsid w:val="003467E8"/>
    <w:rsid w:val="00346834"/>
    <w:rsid w:val="00346BF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3A"/>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1FB"/>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A65"/>
    <w:rsid w:val="00390C11"/>
    <w:rsid w:val="00390D29"/>
    <w:rsid w:val="00390D56"/>
    <w:rsid w:val="00391067"/>
    <w:rsid w:val="00391213"/>
    <w:rsid w:val="003917FF"/>
    <w:rsid w:val="00391839"/>
    <w:rsid w:val="003918F8"/>
    <w:rsid w:val="00391B95"/>
    <w:rsid w:val="003920DC"/>
    <w:rsid w:val="0039216E"/>
    <w:rsid w:val="00392424"/>
    <w:rsid w:val="003927D9"/>
    <w:rsid w:val="00392885"/>
    <w:rsid w:val="00392D22"/>
    <w:rsid w:val="00392E04"/>
    <w:rsid w:val="003936E8"/>
    <w:rsid w:val="00393B8F"/>
    <w:rsid w:val="003940B5"/>
    <w:rsid w:val="0039432B"/>
    <w:rsid w:val="003945DF"/>
    <w:rsid w:val="00394649"/>
    <w:rsid w:val="00394676"/>
    <w:rsid w:val="003947BC"/>
    <w:rsid w:val="00394992"/>
    <w:rsid w:val="003949AD"/>
    <w:rsid w:val="003950BE"/>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EB4"/>
    <w:rsid w:val="003A317C"/>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638"/>
    <w:rsid w:val="003A781E"/>
    <w:rsid w:val="003B00C6"/>
    <w:rsid w:val="003B03DD"/>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179"/>
    <w:rsid w:val="003C2BCF"/>
    <w:rsid w:val="003C2DE8"/>
    <w:rsid w:val="003C2E2B"/>
    <w:rsid w:val="003C36EB"/>
    <w:rsid w:val="003C3918"/>
    <w:rsid w:val="003C3B7B"/>
    <w:rsid w:val="003C3DA2"/>
    <w:rsid w:val="003C3E0B"/>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4C6"/>
    <w:rsid w:val="003D165B"/>
    <w:rsid w:val="003D1C6C"/>
    <w:rsid w:val="003D1EA8"/>
    <w:rsid w:val="003D218E"/>
    <w:rsid w:val="003D2281"/>
    <w:rsid w:val="003D23ED"/>
    <w:rsid w:val="003D24BB"/>
    <w:rsid w:val="003D2971"/>
    <w:rsid w:val="003D29D3"/>
    <w:rsid w:val="003D2A73"/>
    <w:rsid w:val="003D2C76"/>
    <w:rsid w:val="003D30FF"/>
    <w:rsid w:val="003D32D8"/>
    <w:rsid w:val="003D34F7"/>
    <w:rsid w:val="003D38EC"/>
    <w:rsid w:val="003D3BFC"/>
    <w:rsid w:val="003D40AD"/>
    <w:rsid w:val="003D41BE"/>
    <w:rsid w:val="003D422E"/>
    <w:rsid w:val="003D4272"/>
    <w:rsid w:val="003D4408"/>
    <w:rsid w:val="003D4604"/>
    <w:rsid w:val="003D4695"/>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0CF"/>
    <w:rsid w:val="003E3323"/>
    <w:rsid w:val="003E3467"/>
    <w:rsid w:val="003E396A"/>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36D2"/>
    <w:rsid w:val="00403756"/>
    <w:rsid w:val="00403A86"/>
    <w:rsid w:val="00403B14"/>
    <w:rsid w:val="00403E75"/>
    <w:rsid w:val="00403EC5"/>
    <w:rsid w:val="00403EF1"/>
    <w:rsid w:val="00403EF2"/>
    <w:rsid w:val="00403F2F"/>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556"/>
    <w:rsid w:val="00406C89"/>
    <w:rsid w:val="00406F2B"/>
    <w:rsid w:val="0040736D"/>
    <w:rsid w:val="004075BB"/>
    <w:rsid w:val="00407760"/>
    <w:rsid w:val="0040776F"/>
    <w:rsid w:val="004078A7"/>
    <w:rsid w:val="00407BDB"/>
    <w:rsid w:val="004104CD"/>
    <w:rsid w:val="004105D0"/>
    <w:rsid w:val="00411C68"/>
    <w:rsid w:val="00411DEF"/>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495"/>
    <w:rsid w:val="0041752C"/>
    <w:rsid w:val="004175D3"/>
    <w:rsid w:val="00417864"/>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1BD0"/>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D2C"/>
    <w:rsid w:val="00432E02"/>
    <w:rsid w:val="004330BD"/>
    <w:rsid w:val="004331A6"/>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5F6"/>
    <w:rsid w:val="00440626"/>
    <w:rsid w:val="0044066D"/>
    <w:rsid w:val="0044079D"/>
    <w:rsid w:val="004407AB"/>
    <w:rsid w:val="00440899"/>
    <w:rsid w:val="00440AB5"/>
    <w:rsid w:val="00440AD8"/>
    <w:rsid w:val="00440BF1"/>
    <w:rsid w:val="00440D93"/>
    <w:rsid w:val="00440FF5"/>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EA6"/>
    <w:rsid w:val="00442F3E"/>
    <w:rsid w:val="004430F3"/>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66"/>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6D7C"/>
    <w:rsid w:val="00486EC6"/>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A28"/>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E39"/>
    <w:rsid w:val="004F1F2D"/>
    <w:rsid w:val="004F1FC5"/>
    <w:rsid w:val="004F1FF9"/>
    <w:rsid w:val="004F21B9"/>
    <w:rsid w:val="004F2807"/>
    <w:rsid w:val="004F285F"/>
    <w:rsid w:val="004F2D50"/>
    <w:rsid w:val="004F2D53"/>
    <w:rsid w:val="004F342E"/>
    <w:rsid w:val="004F3548"/>
    <w:rsid w:val="004F3817"/>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22E"/>
    <w:rsid w:val="0050349D"/>
    <w:rsid w:val="005039EA"/>
    <w:rsid w:val="00503BEF"/>
    <w:rsid w:val="00503CD3"/>
    <w:rsid w:val="00503EED"/>
    <w:rsid w:val="00503FFC"/>
    <w:rsid w:val="00504175"/>
    <w:rsid w:val="0050426B"/>
    <w:rsid w:val="005045A7"/>
    <w:rsid w:val="00504B69"/>
    <w:rsid w:val="00504E09"/>
    <w:rsid w:val="00505390"/>
    <w:rsid w:val="0050563A"/>
    <w:rsid w:val="00505702"/>
    <w:rsid w:val="00505A87"/>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91"/>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A48"/>
    <w:rsid w:val="00531B04"/>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50C"/>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369"/>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2F"/>
    <w:rsid w:val="00553A71"/>
    <w:rsid w:val="00553FB3"/>
    <w:rsid w:val="00554063"/>
    <w:rsid w:val="005540F0"/>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1BE"/>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63D"/>
    <w:rsid w:val="005C391B"/>
    <w:rsid w:val="005C3C11"/>
    <w:rsid w:val="005C3D59"/>
    <w:rsid w:val="005C408D"/>
    <w:rsid w:val="005C4C70"/>
    <w:rsid w:val="005C51B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621"/>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6D7"/>
    <w:rsid w:val="005D28E9"/>
    <w:rsid w:val="005D2BEF"/>
    <w:rsid w:val="005D2D53"/>
    <w:rsid w:val="005D3442"/>
    <w:rsid w:val="005D3FC6"/>
    <w:rsid w:val="005D40F7"/>
    <w:rsid w:val="005D410E"/>
    <w:rsid w:val="005D4384"/>
    <w:rsid w:val="005D4994"/>
    <w:rsid w:val="005D4B08"/>
    <w:rsid w:val="005D4ECC"/>
    <w:rsid w:val="005D53B7"/>
    <w:rsid w:val="005D589C"/>
    <w:rsid w:val="005D5931"/>
    <w:rsid w:val="005D5ABC"/>
    <w:rsid w:val="005D61FF"/>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20F"/>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A3D"/>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772"/>
    <w:rsid w:val="00605B66"/>
    <w:rsid w:val="00605F53"/>
    <w:rsid w:val="00606327"/>
    <w:rsid w:val="0060667D"/>
    <w:rsid w:val="006066C4"/>
    <w:rsid w:val="00606941"/>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519"/>
    <w:rsid w:val="00611774"/>
    <w:rsid w:val="00611798"/>
    <w:rsid w:val="006117A8"/>
    <w:rsid w:val="00611B52"/>
    <w:rsid w:val="00611D6F"/>
    <w:rsid w:val="006121C6"/>
    <w:rsid w:val="0061261A"/>
    <w:rsid w:val="006129C9"/>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20055"/>
    <w:rsid w:val="006201E5"/>
    <w:rsid w:val="00620881"/>
    <w:rsid w:val="00620A6A"/>
    <w:rsid w:val="00620EA7"/>
    <w:rsid w:val="00620ED1"/>
    <w:rsid w:val="00620F58"/>
    <w:rsid w:val="006212D2"/>
    <w:rsid w:val="00621351"/>
    <w:rsid w:val="00621557"/>
    <w:rsid w:val="00621C89"/>
    <w:rsid w:val="00622121"/>
    <w:rsid w:val="006221E7"/>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E69"/>
    <w:rsid w:val="00625FAF"/>
    <w:rsid w:val="00626573"/>
    <w:rsid w:val="006265A0"/>
    <w:rsid w:val="006267B9"/>
    <w:rsid w:val="006268EA"/>
    <w:rsid w:val="00626B7A"/>
    <w:rsid w:val="00626DBB"/>
    <w:rsid w:val="00627275"/>
    <w:rsid w:val="006274E6"/>
    <w:rsid w:val="006276D5"/>
    <w:rsid w:val="006278EB"/>
    <w:rsid w:val="00627935"/>
    <w:rsid w:val="00627944"/>
    <w:rsid w:val="00627C5B"/>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989"/>
    <w:rsid w:val="00632CB4"/>
    <w:rsid w:val="00632D06"/>
    <w:rsid w:val="00632F7F"/>
    <w:rsid w:val="00632FF8"/>
    <w:rsid w:val="00633038"/>
    <w:rsid w:val="006336DD"/>
    <w:rsid w:val="00633ACE"/>
    <w:rsid w:val="00633BA4"/>
    <w:rsid w:val="00633D92"/>
    <w:rsid w:val="00633F71"/>
    <w:rsid w:val="00633F9D"/>
    <w:rsid w:val="00633FCC"/>
    <w:rsid w:val="00634167"/>
    <w:rsid w:val="00634218"/>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33"/>
    <w:rsid w:val="00656261"/>
    <w:rsid w:val="006563E1"/>
    <w:rsid w:val="006566DF"/>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A7A"/>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17"/>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63E5"/>
    <w:rsid w:val="0068710E"/>
    <w:rsid w:val="0068759C"/>
    <w:rsid w:val="006878EB"/>
    <w:rsid w:val="00687A1D"/>
    <w:rsid w:val="00687AC1"/>
    <w:rsid w:val="00687B1D"/>
    <w:rsid w:val="00687EFF"/>
    <w:rsid w:val="0069017A"/>
    <w:rsid w:val="0069066D"/>
    <w:rsid w:val="006906A2"/>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52F6"/>
    <w:rsid w:val="006953F6"/>
    <w:rsid w:val="006954F5"/>
    <w:rsid w:val="00695559"/>
    <w:rsid w:val="00695783"/>
    <w:rsid w:val="0069599F"/>
    <w:rsid w:val="00695A86"/>
    <w:rsid w:val="006964B8"/>
    <w:rsid w:val="006966BF"/>
    <w:rsid w:val="006969A2"/>
    <w:rsid w:val="00696A04"/>
    <w:rsid w:val="00696AF1"/>
    <w:rsid w:val="00696B06"/>
    <w:rsid w:val="00697288"/>
    <w:rsid w:val="0069742E"/>
    <w:rsid w:val="006974F5"/>
    <w:rsid w:val="00697533"/>
    <w:rsid w:val="006975E0"/>
    <w:rsid w:val="00697770"/>
    <w:rsid w:val="00697989"/>
    <w:rsid w:val="00697A73"/>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1FF7"/>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58A"/>
    <w:rsid w:val="006D376E"/>
    <w:rsid w:val="006D3A76"/>
    <w:rsid w:val="006D3CC2"/>
    <w:rsid w:val="006D3F53"/>
    <w:rsid w:val="006D3FBF"/>
    <w:rsid w:val="006D4014"/>
    <w:rsid w:val="006D42C2"/>
    <w:rsid w:val="006D476E"/>
    <w:rsid w:val="006D49EA"/>
    <w:rsid w:val="006D4AC9"/>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02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E89"/>
    <w:rsid w:val="006F1FCE"/>
    <w:rsid w:val="006F22DB"/>
    <w:rsid w:val="006F2473"/>
    <w:rsid w:val="006F260B"/>
    <w:rsid w:val="006F286C"/>
    <w:rsid w:val="006F2BF4"/>
    <w:rsid w:val="006F2EFE"/>
    <w:rsid w:val="006F308F"/>
    <w:rsid w:val="006F326E"/>
    <w:rsid w:val="006F3563"/>
    <w:rsid w:val="006F358D"/>
    <w:rsid w:val="006F363F"/>
    <w:rsid w:val="006F367A"/>
    <w:rsid w:val="006F36F2"/>
    <w:rsid w:val="006F389C"/>
    <w:rsid w:val="006F38CC"/>
    <w:rsid w:val="006F3AA7"/>
    <w:rsid w:val="006F3AD0"/>
    <w:rsid w:val="006F3BF1"/>
    <w:rsid w:val="006F3D9B"/>
    <w:rsid w:val="006F3DDD"/>
    <w:rsid w:val="006F405E"/>
    <w:rsid w:val="006F4318"/>
    <w:rsid w:val="006F4425"/>
    <w:rsid w:val="006F4A0A"/>
    <w:rsid w:val="006F4CE1"/>
    <w:rsid w:val="006F4F5C"/>
    <w:rsid w:val="006F4FA6"/>
    <w:rsid w:val="006F5217"/>
    <w:rsid w:val="006F523A"/>
    <w:rsid w:val="006F53CE"/>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774"/>
    <w:rsid w:val="00705974"/>
    <w:rsid w:val="00705AA2"/>
    <w:rsid w:val="00706507"/>
    <w:rsid w:val="00706D53"/>
    <w:rsid w:val="00706DF2"/>
    <w:rsid w:val="00706F03"/>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08"/>
    <w:rsid w:val="007218F6"/>
    <w:rsid w:val="0072194F"/>
    <w:rsid w:val="00721BD8"/>
    <w:rsid w:val="00721D7E"/>
    <w:rsid w:val="007227C4"/>
    <w:rsid w:val="00722A07"/>
    <w:rsid w:val="00722AE2"/>
    <w:rsid w:val="00722E4E"/>
    <w:rsid w:val="00722EE7"/>
    <w:rsid w:val="00722F18"/>
    <w:rsid w:val="007230B1"/>
    <w:rsid w:val="00723204"/>
    <w:rsid w:val="007233B9"/>
    <w:rsid w:val="007234B0"/>
    <w:rsid w:val="00723757"/>
    <w:rsid w:val="007238FD"/>
    <w:rsid w:val="00723AE9"/>
    <w:rsid w:val="00723AF2"/>
    <w:rsid w:val="00723F63"/>
    <w:rsid w:val="00723FEF"/>
    <w:rsid w:val="007243F8"/>
    <w:rsid w:val="007249E9"/>
    <w:rsid w:val="007249F6"/>
    <w:rsid w:val="00724AEA"/>
    <w:rsid w:val="00724B02"/>
    <w:rsid w:val="00724E9D"/>
    <w:rsid w:val="0072540A"/>
    <w:rsid w:val="00725967"/>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2B"/>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1FEB"/>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934"/>
    <w:rsid w:val="00744D40"/>
    <w:rsid w:val="007450D5"/>
    <w:rsid w:val="00745213"/>
    <w:rsid w:val="00745230"/>
    <w:rsid w:val="00745662"/>
    <w:rsid w:val="00745913"/>
    <w:rsid w:val="0074591B"/>
    <w:rsid w:val="00745983"/>
    <w:rsid w:val="00745B02"/>
    <w:rsid w:val="00745EE2"/>
    <w:rsid w:val="00745F23"/>
    <w:rsid w:val="00746116"/>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C84"/>
    <w:rsid w:val="00751DF6"/>
    <w:rsid w:val="00752044"/>
    <w:rsid w:val="007520C3"/>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3DA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B29"/>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441"/>
    <w:rsid w:val="0077784E"/>
    <w:rsid w:val="0077790B"/>
    <w:rsid w:val="00777AA3"/>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11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2FAF"/>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264"/>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8FF"/>
    <w:rsid w:val="007B5CC5"/>
    <w:rsid w:val="007B5DE6"/>
    <w:rsid w:val="007B625F"/>
    <w:rsid w:val="007B657B"/>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BD0"/>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5E5"/>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989"/>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59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5D"/>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2CE0"/>
    <w:rsid w:val="0085323B"/>
    <w:rsid w:val="00853386"/>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6E0"/>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3D13"/>
    <w:rsid w:val="00864058"/>
    <w:rsid w:val="00864460"/>
    <w:rsid w:val="00864792"/>
    <w:rsid w:val="00864A6B"/>
    <w:rsid w:val="00864BC8"/>
    <w:rsid w:val="00865101"/>
    <w:rsid w:val="008651A2"/>
    <w:rsid w:val="0086548C"/>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6D0"/>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D1E"/>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0BA"/>
    <w:rsid w:val="008C019C"/>
    <w:rsid w:val="008C07E0"/>
    <w:rsid w:val="008C0826"/>
    <w:rsid w:val="008C0FDD"/>
    <w:rsid w:val="008C0FFD"/>
    <w:rsid w:val="008C1BAF"/>
    <w:rsid w:val="008C1C9C"/>
    <w:rsid w:val="008C2E50"/>
    <w:rsid w:val="008C2EF5"/>
    <w:rsid w:val="008C3B9F"/>
    <w:rsid w:val="008C3C0D"/>
    <w:rsid w:val="008C3CAF"/>
    <w:rsid w:val="008C3D82"/>
    <w:rsid w:val="008C3E1B"/>
    <w:rsid w:val="008C415B"/>
    <w:rsid w:val="008C42C3"/>
    <w:rsid w:val="008C44FF"/>
    <w:rsid w:val="008C4539"/>
    <w:rsid w:val="008C4B3E"/>
    <w:rsid w:val="008C4E40"/>
    <w:rsid w:val="008C4EFB"/>
    <w:rsid w:val="008C4F35"/>
    <w:rsid w:val="008C51A5"/>
    <w:rsid w:val="008C520E"/>
    <w:rsid w:val="008C5362"/>
    <w:rsid w:val="008C5E6A"/>
    <w:rsid w:val="008C63B4"/>
    <w:rsid w:val="008C6637"/>
    <w:rsid w:val="008C6670"/>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20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AC3"/>
    <w:rsid w:val="008E1B68"/>
    <w:rsid w:val="008E1C8E"/>
    <w:rsid w:val="008E1E0F"/>
    <w:rsid w:val="008E254F"/>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115"/>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8EC"/>
    <w:rsid w:val="00903964"/>
    <w:rsid w:val="00903A6E"/>
    <w:rsid w:val="00903D19"/>
    <w:rsid w:val="00903D2C"/>
    <w:rsid w:val="009045A5"/>
    <w:rsid w:val="00904807"/>
    <w:rsid w:val="009048F7"/>
    <w:rsid w:val="00904A9E"/>
    <w:rsid w:val="00904B34"/>
    <w:rsid w:val="00904BD6"/>
    <w:rsid w:val="009055C9"/>
    <w:rsid w:val="00905688"/>
    <w:rsid w:val="00905AAC"/>
    <w:rsid w:val="00905E4A"/>
    <w:rsid w:val="00905E7B"/>
    <w:rsid w:val="009060AF"/>
    <w:rsid w:val="00906186"/>
    <w:rsid w:val="00906228"/>
    <w:rsid w:val="00906678"/>
    <w:rsid w:val="00906706"/>
    <w:rsid w:val="00906707"/>
    <w:rsid w:val="00906748"/>
    <w:rsid w:val="00906911"/>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5"/>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35C"/>
    <w:rsid w:val="0093749C"/>
    <w:rsid w:val="009376C9"/>
    <w:rsid w:val="009378AA"/>
    <w:rsid w:val="00937A5F"/>
    <w:rsid w:val="00937D86"/>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B84"/>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739"/>
    <w:rsid w:val="00953B5E"/>
    <w:rsid w:val="00953B90"/>
    <w:rsid w:val="009541D9"/>
    <w:rsid w:val="00954576"/>
    <w:rsid w:val="00954638"/>
    <w:rsid w:val="009548EC"/>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497"/>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245"/>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989"/>
    <w:rsid w:val="009A7A86"/>
    <w:rsid w:val="009A7BEA"/>
    <w:rsid w:val="009A7CAD"/>
    <w:rsid w:val="009A7EA5"/>
    <w:rsid w:val="009A7EC5"/>
    <w:rsid w:val="009A7F76"/>
    <w:rsid w:val="009B0353"/>
    <w:rsid w:val="009B087E"/>
    <w:rsid w:val="009B094F"/>
    <w:rsid w:val="009B1043"/>
    <w:rsid w:val="009B1157"/>
    <w:rsid w:val="009B118E"/>
    <w:rsid w:val="009B12D1"/>
    <w:rsid w:val="009B1321"/>
    <w:rsid w:val="009B1322"/>
    <w:rsid w:val="009B16A4"/>
    <w:rsid w:val="009B1841"/>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58"/>
    <w:rsid w:val="009C741B"/>
    <w:rsid w:val="009C748F"/>
    <w:rsid w:val="009C7748"/>
    <w:rsid w:val="009C7BDB"/>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536"/>
    <w:rsid w:val="009E5A36"/>
    <w:rsid w:val="009E5C07"/>
    <w:rsid w:val="009E6394"/>
    <w:rsid w:val="009E66CA"/>
    <w:rsid w:val="009E6953"/>
    <w:rsid w:val="009E6ABD"/>
    <w:rsid w:val="009E6F8C"/>
    <w:rsid w:val="009E7047"/>
    <w:rsid w:val="009E714A"/>
    <w:rsid w:val="009E7275"/>
    <w:rsid w:val="009E74C1"/>
    <w:rsid w:val="009E7889"/>
    <w:rsid w:val="009E7B7E"/>
    <w:rsid w:val="009E7C19"/>
    <w:rsid w:val="009E7CB1"/>
    <w:rsid w:val="009E7D62"/>
    <w:rsid w:val="009E7E60"/>
    <w:rsid w:val="009E7FE6"/>
    <w:rsid w:val="009F0658"/>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6B13"/>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27D"/>
    <w:rsid w:val="00A253AA"/>
    <w:rsid w:val="00A255D4"/>
    <w:rsid w:val="00A25649"/>
    <w:rsid w:val="00A25680"/>
    <w:rsid w:val="00A25AC2"/>
    <w:rsid w:val="00A25C19"/>
    <w:rsid w:val="00A25E8F"/>
    <w:rsid w:val="00A26227"/>
    <w:rsid w:val="00A26270"/>
    <w:rsid w:val="00A264EB"/>
    <w:rsid w:val="00A26522"/>
    <w:rsid w:val="00A26846"/>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7F5"/>
    <w:rsid w:val="00A41850"/>
    <w:rsid w:val="00A41C40"/>
    <w:rsid w:val="00A41D7E"/>
    <w:rsid w:val="00A41E6C"/>
    <w:rsid w:val="00A41EC5"/>
    <w:rsid w:val="00A41F28"/>
    <w:rsid w:val="00A42468"/>
    <w:rsid w:val="00A427BA"/>
    <w:rsid w:val="00A428D3"/>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4C2"/>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0D8"/>
    <w:rsid w:val="00A924DF"/>
    <w:rsid w:val="00A924F3"/>
    <w:rsid w:val="00A92D89"/>
    <w:rsid w:val="00A92E8E"/>
    <w:rsid w:val="00A9357D"/>
    <w:rsid w:val="00A9395A"/>
    <w:rsid w:val="00A93AD8"/>
    <w:rsid w:val="00A93BC5"/>
    <w:rsid w:val="00A93E70"/>
    <w:rsid w:val="00A940FE"/>
    <w:rsid w:val="00A941EB"/>
    <w:rsid w:val="00A94374"/>
    <w:rsid w:val="00A94DA3"/>
    <w:rsid w:val="00A95635"/>
    <w:rsid w:val="00A9596D"/>
    <w:rsid w:val="00A95A2B"/>
    <w:rsid w:val="00A95B67"/>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97EFB"/>
    <w:rsid w:val="00A97F32"/>
    <w:rsid w:val="00AA00EA"/>
    <w:rsid w:val="00AA016E"/>
    <w:rsid w:val="00AA039C"/>
    <w:rsid w:val="00AA03D1"/>
    <w:rsid w:val="00AA0543"/>
    <w:rsid w:val="00AA0CC8"/>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C1"/>
    <w:rsid w:val="00AC1523"/>
    <w:rsid w:val="00AC18AF"/>
    <w:rsid w:val="00AC18D7"/>
    <w:rsid w:val="00AC19E6"/>
    <w:rsid w:val="00AC1D91"/>
    <w:rsid w:val="00AC227F"/>
    <w:rsid w:val="00AC22FC"/>
    <w:rsid w:val="00AC23B7"/>
    <w:rsid w:val="00AC247D"/>
    <w:rsid w:val="00AC248E"/>
    <w:rsid w:val="00AC2664"/>
    <w:rsid w:val="00AC280C"/>
    <w:rsid w:val="00AC301D"/>
    <w:rsid w:val="00AC3485"/>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EC5"/>
    <w:rsid w:val="00AD3F41"/>
    <w:rsid w:val="00AD3FB2"/>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0E2"/>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BCB"/>
    <w:rsid w:val="00AE4E92"/>
    <w:rsid w:val="00AE4EA7"/>
    <w:rsid w:val="00AE4FFC"/>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058"/>
    <w:rsid w:val="00B02684"/>
    <w:rsid w:val="00B0277E"/>
    <w:rsid w:val="00B029CE"/>
    <w:rsid w:val="00B02DCD"/>
    <w:rsid w:val="00B0336E"/>
    <w:rsid w:val="00B033C1"/>
    <w:rsid w:val="00B0364A"/>
    <w:rsid w:val="00B038C6"/>
    <w:rsid w:val="00B03A2E"/>
    <w:rsid w:val="00B03C0A"/>
    <w:rsid w:val="00B03D57"/>
    <w:rsid w:val="00B03EEA"/>
    <w:rsid w:val="00B04306"/>
    <w:rsid w:val="00B0431A"/>
    <w:rsid w:val="00B04497"/>
    <w:rsid w:val="00B050EE"/>
    <w:rsid w:val="00B05684"/>
    <w:rsid w:val="00B0568B"/>
    <w:rsid w:val="00B059D9"/>
    <w:rsid w:val="00B05B6F"/>
    <w:rsid w:val="00B05CF2"/>
    <w:rsid w:val="00B05EC0"/>
    <w:rsid w:val="00B05F36"/>
    <w:rsid w:val="00B066E0"/>
    <w:rsid w:val="00B06B88"/>
    <w:rsid w:val="00B06CDB"/>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E3D"/>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5B4"/>
    <w:rsid w:val="00B369CE"/>
    <w:rsid w:val="00B36D09"/>
    <w:rsid w:val="00B3732B"/>
    <w:rsid w:val="00B373E7"/>
    <w:rsid w:val="00B3786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918"/>
    <w:rsid w:val="00B44C68"/>
    <w:rsid w:val="00B451AA"/>
    <w:rsid w:val="00B4529C"/>
    <w:rsid w:val="00B45384"/>
    <w:rsid w:val="00B45B9A"/>
    <w:rsid w:val="00B45DD2"/>
    <w:rsid w:val="00B45EDE"/>
    <w:rsid w:val="00B45F07"/>
    <w:rsid w:val="00B45FAB"/>
    <w:rsid w:val="00B460B8"/>
    <w:rsid w:val="00B4646D"/>
    <w:rsid w:val="00B46473"/>
    <w:rsid w:val="00B4647C"/>
    <w:rsid w:val="00B467AF"/>
    <w:rsid w:val="00B46A4F"/>
    <w:rsid w:val="00B46E6F"/>
    <w:rsid w:val="00B4700B"/>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BA2"/>
    <w:rsid w:val="00B50BA6"/>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3C"/>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099"/>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1442"/>
    <w:rsid w:val="00B814B5"/>
    <w:rsid w:val="00B8183D"/>
    <w:rsid w:val="00B818B1"/>
    <w:rsid w:val="00B81915"/>
    <w:rsid w:val="00B81972"/>
    <w:rsid w:val="00B81B90"/>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A91"/>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6BE"/>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0E75"/>
    <w:rsid w:val="00BC15B0"/>
    <w:rsid w:val="00BC19C4"/>
    <w:rsid w:val="00BC1C82"/>
    <w:rsid w:val="00BC23B8"/>
    <w:rsid w:val="00BC2441"/>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AEF"/>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3D51"/>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54"/>
    <w:rsid w:val="00BE69D4"/>
    <w:rsid w:val="00BE6CBF"/>
    <w:rsid w:val="00BE6E6C"/>
    <w:rsid w:val="00BE7303"/>
    <w:rsid w:val="00BE7509"/>
    <w:rsid w:val="00BE771B"/>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2F54"/>
    <w:rsid w:val="00BF30E0"/>
    <w:rsid w:val="00BF3301"/>
    <w:rsid w:val="00BF3316"/>
    <w:rsid w:val="00BF37F8"/>
    <w:rsid w:val="00BF3960"/>
    <w:rsid w:val="00BF3B1B"/>
    <w:rsid w:val="00BF3C28"/>
    <w:rsid w:val="00BF3D9A"/>
    <w:rsid w:val="00BF3FD8"/>
    <w:rsid w:val="00BF4026"/>
    <w:rsid w:val="00BF42BC"/>
    <w:rsid w:val="00BF439D"/>
    <w:rsid w:val="00BF4482"/>
    <w:rsid w:val="00BF4803"/>
    <w:rsid w:val="00BF4B17"/>
    <w:rsid w:val="00BF4BB6"/>
    <w:rsid w:val="00BF4CDE"/>
    <w:rsid w:val="00BF4DA1"/>
    <w:rsid w:val="00BF4FEA"/>
    <w:rsid w:val="00BF50C1"/>
    <w:rsid w:val="00BF55FB"/>
    <w:rsid w:val="00BF5A2A"/>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CF2"/>
    <w:rsid w:val="00C06EB5"/>
    <w:rsid w:val="00C070F2"/>
    <w:rsid w:val="00C07201"/>
    <w:rsid w:val="00C074FB"/>
    <w:rsid w:val="00C0771A"/>
    <w:rsid w:val="00C077A8"/>
    <w:rsid w:val="00C07A13"/>
    <w:rsid w:val="00C07E7C"/>
    <w:rsid w:val="00C07E7D"/>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84C"/>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2CC"/>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8D0"/>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D66"/>
    <w:rsid w:val="00C83F08"/>
    <w:rsid w:val="00C83F48"/>
    <w:rsid w:val="00C83F7F"/>
    <w:rsid w:val="00C84858"/>
    <w:rsid w:val="00C84993"/>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6D"/>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388"/>
    <w:rsid w:val="00CB3904"/>
    <w:rsid w:val="00CB3A43"/>
    <w:rsid w:val="00CB3F71"/>
    <w:rsid w:val="00CB4366"/>
    <w:rsid w:val="00CB4417"/>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D7A"/>
    <w:rsid w:val="00D01E0C"/>
    <w:rsid w:val="00D021FB"/>
    <w:rsid w:val="00D022F2"/>
    <w:rsid w:val="00D02378"/>
    <w:rsid w:val="00D034EB"/>
    <w:rsid w:val="00D035C4"/>
    <w:rsid w:val="00D038C7"/>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F38"/>
    <w:rsid w:val="00D2320E"/>
    <w:rsid w:val="00D23566"/>
    <w:rsid w:val="00D23915"/>
    <w:rsid w:val="00D245FB"/>
    <w:rsid w:val="00D248B1"/>
    <w:rsid w:val="00D2499A"/>
    <w:rsid w:val="00D25153"/>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E37"/>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A13"/>
    <w:rsid w:val="00D44A28"/>
    <w:rsid w:val="00D44A30"/>
    <w:rsid w:val="00D44A45"/>
    <w:rsid w:val="00D44D22"/>
    <w:rsid w:val="00D44E8A"/>
    <w:rsid w:val="00D450E2"/>
    <w:rsid w:val="00D4512F"/>
    <w:rsid w:val="00D45165"/>
    <w:rsid w:val="00D454B0"/>
    <w:rsid w:val="00D455E1"/>
    <w:rsid w:val="00D4583D"/>
    <w:rsid w:val="00D45B43"/>
    <w:rsid w:val="00D45B95"/>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18"/>
    <w:rsid w:val="00D53E7F"/>
    <w:rsid w:val="00D54EA7"/>
    <w:rsid w:val="00D551AC"/>
    <w:rsid w:val="00D551B4"/>
    <w:rsid w:val="00D55232"/>
    <w:rsid w:val="00D5530B"/>
    <w:rsid w:val="00D5566D"/>
    <w:rsid w:val="00D55857"/>
    <w:rsid w:val="00D559B8"/>
    <w:rsid w:val="00D55D03"/>
    <w:rsid w:val="00D55DDF"/>
    <w:rsid w:val="00D55ECC"/>
    <w:rsid w:val="00D561FA"/>
    <w:rsid w:val="00D56619"/>
    <w:rsid w:val="00D57515"/>
    <w:rsid w:val="00D5758D"/>
    <w:rsid w:val="00D577A1"/>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7C1"/>
    <w:rsid w:val="00D62B0A"/>
    <w:rsid w:val="00D62B5A"/>
    <w:rsid w:val="00D62C2C"/>
    <w:rsid w:val="00D62C5F"/>
    <w:rsid w:val="00D62D2D"/>
    <w:rsid w:val="00D62DC2"/>
    <w:rsid w:val="00D6306D"/>
    <w:rsid w:val="00D6312D"/>
    <w:rsid w:val="00D63179"/>
    <w:rsid w:val="00D63359"/>
    <w:rsid w:val="00D636E2"/>
    <w:rsid w:val="00D6376A"/>
    <w:rsid w:val="00D63E30"/>
    <w:rsid w:val="00D6446E"/>
    <w:rsid w:val="00D64830"/>
    <w:rsid w:val="00D64CE5"/>
    <w:rsid w:val="00D650E8"/>
    <w:rsid w:val="00D65274"/>
    <w:rsid w:val="00D653FF"/>
    <w:rsid w:val="00D65403"/>
    <w:rsid w:val="00D65736"/>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99F"/>
    <w:rsid w:val="00D70D64"/>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66F"/>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4D6"/>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773"/>
    <w:rsid w:val="00D81B76"/>
    <w:rsid w:val="00D8225A"/>
    <w:rsid w:val="00D82354"/>
    <w:rsid w:val="00D8244D"/>
    <w:rsid w:val="00D826C1"/>
    <w:rsid w:val="00D827E8"/>
    <w:rsid w:val="00D82903"/>
    <w:rsid w:val="00D82B4F"/>
    <w:rsid w:val="00D82BC1"/>
    <w:rsid w:val="00D82DE0"/>
    <w:rsid w:val="00D82FCD"/>
    <w:rsid w:val="00D830E0"/>
    <w:rsid w:val="00D83330"/>
    <w:rsid w:val="00D83CA5"/>
    <w:rsid w:val="00D83DBA"/>
    <w:rsid w:val="00D8426D"/>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D5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A7B79"/>
    <w:rsid w:val="00DB0306"/>
    <w:rsid w:val="00DB0A9A"/>
    <w:rsid w:val="00DB0AD6"/>
    <w:rsid w:val="00DB0B47"/>
    <w:rsid w:val="00DB0BDF"/>
    <w:rsid w:val="00DB0BF0"/>
    <w:rsid w:val="00DB0CF3"/>
    <w:rsid w:val="00DB0D05"/>
    <w:rsid w:val="00DB0E24"/>
    <w:rsid w:val="00DB0E72"/>
    <w:rsid w:val="00DB13B4"/>
    <w:rsid w:val="00DB146C"/>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311"/>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4D16"/>
    <w:rsid w:val="00DD50C9"/>
    <w:rsid w:val="00DD538E"/>
    <w:rsid w:val="00DD554B"/>
    <w:rsid w:val="00DD5C79"/>
    <w:rsid w:val="00DD5CBB"/>
    <w:rsid w:val="00DD5E43"/>
    <w:rsid w:val="00DD6086"/>
    <w:rsid w:val="00DD60C9"/>
    <w:rsid w:val="00DD62C0"/>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C4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D67"/>
    <w:rsid w:val="00DF5EC5"/>
    <w:rsid w:val="00DF5F94"/>
    <w:rsid w:val="00DF623B"/>
    <w:rsid w:val="00DF634B"/>
    <w:rsid w:val="00DF6490"/>
    <w:rsid w:val="00DF6D44"/>
    <w:rsid w:val="00DF702E"/>
    <w:rsid w:val="00DF7330"/>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4E4"/>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17F"/>
    <w:rsid w:val="00E22696"/>
    <w:rsid w:val="00E226F5"/>
    <w:rsid w:val="00E227C3"/>
    <w:rsid w:val="00E22A35"/>
    <w:rsid w:val="00E22E6C"/>
    <w:rsid w:val="00E22F91"/>
    <w:rsid w:val="00E233A2"/>
    <w:rsid w:val="00E23529"/>
    <w:rsid w:val="00E23580"/>
    <w:rsid w:val="00E236AC"/>
    <w:rsid w:val="00E239EB"/>
    <w:rsid w:val="00E23DB7"/>
    <w:rsid w:val="00E241E3"/>
    <w:rsid w:val="00E241F3"/>
    <w:rsid w:val="00E24277"/>
    <w:rsid w:val="00E2430C"/>
    <w:rsid w:val="00E24481"/>
    <w:rsid w:val="00E244C6"/>
    <w:rsid w:val="00E245FE"/>
    <w:rsid w:val="00E2463A"/>
    <w:rsid w:val="00E24BC2"/>
    <w:rsid w:val="00E24F79"/>
    <w:rsid w:val="00E2501A"/>
    <w:rsid w:val="00E25365"/>
    <w:rsid w:val="00E253F8"/>
    <w:rsid w:val="00E255D6"/>
    <w:rsid w:val="00E256A4"/>
    <w:rsid w:val="00E2576C"/>
    <w:rsid w:val="00E258E4"/>
    <w:rsid w:val="00E25923"/>
    <w:rsid w:val="00E25AEA"/>
    <w:rsid w:val="00E25BD8"/>
    <w:rsid w:val="00E25D2C"/>
    <w:rsid w:val="00E260F6"/>
    <w:rsid w:val="00E261B8"/>
    <w:rsid w:val="00E264CC"/>
    <w:rsid w:val="00E2684F"/>
    <w:rsid w:val="00E26903"/>
    <w:rsid w:val="00E26B60"/>
    <w:rsid w:val="00E27142"/>
    <w:rsid w:val="00E271C7"/>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37E"/>
    <w:rsid w:val="00E32584"/>
    <w:rsid w:val="00E32A1E"/>
    <w:rsid w:val="00E32A6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AA"/>
    <w:rsid w:val="00E364C1"/>
    <w:rsid w:val="00E3668E"/>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1F9"/>
    <w:rsid w:val="00E42255"/>
    <w:rsid w:val="00E42396"/>
    <w:rsid w:val="00E42574"/>
    <w:rsid w:val="00E425E2"/>
    <w:rsid w:val="00E427E4"/>
    <w:rsid w:val="00E4286A"/>
    <w:rsid w:val="00E429FF"/>
    <w:rsid w:val="00E42C70"/>
    <w:rsid w:val="00E42D49"/>
    <w:rsid w:val="00E42F02"/>
    <w:rsid w:val="00E432A5"/>
    <w:rsid w:val="00E43365"/>
    <w:rsid w:val="00E436FA"/>
    <w:rsid w:val="00E43732"/>
    <w:rsid w:val="00E43BE9"/>
    <w:rsid w:val="00E43CBA"/>
    <w:rsid w:val="00E445CC"/>
    <w:rsid w:val="00E44670"/>
    <w:rsid w:val="00E4476F"/>
    <w:rsid w:val="00E44AD6"/>
    <w:rsid w:val="00E44C97"/>
    <w:rsid w:val="00E44D3C"/>
    <w:rsid w:val="00E44F3D"/>
    <w:rsid w:val="00E4544B"/>
    <w:rsid w:val="00E4547E"/>
    <w:rsid w:val="00E45624"/>
    <w:rsid w:val="00E4563B"/>
    <w:rsid w:val="00E45682"/>
    <w:rsid w:val="00E456EE"/>
    <w:rsid w:val="00E45813"/>
    <w:rsid w:val="00E45D3A"/>
    <w:rsid w:val="00E45EB7"/>
    <w:rsid w:val="00E45ECE"/>
    <w:rsid w:val="00E462D7"/>
    <w:rsid w:val="00E46316"/>
    <w:rsid w:val="00E466A8"/>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A6E"/>
    <w:rsid w:val="00E74CA9"/>
    <w:rsid w:val="00E750C9"/>
    <w:rsid w:val="00E7518E"/>
    <w:rsid w:val="00E75287"/>
    <w:rsid w:val="00E752A9"/>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5D7A"/>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79A"/>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8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B5B"/>
    <w:rsid w:val="00EC5FCB"/>
    <w:rsid w:val="00EC6205"/>
    <w:rsid w:val="00EC630B"/>
    <w:rsid w:val="00EC6459"/>
    <w:rsid w:val="00EC6D5F"/>
    <w:rsid w:val="00EC70C5"/>
    <w:rsid w:val="00EC764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7A8"/>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10"/>
    <w:rsid w:val="00EF079F"/>
    <w:rsid w:val="00EF084A"/>
    <w:rsid w:val="00EF0AD0"/>
    <w:rsid w:val="00EF0C88"/>
    <w:rsid w:val="00EF0DAB"/>
    <w:rsid w:val="00EF10EB"/>
    <w:rsid w:val="00EF10FA"/>
    <w:rsid w:val="00EF14ED"/>
    <w:rsid w:val="00EF1671"/>
    <w:rsid w:val="00EF1762"/>
    <w:rsid w:val="00EF189A"/>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2A"/>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4FF"/>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568"/>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899"/>
    <w:rsid w:val="00F348C6"/>
    <w:rsid w:val="00F348D2"/>
    <w:rsid w:val="00F3492F"/>
    <w:rsid w:val="00F34EAF"/>
    <w:rsid w:val="00F353C3"/>
    <w:rsid w:val="00F35438"/>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6FB8"/>
    <w:rsid w:val="00F473E2"/>
    <w:rsid w:val="00F47534"/>
    <w:rsid w:val="00F47824"/>
    <w:rsid w:val="00F47AFE"/>
    <w:rsid w:val="00F47D25"/>
    <w:rsid w:val="00F50737"/>
    <w:rsid w:val="00F5085B"/>
    <w:rsid w:val="00F515E0"/>
    <w:rsid w:val="00F5170D"/>
    <w:rsid w:val="00F51A7F"/>
    <w:rsid w:val="00F51B79"/>
    <w:rsid w:val="00F51D10"/>
    <w:rsid w:val="00F51E1E"/>
    <w:rsid w:val="00F52EAA"/>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355"/>
    <w:rsid w:val="00F565C0"/>
    <w:rsid w:val="00F565FA"/>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4EF"/>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16"/>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0CC8"/>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727"/>
    <w:rsid w:val="00FB6BF5"/>
    <w:rsid w:val="00FB6E3B"/>
    <w:rsid w:val="00FB6F57"/>
    <w:rsid w:val="00FB6FCE"/>
    <w:rsid w:val="00FB7596"/>
    <w:rsid w:val="00FB75E0"/>
    <w:rsid w:val="00FB77F9"/>
    <w:rsid w:val="00FB791F"/>
    <w:rsid w:val="00FB7CF4"/>
    <w:rsid w:val="00FB7D89"/>
    <w:rsid w:val="00FB7ECF"/>
    <w:rsid w:val="00FB7FE7"/>
    <w:rsid w:val="00FC0954"/>
    <w:rsid w:val="00FC0A18"/>
    <w:rsid w:val="00FC0C82"/>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CD4"/>
    <w:rsid w:val="00FD1D09"/>
    <w:rsid w:val="00FD1D30"/>
    <w:rsid w:val="00FD1DDE"/>
    <w:rsid w:val="00FD2126"/>
    <w:rsid w:val="00FD22A1"/>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D2CAD"/>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8D2CAD"/>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D2CAD"/>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8D2CAD"/>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uiPriority w:val="99"/>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0994789961947662E-2"/>
                  <c:y val="-3.7409683960051572E-2"/>
                </c:manualLayout>
              </c:layout>
              <c:tx>
                <c:rich>
                  <a:bodyPr/>
                  <a:lstStyle/>
                  <a:p>
                    <a:r>
                      <a:rPr lang="en-US" altLang="zh-TW"/>
                      <a:t>0.52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Sheet1!$A$172:$A$236</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Sheet1!$C$172:$C$236</c:f>
              <c:numCache>
                <c:formatCode>0.00_ </c:formatCode>
                <c:ptCount val="65"/>
                <c:pt idx="0">
                  <c:v>0.53384055248044682</c:v>
                </c:pt>
                <c:pt idx="1">
                  <c:v>0.3880593340155114</c:v>
                </c:pt>
                <c:pt idx="2">
                  <c:v>0.24398475186493407</c:v>
                </c:pt>
                <c:pt idx="3">
                  <c:v>0.10094466805663505</c:v>
                </c:pt>
                <c:pt idx="4">
                  <c:v>-5.5764753167553138E-2</c:v>
                </c:pt>
                <c:pt idx="5">
                  <c:v>-0.21252106098881285</c:v>
                </c:pt>
                <c:pt idx="6">
                  <c:v>-0.2888145791921648</c:v>
                </c:pt>
                <c:pt idx="7">
                  <c:v>-0.39381871520017819</c:v>
                </c:pt>
                <c:pt idx="8">
                  <c:v>-0.47138708301820431</c:v>
                </c:pt>
                <c:pt idx="9">
                  <c:v>-0.45341280987776234</c:v>
                </c:pt>
                <c:pt idx="10">
                  <c:v>-0.32395844183068512</c:v>
                </c:pt>
                <c:pt idx="11">
                  <c:v>-0.19581873937284389</c:v>
                </c:pt>
                <c:pt idx="12">
                  <c:v>-0.1788353810630805</c:v>
                </c:pt>
                <c:pt idx="13">
                  <c:v>-0.22908558943255386</c:v>
                </c:pt>
                <c:pt idx="14">
                  <c:v>-0.30795623364996416</c:v>
                </c:pt>
                <c:pt idx="15">
                  <c:v>-0.26956696977898931</c:v>
                </c:pt>
                <c:pt idx="16">
                  <c:v>-0.21725244667679666</c:v>
                </c:pt>
                <c:pt idx="17">
                  <c:v>-0.21468890079890945</c:v>
                </c:pt>
                <c:pt idx="18">
                  <c:v>-0.29959694055898822</c:v>
                </c:pt>
                <c:pt idx="19">
                  <c:v>-0.32888924067855374</c:v>
                </c:pt>
                <c:pt idx="20">
                  <c:v>-0.32902288100904453</c:v>
                </c:pt>
                <c:pt idx="21">
                  <c:v>-0.28864471601512953</c:v>
                </c:pt>
                <c:pt idx="22">
                  <c:v>-0.24341587619207683</c:v>
                </c:pt>
                <c:pt idx="23">
                  <c:v>-0.1519322828577585</c:v>
                </c:pt>
                <c:pt idx="24">
                  <c:v>-4.143625588934885E-2</c:v>
                </c:pt>
                <c:pt idx="25">
                  <c:v>7.7680111032107924E-2</c:v>
                </c:pt>
                <c:pt idx="26">
                  <c:v>0.21836804684753908</c:v>
                </c:pt>
                <c:pt idx="27">
                  <c:v>0.31980866472456349</c:v>
                </c:pt>
                <c:pt idx="28">
                  <c:v>0.40823986741724827</c:v>
                </c:pt>
                <c:pt idx="29">
                  <c:v>0.46805143977541874</c:v>
                </c:pt>
                <c:pt idx="30">
                  <c:v>0.49394136708829084</c:v>
                </c:pt>
                <c:pt idx="31">
                  <c:v>0.45751517837218092</c:v>
                </c:pt>
                <c:pt idx="32">
                  <c:v>0.37870123460266303</c:v>
                </c:pt>
                <c:pt idx="33">
                  <c:v>0.25847117362058913</c:v>
                </c:pt>
                <c:pt idx="34">
                  <c:v>0.12646093885095855</c:v>
                </c:pt>
                <c:pt idx="35">
                  <c:v>5.8503369517715065E-2</c:v>
                </c:pt>
                <c:pt idx="36">
                  <c:v>5.975497042580713E-2</c:v>
                </c:pt>
                <c:pt idx="37">
                  <c:v>2.3308557944656805E-2</c:v>
                </c:pt>
                <c:pt idx="38">
                  <c:v>-4.5974240597168592E-2</c:v>
                </c:pt>
                <c:pt idx="39">
                  <c:v>-7.5450755518813306E-2</c:v>
                </c:pt>
                <c:pt idx="40">
                  <c:v>-2.1969590974146858E-2</c:v>
                </c:pt>
                <c:pt idx="41">
                  <c:v>1.9185670296328894E-2</c:v>
                </c:pt>
                <c:pt idx="42">
                  <c:v>1.5135469756444309E-2</c:v>
                </c:pt>
                <c:pt idx="43">
                  <c:v>1.904008624824538E-2</c:v>
                </c:pt>
                <c:pt idx="44">
                  <c:v>2.3825039800495773E-2</c:v>
                </c:pt>
                <c:pt idx="45">
                  <c:v>3.9961929641507687E-2</c:v>
                </c:pt>
                <c:pt idx="46">
                  <c:v>3.5343447214630785E-2</c:v>
                </c:pt>
                <c:pt idx="47">
                  <c:v>-2.1687825176552877E-2</c:v>
                </c:pt>
                <c:pt idx="48">
                  <c:v>-0.1042925478986878</c:v>
                </c:pt>
                <c:pt idx="49">
                  <c:v>-0.11107778356940212</c:v>
                </c:pt>
                <c:pt idx="50">
                  <c:v>-4.7082035795986688E-2</c:v>
                </c:pt>
                <c:pt idx="51">
                  <c:v>8.9570349910039759E-2</c:v>
                </c:pt>
                <c:pt idx="52">
                  <c:v>8.0593185245381171E-2</c:v>
                </c:pt>
                <c:pt idx="53">
                  <c:v>-6.8091063418640463E-2</c:v>
                </c:pt>
                <c:pt idx="54">
                  <c:v>-0.26496743751598384</c:v>
                </c:pt>
                <c:pt idx="55">
                  <c:v>-0.43181155261360349</c:v>
                </c:pt>
                <c:pt idx="56">
                  <c:v>-0.51301092310653829</c:v>
                </c:pt>
                <c:pt idx="57">
                  <c:v>-0.50027199066733363</c:v>
                </c:pt>
                <c:pt idx="58">
                  <c:v>-0.33427406490960099</c:v>
                </c:pt>
                <c:pt idx="59">
                  <c:v>-6.4437642891967961E-2</c:v>
                </c:pt>
                <c:pt idx="60">
                  <c:v>0.25797795440070104</c:v>
                </c:pt>
                <c:pt idx="61">
                  <c:v>0.54248002053647326</c:v>
                </c:pt>
                <c:pt idx="62">
                  <c:v>0.6244124248612648</c:v>
                </c:pt>
                <c:pt idx="63">
                  <c:v>0.58107341283943903</c:v>
                </c:pt>
                <c:pt idx="64">
                  <c:v>0.52129611883124927</c:v>
                </c:pt>
              </c:numCache>
            </c:numRef>
          </c:val>
        </c:ser>
        <c:dLbls>
          <c:showLegendKey val="0"/>
          <c:showVal val="0"/>
          <c:showCatName val="0"/>
          <c:showSerName val="0"/>
          <c:showPercent val="0"/>
          <c:showBubbleSize val="0"/>
        </c:dLbls>
        <c:gapWidth val="150"/>
        <c:axId val="162189696"/>
        <c:axId val="16219123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349858306303263"/>
                  <c:y val="4.7297269384500816E-3"/>
                </c:manualLayout>
              </c:layout>
              <c:tx>
                <c:rich>
                  <a:bodyPr/>
                  <a:lstStyle/>
                  <a:p>
                    <a:r>
                      <a:rPr lang="en-US" altLang="zh-TW"/>
                      <a:t>102.42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Sheet1!$A$172:$A$236</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Sheet1!$B$172:$B$236</c:f>
              <c:numCache>
                <c:formatCode>0.00</c:formatCode>
                <c:ptCount val="65"/>
                <c:pt idx="0">
                  <c:v>103.64906895297972</c:v>
                </c:pt>
                <c:pt idx="1">
                  <c:v>104.05128883967193</c:v>
                </c:pt>
                <c:pt idx="2">
                  <c:v>104.30515811855967</c:v>
                </c:pt>
                <c:pt idx="3">
                  <c:v>104.4104486141884</c:v>
                </c:pt>
                <c:pt idx="4">
                  <c:v>104.35222438523756</c:v>
                </c:pt>
                <c:pt idx="5">
                  <c:v>104.13045393080863</c:v>
                </c:pt>
                <c:pt idx="6">
                  <c:v>103.82970999847747</c:v>
                </c:pt>
                <c:pt idx="7">
                  <c:v>103.4208091685654</c:v>
                </c:pt>
                <c:pt idx="8">
                  <c:v>102.93329683299187</c:v>
                </c:pt>
                <c:pt idx="9">
                  <c:v>102.46658407952158</c:v>
                </c:pt>
                <c:pt idx="10">
                  <c:v>102.13463493034044</c:v>
                </c:pt>
                <c:pt idx="11">
                  <c:v>101.93463617575679</c:v>
                </c:pt>
                <c:pt idx="12">
                  <c:v>101.75234098071661</c:v>
                </c:pt>
                <c:pt idx="13">
                  <c:v>101.51924103061951</c:v>
                </c:pt>
                <c:pt idx="14">
                  <c:v>101.20660619951158</c:v>
                </c:pt>
                <c:pt idx="15">
                  <c:v>100.93378661796341</c:v>
                </c:pt>
                <c:pt idx="16">
                  <c:v>100.71450549701234</c:v>
                </c:pt>
                <c:pt idx="17">
                  <c:v>100.49828263221575</c:v>
                </c:pt>
                <c:pt idx="18">
                  <c:v>100.1971928521353</c:v>
                </c:pt>
                <c:pt idx="19">
                  <c:v>99.867655065382692</c:v>
                </c:pt>
                <c:pt idx="20">
                  <c:v>99.53906762949039</c:v>
                </c:pt>
                <c:pt idx="21">
                  <c:v>99.251753370407144</c:v>
                </c:pt>
                <c:pt idx="22">
                  <c:v>99.010158845304574</c:v>
                </c:pt>
                <c:pt idx="23">
                  <c:v>98.859730450709804</c:v>
                </c:pt>
                <c:pt idx="24">
                  <c:v>98.818766679828727</c:v>
                </c:pt>
                <c:pt idx="25">
                  <c:v>98.895529207506172</c:v>
                </c:pt>
                <c:pt idx="26">
                  <c:v>99.111485443056139</c:v>
                </c:pt>
                <c:pt idx="27">
                  <c:v>99.428452561240249</c:v>
                </c:pt>
                <c:pt idx="28">
                  <c:v>99.834359144151279</c:v>
                </c:pt>
                <c:pt idx="29">
                  <c:v>100.30163529951605</c:v>
                </c:pt>
                <c:pt idx="30">
                  <c:v>100.7970665681264</c:v>
                </c:pt>
                <c:pt idx="31">
                  <c:v>101.2582284470295</c:v>
                </c:pt>
                <c:pt idx="32">
                  <c:v>101.64169460829518</c:v>
                </c:pt>
                <c:pt idx="33">
                  <c:v>101.90440908923711</c:v>
                </c:pt>
                <c:pt idx="34">
                  <c:v>102.03327836170187</c:v>
                </c:pt>
                <c:pt idx="35">
                  <c:v>102.09297126757286</c:v>
                </c:pt>
                <c:pt idx="36">
                  <c:v>102.15397689236063</c:v>
                </c:pt>
                <c:pt idx="37">
                  <c:v>102.17778751125736</c:v>
                </c:pt>
                <c:pt idx="38">
                  <c:v>102.13081204939007</c:v>
                </c:pt>
                <c:pt idx="39">
                  <c:v>102.05375358008131</c:v>
                </c:pt>
                <c:pt idx="40">
                  <c:v>102.031332787846</c:v>
                </c:pt>
                <c:pt idx="41">
                  <c:v>102.05090818295363</c:v>
                </c:pt>
                <c:pt idx="42">
                  <c:v>102.06635406729784</c:v>
                </c:pt>
                <c:pt idx="43">
                  <c:v>102.0857875891427</c:v>
                </c:pt>
                <c:pt idx="44">
                  <c:v>102.11010956866646</c:v>
                </c:pt>
                <c:pt idx="45">
                  <c:v>102.15091473880915</c:v>
                </c:pt>
                <c:pt idx="46">
                  <c:v>102.18701839343913</c:v>
                </c:pt>
                <c:pt idx="47">
                  <c:v>102.16485625153683</c:v>
                </c:pt>
                <c:pt idx="48">
                  <c:v>102.05830591989508</c:v>
                </c:pt>
                <c:pt idx="49">
                  <c:v>101.94494181573077</c:v>
                </c:pt>
                <c:pt idx="50">
                  <c:v>101.8969440617329</c:v>
                </c:pt>
                <c:pt idx="51">
                  <c:v>101.98821351107662</c:v>
                </c:pt>
                <c:pt idx="52">
                  <c:v>102.07040906092006</c:v>
                </c:pt>
                <c:pt idx="53">
                  <c:v>102.00090823395472</c:v>
                </c:pt>
                <c:pt idx="54">
                  <c:v>101.73063904116418</c:v>
                </c:pt>
                <c:pt idx="55">
                  <c:v>101.29135438923679</c:v>
                </c:pt>
                <c:pt idx="56">
                  <c:v>100.77171867705745</c:v>
                </c:pt>
                <c:pt idx="57">
                  <c:v>100.26758599400205</c:v>
                </c:pt>
                <c:pt idx="58">
                  <c:v>99.932417458513171</c:v>
                </c:pt>
                <c:pt idx="59">
                  <c:v>99.868023364217947</c:v>
                </c:pt>
                <c:pt idx="60">
                  <c:v>100.12566084799337</c:v>
                </c:pt>
                <c:pt idx="61">
                  <c:v>100.66882255352385</c:v>
                </c:pt>
                <c:pt idx="62">
                  <c:v>101.29741118950959</c:v>
                </c:pt>
                <c:pt idx="63">
                  <c:v>101.88602351382647</c:v>
                </c:pt>
                <c:pt idx="64">
                  <c:v>102.41715140003555</c:v>
                </c:pt>
              </c:numCache>
            </c:numRef>
          </c:val>
          <c:smooth val="0"/>
        </c:ser>
        <c:dLbls>
          <c:showLegendKey val="0"/>
          <c:showVal val="0"/>
          <c:showCatName val="0"/>
          <c:showSerName val="0"/>
          <c:showPercent val="0"/>
          <c:showBubbleSize val="0"/>
        </c:dLbls>
        <c:marker val="1"/>
        <c:smooth val="0"/>
        <c:axId val="162149120"/>
        <c:axId val="268233728"/>
      </c:lineChart>
      <c:catAx>
        <c:axId val="1621491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8233728"/>
        <c:crossesAt val="60"/>
        <c:auto val="0"/>
        <c:lblAlgn val="ctr"/>
        <c:lblOffset val="100"/>
        <c:tickLblSkip val="2"/>
        <c:tickMarkSkip val="1"/>
        <c:noMultiLvlLbl val="0"/>
      </c:catAx>
      <c:valAx>
        <c:axId val="2682337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2149120"/>
        <c:crosses val="autoZero"/>
        <c:crossBetween val="between"/>
        <c:majorUnit val="10"/>
        <c:minorUnit val="5"/>
      </c:valAx>
      <c:catAx>
        <c:axId val="162189696"/>
        <c:scaling>
          <c:orientation val="minMax"/>
        </c:scaling>
        <c:delete val="1"/>
        <c:axPos val="b"/>
        <c:majorTickMark val="out"/>
        <c:minorTickMark val="none"/>
        <c:tickLblPos val="nextTo"/>
        <c:crossAx val="162191232"/>
        <c:crosses val="autoZero"/>
        <c:auto val="0"/>
        <c:lblAlgn val="ctr"/>
        <c:lblOffset val="100"/>
        <c:noMultiLvlLbl val="0"/>
      </c:catAx>
      <c:valAx>
        <c:axId val="16219123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21896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Sheet1!$A$224:$B$287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107年</c:v>
                  </c:pt>
                </c:lvl>
              </c:multiLvlStrCache>
            </c:multiLvlStrRef>
          </c:cat>
          <c:val>
            <c:numRef>
              <c:f>Sheet1!$E$224:$E$288</c:f>
              <c:numCache>
                <c:formatCode>0.00_ </c:formatCode>
                <c:ptCount val="65"/>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4.7</c:v>
                </c:pt>
                <c:pt idx="63">
                  <c:v>4.99</c:v>
                </c:pt>
                <c:pt idx="64">
                  <c:v>4.34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Sheet1!$A$224:$B$287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103年</c:v>
                  </c:pt>
                  <c:pt idx="12">
                    <c:v>104年</c:v>
                  </c:pt>
                  <c:pt idx="24">
                    <c:v>105年</c:v>
                  </c:pt>
                  <c:pt idx="36">
                    <c:v>106年</c:v>
                  </c:pt>
                  <c:pt idx="48">
                    <c:v>107年</c:v>
                  </c:pt>
                  <c:pt idx="60">
                    <c:v>107年</c:v>
                  </c:pt>
                </c:lvl>
              </c:multiLvlStrCache>
            </c:multiLvlStrRef>
          </c:cat>
          <c:val>
            <c:numRef>
              <c:f>Sheet1!$F$224:$F$288</c:f>
              <c:numCache>
                <c:formatCode>0.00_ </c:formatCode>
                <c:ptCount val="65"/>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5</c:v>
                </c:pt>
                <c:pt idx="63">
                  <c:v>4.97</c:v>
                </c:pt>
                <c:pt idx="64">
                  <c:v>4.38</c:v>
                </c:pt>
              </c:numCache>
            </c:numRef>
          </c:val>
          <c:smooth val="1"/>
        </c:ser>
        <c:dLbls>
          <c:showLegendKey val="0"/>
          <c:showVal val="0"/>
          <c:showCatName val="0"/>
          <c:showSerName val="0"/>
          <c:showPercent val="0"/>
          <c:showBubbleSize val="0"/>
        </c:dLbls>
        <c:marker val="1"/>
        <c:smooth val="0"/>
        <c:axId val="296153088"/>
        <c:axId val="29615462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Sheet1!$A$212:$B$288</c:f>
              <c:multiLvlStrCache>
                <c:ptCount val="7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lvl>
                <c:lvl>
                  <c:pt idx="0">
                    <c:v>102年</c:v>
                  </c:pt>
                  <c:pt idx="12">
                    <c:v>103年</c:v>
                  </c:pt>
                  <c:pt idx="24">
                    <c:v>104年</c:v>
                  </c:pt>
                  <c:pt idx="36">
                    <c:v>105年</c:v>
                  </c:pt>
                  <c:pt idx="48">
                    <c:v>106年</c:v>
                  </c:pt>
                  <c:pt idx="60">
                    <c:v>107年</c:v>
                  </c:pt>
                  <c:pt idx="72">
                    <c:v>107年</c:v>
                  </c:pt>
                </c:lvl>
              </c:multiLvlStrCache>
            </c:multiLvlStrRef>
          </c:cat>
          <c:val>
            <c:numRef>
              <c:f>Sheet1!$C$224:$C$288</c:f>
              <c:numCache>
                <c:formatCode>General</c:formatCode>
                <c:ptCount val="65"/>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pt idx="63">
                  <c:v>34.369999999999997</c:v>
                </c:pt>
                <c:pt idx="64">
                  <c:v>34.54</c:v>
                </c:pt>
              </c:numCache>
            </c:numRef>
          </c:val>
          <c:smooth val="0"/>
        </c:ser>
        <c:dLbls>
          <c:showLegendKey val="0"/>
          <c:showVal val="0"/>
          <c:showCatName val="0"/>
          <c:showSerName val="0"/>
          <c:showPercent val="0"/>
          <c:showBubbleSize val="0"/>
        </c:dLbls>
        <c:marker val="1"/>
        <c:smooth val="0"/>
        <c:axId val="296156160"/>
        <c:axId val="296227584"/>
      </c:lineChart>
      <c:catAx>
        <c:axId val="2961530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96154624"/>
        <c:crosses val="autoZero"/>
        <c:auto val="0"/>
        <c:lblAlgn val="ctr"/>
        <c:lblOffset val="100"/>
        <c:tickLblSkip val="3"/>
        <c:tickMarkSkip val="3"/>
        <c:noMultiLvlLbl val="1"/>
      </c:catAx>
      <c:valAx>
        <c:axId val="296154624"/>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6153088"/>
        <c:crosses val="autoZero"/>
        <c:crossBetween val="midCat"/>
        <c:majorUnit val="2"/>
      </c:valAx>
      <c:catAx>
        <c:axId val="296156160"/>
        <c:scaling>
          <c:orientation val="minMax"/>
        </c:scaling>
        <c:delete val="1"/>
        <c:axPos val="b"/>
        <c:majorTickMark val="out"/>
        <c:minorTickMark val="none"/>
        <c:tickLblPos val="nextTo"/>
        <c:crossAx val="296227584"/>
        <c:crossesAt val="13"/>
        <c:auto val="1"/>
        <c:lblAlgn val="ctr"/>
        <c:lblOffset val="100"/>
        <c:noMultiLvlLbl val="0"/>
      </c:catAx>
      <c:valAx>
        <c:axId val="29622758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615616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貨幣!$A$117:$A$181</c:f>
              <c:strCache>
                <c:ptCount val="61"/>
                <c:pt idx="0">
                  <c:v>103年</c:v>
                </c:pt>
                <c:pt idx="12">
                  <c:v>104年</c:v>
                </c:pt>
                <c:pt idx="24">
                  <c:v>105年</c:v>
                </c:pt>
                <c:pt idx="36">
                  <c:v>106年</c:v>
                </c:pt>
                <c:pt idx="48">
                  <c:v>107年</c:v>
                </c:pt>
                <c:pt idx="60">
                  <c:v>108年</c:v>
                </c:pt>
              </c:strCache>
            </c:strRef>
          </c:cat>
          <c:val>
            <c:numRef>
              <c:f>貨幣!$B$117:$B$181</c:f>
              <c:numCache>
                <c:formatCode>General</c:formatCode>
                <c:ptCount val="6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numCache>
            </c:numRef>
          </c:val>
        </c:ser>
        <c:ser>
          <c:idx val="0"/>
          <c:order val="1"/>
          <c:tx>
            <c:strRef>
              <c:f>貨幣!$C$20</c:f>
              <c:strCache>
                <c:ptCount val="1"/>
                <c:pt idx="0">
                  <c:v>外匯存底</c:v>
                </c:pt>
              </c:strCache>
            </c:strRef>
          </c:tx>
          <c:invertIfNegative val="0"/>
          <c:cat>
            <c:strRef>
              <c:f>貨幣!$A$117:$A$181</c:f>
              <c:strCache>
                <c:ptCount val="61"/>
                <c:pt idx="0">
                  <c:v>103年</c:v>
                </c:pt>
                <c:pt idx="12">
                  <c:v>104年</c:v>
                </c:pt>
                <c:pt idx="24">
                  <c:v>105年</c:v>
                </c:pt>
                <c:pt idx="36">
                  <c:v>106年</c:v>
                </c:pt>
                <c:pt idx="48">
                  <c:v>107年</c:v>
                </c:pt>
                <c:pt idx="60">
                  <c:v>108年</c:v>
                </c:pt>
              </c:strCache>
            </c:strRef>
          </c:cat>
          <c:val>
            <c:numRef>
              <c:f>貨幣!$C$117:$C$181</c:f>
              <c:numCache>
                <c:formatCode>General</c:formatCode>
                <c:ptCount val="65"/>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pt idx="63" formatCode="#,##0.00">
                  <c:v>4648.28</c:v>
                </c:pt>
                <c:pt idx="64" formatCode="#,##0.00">
                  <c:v>4644.34</c:v>
                </c:pt>
              </c:numCache>
            </c:numRef>
          </c:val>
        </c:ser>
        <c:dLbls>
          <c:showLegendKey val="0"/>
          <c:showVal val="0"/>
          <c:showCatName val="0"/>
          <c:showSerName val="0"/>
          <c:showPercent val="0"/>
          <c:showBubbleSize val="0"/>
        </c:dLbls>
        <c:gapWidth val="50"/>
        <c:axId val="296148352"/>
        <c:axId val="296322176"/>
      </c:barChart>
      <c:catAx>
        <c:axId val="29614835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6322176"/>
        <c:crosses val="autoZero"/>
        <c:auto val="1"/>
        <c:lblAlgn val="ctr"/>
        <c:lblOffset val="100"/>
        <c:tickLblSkip val="2"/>
        <c:tickMarkSkip val="2"/>
        <c:noMultiLvlLbl val="1"/>
      </c:catAx>
      <c:valAx>
        <c:axId val="29632217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9614835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工作表1!$B$85:$C$149</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103年</c:v>
                  </c:pt>
                  <c:pt idx="12">
                    <c:v>104年</c:v>
                  </c:pt>
                  <c:pt idx="24">
                    <c:v>105年</c:v>
                  </c:pt>
                  <c:pt idx="36">
                    <c:v>106年</c:v>
                  </c:pt>
                  <c:pt idx="48">
                    <c:v>107年</c:v>
                  </c:pt>
                  <c:pt idx="60">
                    <c:v>108年</c:v>
                  </c:pt>
                </c:lvl>
              </c:multiLvlStrCache>
            </c:multiLvlStrRef>
          </c:cat>
          <c:val>
            <c:numRef>
              <c:f>工作表1!$A$85:$A$149</c:f>
              <c:numCache>
                <c:formatCode>#,##0.00</c:formatCode>
                <c:ptCount val="65"/>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pt idx="63">
                  <c:v>10892.15</c:v>
                </c:pt>
                <c:pt idx="64">
                  <c:v>10574.49</c:v>
                </c:pt>
              </c:numCache>
            </c:numRef>
          </c:val>
          <c:smooth val="0"/>
        </c:ser>
        <c:dLbls>
          <c:showLegendKey val="0"/>
          <c:showVal val="0"/>
          <c:showCatName val="0"/>
          <c:showSerName val="0"/>
          <c:showPercent val="0"/>
          <c:showBubbleSize val="0"/>
        </c:dLbls>
        <c:marker val="1"/>
        <c:smooth val="0"/>
        <c:axId val="297600512"/>
        <c:axId val="297602048"/>
      </c:lineChart>
      <c:catAx>
        <c:axId val="29760051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97602048"/>
        <c:crossesAt val="5000"/>
        <c:auto val="1"/>
        <c:lblAlgn val="ctr"/>
        <c:lblOffset val="50"/>
        <c:tickLblSkip val="3"/>
        <c:tickMarkSkip val="3"/>
        <c:noMultiLvlLbl val="1"/>
      </c:catAx>
      <c:valAx>
        <c:axId val="297602048"/>
        <c:scaling>
          <c:orientation val="minMax"/>
          <c:max val="11000"/>
          <c:min val="5000"/>
        </c:scaling>
        <c:delete val="0"/>
        <c:axPos val="l"/>
        <c:numFmt formatCode="#,##0_);[Red]\(#,##0\)" sourceLinked="0"/>
        <c:majorTickMark val="out"/>
        <c:minorTickMark val="none"/>
        <c:tickLblPos val="nextTo"/>
        <c:spPr>
          <a:ln w="28575"/>
        </c:spPr>
        <c:crossAx val="297600512"/>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(1-5月)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217555</c:v>
                </c:pt>
              </c:numCache>
            </c:numRef>
          </c:val>
        </c:ser>
        <c:dLbls>
          <c:showLegendKey val="0"/>
          <c:showVal val="0"/>
          <c:showCatName val="0"/>
          <c:showSerName val="0"/>
          <c:showPercent val="0"/>
          <c:showBubbleSize val="0"/>
        </c:dLbls>
        <c:gapWidth val="150"/>
        <c:axId val="297698816"/>
        <c:axId val="2977007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2010</c:v>
                </c:pt>
                <c:pt idx="1">
                  <c:v>2011</c:v>
                </c:pt>
                <c:pt idx="2">
                  <c:v>2012</c:v>
                </c:pt>
                <c:pt idx="3">
                  <c:v>2013</c:v>
                </c:pt>
                <c:pt idx="4">
                  <c:v>2014</c:v>
                </c:pt>
                <c:pt idx="5">
                  <c:v>2015</c:v>
                </c:pt>
                <c:pt idx="6">
                  <c:v>2016</c:v>
                </c:pt>
                <c:pt idx="7">
                  <c:v>2017</c:v>
                </c:pt>
                <c:pt idx="8">
                  <c:v>2018</c:v>
                </c:pt>
                <c:pt idx="9">
                  <c:v>2019
(1-5月)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5.6</c:v>
                </c:pt>
              </c:numCache>
            </c:numRef>
          </c:val>
          <c:smooth val="0"/>
        </c:ser>
        <c:dLbls>
          <c:showLegendKey val="0"/>
          <c:showVal val="0"/>
          <c:showCatName val="0"/>
          <c:showSerName val="0"/>
          <c:showPercent val="0"/>
          <c:showBubbleSize val="0"/>
        </c:dLbls>
        <c:marker val="1"/>
        <c:smooth val="0"/>
        <c:axId val="298062976"/>
        <c:axId val="298064896"/>
      </c:lineChart>
      <c:catAx>
        <c:axId val="29769881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97700736"/>
        <c:crossesAt val="0"/>
        <c:auto val="0"/>
        <c:lblAlgn val="ctr"/>
        <c:lblOffset val="100"/>
        <c:tickMarkSkip val="1"/>
        <c:noMultiLvlLbl val="0"/>
      </c:catAx>
      <c:valAx>
        <c:axId val="2977007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97698816"/>
        <c:crosses val="autoZero"/>
        <c:crossBetween val="between"/>
      </c:valAx>
      <c:catAx>
        <c:axId val="29806297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98064896"/>
        <c:crosses val="autoZero"/>
        <c:auto val="0"/>
        <c:lblAlgn val="ctr"/>
        <c:lblOffset val="100"/>
        <c:noMultiLvlLbl val="0"/>
      </c:catAx>
      <c:valAx>
        <c:axId val="29806489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9806297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spc="-50" baseline="0">
                <a:solidFill>
                  <a:sysClr val="windowText" lastClr="000000"/>
                </a:solidFill>
                <a:latin typeface="Times New Roman" pitchFamily="18" charset="0"/>
                <a:ea typeface="標楷體"/>
              </a:rPr>
              <a:t>圖</a:t>
            </a:r>
            <a:r>
              <a:rPr lang="en-US" altLang="zh-TW" sz="1001" b="1" i="0" u="none" strike="noStrike" spc="-50" baseline="0">
                <a:solidFill>
                  <a:sysClr val="windowText" lastClr="000000"/>
                </a:solidFill>
                <a:latin typeface="Times New Roman" pitchFamily="18" charset="0"/>
                <a:ea typeface="標楷體"/>
              </a:rPr>
              <a:t>3-2 </a:t>
            </a:r>
            <a:r>
              <a:rPr lang="zh-TW" altLang="en-US" sz="1001" b="1" i="0" u="none" strike="noStrike" spc="-50" baseline="0">
                <a:solidFill>
                  <a:sysClr val="windowText" lastClr="000000"/>
                </a:solidFill>
                <a:latin typeface="Times New Roman" pitchFamily="18" charset="0"/>
                <a:ea typeface="標楷體"/>
              </a:rPr>
              <a:t>前十大外資國</a:t>
            </a:r>
            <a:r>
              <a:rPr lang="en-US" altLang="zh-TW" sz="1001" b="1" i="0" u="none" strike="noStrike" spc="-50" baseline="0">
                <a:solidFill>
                  <a:sysClr val="windowText" lastClr="000000"/>
                </a:solidFill>
                <a:latin typeface="Times New Roman" pitchFamily="18" charset="0"/>
                <a:ea typeface="標楷體"/>
              </a:rPr>
              <a:t>/</a:t>
            </a:r>
            <a:r>
              <a:rPr lang="zh-TW" altLang="en-US" sz="1001" b="1" i="0" u="none" strike="noStrike" spc="-50" baseline="0">
                <a:solidFill>
                  <a:sysClr val="windowText" lastClr="000000"/>
                </a:solidFill>
                <a:latin typeface="Times New Roman" pitchFamily="18" charset="0"/>
                <a:ea typeface="標楷體"/>
              </a:rPr>
              <a:t>地區 </a:t>
            </a:r>
            <a:r>
              <a:rPr lang="en-US" altLang="zh-TW" sz="1001" b="1" i="0" u="none" strike="noStrike" spc="-50" baseline="0">
                <a:solidFill>
                  <a:sysClr val="windowText" lastClr="000000"/>
                </a:solidFill>
                <a:latin typeface="Times New Roman" pitchFamily="18" charset="0"/>
                <a:ea typeface="標楷體"/>
              </a:rPr>
              <a:t>2019</a:t>
            </a:r>
            <a:r>
              <a:rPr lang="zh-TW" altLang="en-US" sz="1001" b="1" i="0" u="none" strike="noStrike" spc="-50" baseline="0">
                <a:solidFill>
                  <a:sysClr val="windowText" lastClr="000000"/>
                </a:solidFill>
                <a:latin typeface="Times New Roman" pitchFamily="18" charset="0"/>
                <a:ea typeface="標楷體"/>
              </a:rPr>
              <a:t>年</a:t>
            </a:r>
            <a:r>
              <a:rPr lang="en-US" altLang="zh-TW" sz="1001" b="1" i="0" u="none" strike="noStrike" spc="-50" baseline="0">
                <a:solidFill>
                  <a:sysClr val="windowText" lastClr="000000"/>
                </a:solidFill>
                <a:latin typeface="Times New Roman" pitchFamily="18" charset="0"/>
                <a:ea typeface="標楷體"/>
              </a:rPr>
              <a:t>1-5</a:t>
            </a:r>
            <a:r>
              <a:rPr lang="zh-TW" altLang="en-US" sz="1001" b="1" i="0" u="none" strike="noStrike" spc="-50" baseline="0">
                <a:solidFill>
                  <a:sysClr val="windowText" lastClr="000000"/>
                </a:solidFill>
                <a:latin typeface="Times New Roman" pitchFamily="18" charset="0"/>
                <a:ea typeface="標楷體"/>
              </a:rPr>
              <a:t>月實際投資金額（非金融領域）比重</a:t>
            </a:r>
            <a:r>
              <a:rPr lang="en-US" altLang="zh-TW" sz="1001" b="1" i="0" u="none" strike="noStrike" spc="-50" baseline="0">
                <a:solidFill>
                  <a:sysClr val="windowText" lastClr="000000"/>
                </a:solidFill>
                <a:latin typeface="Times New Roman" pitchFamily="18" charset="0"/>
                <a:ea typeface="標楷體"/>
              </a:rPr>
              <a:t>94.7</a:t>
            </a:r>
            <a:r>
              <a:rPr lang="zh-TW" altLang="zh-TW" sz="1001" b="1" i="0" u="none" strike="noStrike" kern="1200" spc="-5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062760849032051"/>
          <c:y val="7.2346809699846051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2019年1-5月實際投資金額（非金融領域）比重94.7%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379.0</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韓國</a:t>
                    </a:r>
                    <a:r>
                      <a:rPr lang="en-US" altLang="zh-TW"/>
                      <a:t>31.4</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a:t>
                    </a:r>
                    <a:r>
                      <a:rPr lang="en-US" altLang="zh-TW"/>
                      <a:t>24.8</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日本 </a:t>
                    </a:r>
                    <a:r>
                      <a:rPr lang="en-US" altLang="zh-TW"/>
                      <a:t>17.3</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zh-TW" sz="901" b="0" i="0" u="none" strike="noStrike" baseline="0">
                        <a:effectLst/>
                      </a:rPr>
                      <a:t>臺灣</a:t>
                    </a:r>
                    <a:r>
                      <a:rPr lang="en-US" altLang="zh-TW" sz="901" b="0" i="0" u="none" strike="noStrike" baseline="0">
                        <a:effectLst/>
                      </a:rPr>
                      <a:t>16.4</a:t>
                    </a:r>
                    <a:endParaRPr lang="en-US" altLang="zh-TW"/>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a:t>
                    </a:r>
                    <a:r>
                      <a:rPr lang="en-US" altLang="zh-TW"/>
                      <a:t>14.4</a:t>
                    </a:r>
                  </a:p>
                </c:rich>
              </c:tx>
              <c:dLblPos val="bestFit"/>
              <c:showLegendKey val="0"/>
              <c:showVal val="1"/>
              <c:showCatName val="1"/>
              <c:showSerName val="0"/>
              <c:showPercent val="0"/>
              <c:showBubbleSize val="0"/>
              <c:separator> </c:separator>
            </c:dLbl>
            <c:dLbl>
              <c:idx val="6"/>
              <c:layout>
                <c:manualLayout>
                  <c:x val="-5.8805977972349807E-2"/>
                  <c:y val="-0.23820084989376325"/>
                </c:manualLayout>
              </c:layout>
              <c:tx>
                <c:rich>
                  <a:bodyPr/>
                  <a:lstStyle/>
                  <a:p>
                    <a:r>
                      <a:rPr lang="zh-TW" altLang="en-US"/>
                      <a:t>英國</a:t>
                    </a:r>
                    <a:r>
                      <a:rPr lang="en-US" altLang="zh-TW"/>
                      <a:t>10.6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sz="901" b="0" i="0" u="none" strike="noStrike" baseline="0">
                        <a:effectLst/>
                      </a:rPr>
                      <a:t>德國</a:t>
                    </a:r>
                    <a:r>
                      <a:rPr lang="en-US" altLang="zh-TW" sz="901" b="0" i="0" u="none" strike="noStrike" baseline="0">
                        <a:effectLst/>
                      </a:rPr>
                      <a:t>10.3</a:t>
                    </a:r>
                    <a:endParaRPr lang="en-US" altLang="zh-TW"/>
                  </a:p>
                </c:rich>
              </c:tx>
              <c:dLblPos val="bestFit"/>
              <c:showLegendKey val="0"/>
              <c:showVal val="1"/>
              <c:showCatName val="1"/>
              <c:showSerName val="0"/>
              <c:showPercent val="0"/>
              <c:showBubbleSize val="0"/>
              <c:separator> </c:separator>
            </c:dLbl>
            <c:dLbl>
              <c:idx val="8"/>
              <c:layout>
                <c:manualLayout>
                  <c:x val="0.10974372377713393"/>
                  <c:y val="-6.8433945756780398E-2"/>
                </c:manualLayout>
              </c:layout>
              <c:tx>
                <c:rich>
                  <a:bodyPr/>
                  <a:lstStyle/>
                  <a:p>
                    <a:r>
                      <a:rPr lang="zh-TW" altLang="zh-TW" sz="901" b="0" i="0" u="none" strike="noStrike" baseline="0">
                        <a:effectLst/>
                      </a:rPr>
                      <a:t>澳門</a:t>
                    </a:r>
                    <a:r>
                      <a:rPr lang="en-US" altLang="zh-TW" sz="901" b="0" i="0" u="none" strike="noStrike" baseline="0">
                        <a:effectLst/>
                      </a:rPr>
                      <a:t>7.1</a:t>
                    </a:r>
                    <a:endParaRPr lang="en-US" altLang="zh-TW"/>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zh-TW" sz="901" b="0" i="0" u="none" strike="noStrike" baseline="0">
                        <a:effectLst/>
                      </a:rPr>
                      <a:t>荷蘭</a:t>
                    </a:r>
                    <a:r>
                      <a:rPr lang="en-US" altLang="zh-TW" sz="901" b="0" i="0" u="none" strike="noStrike" baseline="0">
                        <a:effectLst/>
                      </a:rPr>
                      <a:t>5.7</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新加坡</c:v>
                </c:pt>
                <c:pt idx="3">
                  <c:v>日本</c:v>
                </c:pt>
                <c:pt idx="4">
                  <c:v>臺灣</c:v>
                </c:pt>
                <c:pt idx="5">
                  <c:v>美國</c:v>
                </c:pt>
                <c:pt idx="6">
                  <c:v>英國</c:v>
                </c:pt>
                <c:pt idx="7">
                  <c:v>德國</c:v>
                </c:pt>
                <c:pt idx="8">
                  <c:v>澳門</c:v>
                </c:pt>
                <c:pt idx="9">
                  <c:v>荷蘭</c:v>
                </c:pt>
              </c:strCache>
            </c:strRef>
          </c:cat>
          <c:val>
            <c:numRef>
              <c:f>Sheet1!$C$3:$C$12</c:f>
              <c:numCache>
                <c:formatCode>0.0_ </c:formatCode>
                <c:ptCount val="10"/>
                <c:pt idx="0">
                  <c:v>379</c:v>
                </c:pt>
                <c:pt idx="1">
                  <c:v>31.4</c:v>
                </c:pt>
                <c:pt idx="2">
                  <c:v>24.8</c:v>
                </c:pt>
                <c:pt idx="3">
                  <c:v>17.3</c:v>
                </c:pt>
                <c:pt idx="4">
                  <c:v>16.399999999999999</c:v>
                </c:pt>
                <c:pt idx="5">
                  <c:v>14.4</c:v>
                </c:pt>
                <c:pt idx="6">
                  <c:v>10.6</c:v>
                </c:pt>
                <c:pt idx="7">
                  <c:v>10.3</c:v>
                </c:pt>
                <c:pt idx="8">
                  <c:v>7.1</c:v>
                </c:pt>
                <c:pt idx="9">
                  <c:v>5.7</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2019.1-5</c:v>
                </c:pt>
              </c:strCache>
            </c:strRef>
          </c:cat>
          <c:val>
            <c:numRef>
              <c:f>Sheet1!$G$13:$G$18</c:f>
              <c:numCache>
                <c:formatCode>#,##0.00</c:formatCode>
                <c:ptCount val="6"/>
                <c:pt idx="0">
                  <c:v>23427.5</c:v>
                </c:pt>
                <c:pt idx="1">
                  <c:v>22765.7</c:v>
                </c:pt>
                <c:pt idx="2">
                  <c:v>20974.400000000001</c:v>
                </c:pt>
                <c:pt idx="3">
                  <c:v>22634.9</c:v>
                </c:pt>
                <c:pt idx="4">
                  <c:v>24874</c:v>
                </c:pt>
                <c:pt idx="5">
                  <c:v>9583.4</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2019.1-5</c:v>
                </c:pt>
              </c:strCache>
            </c:strRef>
          </c:cat>
          <c:val>
            <c:numRef>
              <c:f>Sheet1!$H$13:$H$18</c:f>
              <c:numCache>
                <c:formatCode>#,##0.00</c:formatCode>
                <c:ptCount val="6"/>
                <c:pt idx="0">
                  <c:v>19602.900000000001</c:v>
                </c:pt>
                <c:pt idx="1">
                  <c:v>16820.7</c:v>
                </c:pt>
                <c:pt idx="2">
                  <c:v>15874.8</c:v>
                </c:pt>
                <c:pt idx="3">
                  <c:v>18409.8</c:v>
                </c:pt>
                <c:pt idx="4">
                  <c:v>21356.400000000001</c:v>
                </c:pt>
                <c:pt idx="5">
                  <c:v>8278.7000000000007</c:v>
                </c:pt>
              </c:numCache>
            </c:numRef>
          </c:val>
        </c:ser>
        <c:dLbls>
          <c:showLegendKey val="0"/>
          <c:showVal val="0"/>
          <c:showCatName val="0"/>
          <c:showSerName val="0"/>
          <c:showPercent val="0"/>
          <c:showBubbleSize val="0"/>
        </c:dLbls>
        <c:gapWidth val="150"/>
        <c:axId val="305531136"/>
        <c:axId val="30556569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2019.1-5</c:v>
                </c:pt>
              </c:strCache>
            </c:strRef>
          </c:cat>
          <c:val>
            <c:numRef>
              <c:f>Sheet1!$I$13:$I$18</c:f>
              <c:numCache>
                <c:formatCode>General</c:formatCode>
                <c:ptCount val="6"/>
                <c:pt idx="0">
                  <c:v>6.1</c:v>
                </c:pt>
                <c:pt idx="1">
                  <c:v>-2.8</c:v>
                </c:pt>
                <c:pt idx="2">
                  <c:v>-7.7</c:v>
                </c:pt>
                <c:pt idx="3" formatCode="0.0_ ">
                  <c:v>7.9</c:v>
                </c:pt>
                <c:pt idx="4">
                  <c:v>9.9</c:v>
                </c:pt>
                <c:pt idx="5">
                  <c:v>0.4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2019.1-5</c:v>
                </c:pt>
              </c:strCache>
            </c:strRef>
          </c:cat>
          <c:val>
            <c:numRef>
              <c:f>Sheet1!$J$13:$J$18</c:f>
              <c:numCache>
                <c:formatCode>General</c:formatCode>
                <c:ptCount val="6"/>
                <c:pt idx="0">
                  <c:v>0.4</c:v>
                </c:pt>
                <c:pt idx="1">
                  <c:v>-14.1</c:v>
                </c:pt>
                <c:pt idx="2">
                  <c:v>-5.5</c:v>
                </c:pt>
                <c:pt idx="3">
                  <c:v>15.9</c:v>
                </c:pt>
                <c:pt idx="4">
                  <c:v>15.8</c:v>
                </c:pt>
                <c:pt idx="5">
                  <c:v>-3.7</c:v>
                </c:pt>
              </c:numCache>
            </c:numRef>
          </c:val>
          <c:smooth val="0"/>
        </c:ser>
        <c:dLbls>
          <c:showLegendKey val="0"/>
          <c:showVal val="0"/>
          <c:showCatName val="0"/>
          <c:showSerName val="0"/>
          <c:showPercent val="0"/>
          <c:showBubbleSize val="0"/>
        </c:dLbls>
        <c:marker val="1"/>
        <c:smooth val="0"/>
        <c:axId val="305568000"/>
        <c:axId val="305569792"/>
      </c:lineChart>
      <c:catAx>
        <c:axId val="30553113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05565696"/>
        <c:crosses val="autoZero"/>
        <c:auto val="0"/>
        <c:lblAlgn val="l"/>
        <c:lblOffset val="100"/>
        <c:tickLblSkip val="1"/>
        <c:tickMarkSkip val="1"/>
        <c:noMultiLvlLbl val="0"/>
      </c:catAx>
      <c:valAx>
        <c:axId val="30556569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5531136"/>
        <c:crosses val="autoZero"/>
        <c:crossBetween val="between"/>
        <c:dispUnits>
          <c:builtInUnit val="thousands"/>
        </c:dispUnits>
      </c:valAx>
      <c:catAx>
        <c:axId val="305568000"/>
        <c:scaling>
          <c:orientation val="minMax"/>
        </c:scaling>
        <c:delete val="1"/>
        <c:axPos val="b"/>
        <c:numFmt formatCode="General" sourceLinked="1"/>
        <c:majorTickMark val="out"/>
        <c:minorTickMark val="none"/>
        <c:tickLblPos val="nextTo"/>
        <c:crossAx val="305569792"/>
        <c:crossesAt val="0"/>
        <c:auto val="0"/>
        <c:lblAlgn val="ctr"/>
        <c:lblOffset val="100"/>
        <c:noMultiLvlLbl val="0"/>
      </c:catAx>
      <c:valAx>
        <c:axId val="3055697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6831105284692001"/>
              <c:y val="2.835869897888205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556800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3" b="1" i="0" u="none" strike="noStrike" baseline="0">
                <a:solidFill>
                  <a:srgbClr val="000000"/>
                </a:solidFill>
                <a:latin typeface="標楷體"/>
                <a:ea typeface="標楷體"/>
                <a:cs typeface="標楷體"/>
              </a:defRPr>
            </a:pPr>
            <a:r>
              <a:rPr lang="zh-TW" altLang="en-US" sz="1059"/>
              <a:t>我國對中國大陸出進口變動</a:t>
            </a:r>
          </a:p>
        </c:rich>
      </c:tx>
      <c:layout>
        <c:manualLayout>
          <c:xMode val="edge"/>
          <c:yMode val="edge"/>
          <c:x val="0.34081861571265559"/>
          <c:y val="1.4607109691352069E-2"/>
        </c:manualLayout>
      </c:layout>
      <c:overlay val="0"/>
      <c:spPr>
        <a:noFill/>
        <a:ln w="2444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24">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501.25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24">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228.95</c:v>
                </c:pt>
              </c:numCache>
            </c:numRef>
          </c:val>
        </c:ser>
        <c:dLbls>
          <c:showLegendKey val="0"/>
          <c:showVal val="0"/>
          <c:showCatName val="0"/>
          <c:showSerName val="0"/>
          <c:showPercent val="0"/>
          <c:showBubbleSize val="0"/>
        </c:dLbls>
        <c:gapWidth val="150"/>
        <c:axId val="304817280"/>
        <c:axId val="304819200"/>
      </c:barChart>
      <c:lineChart>
        <c:grouping val="standard"/>
        <c:varyColors val="0"/>
        <c:ser>
          <c:idx val="2"/>
          <c:order val="2"/>
          <c:tx>
            <c:strRef>
              <c:f>Sheet1!$D$1</c:f>
              <c:strCache>
                <c:ptCount val="1"/>
                <c:pt idx="0">
                  <c:v>出口成長率</c:v>
                </c:pt>
              </c:strCache>
            </c:strRef>
          </c:tx>
          <c:spPr>
            <a:ln w="36672">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-9.8000000000000007</c:v>
                </c:pt>
              </c:numCache>
            </c:numRef>
          </c:val>
          <c:smooth val="0"/>
        </c:ser>
        <c:ser>
          <c:idx val="3"/>
          <c:order val="3"/>
          <c:tx>
            <c:strRef>
              <c:f>Sheet1!$E$1</c:f>
              <c:strCache>
                <c:ptCount val="1"/>
                <c:pt idx="0">
                  <c:v>進口成長率</c:v>
                </c:pt>
              </c:strCache>
            </c:strRef>
          </c:tx>
          <c:spPr>
            <a:ln w="24448">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1.7</c:v>
                </c:pt>
              </c:numCache>
            </c:numRef>
          </c:val>
          <c:smooth val="0"/>
        </c:ser>
        <c:dLbls>
          <c:showLegendKey val="0"/>
          <c:showVal val="0"/>
          <c:showCatName val="0"/>
          <c:showSerName val="0"/>
          <c:showPercent val="0"/>
          <c:showBubbleSize val="0"/>
        </c:dLbls>
        <c:marker val="1"/>
        <c:smooth val="0"/>
        <c:axId val="306136192"/>
        <c:axId val="306137728"/>
      </c:lineChart>
      <c:catAx>
        <c:axId val="304817280"/>
        <c:scaling>
          <c:orientation val="minMax"/>
        </c:scaling>
        <c:delete val="0"/>
        <c:axPos val="b"/>
        <c:numFmt formatCode="General" sourceLinked="0"/>
        <c:majorTickMark val="in"/>
        <c:minorTickMark val="none"/>
        <c:tickLblPos val="nextTo"/>
        <c:spPr>
          <a:ln w="3056">
            <a:solidFill>
              <a:srgbClr val="000000"/>
            </a:solidFill>
            <a:prstDash val="solid"/>
          </a:ln>
        </c:spPr>
        <c:txPr>
          <a:bodyPr rot="0" vert="horz"/>
          <a:lstStyle/>
          <a:p>
            <a:pPr>
              <a:defRPr sz="866" b="0" i="0" u="none" strike="noStrike" baseline="0">
                <a:solidFill>
                  <a:srgbClr val="000000"/>
                </a:solidFill>
                <a:latin typeface="Times New Roman"/>
                <a:ea typeface="Times New Roman"/>
                <a:cs typeface="Times New Roman"/>
              </a:defRPr>
            </a:pPr>
            <a:endParaRPr lang="zh-TW"/>
          </a:p>
        </c:txPr>
        <c:crossAx val="304819200"/>
        <c:crosses val="autoZero"/>
        <c:auto val="0"/>
        <c:lblAlgn val="ctr"/>
        <c:lblOffset val="100"/>
        <c:tickLblSkip val="1"/>
        <c:tickMarkSkip val="1"/>
        <c:noMultiLvlLbl val="0"/>
      </c:catAx>
      <c:valAx>
        <c:axId val="304819200"/>
        <c:scaling>
          <c:orientation val="minMax"/>
        </c:scaling>
        <c:delete val="0"/>
        <c:axPos val="l"/>
        <c:title>
          <c:tx>
            <c:rich>
              <a:bodyPr rot="0" vert="horz"/>
              <a:lstStyle/>
              <a:p>
                <a:pPr algn="ctr">
                  <a:defRPr sz="86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80654120074"/>
              <c:y val="3.1581834532773863E-2"/>
            </c:manualLayout>
          </c:layout>
          <c:overlay val="0"/>
          <c:spPr>
            <a:noFill/>
            <a:ln w="24448">
              <a:noFill/>
            </a:ln>
          </c:spPr>
        </c:title>
        <c:numFmt formatCode="0_ " sourceLinked="0"/>
        <c:majorTickMark val="in"/>
        <c:minorTickMark val="none"/>
        <c:tickLblPos val="nextTo"/>
        <c:spPr>
          <a:ln w="3056">
            <a:solidFill>
              <a:srgbClr val="000000"/>
            </a:solidFill>
            <a:prstDash val="solid"/>
          </a:ln>
        </c:spPr>
        <c:txPr>
          <a:bodyPr rot="0" vert="horz"/>
          <a:lstStyle/>
          <a:p>
            <a:pPr>
              <a:defRPr sz="866" b="0" i="0" u="none" strike="noStrike" baseline="0">
                <a:solidFill>
                  <a:srgbClr val="000000"/>
                </a:solidFill>
                <a:latin typeface="Times New Roman"/>
                <a:ea typeface="Times New Roman"/>
                <a:cs typeface="Times New Roman"/>
              </a:defRPr>
            </a:pPr>
            <a:endParaRPr lang="zh-TW"/>
          </a:p>
        </c:txPr>
        <c:crossAx val="304817280"/>
        <c:crosses val="autoZero"/>
        <c:crossBetween val="between"/>
      </c:valAx>
      <c:catAx>
        <c:axId val="306136192"/>
        <c:scaling>
          <c:orientation val="minMax"/>
        </c:scaling>
        <c:delete val="1"/>
        <c:axPos val="b"/>
        <c:numFmt formatCode="General" sourceLinked="1"/>
        <c:majorTickMark val="out"/>
        <c:minorTickMark val="none"/>
        <c:tickLblPos val="nextTo"/>
        <c:crossAx val="306137728"/>
        <c:crosses val="autoZero"/>
        <c:auto val="0"/>
        <c:lblAlgn val="ctr"/>
        <c:lblOffset val="100"/>
        <c:noMultiLvlLbl val="0"/>
      </c:catAx>
      <c:valAx>
        <c:axId val="306137728"/>
        <c:scaling>
          <c:orientation val="minMax"/>
          <c:max val="35"/>
        </c:scaling>
        <c:delete val="0"/>
        <c:axPos val="r"/>
        <c:title>
          <c:tx>
            <c:rich>
              <a:bodyPr rot="0" vert="horz"/>
              <a:lstStyle/>
              <a:p>
                <a:pPr algn="ctr">
                  <a:defRPr sz="86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2189572634"/>
              <c:y val="3.0805669295818974E-2"/>
            </c:manualLayout>
          </c:layout>
          <c:overlay val="0"/>
          <c:spPr>
            <a:noFill/>
            <a:ln w="24448">
              <a:noFill/>
            </a:ln>
          </c:spPr>
        </c:title>
        <c:numFmt formatCode="0_ " sourceLinked="0"/>
        <c:majorTickMark val="in"/>
        <c:minorTickMark val="none"/>
        <c:tickLblPos val="nextTo"/>
        <c:spPr>
          <a:ln w="3056">
            <a:solidFill>
              <a:srgbClr val="000000"/>
            </a:solidFill>
            <a:prstDash val="solid"/>
          </a:ln>
        </c:spPr>
        <c:txPr>
          <a:bodyPr rot="0" vert="horz"/>
          <a:lstStyle/>
          <a:p>
            <a:pPr>
              <a:defRPr sz="866" b="0" i="0" u="none" strike="noStrike" baseline="0">
                <a:solidFill>
                  <a:srgbClr val="000000"/>
                </a:solidFill>
                <a:latin typeface="Times New Roman"/>
                <a:ea typeface="Times New Roman"/>
                <a:cs typeface="Times New Roman"/>
              </a:defRPr>
            </a:pPr>
            <a:endParaRPr lang="zh-TW"/>
          </a:p>
        </c:txPr>
        <c:crossAx val="306136192"/>
        <c:crosses val="max"/>
        <c:crossBetween val="between"/>
      </c:valAx>
      <c:spPr>
        <a:solidFill>
          <a:srgbClr val="FFFFFF"/>
        </a:solidFill>
        <a:ln w="12224">
          <a:solidFill>
            <a:srgbClr val="333333"/>
          </a:solidFill>
          <a:prstDash val="solid"/>
        </a:ln>
      </c:spPr>
    </c:plotArea>
    <c:legend>
      <c:legendPos val="r"/>
      <c:layout>
        <c:manualLayout>
          <c:xMode val="edge"/>
          <c:yMode val="edge"/>
          <c:x val="2.7870256271016521E-2"/>
          <c:y val="0.85762702370860278"/>
          <c:w val="0.96402124800712907"/>
          <c:h val="0.13925275647571189"/>
        </c:manualLayout>
      </c:layout>
      <c:overlay val="0"/>
      <c:spPr>
        <a:solidFill>
          <a:srgbClr val="FFFFFF"/>
        </a:solidFill>
        <a:ln w="3056">
          <a:solidFill>
            <a:srgbClr val="000000"/>
          </a:solidFill>
          <a:prstDash val="solid"/>
        </a:ln>
      </c:spPr>
      <c:txPr>
        <a:bodyPr/>
        <a:lstStyle/>
        <a:p>
          <a:pPr>
            <a:defRPr sz="88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3"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2942554974536712E-2"/>
                  <c:y val="0.16822418746906712"/>
                </c:manualLayout>
              </c:layout>
              <c:tx>
                <c:rich>
                  <a:bodyPr/>
                  <a:lstStyle/>
                  <a:p>
                    <a:r>
                      <a:rPr lang="en-US" altLang="zh-TW"/>
                      <a:t>-0.44</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Sheet1!$A$172:$A$236</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Sheet1!$C$172:$C$236</c:f>
              <c:numCache>
                <c:formatCode>0.00_ </c:formatCode>
                <c:ptCount val="65"/>
                <c:pt idx="0">
                  <c:v>0.3895092394387456</c:v>
                </c:pt>
                <c:pt idx="1">
                  <c:v>0.45359839406693414</c:v>
                </c:pt>
                <c:pt idx="2">
                  <c:v>0.45746528596977143</c:v>
                </c:pt>
                <c:pt idx="3">
                  <c:v>0.47948937636617117</c:v>
                </c:pt>
                <c:pt idx="4">
                  <c:v>0.42540199953937652</c:v>
                </c:pt>
                <c:pt idx="5">
                  <c:v>0.35461978271495997</c:v>
                </c:pt>
                <c:pt idx="6">
                  <c:v>0.28509972258956573</c:v>
                </c:pt>
                <c:pt idx="7">
                  <c:v>0.21254827571806079</c:v>
                </c:pt>
                <c:pt idx="8">
                  <c:v>0.11073376039401062</c:v>
                </c:pt>
                <c:pt idx="9">
                  <c:v>3.0638277595396168E-2</c:v>
                </c:pt>
                <c:pt idx="10">
                  <c:v>-5.496367101930355E-2</c:v>
                </c:pt>
                <c:pt idx="11">
                  <c:v>-0.15395053934461611</c:v>
                </c:pt>
                <c:pt idx="12">
                  <c:v>-0.25037873745424877</c:v>
                </c:pt>
                <c:pt idx="13">
                  <c:v>-0.4089942921153944</c:v>
                </c:pt>
                <c:pt idx="14">
                  <c:v>-0.58079571632331239</c:v>
                </c:pt>
                <c:pt idx="15">
                  <c:v>-0.67594503562361519</c:v>
                </c:pt>
                <c:pt idx="16">
                  <c:v>-0.74179243880999612</c:v>
                </c:pt>
                <c:pt idx="17">
                  <c:v>-0.75517161947520339</c:v>
                </c:pt>
                <c:pt idx="18">
                  <c:v>-0.73458737221846482</c:v>
                </c:pt>
                <c:pt idx="19">
                  <c:v>-0.70588450257721425</c:v>
                </c:pt>
                <c:pt idx="20">
                  <c:v>-0.56739618359902266</c:v>
                </c:pt>
                <c:pt idx="21">
                  <c:v>-0.41808418525971502</c:v>
                </c:pt>
                <c:pt idx="22">
                  <c:v>-0.39182457704594054</c:v>
                </c:pt>
                <c:pt idx="23">
                  <c:v>-0.31646516913433897</c:v>
                </c:pt>
                <c:pt idx="24">
                  <c:v>-0.19325818176135767</c:v>
                </c:pt>
                <c:pt idx="25">
                  <c:v>1.1427204719072215E-2</c:v>
                </c:pt>
                <c:pt idx="26">
                  <c:v>0.30370666032759619</c:v>
                </c:pt>
                <c:pt idx="27">
                  <c:v>0.57689107459799605</c:v>
                </c:pt>
                <c:pt idx="28">
                  <c:v>0.71417689940698192</c:v>
                </c:pt>
                <c:pt idx="29">
                  <c:v>0.76895544276853744</c:v>
                </c:pt>
                <c:pt idx="30">
                  <c:v>0.75853069247682203</c:v>
                </c:pt>
                <c:pt idx="31">
                  <c:v>0.69172299560680273</c:v>
                </c:pt>
                <c:pt idx="32">
                  <c:v>0.65172588881405868</c:v>
                </c:pt>
                <c:pt idx="33">
                  <c:v>0.61019408212548143</c:v>
                </c:pt>
                <c:pt idx="34">
                  <c:v>0.40195203370121391</c:v>
                </c:pt>
                <c:pt idx="35">
                  <c:v>0.10297113347237374</c:v>
                </c:pt>
                <c:pt idx="36">
                  <c:v>-0.25168485352361492</c:v>
                </c:pt>
                <c:pt idx="37">
                  <c:v>-0.50105955153966208</c:v>
                </c:pt>
                <c:pt idx="38">
                  <c:v>-0.53537511300778551</c:v>
                </c:pt>
                <c:pt idx="39">
                  <c:v>-0.38628417429608097</c:v>
                </c:pt>
                <c:pt idx="40">
                  <c:v>-6.6581815423982782E-2</c:v>
                </c:pt>
                <c:pt idx="41">
                  <c:v>0.2914880844402834</c:v>
                </c:pt>
                <c:pt idx="42">
                  <c:v>0.5091590183297523</c:v>
                </c:pt>
                <c:pt idx="43">
                  <c:v>0.60614789396868929</c:v>
                </c:pt>
                <c:pt idx="44">
                  <c:v>0.56066085953205835</c:v>
                </c:pt>
                <c:pt idx="45">
                  <c:v>0.40816004468637868</c:v>
                </c:pt>
                <c:pt idx="46">
                  <c:v>0.32643956948910091</c:v>
                </c:pt>
                <c:pt idx="47">
                  <c:v>0.17837160896634341</c:v>
                </c:pt>
                <c:pt idx="48">
                  <c:v>8.3930956726652184E-3</c:v>
                </c:pt>
                <c:pt idx="49">
                  <c:v>-8.3774188319196696E-2</c:v>
                </c:pt>
                <c:pt idx="50">
                  <c:v>-0.15588380591218254</c:v>
                </c:pt>
                <c:pt idx="51">
                  <c:v>-0.21422235691210822</c:v>
                </c:pt>
                <c:pt idx="52">
                  <c:v>-0.16941341973232271</c:v>
                </c:pt>
                <c:pt idx="53">
                  <c:v>-0.17467389197647343</c:v>
                </c:pt>
                <c:pt idx="54">
                  <c:v>-0.1707131814067564</c:v>
                </c:pt>
                <c:pt idx="55">
                  <c:v>-0.19254277379233686</c:v>
                </c:pt>
                <c:pt idx="56">
                  <c:v>-0.27881924408215131</c:v>
                </c:pt>
                <c:pt idx="57">
                  <c:v>-0.41097325912322624</c:v>
                </c:pt>
                <c:pt idx="58">
                  <c:v>-0.50272552062803344</c:v>
                </c:pt>
                <c:pt idx="59">
                  <c:v>-0.56223493473118724</c:v>
                </c:pt>
                <c:pt idx="60">
                  <c:v>-0.59766761730986051</c:v>
                </c:pt>
                <c:pt idx="61">
                  <c:v>-0.61667900639011952</c:v>
                </c:pt>
                <c:pt idx="62">
                  <c:v>-0.52080023029095202</c:v>
                </c:pt>
                <c:pt idx="63">
                  <c:v>-0.4677965481875157</c:v>
                </c:pt>
                <c:pt idx="64">
                  <c:v>-0.44389670685659466</c:v>
                </c:pt>
              </c:numCache>
            </c:numRef>
          </c:val>
        </c:ser>
        <c:dLbls>
          <c:showLegendKey val="0"/>
          <c:showVal val="0"/>
          <c:showCatName val="0"/>
          <c:showSerName val="0"/>
          <c:showPercent val="0"/>
          <c:showBubbleSize val="0"/>
        </c:dLbls>
        <c:gapWidth val="150"/>
        <c:axId val="193845504"/>
        <c:axId val="1942487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2.4010192899098642E-2"/>
                  <c:y val="-6.5606103153773743E-2"/>
                </c:manualLayout>
              </c:layout>
              <c:tx>
                <c:rich>
                  <a:bodyPr/>
                  <a:lstStyle/>
                  <a:p>
                    <a:r>
                      <a:rPr lang="en-US" altLang="zh-TW"/>
                      <a:t>97.32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Sheet1!$A$172:$A$236</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Sheet1!$B$172:$B$236</c:f>
              <c:numCache>
                <c:formatCode>0.00</c:formatCode>
                <c:ptCount val="65"/>
                <c:pt idx="0">
                  <c:v>100.31302659190617</c:v>
                </c:pt>
                <c:pt idx="1">
                  <c:v>100.76804486956699</c:v>
                </c:pt>
                <c:pt idx="2">
                  <c:v>101.2290236941957</c:v>
                </c:pt>
                <c:pt idx="3">
                  <c:v>101.71440610860856</c:v>
                </c:pt>
                <c:pt idx="4">
                  <c:v>102.14710122601419</c:v>
                </c:pt>
                <c:pt idx="5">
                  <c:v>102.50933505443152</c:v>
                </c:pt>
                <c:pt idx="6">
                  <c:v>102.80158888430012</c:v>
                </c:pt>
                <c:pt idx="7">
                  <c:v>103.02009188888447</c:v>
                </c:pt>
                <c:pt idx="8">
                  <c:v>103.13416991059439</c:v>
                </c:pt>
                <c:pt idx="9">
                  <c:v>103.16576844386731</c:v>
                </c:pt>
                <c:pt idx="10">
                  <c:v>103.10906475029529</c:v>
                </c:pt>
                <c:pt idx="11">
                  <c:v>102.95032778899902</c:v>
                </c:pt>
                <c:pt idx="12">
                  <c:v>102.69256205807591</c:v>
                </c:pt>
                <c:pt idx="13">
                  <c:v>102.27255534083132</c:v>
                </c:pt>
                <c:pt idx="14">
                  <c:v>101.67856072043737</c:v>
                </c:pt>
                <c:pt idx="15">
                  <c:v>100.99126953695404</c:v>
                </c:pt>
                <c:pt idx="16">
                  <c:v>100.24212393567069</c:v>
                </c:pt>
                <c:pt idx="17">
                  <c:v>99.485123864949344</c:v>
                </c:pt>
                <c:pt idx="18">
                  <c:v>98.754318707801531</c:v>
                </c:pt>
                <c:pt idx="19">
                  <c:v>98.05722727641745</c:v>
                </c:pt>
                <c:pt idx="20">
                  <c:v>97.500854311108043</c:v>
                </c:pt>
                <c:pt idx="21">
                  <c:v>97.093218658740184</c:v>
                </c:pt>
                <c:pt idx="22">
                  <c:v>96.712783565390282</c:v>
                </c:pt>
                <c:pt idx="23">
                  <c:v>96.406721291305544</c:v>
                </c:pt>
                <c:pt idx="24">
                  <c:v>96.220407414642224</c:v>
                </c:pt>
                <c:pt idx="25">
                  <c:v>96.231402717579016</c:v>
                </c:pt>
                <c:pt idx="26">
                  <c:v>96.523663896958965</c:v>
                </c:pt>
                <c:pt idx="27">
                  <c:v>97.080500298855497</c:v>
                </c:pt>
                <c:pt idx="28">
                  <c:v>97.773826805818658</c:v>
                </c:pt>
                <c:pt idx="29">
                  <c:v>98.525663968645091</c:v>
                </c:pt>
                <c:pt idx="30">
                  <c:v>99.273011369813844</c:v>
                </c:pt>
                <c:pt idx="31">
                  <c:v>99.959705617890208</c:v>
                </c:pt>
                <c:pt idx="32">
                  <c:v>100.61116889778431</c:v>
                </c:pt>
                <c:pt idx="33">
                  <c:v>101.22509229635585</c:v>
                </c:pt>
                <c:pt idx="34">
                  <c:v>101.63196861345699</c:v>
                </c:pt>
                <c:pt idx="35">
                  <c:v>101.73662020350855</c:v>
                </c:pt>
                <c:pt idx="36">
                  <c:v>101.48056453996948</c:v>
                </c:pt>
                <c:pt idx="37">
                  <c:v>100.97208647838559</c:v>
                </c:pt>
                <c:pt idx="38">
                  <c:v>100.43150705629562</c:v>
                </c:pt>
                <c:pt idx="39">
                  <c:v>100.0435560385301</c:v>
                </c:pt>
                <c:pt idx="40">
                  <c:v>99.976945222704941</c:v>
                </c:pt>
                <c:pt idx="41">
                  <c:v>100.26836610521651</c:v>
                </c:pt>
                <c:pt idx="42">
                  <c:v>100.77889153377312</c:v>
                </c:pt>
                <c:pt idx="43">
                  <c:v>101.38976066237007</c:v>
                </c:pt>
                <c:pt idx="44">
                  <c:v>101.9582133659772</c:v>
                </c:pt>
                <c:pt idx="45">
                  <c:v>102.37436605521322</c:v>
                </c:pt>
                <c:pt idx="46">
                  <c:v>102.70855649503105</c:v>
                </c:pt>
                <c:pt idx="47">
                  <c:v>102.89175939979734</c:v>
                </c:pt>
                <c:pt idx="48">
                  <c:v>102.90039520360304</c:v>
                </c:pt>
                <c:pt idx="49">
                  <c:v>102.81419123274398</c:v>
                </c:pt>
                <c:pt idx="50">
                  <c:v>102.65392055843255</c:v>
                </c:pt>
                <c:pt idx="51">
                  <c:v>102.43401291034959</c:v>
                </c:pt>
                <c:pt idx="52">
                  <c:v>102.26047594610912</c:v>
                </c:pt>
                <c:pt idx="53">
                  <c:v>102.08185359282039</c:v>
                </c:pt>
                <c:pt idx="54">
                  <c:v>101.9075864129131</c:v>
                </c:pt>
                <c:pt idx="55">
                  <c:v>101.71137071932885</c:v>
                </c:pt>
                <c:pt idx="56">
                  <c:v>101.42777984434363</c:v>
                </c:pt>
                <c:pt idx="57">
                  <c:v>101.01093879186101</c:v>
                </c:pt>
                <c:pt idx="58">
                  <c:v>100.50313102392836</c:v>
                </c:pt>
                <c:pt idx="59">
                  <c:v>99.938067310813182</c:v>
                </c:pt>
                <c:pt idx="60">
                  <c:v>99.340769845131121</c:v>
                </c:pt>
                <c:pt idx="61">
                  <c:v>98.728156172709873</c:v>
                </c:pt>
                <c:pt idx="62">
                  <c:v>98.213979708000394</c:v>
                </c:pt>
                <c:pt idx="63">
                  <c:v>97.754538101088784</c:v>
                </c:pt>
                <c:pt idx="64">
                  <c:v>97.320608925655179</c:v>
                </c:pt>
              </c:numCache>
            </c:numRef>
          </c:val>
          <c:smooth val="0"/>
        </c:ser>
        <c:dLbls>
          <c:showLegendKey val="0"/>
          <c:showVal val="0"/>
          <c:showCatName val="0"/>
          <c:showSerName val="0"/>
          <c:showPercent val="0"/>
          <c:showBubbleSize val="0"/>
        </c:dLbls>
        <c:marker val="1"/>
        <c:smooth val="0"/>
        <c:axId val="193796352"/>
        <c:axId val="193843584"/>
      </c:lineChart>
      <c:catAx>
        <c:axId val="19379635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93843584"/>
        <c:crossesAt val="60"/>
        <c:auto val="0"/>
        <c:lblAlgn val="ctr"/>
        <c:lblOffset val="100"/>
        <c:tickLblSkip val="2"/>
        <c:tickMarkSkip val="1"/>
        <c:noMultiLvlLbl val="0"/>
      </c:catAx>
      <c:valAx>
        <c:axId val="1938435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3796352"/>
        <c:crosses val="autoZero"/>
        <c:crossBetween val="between"/>
        <c:majorUnit val="10"/>
        <c:minorUnit val="5"/>
      </c:valAx>
      <c:catAx>
        <c:axId val="193845504"/>
        <c:scaling>
          <c:orientation val="minMax"/>
        </c:scaling>
        <c:delete val="1"/>
        <c:axPos val="b"/>
        <c:majorTickMark val="out"/>
        <c:minorTickMark val="none"/>
        <c:tickLblPos val="nextTo"/>
        <c:crossAx val="194248704"/>
        <c:crosses val="autoZero"/>
        <c:auto val="0"/>
        <c:lblAlgn val="ctr"/>
        <c:lblOffset val="100"/>
        <c:noMultiLvlLbl val="0"/>
      </c:catAx>
      <c:valAx>
        <c:axId val="19424870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38455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Sheet1!$A$93:$A$157</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Sheet1!$B$93:$B$157</c:f>
              <c:numCache>
                <c:formatCode>General</c:formatCode>
                <c:ptCount val="65"/>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86.01</c:v>
                </c:pt>
                <c:pt idx="62">
                  <c:v>104.39</c:v>
                </c:pt>
                <c:pt idx="63">
                  <c:v>104.19</c:v>
                </c:pt>
                <c:pt idx="64">
                  <c:v>108.02</c:v>
                </c:pt>
              </c:numCache>
            </c:numRef>
          </c:val>
        </c:ser>
        <c:dLbls>
          <c:showLegendKey val="0"/>
          <c:showVal val="0"/>
          <c:showCatName val="0"/>
          <c:showSerName val="0"/>
          <c:showPercent val="0"/>
          <c:showBubbleSize val="0"/>
        </c:dLbls>
        <c:gapWidth val="150"/>
        <c:axId val="262788224"/>
        <c:axId val="26279052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Sheet1!$A$93:$A$157</c:f>
              <c:strCache>
                <c:ptCount val="65"/>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pt idx="63">
                  <c:v>108/4</c:v>
                </c:pt>
                <c:pt idx="64">
                  <c:v>108/5</c:v>
                </c:pt>
              </c:strCache>
            </c:strRef>
          </c:cat>
          <c:val>
            <c:numRef>
              <c:f>Sheet1!$C$93:$C$157</c:f>
              <c:numCache>
                <c:formatCode>0.00_ </c:formatCode>
                <c:ptCount val="65"/>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-1.96</c:v>
                </c:pt>
                <c:pt idx="62">
                  <c:v>-9.3800000000000008</c:v>
                </c:pt>
                <c:pt idx="63">
                  <c:v>1.41</c:v>
                </c:pt>
                <c:pt idx="64">
                  <c:v>-3.05</c:v>
                </c:pt>
              </c:numCache>
            </c:numRef>
          </c:val>
          <c:smooth val="0"/>
        </c:ser>
        <c:dLbls>
          <c:showLegendKey val="0"/>
          <c:showVal val="0"/>
          <c:showCatName val="0"/>
          <c:showSerName val="0"/>
          <c:showPercent val="0"/>
          <c:showBubbleSize val="0"/>
        </c:dLbls>
        <c:marker val="1"/>
        <c:smooth val="0"/>
        <c:axId val="262796800"/>
        <c:axId val="262798336"/>
      </c:lineChart>
      <c:catAx>
        <c:axId val="26278822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62790528"/>
        <c:crosses val="autoZero"/>
        <c:auto val="0"/>
        <c:lblAlgn val="ctr"/>
        <c:lblOffset val="100"/>
        <c:tickLblSkip val="3"/>
        <c:tickMarkSkip val="1"/>
        <c:noMultiLvlLbl val="0"/>
      </c:catAx>
      <c:valAx>
        <c:axId val="26279052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788224"/>
        <c:crosses val="autoZero"/>
        <c:crossBetween val="between"/>
        <c:majorUnit val="10"/>
      </c:valAx>
      <c:catAx>
        <c:axId val="262796800"/>
        <c:scaling>
          <c:orientation val="minMax"/>
        </c:scaling>
        <c:delete val="1"/>
        <c:axPos val="b"/>
        <c:majorTickMark val="out"/>
        <c:minorTickMark val="none"/>
        <c:tickLblPos val="nextTo"/>
        <c:crossAx val="262798336"/>
        <c:crosses val="autoZero"/>
        <c:auto val="0"/>
        <c:lblAlgn val="ctr"/>
        <c:lblOffset val="100"/>
        <c:noMultiLvlLbl val="0"/>
      </c:catAx>
      <c:valAx>
        <c:axId val="26279833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79680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工作表1!$A$87:$A$151</c:f>
              <c:strCache>
                <c:ptCount val="65"/>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strCache>
            </c:strRef>
          </c:cat>
          <c:val>
            <c:numRef>
              <c:f>工作表1!$B$87:$B$151</c:f>
              <c:numCache>
                <c:formatCode>General</c:formatCode>
                <c:ptCount val="65"/>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0.26</c:v>
                </c:pt>
                <c:pt idx="61">
                  <c:v>0.56000000000000005</c:v>
                </c:pt>
                <c:pt idx="62">
                  <c:v>1.1399999999999999</c:v>
                </c:pt>
                <c:pt idx="63">
                  <c:v>0.57999999999999996</c:v>
                </c:pt>
                <c:pt idx="64">
                  <c:v>-0.23</c:v>
                </c:pt>
              </c:numCache>
            </c:numRef>
          </c:val>
          <c:smooth val="0"/>
        </c:ser>
        <c:ser>
          <c:idx val="1"/>
          <c:order val="1"/>
          <c:tx>
            <c:strRef>
              <c:f>工作表1!$C$2</c:f>
              <c:strCache>
                <c:ptCount val="1"/>
                <c:pt idx="0">
                  <c:v>CPI年增率(%)</c:v>
                </c:pt>
              </c:strCache>
            </c:strRef>
          </c:tx>
          <c:marker>
            <c:symbol val="triangle"/>
            <c:size val="4"/>
          </c:marker>
          <c:cat>
            <c:strRef>
              <c:f>工作表1!$A$87:$A$151</c:f>
              <c:strCache>
                <c:ptCount val="65"/>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strCache>
            </c:strRef>
          </c:cat>
          <c:val>
            <c:numRef>
              <c:f>工作表1!$C$87:$C$151</c:f>
              <c:numCache>
                <c:formatCode>General</c:formatCode>
                <c:ptCount val="65"/>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0.22</c:v>
                </c:pt>
                <c:pt idx="62">
                  <c:v>0.56000000000000005</c:v>
                </c:pt>
                <c:pt idx="63">
                  <c:v>0.66</c:v>
                </c:pt>
                <c:pt idx="64">
                  <c:v>0.94</c:v>
                </c:pt>
              </c:numCache>
            </c:numRef>
          </c:val>
          <c:smooth val="0"/>
        </c:ser>
        <c:dLbls>
          <c:showLegendKey val="0"/>
          <c:showVal val="0"/>
          <c:showCatName val="0"/>
          <c:showSerName val="0"/>
          <c:showPercent val="0"/>
          <c:showBubbleSize val="0"/>
        </c:dLbls>
        <c:marker val="1"/>
        <c:smooth val="0"/>
        <c:axId val="260437504"/>
        <c:axId val="260439040"/>
      </c:lineChart>
      <c:dateAx>
        <c:axId val="26043750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0439040"/>
        <c:crosses val="autoZero"/>
        <c:auto val="0"/>
        <c:lblOffset val="100"/>
        <c:baseTimeUnit val="days"/>
        <c:majorUnit val="3"/>
      </c:dateAx>
      <c:valAx>
        <c:axId val="260439040"/>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6043750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4.4468324501456997E-2"/>
                  <c:y val="8.1580016889020446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-5.28</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050" b="1">
                        <a:latin typeface="Times New Roman" panose="02020603050405020304" pitchFamily="18" charset="0"/>
                        <a:cs typeface="Times New Roman" panose="02020603050405020304" pitchFamily="18" charset="0"/>
                      </a:defRPr>
                    </a:pPr>
                    <a:r>
                      <a:rPr lang="en-US" altLang="en-US" sz="1050"/>
                      <a:t>-</a:t>
                    </a:r>
                    <a:r>
                      <a:rPr lang="en-US" altLang="zh-TW" sz="1050"/>
                      <a:t>2.35</a:t>
                    </a:r>
                    <a:r>
                      <a:rPr lang="en-US" altLang="en-US" sz="1050"/>
                      <a:t> </a:t>
                    </a:r>
                    <a:endParaRPr lang="en-US" altLang="en-US"/>
                  </a:p>
                </c:rich>
              </c:tx>
              <c:spPr/>
              <c:showLegendKey val="0"/>
              <c:showVal val="1"/>
              <c:showCatName val="0"/>
              <c:showSerName val="0"/>
              <c:showPercent val="0"/>
              <c:showBubbleSize val="0"/>
            </c:dLbl>
            <c:txPr>
              <a:bodyPr/>
              <a:lstStyle/>
              <a:p>
                <a:pPr>
                  <a:defRPr sz="1050"/>
                </a:pPr>
                <a:endParaRPr lang="zh-TW"/>
              </a:p>
            </c:txPr>
            <c:showLegendKey val="0"/>
            <c:showVal val="0"/>
            <c:showCatName val="0"/>
            <c:showSerName val="0"/>
            <c:showPercent val="0"/>
            <c:showBubbleSize val="0"/>
          </c:dLbls>
          <c:cat>
            <c:multiLvlStrRef>
              <c:f>物價圖!$B$144:$C$208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物價圖!$D$144:$D$208</c:f>
              <c:numCache>
                <c:formatCode>0.00_ </c:formatCode>
                <c:ptCount val="65"/>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-2.82</c:v>
                </c:pt>
                <c:pt idx="61">
                  <c:v>-2.94</c:v>
                </c:pt>
                <c:pt idx="62">
                  <c:v>-2.9</c:v>
                </c:pt>
                <c:pt idx="63">
                  <c:v>-3.05</c:v>
                </c:pt>
                <c:pt idx="64">
                  <c:v>-3.43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5.1523146824450347E-2"/>
                  <c:y val="-5.2383454991401998E-2"/>
                </c:manualLayout>
              </c:layout>
              <c:tx>
                <c:rich>
                  <a:bodyPr/>
                  <a:lstStyle/>
                  <a:p>
                    <a:pPr>
                      <a:defRPr sz="1050" b="1"/>
                    </a:pPr>
                    <a:r>
                      <a:rPr lang="en-US" altLang="zh-TW" sz="1050">
                        <a:latin typeface="Times New Roman" panose="02020603050405020304" pitchFamily="18" charset="0"/>
                        <a:cs typeface="Times New Roman" panose="02020603050405020304" pitchFamily="18" charset="0"/>
                      </a:rPr>
                      <a:t>0.97</a:t>
                    </a:r>
                    <a:endParaRPr lang="en-US" altLang="en-US" sz="1050">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物價圖!$B$144:$C$208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物價圖!$E$144:$E$208</c:f>
              <c:numCache>
                <c:formatCode>General</c:formatCode>
                <c:ptCount val="65"/>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2.13</c:v>
                </c:pt>
                <c:pt idx="62" formatCode="0.00_ ">
                  <c:v>2.6</c:v>
                </c:pt>
                <c:pt idx="63" formatCode="0.00_ ">
                  <c:v>1.78</c:v>
                </c:pt>
                <c:pt idx="64" formatCode="0.00_ ">
                  <c:v>0.97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6841275849348976"/>
                  <c:y val="2.9098050248272268E-2"/>
                </c:manualLayout>
              </c:layout>
              <c:tx>
                <c:rich>
                  <a:bodyPr/>
                  <a:lstStyle/>
                  <a:p>
                    <a:r>
                      <a:rPr lang="en-US" altLang="en-US" sz="1050">
                        <a:latin typeface="Times New Roman" panose="02020603050405020304" pitchFamily="18" charset="0"/>
                        <a:cs typeface="Times New Roman" panose="02020603050405020304" pitchFamily="18" charset="0"/>
                      </a:rPr>
                      <a:t>-3.</a:t>
                    </a:r>
                    <a:r>
                      <a:rPr lang="en-US" altLang="zh-TW" sz="1050">
                        <a:latin typeface="Times New Roman" panose="02020603050405020304" pitchFamily="18" charset="0"/>
                        <a:cs typeface="Times New Roman" panose="02020603050405020304" pitchFamily="18" charset="0"/>
                      </a:rPr>
                      <a:t>43</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sz="1050">
                        <a:latin typeface="Times New Roman" panose="02020603050405020304" pitchFamily="18" charset="0"/>
                        <a:cs typeface="Times New Roman" panose="02020603050405020304" pitchFamily="18" charset="0"/>
                      </a:rPr>
                      <a:t>-</a:t>
                    </a:r>
                    <a:r>
                      <a:rPr lang="en-US" altLang="zh-TW" sz="1050">
                        <a:latin typeface="Times New Roman" panose="02020603050405020304" pitchFamily="18" charset="0"/>
                        <a:cs typeface="Times New Roman" panose="02020603050405020304" pitchFamily="18" charset="0"/>
                      </a:rPr>
                      <a:t>3.91</a:t>
                    </a:r>
                    <a:r>
                      <a:rPr lang="en-US" altLang="en-US" sz="1050">
                        <a:latin typeface="Times New Roman" panose="02020603050405020304" pitchFamily="18" charset="0"/>
                        <a:cs typeface="Times New Roman" panose="02020603050405020304" pitchFamily="18" charset="0"/>
                      </a:rPr>
                      <a:t> </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物價圖!$B$144:$C$208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物價圖!$F$144:$F$208</c:f>
              <c:numCache>
                <c:formatCode>General</c:formatCode>
                <c:ptCount val="65"/>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-4.59</c:v>
                </c:pt>
                <c:pt idx="61" formatCode="0.00_ ">
                  <c:v>-4.76</c:v>
                </c:pt>
                <c:pt idx="62" formatCode="0.00_ ">
                  <c:v>-4.6900000000000004</c:v>
                </c:pt>
                <c:pt idx="63" formatCode="0.00_ ">
                  <c:v>-4.63</c:v>
                </c:pt>
                <c:pt idx="64" formatCode="0.00_ ">
                  <c:v>-5.28</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7782492885364372"/>
                  <c:y val="2.3276240868771943E-2"/>
                </c:manualLayout>
              </c:layout>
              <c:tx>
                <c:rich>
                  <a:bodyPr/>
                  <a:lstStyle/>
                  <a:p>
                    <a:r>
                      <a:rPr lang="en-US" altLang="zh-TW" sz="1000"/>
                      <a:t>-0</a:t>
                    </a:r>
                    <a:r>
                      <a:rPr lang="en-US" altLang="en-US" sz="1000"/>
                      <a:t>.</a:t>
                    </a:r>
                    <a:r>
                      <a:rPr lang="en-US" altLang="zh-TW" sz="1000"/>
                      <a:t>96</a:t>
                    </a:r>
                    <a:endParaRPr lang="en-US" altLang="en-US" sz="1000"/>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物價圖!$B$144:$C$208</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物價圖!$G$144:$G$208</c:f>
              <c:numCache>
                <c:formatCode>General</c:formatCode>
                <c:ptCount val="65"/>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-0.04</c:v>
                </c:pt>
                <c:pt idx="61" formatCode="0.00_ ">
                  <c:v>0.21</c:v>
                </c:pt>
                <c:pt idx="62" formatCode="0.00_ ">
                  <c:v>0.7</c:v>
                </c:pt>
                <c:pt idx="63" formatCode="0.00_ ">
                  <c:v>0.1</c:v>
                </c:pt>
                <c:pt idx="64" formatCode="0.00_ ">
                  <c:v>-0.96</c:v>
                </c:pt>
              </c:numCache>
            </c:numRef>
          </c:val>
          <c:smooth val="0"/>
        </c:ser>
        <c:dLbls>
          <c:showLegendKey val="0"/>
          <c:showVal val="0"/>
          <c:showCatName val="0"/>
          <c:showSerName val="0"/>
          <c:showPercent val="0"/>
          <c:showBubbleSize val="0"/>
        </c:dLbls>
        <c:marker val="1"/>
        <c:smooth val="0"/>
        <c:axId val="293290752"/>
        <c:axId val="293292288"/>
      </c:lineChart>
      <c:catAx>
        <c:axId val="2932907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3292288"/>
        <c:crosses val="autoZero"/>
        <c:auto val="1"/>
        <c:lblAlgn val="ctr"/>
        <c:lblOffset val="0"/>
        <c:tickLblSkip val="3"/>
        <c:tickMarkSkip val="1"/>
        <c:noMultiLvlLbl val="1"/>
      </c:catAx>
      <c:valAx>
        <c:axId val="29329228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32907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原油價格!$A$127:$B$191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原油價格!$C$127:$C$191</c:f>
              <c:numCache>
                <c:formatCode>General</c:formatCode>
                <c:ptCount val="65"/>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pt idx="63">
                  <c:v>63.82</c:v>
                </c:pt>
                <c:pt idx="64">
                  <c:v>60.68</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原油價格!$A$127:$B$191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原油價格!$E$127:$E$191</c:f>
              <c:numCache>
                <c:formatCode>General</c:formatCode>
                <c:ptCount val="65"/>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pt idx="63">
                  <c:v>71.03</c:v>
                </c:pt>
                <c:pt idx="64">
                  <c:v>68.77</c:v>
                </c:pt>
              </c:numCache>
            </c:numRef>
          </c:val>
          <c:smooth val="0"/>
        </c:ser>
        <c:ser>
          <c:idx val="0"/>
          <c:order val="2"/>
          <c:tx>
            <c:strRef>
              <c:f>原油價格!$D$6</c:f>
              <c:strCache>
                <c:ptCount val="1"/>
                <c:pt idx="0">
                  <c:v>北海布蘭特</c:v>
                </c:pt>
              </c:strCache>
            </c:strRef>
          </c:tx>
          <c:cat>
            <c:multiLvlStrRef>
              <c:f>原油價格!$A$127:$B$191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原油價格!$D$127:$D$191</c:f>
              <c:numCache>
                <c:formatCode>General</c:formatCode>
                <c:ptCount val="65"/>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pt idx="63">
                  <c:v>71.42</c:v>
                </c:pt>
                <c:pt idx="64">
                  <c:v>71.11</c:v>
                </c:pt>
              </c:numCache>
            </c:numRef>
          </c:val>
          <c:smooth val="0"/>
        </c:ser>
        <c:dLbls>
          <c:showLegendKey val="0"/>
          <c:showVal val="0"/>
          <c:showCatName val="0"/>
          <c:showSerName val="0"/>
          <c:showPercent val="0"/>
          <c:showBubbleSize val="0"/>
        </c:dLbls>
        <c:marker val="1"/>
        <c:smooth val="0"/>
        <c:axId val="263092096"/>
        <c:axId val="263093632"/>
      </c:lineChart>
      <c:catAx>
        <c:axId val="26309209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3093632"/>
        <c:crosses val="autoZero"/>
        <c:auto val="1"/>
        <c:lblAlgn val="ctr"/>
        <c:lblOffset val="100"/>
        <c:tickLblSkip val="2"/>
        <c:tickMarkSkip val="2"/>
        <c:noMultiLvlLbl val="1"/>
      </c:catAx>
      <c:valAx>
        <c:axId val="263093632"/>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3092096"/>
        <c:crosses val="autoZero"/>
        <c:crossBetween val="between"/>
      </c:valAx>
      <c:spPr>
        <a:noFill/>
        <a:ln w="25371">
          <a:noFill/>
        </a:ln>
      </c:spPr>
    </c:plotArea>
    <c:legend>
      <c:legendPos val="r"/>
      <c:layout>
        <c:manualLayout>
          <c:xMode val="edge"/>
          <c:yMode val="edge"/>
          <c:x val="6.4271566666735461E-2"/>
          <c:y val="0.56235074274252306"/>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Sheet1!$A$87:$B$151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Sheet1!$C$87:$C$151</c:f>
              <c:numCache>
                <c:formatCode>General</c:formatCode>
                <c:ptCount val="65"/>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pt idx="63">
                  <c:v>3.53</c:v>
                </c:pt>
                <c:pt idx="64">
                  <c:v>4.2699999999999996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Sheet1!$A$87:$B$151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Sheet1!$D$87:$D$151</c:f>
              <c:numCache>
                <c:formatCode>General</c:formatCode>
                <c:ptCount val="65"/>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pt idx="63">
                  <c:v>8.41</c:v>
                </c:pt>
                <c:pt idx="64">
                  <c:v>8.7799999999999994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Sheet1!$A$87:$B$151</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Sheet1!$E$87:$E$151</c:f>
              <c:numCache>
                <c:formatCode>General</c:formatCode>
                <c:ptCount val="65"/>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pt idx="63">
                  <c:v>4.1900000000000004</c:v>
                </c:pt>
                <c:pt idx="64">
                  <c:v>5.03</c:v>
                </c:pt>
              </c:numCache>
            </c:numRef>
          </c:val>
          <c:smooth val="0"/>
        </c:ser>
        <c:dLbls>
          <c:showLegendKey val="0"/>
          <c:showVal val="0"/>
          <c:showCatName val="0"/>
          <c:showSerName val="0"/>
          <c:showPercent val="0"/>
          <c:showBubbleSize val="0"/>
        </c:dLbls>
        <c:marker val="1"/>
        <c:smooth val="0"/>
        <c:axId val="293450496"/>
        <c:axId val="293452416"/>
      </c:lineChart>
      <c:catAx>
        <c:axId val="29345049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3452416"/>
        <c:crosses val="autoZero"/>
        <c:auto val="1"/>
        <c:lblAlgn val="ctr"/>
        <c:lblOffset val="50"/>
        <c:tickLblSkip val="2"/>
        <c:tickMarkSkip val="1"/>
        <c:noMultiLvlLbl val="1"/>
      </c:catAx>
      <c:valAx>
        <c:axId val="293452416"/>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345049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3506390336222"/>
                  <c:y val="-0.3513234709297701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7.23</a:t>
                    </a:r>
                    <a:r>
                      <a:rPr lang="en-US" altLang="zh-TW">
                        <a:latin typeface="Times New Roman" panose="02020603050405020304" pitchFamily="18" charset="0"/>
                        <a:cs typeface="Times New Roman" panose="02020603050405020304" pitchFamily="18" charset="0"/>
                      </a:rPr>
                      <a:t>
(108/5)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'M2&amp;M1B'!$B$223:$B$287</c:f>
              <c:strCache>
                <c:ptCount val="65"/>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strCache>
            </c:strRef>
          </c:cat>
          <c:val>
            <c:numRef>
              <c:f>'M2&amp;M1B'!$C$223:$C$287</c:f>
              <c:numCache>
                <c:formatCode>0.00_ </c:formatCode>
                <c:ptCount val="65"/>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pt idx="63">
                  <c:v>7.65</c:v>
                </c:pt>
                <c:pt idx="64">
                  <c:v>7.23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3.40</a:t>
                    </a:r>
                    <a:r>
                      <a:rPr lang="en-US" altLang="zh-TW">
                        <a:latin typeface="Times New Roman" panose="02020603050405020304" pitchFamily="18" charset="0"/>
                        <a:cs typeface="Times New Roman" panose="02020603050405020304" pitchFamily="18" charset="0"/>
                      </a:rPr>
                      <a:t>
(108/5)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'M2&amp;M1B'!$B$223:$B$287</c:f>
              <c:strCache>
                <c:ptCount val="65"/>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pt idx="63">
                  <c:v>4</c:v>
                </c:pt>
                <c:pt idx="64">
                  <c:v>5</c:v>
                </c:pt>
              </c:strCache>
            </c:strRef>
          </c:cat>
          <c:val>
            <c:numRef>
              <c:f>'M2&amp;M1B'!$D$223:$D$287</c:f>
              <c:numCache>
                <c:formatCode>0.00_ </c:formatCode>
                <c:ptCount val="65"/>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pt idx="63">
                  <c:v>3.71</c:v>
                </c:pt>
                <c:pt idx="64">
                  <c:v>3.4</c:v>
                </c:pt>
              </c:numCache>
            </c:numRef>
          </c:val>
          <c:smooth val="0"/>
        </c:ser>
        <c:dLbls>
          <c:showLegendKey val="0"/>
          <c:showVal val="0"/>
          <c:showCatName val="0"/>
          <c:showSerName val="0"/>
          <c:showPercent val="0"/>
          <c:showBubbleSize val="0"/>
        </c:dLbls>
        <c:marker val="1"/>
        <c:smooth val="0"/>
        <c:axId val="293428608"/>
        <c:axId val="294089856"/>
      </c:lineChart>
      <c:catAx>
        <c:axId val="29342860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4089856"/>
        <c:crossesAt val="0"/>
        <c:auto val="1"/>
        <c:lblAlgn val="ctr"/>
        <c:lblOffset val="100"/>
        <c:tickLblSkip val="3"/>
        <c:tickMarkSkip val="5"/>
        <c:noMultiLvlLbl val="0"/>
      </c:catAx>
      <c:valAx>
        <c:axId val="29408985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342860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Sheet5!$H$146:$I$210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Sheet5!$J$146:$J$210</c:f>
              <c:numCache>
                <c:formatCode>0.000_ </c:formatCode>
                <c:ptCount val="65"/>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pt idx="63">
                  <c:v>0.189</c:v>
                </c:pt>
                <c:pt idx="64">
                  <c:v>0.188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Sheet5!$H$146:$I$210</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103年</c:v>
                  </c:pt>
                  <c:pt idx="12">
                    <c:v>104年</c:v>
                  </c:pt>
                  <c:pt idx="24">
                    <c:v>105年</c:v>
                  </c:pt>
                  <c:pt idx="36">
                    <c:v>106年</c:v>
                  </c:pt>
                  <c:pt idx="48">
                    <c:v>107年</c:v>
                  </c:pt>
                  <c:pt idx="60">
                    <c:v>108年</c:v>
                  </c:pt>
                </c:lvl>
              </c:multiLvlStrCache>
            </c:multiLvlStrRef>
          </c:cat>
          <c:val>
            <c:numRef>
              <c:f>Sheet5!$K$146:$K$210</c:f>
              <c:numCache>
                <c:formatCode>0.00_ </c:formatCode>
                <c:ptCount val="65"/>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0.61</c:v>
                </c:pt>
                <c:pt idx="63">
                  <c:v>0.57999999999999996</c:v>
                </c:pt>
                <c:pt idx="64">
                  <c:v>0.64</c:v>
                </c:pt>
              </c:numCache>
            </c:numRef>
          </c:val>
          <c:smooth val="0"/>
        </c:ser>
        <c:dLbls>
          <c:showLegendKey val="0"/>
          <c:showVal val="0"/>
          <c:showCatName val="0"/>
          <c:showSerName val="0"/>
          <c:showPercent val="0"/>
          <c:showBubbleSize val="0"/>
        </c:dLbls>
        <c:marker val="1"/>
        <c:smooth val="0"/>
        <c:axId val="295946496"/>
        <c:axId val="295948672"/>
      </c:lineChart>
      <c:catAx>
        <c:axId val="2959464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5948672"/>
        <c:crosses val="autoZero"/>
        <c:auto val="1"/>
        <c:lblAlgn val="ctr"/>
        <c:lblOffset val="100"/>
        <c:tickLblSkip val="3"/>
        <c:tickMarkSkip val="3"/>
        <c:noMultiLvlLbl val="1"/>
      </c:catAx>
      <c:valAx>
        <c:axId val="295948672"/>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594649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4,644.34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0.69273</cdr:x>
      <cdr:y>0.34034</cdr:y>
    </cdr:from>
    <cdr:to>
      <cdr:x>0.89934</cdr:x>
      <cdr:y>0.54313</cdr:y>
    </cdr:to>
    <cdr:sp macro="" textlink="">
      <cdr:nvSpPr>
        <cdr:cNvPr id="2" name="橢圓形圖說文字 1"/>
        <cdr:cNvSpPr/>
      </cdr:nvSpPr>
      <cdr:spPr>
        <a:xfrm xmlns:a="http://schemas.openxmlformats.org/drawingml/2006/main">
          <a:off x="3742969" y="1070206"/>
          <a:ext cx="1116358" cy="637677"/>
        </a:xfrm>
        <a:prstGeom xmlns:a="http://schemas.openxmlformats.org/drawingml/2006/main" prst="wedgeEllipseCallout">
          <a:avLst>
            <a:gd name="adj1" fmla="val 84700"/>
            <a:gd name="adj2" fmla="val -12372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10,574.49</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0.84268</cdr:x>
      <cdr:y>0.39216</cdr:y>
    </cdr:from>
    <cdr:to>
      <cdr:x>0.9572</cdr:x>
      <cdr:y>0.49866</cdr:y>
    </cdr:to>
    <cdr:sp macro="" textlink="">
      <cdr:nvSpPr>
        <cdr:cNvPr id="3" name="文字方塊 2"/>
        <cdr:cNvSpPr txBox="1"/>
      </cdr:nvSpPr>
      <cdr:spPr>
        <a:xfrm xmlns:a="http://schemas.openxmlformats.org/drawingml/2006/main">
          <a:off x="3532215" y="1057098"/>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0.4</a:t>
          </a:r>
          <a:endParaRPr lang="zh-TW" altLang="en-US" sz="1100" b="1">
            <a:solidFill>
              <a:sysClr val="windowText" lastClr="000000"/>
            </a:solidFill>
          </a:endParaRPr>
        </a:p>
      </cdr:txBody>
    </cdr:sp>
  </cdr:relSizeAnchor>
  <cdr:relSizeAnchor xmlns:cdr="http://schemas.openxmlformats.org/drawingml/2006/chartDrawing">
    <cdr:from>
      <cdr:x>0.83654</cdr:x>
      <cdr:y>0.52911</cdr:y>
    </cdr:from>
    <cdr:to>
      <cdr:x>0.9474</cdr:x>
      <cdr:y>0.63166</cdr:y>
    </cdr:to>
    <cdr:sp macro="" textlink="">
      <cdr:nvSpPr>
        <cdr:cNvPr id="4" name="文字方塊 3"/>
        <cdr:cNvSpPr txBox="1"/>
      </cdr:nvSpPr>
      <cdr:spPr>
        <a:xfrm xmlns:a="http://schemas.openxmlformats.org/drawingml/2006/main">
          <a:off x="3506463" y="1426260"/>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-3.7</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0.82372</cdr:x>
      <cdr:y>0.15236</cdr:y>
    </cdr:from>
    <cdr:to>
      <cdr:x>0.91575</cdr:x>
      <cdr:y>0.2668</cdr:y>
    </cdr:to>
    <cdr:sp macro="" textlink="">
      <cdr:nvSpPr>
        <cdr:cNvPr id="2" name="文字方塊 1"/>
        <cdr:cNvSpPr txBox="1"/>
      </cdr:nvSpPr>
      <cdr:spPr>
        <a:xfrm xmlns:a="http://schemas.openxmlformats.org/drawingml/2006/main">
          <a:off x="5272494" y="306212"/>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108.02</a:t>
          </a:r>
          <a:endParaRPr lang="zh-TW" altLang="en-US" sz="1100" b="1"/>
        </a:p>
      </cdr:txBody>
    </cdr:sp>
  </cdr:relSizeAnchor>
  <cdr:relSizeAnchor xmlns:cdr="http://schemas.openxmlformats.org/drawingml/2006/chartDrawing">
    <cdr:from>
      <cdr:x>0.89668</cdr:x>
      <cdr:y>0.43877</cdr:y>
    </cdr:from>
    <cdr:to>
      <cdr:x>0.97022</cdr:x>
      <cdr:y>0.56282</cdr:y>
    </cdr:to>
    <cdr:sp macro="" textlink="">
      <cdr:nvSpPr>
        <cdr:cNvPr id="4" name="文字方塊 3"/>
        <cdr:cNvSpPr txBox="1"/>
      </cdr:nvSpPr>
      <cdr:spPr>
        <a:xfrm xmlns:a="http://schemas.openxmlformats.org/drawingml/2006/main">
          <a:off x="5739498" y="881829"/>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-3.05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8.78</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4.27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0.92752</cdr:x>
      <cdr:y>0.57307</cdr:y>
    </cdr:from>
    <cdr:to>
      <cdr:x>0.99993</cdr:x>
      <cdr:y>0.66394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01965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5.03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0.68764</cdr:y>
    </cdr:from>
    <cdr:to>
      <cdr:x>0.96599</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84" y="1729152"/>
          <a:ext cx="175870" cy="1743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0.93038</cdr:x>
      <cdr:y>0.26009</cdr:y>
    </cdr:from>
    <cdr:to>
      <cdr:x>0.97602</cdr:x>
      <cdr:y>0.37511</cdr:y>
    </cdr:to>
    <cdr:sp macro="" textlink="">
      <cdr:nvSpPr>
        <cdr:cNvPr id="1028" name="Line 4"/>
        <cdr:cNvSpPr>
          <a:spLocks xmlns:a="http://schemas.openxmlformats.org/drawingml/2006/main" noChangeShapeType="1"/>
        </cdr:cNvSpPr>
      </cdr:nvSpPr>
      <cdr:spPr bwMode="auto">
        <a:xfrm xmlns:a="http://schemas.openxmlformats.org/drawingml/2006/main">
          <a:off x="2986457" y="654014"/>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0.81912</cdr:x>
      <cdr:y>0.18509</cdr:y>
    </cdr:from>
    <cdr:to>
      <cdr:x>0.96411</cdr:x>
      <cdr:y>0.32257</cdr:y>
    </cdr:to>
    <cdr:sp macro="" textlink="">
      <cdr:nvSpPr>
        <cdr:cNvPr id="2" name="文字方塊 1"/>
        <cdr:cNvSpPr txBox="1"/>
      </cdr:nvSpPr>
      <cdr:spPr>
        <a:xfrm xmlns:a="http://schemas.openxmlformats.org/drawingml/2006/main">
          <a:off x="3126038" y="467073"/>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0.79803</cdr:x>
      <cdr:y>0.52302</cdr:y>
    </cdr:from>
    <cdr:to>
      <cdr:x>0.94446</cdr:x>
      <cdr:y>0.66149</cdr:y>
    </cdr:to>
    <cdr:sp macro="" textlink="">
      <cdr:nvSpPr>
        <cdr:cNvPr id="4" name="文字方塊 3"/>
        <cdr:cNvSpPr txBox="1"/>
      </cdr:nvSpPr>
      <cdr:spPr>
        <a:xfrm xmlns:a="http://schemas.openxmlformats.org/drawingml/2006/main">
          <a:off x="3045579" y="1319842"/>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34.54</a:t>
          </a:r>
        </a:p>
        <a:p xmlns:a="http://schemas.openxmlformats.org/drawingml/2006/main">
          <a:pPr algn="ctr">
            <a:lnSpc>
              <a:spcPts val="960"/>
            </a:lnSpc>
          </a:pPr>
          <a:r>
            <a:rPr lang="en-US" altLang="zh-TW" sz="800">
              <a:latin typeface="Arial" pitchFamily="34" charset="0"/>
              <a:cs typeface="Arial" pitchFamily="34" charset="0"/>
            </a:rPr>
            <a:t>(108/5)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0.80836</cdr:x>
      <cdr:y>0.3873</cdr:y>
    </cdr:from>
    <cdr:to>
      <cdr:x>0.96529</cdr:x>
      <cdr:y>0.51063</cdr:y>
    </cdr:to>
    <cdr:sp macro="" textlink="">
      <cdr:nvSpPr>
        <cdr:cNvPr id="4" name="文字方塊 3"/>
        <cdr:cNvSpPr txBox="1"/>
      </cdr:nvSpPr>
      <cdr:spPr>
        <a:xfrm xmlns:a="http://schemas.openxmlformats.org/drawingml/2006/main">
          <a:off x="3318559" y="11071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4.38</a:t>
          </a:r>
        </a:p>
        <a:p xmlns:a="http://schemas.openxmlformats.org/drawingml/2006/main">
          <a:pPr algn="ctr">
            <a:lnSpc>
              <a:spcPts val="960"/>
            </a:lnSpc>
          </a:pPr>
          <a:r>
            <a:rPr lang="en-US" altLang="zh-TW" sz="800">
              <a:latin typeface="Arial" pitchFamily="34" charset="0"/>
              <a:cs typeface="Arial" pitchFamily="34" charset="0"/>
            </a:rPr>
            <a:t>(108/5)</a:t>
          </a:r>
          <a:endParaRPr lang="zh-TW" altLang="en-US" sz="800">
            <a:latin typeface="Arial" pitchFamily="34" charset="0"/>
            <a:cs typeface="Arial" pitchFamily="34" charset="0"/>
          </a:endParaRPr>
        </a:p>
      </cdr:txBody>
    </cdr:sp>
  </cdr:relSizeAnchor>
  <cdr:relSizeAnchor xmlns:cdr="http://schemas.openxmlformats.org/drawingml/2006/chartDrawing">
    <cdr:from>
      <cdr:x>0.80978</cdr:x>
      <cdr:y>0.5844</cdr:y>
    </cdr:from>
    <cdr:to>
      <cdr:x>0.96836</cdr:x>
      <cdr:y>0.7144</cdr:y>
    </cdr:to>
    <cdr:sp macro="" textlink="">
      <cdr:nvSpPr>
        <cdr:cNvPr id="5" name="文字方塊 4"/>
        <cdr:cNvSpPr txBox="1"/>
      </cdr:nvSpPr>
      <cdr:spPr>
        <a:xfrm xmlns:a="http://schemas.openxmlformats.org/drawingml/2006/main">
          <a:off x="3324368" y="167067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4.34</a:t>
          </a:r>
        </a:p>
        <a:p xmlns:a="http://schemas.openxmlformats.org/drawingml/2006/main">
          <a:pPr algn="ctr"/>
          <a:r>
            <a:rPr lang="en-US" altLang="zh-TW" sz="800">
              <a:latin typeface="Arial" pitchFamily="34" charset="0"/>
              <a:cs typeface="Arial" pitchFamily="34" charset="0"/>
            </a:rPr>
            <a:t>(108/5)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3BE7-8075-4EEC-8FE7-38439AE37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72</Pages>
  <Words>8181</Words>
  <Characters>46637</Characters>
  <Application>Microsoft Office Word</Application>
  <DocSecurity>0</DocSecurity>
  <Lines>388</Lines>
  <Paragraphs>109</Paragraphs>
  <ScaleCrop>false</ScaleCrop>
  <Company>Ministry of Economic Affairs,R.O.C</Company>
  <LinksUpToDate>false</LinksUpToDate>
  <CharactersWithSpaces>54709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11</cp:revision>
  <cp:lastPrinted>2019-06-27T09:20:00Z</cp:lastPrinted>
  <dcterms:created xsi:type="dcterms:W3CDTF">2019-06-27T08:29:00Z</dcterms:created>
  <dcterms:modified xsi:type="dcterms:W3CDTF">2019-06-28T05:43:00Z</dcterms:modified>
</cp:coreProperties>
</file>