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EA" w:rsidRPr="00EF28DC" w:rsidRDefault="00682B25" w:rsidP="000B6444">
      <w:pPr>
        <w:tabs>
          <w:tab w:val="left" w:pos="1843"/>
        </w:tabs>
        <w:rPr>
          <w:rFonts w:eastAsia="標楷體"/>
          <w:b/>
          <w:sz w:val="36"/>
          <w:szCs w:val="36"/>
        </w:rPr>
      </w:pPr>
      <w:bookmarkStart w:id="0" w:name="_GoBack"/>
      <w:bookmarkEnd w:id="0"/>
      <w:r w:rsidRPr="00682B25">
        <w:rPr>
          <w:rFonts w:eastAsia="標楷體" w:hAnsi="標楷體" w:hint="eastAsia"/>
        </w:rPr>
        <w:t>附表</w:t>
      </w:r>
      <w:r>
        <w:rPr>
          <w:rFonts w:eastAsia="標楷體" w:hAnsi="標楷體" w:hint="eastAsia"/>
          <w:b/>
          <w:sz w:val="36"/>
          <w:szCs w:val="36"/>
        </w:rPr>
        <w:t xml:space="preserve">   </w:t>
      </w:r>
      <w:r w:rsidRPr="00EF28DC">
        <w:rPr>
          <w:rFonts w:eastAsia="標楷體" w:hAnsi="標楷體" w:hint="eastAsia"/>
          <w:b/>
          <w:sz w:val="36"/>
          <w:szCs w:val="36"/>
        </w:rPr>
        <w:t xml:space="preserve">           </w:t>
      </w:r>
      <w:r w:rsidR="00C934EA" w:rsidRPr="00EF28DC">
        <w:rPr>
          <w:rFonts w:eastAsia="標楷體" w:hAnsi="標楷體"/>
          <w:b/>
          <w:sz w:val="36"/>
          <w:szCs w:val="36"/>
        </w:rPr>
        <w:t>中油公司汽柴油價格調幅比較表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748"/>
        <w:gridCol w:w="1346"/>
        <w:gridCol w:w="2254"/>
        <w:gridCol w:w="2457"/>
      </w:tblGrid>
      <w:tr w:rsidR="00C934EA" w:rsidRPr="007E377C" w:rsidTr="00B43915">
        <w:trPr>
          <w:trHeight w:val="627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前週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本週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考量匯率後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         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指標油</w:t>
            </w:r>
            <w:r w:rsidRPr="007E377C">
              <w:rPr>
                <w:rFonts w:eastAsia="標楷體"/>
                <w:color w:val="000000"/>
                <w:kern w:val="0"/>
              </w:rPr>
              <w:t>80%</w:t>
            </w:r>
            <w:r w:rsidRPr="007E377C">
              <w:rPr>
                <w:rFonts w:eastAsia="標楷體" w:hAnsi="標楷體"/>
                <w:color w:val="000000"/>
                <w:kern w:val="0"/>
              </w:rPr>
              <w:t>變動幅度</w:t>
            </w:r>
          </w:p>
        </w:tc>
      </w:tr>
      <w:tr w:rsidR="00CF6C71" w:rsidRPr="007E377C" w:rsidTr="00B43915">
        <w:trPr>
          <w:trHeight w:val="58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F6C71" w:rsidRPr="007E377C" w:rsidRDefault="00CF6C71" w:rsidP="00CF6C71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指標油價</w:t>
            </w:r>
            <w:r w:rsidRPr="007E377C">
              <w:rPr>
                <w:rFonts w:eastAsia="標楷體" w:hAnsi="標楷體"/>
                <w:bCs/>
                <w:color w:val="000000"/>
                <w:kern w:val="0"/>
              </w:rPr>
              <w:t>日期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F6C71" w:rsidRPr="007E377C" w:rsidRDefault="00CF6C71" w:rsidP="00CF6C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  <w:r>
              <w:rPr>
                <w:rFonts w:hint="eastAsia"/>
                <w:color w:val="000000"/>
                <w:sz w:val="28"/>
              </w:rPr>
              <w:t>20911</w:t>
            </w:r>
            <w:r>
              <w:rPr>
                <w:color w:val="000000"/>
                <w:sz w:val="28"/>
              </w:rPr>
              <w:t>-</w:t>
            </w:r>
            <w:r>
              <w:rPr>
                <w:rFonts w:hint="eastAsia"/>
                <w:color w:val="000000"/>
                <w:sz w:val="28"/>
              </w:rPr>
              <w:t>0915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6C71" w:rsidRPr="007E377C" w:rsidRDefault="00CF6C71" w:rsidP="00CF6C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  <w:r>
              <w:rPr>
                <w:rFonts w:hint="eastAsia"/>
                <w:color w:val="000000"/>
                <w:sz w:val="28"/>
              </w:rPr>
              <w:t>20918</w:t>
            </w:r>
            <w:r>
              <w:rPr>
                <w:color w:val="000000"/>
                <w:sz w:val="28"/>
              </w:rPr>
              <w:t>-</w:t>
            </w:r>
            <w:r>
              <w:rPr>
                <w:rFonts w:hint="eastAsia"/>
                <w:color w:val="000000"/>
                <w:sz w:val="28"/>
              </w:rPr>
              <w:t>0922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C71" w:rsidRPr="007E377C" w:rsidRDefault="00CF6C71" w:rsidP="00CF6C71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CF6C71" w:rsidRPr="007E377C" w:rsidTr="004C712F">
        <w:trPr>
          <w:trHeight w:val="72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F6C71" w:rsidRPr="007E377C" w:rsidRDefault="00CF6C71" w:rsidP="00CF6C71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70%Dubai+30%Brent   (</w:t>
            </w:r>
            <w:r w:rsidRPr="007E377C">
              <w:rPr>
                <w:rFonts w:eastAsia="標楷體" w:hAnsi="標楷體"/>
                <w:color w:val="000000"/>
                <w:kern w:val="0"/>
              </w:rPr>
              <w:t>美元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桶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93.57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94.</w:t>
            </w:r>
            <w:r w:rsidR="008925B5">
              <w:rPr>
                <w:rFonts w:hint="eastAsia"/>
                <w:color w:val="000000"/>
                <w:sz w:val="28"/>
              </w:rPr>
              <w:t>71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C71" w:rsidRPr="0067169A" w:rsidRDefault="008925B5" w:rsidP="00CF6C71">
            <w:pPr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+1.19</w:t>
            </w:r>
            <w:r w:rsidR="00CF6C71" w:rsidRPr="00814309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CF6C71" w:rsidRPr="007E377C" w:rsidTr="004C712F">
        <w:trPr>
          <w:trHeight w:val="579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F6C71" w:rsidRPr="007E377C" w:rsidRDefault="00CF6C71" w:rsidP="00CF6C71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匯率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31.964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3</w:t>
            </w:r>
            <w:r w:rsidR="008925B5">
              <w:rPr>
                <w:rFonts w:hint="eastAsia"/>
                <w:color w:val="000000"/>
                <w:sz w:val="28"/>
              </w:rPr>
              <w:t>2.048</w:t>
            </w:r>
          </w:p>
        </w:tc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F6C71" w:rsidRPr="007E377C" w:rsidTr="00920A51">
        <w:trPr>
          <w:trHeight w:val="64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F6C71" w:rsidRPr="007E377C" w:rsidRDefault="00CF6C71" w:rsidP="00CF6C71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CF6C71" w:rsidRPr="00887DCB" w:rsidRDefault="00CF6C71" w:rsidP="00CF6C71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887DCB">
              <w:rPr>
                <w:rFonts w:eastAsia="標楷體" w:hAnsi="標楷體"/>
                <w:color w:val="000000"/>
                <w:kern w:val="0"/>
              </w:rPr>
              <w:t>還原依機制計算應調整價格之稅前批售價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24.39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814309">
              <w:rPr>
                <w:rFonts w:eastAsia="標楷體" w:hAnsi="標楷體"/>
                <w:color w:val="000000"/>
                <w:kern w:val="0"/>
              </w:rPr>
              <w:t>依變動幅度計算</w:t>
            </w:r>
          </w:p>
          <w:p w:rsidR="00CF6C71" w:rsidRPr="00814309" w:rsidRDefault="00CF6C71" w:rsidP="00CF6C71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814309">
              <w:rPr>
                <w:rFonts w:eastAsia="標楷體" w:hAnsi="標楷體"/>
                <w:color w:val="000000"/>
                <w:kern w:val="0"/>
              </w:rPr>
              <w:t>之稅前批售價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24.</w:t>
            </w:r>
            <w:r w:rsidR="008925B5">
              <w:rPr>
                <w:rFonts w:eastAsia="標楷體" w:hint="eastAsia"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CF6C71" w:rsidRPr="007E377C" w:rsidTr="007F779E">
        <w:trPr>
          <w:trHeight w:val="55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F6C71" w:rsidRPr="007E377C" w:rsidRDefault="00CF6C71" w:rsidP="00CF6C71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超柴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/>
            <w:shd w:val="clear" w:color="auto" w:fill="auto"/>
          </w:tcPr>
          <w:p w:rsidR="00CF6C71" w:rsidRPr="00887DCB" w:rsidRDefault="00CF6C71" w:rsidP="00CF6C71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26.53</w:t>
            </w:r>
          </w:p>
        </w:tc>
        <w:tc>
          <w:tcPr>
            <w:tcW w:w="1087" w:type="pct"/>
            <w:vMerge/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CF6C71" w:rsidRPr="00814309" w:rsidRDefault="00CF6C71" w:rsidP="00CF6C71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26.</w:t>
            </w:r>
            <w:r w:rsidR="008925B5">
              <w:rPr>
                <w:rFonts w:eastAsia="標楷體" w:hint="eastAsia"/>
                <w:bCs/>
                <w:color w:val="000000"/>
                <w:sz w:val="28"/>
                <w:szCs w:val="28"/>
              </w:rPr>
              <w:t>85</w:t>
            </w:r>
          </w:p>
        </w:tc>
      </w:tr>
    </w:tbl>
    <w:p w:rsidR="00C934EA" w:rsidRPr="007E377C" w:rsidRDefault="00C934EA" w:rsidP="00BA4CCC">
      <w:pPr>
        <w:spacing w:line="240" w:lineRule="exact"/>
        <w:ind w:left="808" w:hangingChars="385" w:hanging="808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每週調價時，以當週</w:t>
      </w:r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平均價格乘以匯率均價與前週</w:t>
      </w:r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</w:t>
      </w:r>
    </w:p>
    <w:p w:rsidR="00C934EA" w:rsidRPr="007E377C" w:rsidRDefault="00C934EA" w:rsidP="00BA4CCC">
      <w:pPr>
        <w:spacing w:line="240" w:lineRule="exact"/>
        <w:ind w:leftChars="321" w:left="770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乘以匯率均價之</w:t>
      </w:r>
      <w:r w:rsidRPr="007E377C">
        <w:rPr>
          <w:rFonts w:eastAsia="標楷體"/>
          <w:color w:val="000000"/>
          <w:kern w:val="0"/>
          <w:sz w:val="21"/>
          <w:szCs w:val="21"/>
        </w:rPr>
        <w:t>80%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變動幅度計算調整價格。</w:t>
      </w:r>
    </w:p>
    <w:p w:rsidR="00C934EA" w:rsidRDefault="00C934EA" w:rsidP="00BA4CCC">
      <w:pPr>
        <w:spacing w:line="240" w:lineRule="exact"/>
        <w:ind w:firstLineChars="300" w:firstLine="630"/>
        <w:rPr>
          <w:rFonts w:eastAsia="標楷體" w:hAnsi="標楷體" w:hint="eastAsia"/>
          <w:color w:val="000000"/>
          <w:kern w:val="0"/>
          <w:sz w:val="21"/>
          <w:szCs w:val="21"/>
        </w:rPr>
      </w:pPr>
      <w:r w:rsidRPr="007E377C">
        <w:rPr>
          <w:rFonts w:eastAsia="標楷體"/>
          <w:color w:val="000000"/>
          <w:kern w:val="0"/>
          <w:sz w:val="21"/>
          <w:szCs w:val="21"/>
        </w:rPr>
        <w:t>2.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還原依機制計算應調整價格係為不考量政府及中油負擔，依機制計算應調整之價格。</w:t>
      </w:r>
    </w:p>
    <w:p w:rsidR="002F2AB2" w:rsidRPr="007E377C" w:rsidRDefault="002F2AB2" w:rsidP="00BA4CCC">
      <w:pPr>
        <w:spacing w:line="240" w:lineRule="exact"/>
        <w:ind w:firstLineChars="300" w:firstLine="630"/>
        <w:rPr>
          <w:rFonts w:eastAsia="標楷體"/>
          <w:color w:val="000000"/>
          <w:sz w:val="21"/>
          <w:szCs w:val="21"/>
        </w:rPr>
      </w:pPr>
    </w:p>
    <w:p w:rsidR="00235212" w:rsidRPr="007E377C" w:rsidRDefault="00C934EA" w:rsidP="002F2AB2">
      <w:pPr>
        <w:snapToGrid w:val="0"/>
        <w:spacing w:line="360" w:lineRule="exact"/>
        <w:jc w:val="center"/>
        <w:rPr>
          <w:rFonts w:eastAsia="標楷體" w:hint="eastAsia"/>
          <w:color w:val="000000"/>
        </w:rPr>
      </w:pPr>
      <w:r w:rsidRPr="007E377C">
        <w:rPr>
          <w:rFonts w:eastAsia="標楷體" w:hAnsi="標楷體"/>
          <w:b/>
          <w:color w:val="000000"/>
          <w:sz w:val="36"/>
          <w:szCs w:val="36"/>
        </w:rPr>
        <w:t>中油公司汽柴油各油品調整金額計算表</w:t>
      </w:r>
    </w:p>
    <w:tbl>
      <w:tblPr>
        <w:tblW w:w="4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254"/>
        <w:gridCol w:w="1109"/>
        <w:gridCol w:w="1049"/>
        <w:gridCol w:w="1100"/>
        <w:gridCol w:w="1109"/>
        <w:gridCol w:w="973"/>
        <w:gridCol w:w="980"/>
      </w:tblGrid>
      <w:tr w:rsidR="00583829" w:rsidRPr="007E377C" w:rsidTr="00583829">
        <w:trPr>
          <w:trHeight w:val="510"/>
          <w:jc w:val="center"/>
        </w:trPr>
        <w:tc>
          <w:tcPr>
            <w:tcW w:w="849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調價生效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日期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5A5F09" w:rsidRDefault="0064057F" w:rsidP="009B5045">
            <w:pPr>
              <w:snapToGrid w:val="0"/>
              <w:spacing w:line="300" w:lineRule="exact"/>
              <w:jc w:val="center"/>
              <w:rPr>
                <w:rFonts w:eastAsia="標楷體" w:hint="eastAsia"/>
                <w:color w:val="000000"/>
                <w:szCs w:val="22"/>
              </w:rPr>
            </w:pPr>
            <w:r w:rsidRPr="005A5F09">
              <w:rPr>
                <w:rFonts w:eastAsia="標楷體" w:hint="eastAsia"/>
                <w:color w:val="000000"/>
                <w:kern w:val="0"/>
                <w:szCs w:val="22"/>
              </w:rPr>
              <w:t>11</w:t>
            </w:r>
            <w:r w:rsidRPr="005A5F09">
              <w:rPr>
                <w:rFonts w:eastAsia="標楷體"/>
                <w:color w:val="000000"/>
                <w:kern w:val="0"/>
                <w:szCs w:val="22"/>
              </w:rPr>
              <w:t>2.</w:t>
            </w:r>
            <w:r w:rsidR="00DF3949">
              <w:rPr>
                <w:rFonts w:eastAsia="標楷體" w:hint="eastAsia"/>
                <w:color w:val="000000"/>
                <w:kern w:val="0"/>
                <w:szCs w:val="22"/>
              </w:rPr>
              <w:t>9</w:t>
            </w:r>
            <w:r w:rsidR="002C6722">
              <w:rPr>
                <w:rFonts w:eastAsia="標楷體" w:hint="eastAsia"/>
                <w:color w:val="000000"/>
                <w:kern w:val="0"/>
                <w:szCs w:val="22"/>
              </w:rPr>
              <w:t>.</w:t>
            </w:r>
            <w:r w:rsidR="00B72911">
              <w:rPr>
                <w:rFonts w:eastAsia="標楷體" w:hint="eastAsia"/>
                <w:color w:val="000000"/>
                <w:kern w:val="0"/>
                <w:szCs w:val="22"/>
              </w:rPr>
              <w:t>1</w:t>
            </w:r>
            <w:r w:rsidR="00CF6C71">
              <w:rPr>
                <w:rFonts w:eastAsia="標楷體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5A5F09" w:rsidRDefault="00583829" w:rsidP="00CF6C71">
            <w:pPr>
              <w:snapToGrid w:val="0"/>
              <w:spacing w:line="300" w:lineRule="exact"/>
              <w:jc w:val="center"/>
              <w:rPr>
                <w:rFonts w:eastAsia="標楷體" w:hint="eastAsia"/>
                <w:color w:val="000000"/>
                <w:szCs w:val="22"/>
              </w:rPr>
            </w:pPr>
            <w:r w:rsidRPr="005A5F09">
              <w:rPr>
                <w:rFonts w:eastAsia="標楷體" w:hint="eastAsia"/>
                <w:color w:val="000000"/>
                <w:kern w:val="0"/>
                <w:szCs w:val="22"/>
              </w:rPr>
              <w:t>11</w:t>
            </w:r>
            <w:r w:rsidR="008D0952" w:rsidRPr="005A5F09">
              <w:rPr>
                <w:rFonts w:eastAsia="標楷體"/>
                <w:color w:val="000000"/>
                <w:kern w:val="0"/>
                <w:szCs w:val="22"/>
              </w:rPr>
              <w:t>2</w:t>
            </w:r>
            <w:r w:rsidRPr="005A5F09">
              <w:rPr>
                <w:rFonts w:eastAsia="標楷體"/>
                <w:color w:val="000000"/>
                <w:kern w:val="0"/>
                <w:szCs w:val="22"/>
              </w:rPr>
              <w:t>.</w:t>
            </w:r>
            <w:r w:rsidR="006D6FB1">
              <w:rPr>
                <w:rFonts w:eastAsia="標楷體" w:hint="eastAsia"/>
                <w:color w:val="000000"/>
                <w:kern w:val="0"/>
                <w:szCs w:val="22"/>
              </w:rPr>
              <w:t>9</w:t>
            </w:r>
            <w:r w:rsidR="00957276">
              <w:rPr>
                <w:rFonts w:eastAsia="標楷體" w:hint="eastAsia"/>
                <w:color w:val="000000"/>
                <w:kern w:val="0"/>
                <w:szCs w:val="22"/>
              </w:rPr>
              <w:t>.</w:t>
            </w:r>
            <w:r w:rsidR="00CF6C71">
              <w:rPr>
                <w:rFonts w:eastAsia="標楷體" w:hint="eastAsia"/>
                <w:color w:val="000000"/>
                <w:kern w:val="0"/>
                <w:szCs w:val="22"/>
              </w:rPr>
              <w:t>25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考量亞鄰競爭國可調零售價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C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平穩</w:t>
            </w:r>
            <w:r w:rsidRPr="007E377C">
              <w:rPr>
                <w:rFonts w:eastAsia="標楷體" w:hAnsi="標楷體" w:hint="eastAsia"/>
                <w:color w:val="000000"/>
                <w:kern w:val="0"/>
              </w:rPr>
              <w:t>吸收金額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D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可調零售價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>
              <w:rPr>
                <w:rFonts w:eastAsia="標楷體" w:hAnsi="標楷體" w:hint="eastAsia"/>
                <w:color w:val="000000"/>
                <w:szCs w:val="36"/>
              </w:rPr>
              <w:t>E=C-</w:t>
            </w:r>
            <w:r>
              <w:rPr>
                <w:rFonts w:eastAsia="標楷體" w:hAnsi="標楷體"/>
                <w:color w:val="000000"/>
                <w:szCs w:val="36"/>
              </w:rPr>
              <w:t>D</w:t>
            </w:r>
          </w:p>
        </w:tc>
        <w:tc>
          <w:tcPr>
            <w:tcW w:w="533" w:type="pct"/>
            <w:vMerge w:val="restart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實調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金額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>
              <w:rPr>
                <w:rFonts w:eastAsia="標楷體" w:hAnsi="標楷體"/>
                <w:color w:val="000000"/>
                <w:szCs w:val="36"/>
              </w:rPr>
              <w:t>F</w:t>
            </w:r>
            <w:r w:rsidRPr="007E377C">
              <w:rPr>
                <w:rFonts w:eastAsia="標楷體" w:hAnsi="標楷體"/>
                <w:color w:val="000000"/>
                <w:szCs w:val="36"/>
              </w:rPr>
              <w:t>=</w:t>
            </w:r>
            <w:r>
              <w:rPr>
                <w:rFonts w:eastAsia="標楷體" w:hAnsi="標楷體"/>
                <w:color w:val="000000"/>
                <w:szCs w:val="36"/>
              </w:rPr>
              <w:t>E</w:t>
            </w:r>
            <w:r w:rsidRPr="007E377C">
              <w:rPr>
                <w:rFonts w:eastAsia="標楷體" w:hAnsi="標楷體"/>
                <w:color w:val="000000"/>
                <w:szCs w:val="36"/>
              </w:rPr>
              <w:t>-A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調整後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零售價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int="eastAsia"/>
                <w:color w:val="000000"/>
                <w:szCs w:val="36"/>
              </w:rPr>
              <w:t>G</w:t>
            </w:r>
            <w:r>
              <w:rPr>
                <w:rFonts w:eastAsia="標楷體"/>
                <w:color w:val="000000"/>
                <w:szCs w:val="36"/>
              </w:rPr>
              <w:t>=A+F</w:t>
            </w:r>
          </w:p>
        </w:tc>
      </w:tr>
      <w:tr w:rsidR="00583829" w:rsidRPr="007E377C" w:rsidTr="00583829">
        <w:trPr>
          <w:trHeight w:val="800"/>
          <w:jc w:val="center"/>
        </w:trPr>
        <w:tc>
          <w:tcPr>
            <w:tcW w:w="849" w:type="pct"/>
            <w:vMerge/>
            <w:shd w:val="clear" w:color="auto" w:fill="auto"/>
            <w:vAlign w:val="center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7E377C" w:rsidRDefault="00583829" w:rsidP="00760D63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公告參考零售價</w:t>
            </w:r>
          </w:p>
          <w:p w:rsidR="00583829" w:rsidRPr="007E377C" w:rsidRDefault="00583829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A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760D63">
            <w:pPr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換算零售價</w:t>
            </w:r>
          </w:p>
          <w:p w:rsidR="00583829" w:rsidRPr="007E377C" w:rsidRDefault="00583829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B</w:t>
            </w:r>
          </w:p>
        </w:tc>
        <w:tc>
          <w:tcPr>
            <w:tcW w:w="575" w:type="pct"/>
            <w:vMerge/>
            <w:shd w:val="clear" w:color="auto" w:fill="auto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3" w:type="pct"/>
            <w:vMerge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8925B5" w:rsidRPr="007E377C" w:rsidTr="00095E61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25B5" w:rsidRPr="00BE067D" w:rsidRDefault="008925B5" w:rsidP="008925B5">
            <w:pPr>
              <w:jc w:val="center"/>
            </w:pPr>
            <w:r>
              <w:t>31.</w:t>
            </w:r>
            <w:r>
              <w:rPr>
                <w:rFonts w:hint="eastAsia"/>
              </w:rPr>
              <w:t>4</w:t>
            </w:r>
            <w:r w:rsidRPr="00BE067D">
              <w:t xml:space="preserve">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34.1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32.0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-0.3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31.1 </w:t>
            </w:r>
          </w:p>
        </w:tc>
      </w:tr>
      <w:tr w:rsidR="008925B5" w:rsidRPr="007E377C" w:rsidTr="0045594F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95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25B5" w:rsidRPr="00BE067D" w:rsidRDefault="008925B5" w:rsidP="008925B5">
            <w:pPr>
              <w:jc w:val="center"/>
            </w:pPr>
            <w:r>
              <w:t>3</w:t>
            </w:r>
            <w:r>
              <w:rPr>
                <w:rFonts w:hint="eastAsia"/>
              </w:rPr>
              <w:t>2.9</w:t>
            </w:r>
            <w:r w:rsidRPr="00BE067D">
              <w:t xml:space="preserve">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35.6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33.5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0.9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F77E19" w:rsidRDefault="008925B5" w:rsidP="008925B5">
            <w:pPr>
              <w:jc w:val="center"/>
            </w:pPr>
            <w:r>
              <w:t>3</w:t>
            </w:r>
            <w:r>
              <w:rPr>
                <w:rFonts w:hint="eastAsia"/>
              </w:rPr>
              <w:t>2.6</w:t>
            </w:r>
          </w:p>
        </w:tc>
        <w:tc>
          <w:tcPr>
            <w:tcW w:w="533" w:type="pct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-0.3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32.6 </w:t>
            </w:r>
          </w:p>
        </w:tc>
      </w:tr>
      <w:tr w:rsidR="008925B5" w:rsidRPr="007E377C" w:rsidTr="0045594F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酒精汽油</w:t>
            </w:r>
          </w:p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25B5" w:rsidRPr="00BE067D" w:rsidRDefault="008925B5" w:rsidP="008925B5">
            <w:pPr>
              <w:jc w:val="center"/>
            </w:pPr>
            <w:r>
              <w:t>3</w:t>
            </w:r>
            <w:r>
              <w:rPr>
                <w:rFonts w:hint="eastAsia"/>
              </w:rPr>
              <w:t>2.9</w:t>
            </w:r>
            <w:r w:rsidRPr="00BE067D">
              <w:t xml:space="preserve">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F77E19" w:rsidRDefault="008925B5" w:rsidP="008925B5">
            <w:pPr>
              <w:jc w:val="center"/>
            </w:pPr>
          </w:p>
        </w:tc>
        <w:tc>
          <w:tcPr>
            <w:tcW w:w="533" w:type="pct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-0.3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32.6 </w:t>
            </w:r>
          </w:p>
        </w:tc>
      </w:tr>
      <w:tr w:rsidR="008925B5" w:rsidRPr="007E377C" w:rsidTr="0045594F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98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25B5" w:rsidRPr="00BE067D" w:rsidRDefault="008925B5" w:rsidP="008925B5">
            <w:pPr>
              <w:jc w:val="center"/>
            </w:pPr>
            <w:r>
              <w:t>3</w:t>
            </w:r>
            <w:r>
              <w:rPr>
                <w:rFonts w:hint="eastAsia"/>
              </w:rPr>
              <w:t>4.9</w:t>
            </w:r>
            <w:r w:rsidRPr="00BE067D">
              <w:t xml:space="preserve">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F77E19" w:rsidRDefault="008925B5" w:rsidP="008925B5">
            <w:pPr>
              <w:jc w:val="center"/>
            </w:pPr>
          </w:p>
        </w:tc>
        <w:tc>
          <w:tcPr>
            <w:tcW w:w="533" w:type="pct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-0.3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34.6 </w:t>
            </w:r>
          </w:p>
        </w:tc>
      </w:tr>
      <w:tr w:rsidR="008925B5" w:rsidRPr="007E377C" w:rsidTr="00437FC4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超</w:t>
            </w:r>
            <w:r w:rsidRPr="007E377C">
              <w:rPr>
                <w:rFonts w:eastAsia="標楷體" w:hAnsi="標楷體"/>
                <w:color w:val="000000"/>
                <w:kern w:val="0"/>
              </w:rPr>
              <w:t>級柴油</w:t>
            </w:r>
          </w:p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25B5" w:rsidRPr="00BE067D" w:rsidRDefault="008925B5" w:rsidP="008925B5">
            <w:pPr>
              <w:jc w:val="center"/>
            </w:pPr>
            <w:r>
              <w:t>29.</w:t>
            </w:r>
            <w:r>
              <w:rPr>
                <w:rFonts w:hint="eastAsia"/>
              </w:rPr>
              <w:t>0</w:t>
            </w:r>
            <w:r w:rsidRPr="00BE067D">
              <w:t xml:space="preserve">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33.2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29.5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0.9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F77E19" w:rsidRDefault="008925B5" w:rsidP="008925B5">
            <w:pPr>
              <w:jc w:val="center"/>
            </w:pPr>
            <w:r>
              <w:t>2</w:t>
            </w:r>
            <w:r>
              <w:rPr>
                <w:rFonts w:hint="eastAsia"/>
              </w:rPr>
              <w:t>8.6</w:t>
            </w:r>
          </w:p>
        </w:tc>
        <w:tc>
          <w:tcPr>
            <w:tcW w:w="533" w:type="pct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-0.4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28.6 </w:t>
            </w:r>
          </w:p>
        </w:tc>
      </w:tr>
      <w:tr w:rsidR="008925B5" w:rsidRPr="007E377C" w:rsidTr="00095E61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海運重柴油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25B5" w:rsidRPr="00BE067D" w:rsidRDefault="008925B5" w:rsidP="008925B5">
            <w:pPr>
              <w:jc w:val="center"/>
            </w:pPr>
            <w:r>
              <w:t>28,</w:t>
            </w:r>
            <w:r>
              <w:rPr>
                <w:rFonts w:hint="eastAsia"/>
              </w:rPr>
              <w:t>5</w:t>
            </w:r>
            <w:r w:rsidRPr="00BE067D">
              <w:t xml:space="preserve">00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25B5" w:rsidRPr="007E377C" w:rsidRDefault="008925B5" w:rsidP="008925B5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-400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28,100 </w:t>
            </w:r>
          </w:p>
        </w:tc>
      </w:tr>
      <w:tr w:rsidR="008925B5" w:rsidRPr="007E377C" w:rsidTr="00095E61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甲種漁船油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925B5" w:rsidRPr="00BE067D" w:rsidRDefault="008925B5" w:rsidP="008925B5">
            <w:pPr>
              <w:jc w:val="center"/>
            </w:pPr>
            <w:r>
              <w:t>2</w:t>
            </w:r>
            <w:r>
              <w:rPr>
                <w:rFonts w:hint="eastAsia"/>
              </w:rPr>
              <w:t>1</w:t>
            </w:r>
            <w:r w:rsidRPr="00BE067D">
              <w:t>,</w:t>
            </w:r>
            <w:r>
              <w:rPr>
                <w:rFonts w:hint="eastAsia"/>
              </w:rPr>
              <w:t>7</w:t>
            </w:r>
            <w:r w:rsidRPr="00BE067D">
              <w:t xml:space="preserve">93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25B5" w:rsidRPr="007E377C" w:rsidRDefault="008925B5" w:rsidP="008925B5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8925B5" w:rsidRPr="007E377C" w:rsidRDefault="008925B5" w:rsidP="008925B5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-400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925B5" w:rsidRPr="008925B5" w:rsidRDefault="008925B5" w:rsidP="008925B5">
            <w:pPr>
              <w:jc w:val="center"/>
            </w:pPr>
            <w:r w:rsidRPr="008925B5">
              <w:t xml:space="preserve">21,393 </w:t>
            </w:r>
          </w:p>
        </w:tc>
      </w:tr>
    </w:tbl>
    <w:p w:rsidR="00D2590A" w:rsidRPr="007E377C" w:rsidRDefault="00C934EA" w:rsidP="0079364D">
      <w:pPr>
        <w:spacing w:line="240" w:lineRule="exact"/>
        <w:ind w:left="841" w:hangingChars="400" w:hanging="841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b/>
          <w:bCs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bCs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換算零售價係依變動幅度計算之稅前批售價加計稅費。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另石油基金及</w:t>
      </w:r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空土污費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合併為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環境負擔。</w:t>
      </w:r>
    </w:p>
    <w:p w:rsidR="00AE2FE6" w:rsidRPr="0079364D" w:rsidRDefault="0079364D" w:rsidP="00C54409">
      <w:pPr>
        <w:spacing w:line="240" w:lineRule="exact"/>
        <w:ind w:leftChars="264" w:left="844" w:hangingChars="100" w:hanging="210"/>
        <w:jc w:val="both"/>
        <w:rPr>
          <w:rFonts w:eastAsia="標楷體" w:hAnsi="標楷體" w:hint="eastAsia"/>
          <w:bCs/>
          <w:color w:val="000000"/>
          <w:kern w:val="0"/>
          <w:sz w:val="21"/>
          <w:szCs w:val="21"/>
        </w:rPr>
      </w:pPr>
      <w:r>
        <w:rPr>
          <w:rFonts w:eastAsia="標楷體" w:hint="eastAsia"/>
          <w:bCs/>
          <w:color w:val="000000"/>
          <w:kern w:val="0"/>
          <w:sz w:val="21"/>
          <w:szCs w:val="21"/>
        </w:rPr>
        <w:t>2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.</w:t>
      </w:r>
      <w:r w:rsidR="004B316A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海運重柴油及甲種漁船油調整金額比照超級柴油之調整金額。</w:t>
      </w:r>
    </w:p>
    <w:p w:rsidR="00C934EA" w:rsidRDefault="0079364D" w:rsidP="00C54409">
      <w:pPr>
        <w:spacing w:line="240" w:lineRule="exact"/>
        <w:ind w:leftChars="264" w:left="792" w:rightChars="259" w:right="622" w:hangingChars="75" w:hanging="158"/>
        <w:jc w:val="both"/>
        <w:rPr>
          <w:rFonts w:eastAsia="標楷體" w:hAnsi="標楷體"/>
          <w:bCs/>
          <w:color w:val="0000FF"/>
          <w:kern w:val="0"/>
          <w:sz w:val="21"/>
          <w:szCs w:val="21"/>
        </w:rPr>
      </w:pPr>
      <w:r>
        <w:rPr>
          <w:rFonts w:eastAsia="標楷體" w:hint="eastAsia"/>
          <w:bCs/>
          <w:color w:val="000000"/>
          <w:kern w:val="0"/>
          <w:sz w:val="21"/>
          <w:szCs w:val="21"/>
        </w:rPr>
        <w:t>3</w:t>
      </w:r>
      <w:r w:rsidR="00C934EA" w:rsidRPr="007E377C">
        <w:rPr>
          <w:rFonts w:eastAsia="標楷體"/>
          <w:bCs/>
          <w:color w:val="000000"/>
          <w:kern w:val="0"/>
          <w:sz w:val="21"/>
          <w:szCs w:val="21"/>
        </w:rPr>
        <w:t>.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本表汽、柴油調整後零售價內含貨物稅、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及營業稅等稅額，</w:t>
      </w:r>
      <w:r w:rsidR="00C934EA" w:rsidRPr="00571164">
        <w:rPr>
          <w:rFonts w:eastAsia="標楷體" w:hAnsi="標楷體"/>
          <w:bCs/>
          <w:color w:val="0000FF"/>
          <w:kern w:val="0"/>
          <w:sz w:val="21"/>
          <w:szCs w:val="21"/>
        </w:rPr>
        <w:t>其中</w:t>
      </w:r>
      <w:r w:rsidR="00C934EA" w:rsidRPr="00571164">
        <w:rPr>
          <w:rFonts w:eastAsia="標楷體"/>
          <w:bCs/>
          <w:color w:val="0000FF"/>
          <w:kern w:val="0"/>
          <w:sz w:val="21"/>
          <w:szCs w:val="21"/>
        </w:rPr>
        <w:t>95</w:t>
      </w:r>
      <w:r w:rsidR="00C934EA" w:rsidRPr="00571164">
        <w:rPr>
          <w:rFonts w:eastAsia="標楷體" w:hAnsi="標楷體"/>
          <w:bCs/>
          <w:color w:val="0000FF"/>
          <w:kern w:val="0"/>
          <w:sz w:val="21"/>
          <w:szCs w:val="21"/>
        </w:rPr>
        <w:t>無鉛汽油稅額合計每公升</w:t>
      </w:r>
      <w:r w:rsidR="00C1518F">
        <w:rPr>
          <w:rFonts w:eastAsia="標楷體" w:hint="eastAsia"/>
          <w:bCs/>
          <w:color w:val="0000FF"/>
          <w:kern w:val="0"/>
          <w:sz w:val="21"/>
          <w:szCs w:val="21"/>
        </w:rPr>
        <w:t>6</w:t>
      </w:r>
      <w:r w:rsidR="00F74F8C">
        <w:rPr>
          <w:rFonts w:eastAsia="標楷體"/>
          <w:bCs/>
          <w:color w:val="0000FF"/>
          <w:kern w:val="0"/>
          <w:sz w:val="21"/>
          <w:szCs w:val="21"/>
        </w:rPr>
        <w:t>.</w:t>
      </w:r>
      <w:r w:rsidR="003D4602">
        <w:rPr>
          <w:rFonts w:eastAsia="標楷體" w:hint="eastAsia"/>
          <w:bCs/>
          <w:color w:val="0000FF"/>
          <w:kern w:val="0"/>
          <w:sz w:val="21"/>
          <w:szCs w:val="21"/>
        </w:rPr>
        <w:t>8</w:t>
      </w:r>
      <w:r w:rsidR="008925B5">
        <w:rPr>
          <w:rFonts w:eastAsia="標楷體" w:hint="eastAsia"/>
          <w:bCs/>
          <w:color w:val="0000FF"/>
          <w:kern w:val="0"/>
          <w:sz w:val="21"/>
          <w:szCs w:val="21"/>
        </w:rPr>
        <w:t>2</w:t>
      </w:r>
      <w:r w:rsidR="006C3D76" w:rsidRPr="00571164">
        <w:rPr>
          <w:rFonts w:eastAsia="標楷體" w:hint="eastAsia"/>
          <w:bCs/>
          <w:color w:val="0000FF"/>
          <w:kern w:val="0"/>
          <w:sz w:val="21"/>
          <w:szCs w:val="21"/>
        </w:rPr>
        <w:t>元、</w:t>
      </w:r>
      <w:r w:rsidR="00C934EA" w:rsidRPr="00571164">
        <w:rPr>
          <w:rFonts w:eastAsia="標楷體" w:hAnsi="標楷體"/>
          <w:bCs/>
          <w:color w:val="0000FF"/>
          <w:kern w:val="0"/>
          <w:sz w:val="21"/>
          <w:szCs w:val="21"/>
        </w:rPr>
        <w:t>超級柴油稅額合計每公升</w:t>
      </w:r>
      <w:r w:rsidR="00C5346A">
        <w:rPr>
          <w:rFonts w:eastAsia="標楷體" w:hAnsi="標楷體" w:hint="eastAsia"/>
          <w:bCs/>
          <w:color w:val="0000FF"/>
          <w:kern w:val="0"/>
          <w:sz w:val="21"/>
          <w:szCs w:val="21"/>
        </w:rPr>
        <w:t>4</w:t>
      </w:r>
      <w:r w:rsidR="00C5346A">
        <w:rPr>
          <w:rFonts w:eastAsia="標楷體" w:hAnsi="標楷體"/>
          <w:bCs/>
          <w:color w:val="0000FF"/>
          <w:kern w:val="0"/>
          <w:sz w:val="21"/>
          <w:szCs w:val="21"/>
        </w:rPr>
        <w:t>.</w:t>
      </w:r>
      <w:r w:rsidR="008925B5">
        <w:rPr>
          <w:rFonts w:eastAsia="標楷體" w:hAnsi="標楷體" w:hint="eastAsia"/>
          <w:bCs/>
          <w:color w:val="0000FF"/>
          <w:kern w:val="0"/>
          <w:sz w:val="21"/>
          <w:szCs w:val="21"/>
        </w:rPr>
        <w:t>39</w:t>
      </w:r>
      <w:r w:rsidR="00C934EA" w:rsidRPr="00571164">
        <w:rPr>
          <w:rFonts w:eastAsia="標楷體" w:hAnsi="標楷體"/>
          <w:bCs/>
          <w:color w:val="0000FF"/>
          <w:kern w:val="0"/>
          <w:sz w:val="21"/>
          <w:szCs w:val="21"/>
        </w:rPr>
        <w:t>元。</w:t>
      </w:r>
    </w:p>
    <w:p w:rsidR="004A0E22" w:rsidRPr="00F77E19" w:rsidRDefault="004A0E22" w:rsidP="005F4796">
      <w:pPr>
        <w:spacing w:line="240" w:lineRule="exact"/>
        <w:ind w:leftChars="264" w:left="783" w:rightChars="259" w:right="622" w:hangingChars="71" w:hanging="149"/>
        <w:jc w:val="both"/>
        <w:rPr>
          <w:rFonts w:eastAsia="標楷體" w:hAnsi="標楷體"/>
          <w:bCs/>
          <w:color w:val="FF0000"/>
          <w:kern w:val="0"/>
          <w:sz w:val="21"/>
          <w:szCs w:val="21"/>
        </w:rPr>
      </w:pPr>
      <w:r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4.</w:t>
      </w:r>
      <w:r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依據浮動油價調整作業原則，本週汽</w:t>
      </w:r>
      <w:r w:rsidR="00D66DCA">
        <w:rPr>
          <w:rFonts w:eastAsia="標楷體" w:hAnsi="標楷體" w:hint="eastAsia"/>
          <w:bCs/>
          <w:color w:val="FF0000"/>
          <w:kern w:val="0"/>
          <w:sz w:val="21"/>
          <w:szCs w:val="21"/>
        </w:rPr>
        <w:t>、柴油每公升應</w:t>
      </w:r>
      <w:r w:rsidR="002C6722">
        <w:rPr>
          <w:rFonts w:eastAsia="標楷體" w:hAnsi="標楷體" w:hint="eastAsia"/>
          <w:bCs/>
          <w:color w:val="FF0000"/>
          <w:kern w:val="0"/>
          <w:sz w:val="21"/>
          <w:szCs w:val="21"/>
        </w:rPr>
        <w:t>各</w:t>
      </w:r>
      <w:r w:rsidR="00D66DCA">
        <w:rPr>
          <w:rFonts w:eastAsia="標楷體" w:hAnsi="標楷體" w:hint="eastAsia"/>
          <w:bCs/>
          <w:color w:val="FF0000"/>
          <w:kern w:val="0"/>
          <w:sz w:val="21"/>
          <w:szCs w:val="21"/>
        </w:rPr>
        <w:t>調漲</w:t>
      </w:r>
      <w:r w:rsidR="00CF6C71">
        <w:rPr>
          <w:rFonts w:eastAsia="標楷體" w:hAnsi="標楷體" w:hint="eastAsia"/>
          <w:bCs/>
          <w:color w:val="FF0000"/>
          <w:kern w:val="0"/>
          <w:sz w:val="21"/>
          <w:szCs w:val="21"/>
        </w:rPr>
        <w:t>2.7</w:t>
      </w:r>
      <w:r w:rsidR="00F466A0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</w:t>
      </w:r>
      <w:r w:rsidR="00CF6C71">
        <w:rPr>
          <w:rFonts w:eastAsia="標楷體" w:hAnsi="標楷體" w:hint="eastAsia"/>
          <w:bCs/>
          <w:color w:val="FF0000"/>
          <w:kern w:val="0"/>
          <w:sz w:val="21"/>
          <w:szCs w:val="21"/>
        </w:rPr>
        <w:t>4.2</w:t>
      </w:r>
      <w:r w:rsidR="00297C8B"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</w:t>
      </w:r>
      <w:r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，</w:t>
      </w:r>
      <w:r w:rsidR="00236CE5">
        <w:rPr>
          <w:rFonts w:eastAsia="標楷體" w:hAnsi="標楷體" w:hint="eastAsia"/>
          <w:bCs/>
          <w:color w:val="FF0000"/>
          <w:kern w:val="0"/>
          <w:sz w:val="21"/>
          <w:szCs w:val="21"/>
        </w:rPr>
        <w:t>其中抵</w:t>
      </w:r>
      <w:r w:rsidR="00236CE5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亞鄰</w:t>
      </w:r>
      <w:r w:rsidR="00236CE5">
        <w:rPr>
          <w:rFonts w:eastAsia="標楷體" w:hAnsi="標楷體" w:hint="eastAsia"/>
          <w:bCs/>
          <w:color w:val="FF0000"/>
          <w:kern w:val="0"/>
          <w:sz w:val="21"/>
          <w:szCs w:val="21"/>
        </w:rPr>
        <w:t>最低價</w:t>
      </w:r>
      <w:r w:rsidR="00DF3949">
        <w:rPr>
          <w:rFonts w:eastAsia="標楷體" w:hAnsi="標楷體" w:hint="eastAsia"/>
          <w:bCs/>
          <w:color w:val="FF0000"/>
          <w:kern w:val="0"/>
          <w:sz w:val="21"/>
          <w:szCs w:val="21"/>
        </w:rPr>
        <w:t>汽、</w:t>
      </w:r>
      <w:r w:rsidR="003D4602">
        <w:rPr>
          <w:rFonts w:eastAsia="標楷體" w:hAnsi="標楷體" w:hint="eastAsia"/>
          <w:bCs/>
          <w:color w:val="FF0000"/>
          <w:kern w:val="0"/>
          <w:sz w:val="21"/>
          <w:szCs w:val="21"/>
        </w:rPr>
        <w:t>柴油</w:t>
      </w:r>
      <w:r w:rsidR="00DF3949">
        <w:rPr>
          <w:rFonts w:eastAsia="標楷體" w:hAnsi="標楷體" w:hint="eastAsia"/>
          <w:bCs/>
          <w:color w:val="FF0000"/>
          <w:kern w:val="0"/>
          <w:sz w:val="21"/>
          <w:szCs w:val="21"/>
        </w:rPr>
        <w:t>各</w:t>
      </w:r>
      <w:r w:rsidR="00236CE5">
        <w:rPr>
          <w:rFonts w:eastAsia="標楷體" w:hAnsi="標楷體" w:hint="eastAsia"/>
          <w:bCs/>
          <w:color w:val="FF0000"/>
          <w:kern w:val="0"/>
          <w:sz w:val="21"/>
          <w:szCs w:val="21"/>
        </w:rPr>
        <w:t>吸收</w:t>
      </w:r>
      <w:r w:rsidR="00DF3949">
        <w:rPr>
          <w:rFonts w:eastAsia="標楷體" w:hAnsi="標楷體" w:hint="eastAsia"/>
          <w:bCs/>
          <w:color w:val="FF0000"/>
          <w:kern w:val="0"/>
          <w:sz w:val="21"/>
          <w:szCs w:val="21"/>
        </w:rPr>
        <w:t>2</w:t>
      </w:r>
      <w:r w:rsidR="008925B5">
        <w:rPr>
          <w:rFonts w:eastAsia="標楷體" w:hAnsi="標楷體" w:hint="eastAsia"/>
          <w:bCs/>
          <w:color w:val="FF0000"/>
          <w:kern w:val="0"/>
          <w:sz w:val="21"/>
          <w:szCs w:val="21"/>
        </w:rPr>
        <w:t>.1</w:t>
      </w:r>
      <w:r w:rsidR="00236CE5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</w:t>
      </w:r>
      <w:r w:rsidR="00DF3949">
        <w:rPr>
          <w:rFonts w:eastAsia="標楷體" w:hAnsi="標楷體" w:hint="eastAsia"/>
          <w:bCs/>
          <w:color w:val="FF0000"/>
          <w:kern w:val="0"/>
          <w:sz w:val="21"/>
          <w:szCs w:val="21"/>
        </w:rPr>
        <w:t>及</w:t>
      </w:r>
      <w:r w:rsidR="008925B5">
        <w:rPr>
          <w:rFonts w:eastAsia="標楷體" w:hAnsi="標楷體" w:hint="eastAsia"/>
          <w:bCs/>
          <w:color w:val="FF0000"/>
          <w:kern w:val="0"/>
          <w:sz w:val="21"/>
          <w:szCs w:val="21"/>
        </w:rPr>
        <w:t>3</w:t>
      </w:r>
      <w:r w:rsidR="00DF3949">
        <w:rPr>
          <w:rFonts w:eastAsia="標楷體" w:hAnsi="標楷體" w:hint="eastAsia"/>
          <w:bCs/>
          <w:color w:val="FF0000"/>
          <w:kern w:val="0"/>
          <w:sz w:val="21"/>
          <w:szCs w:val="21"/>
        </w:rPr>
        <w:t>.7</w:t>
      </w:r>
      <w:r w:rsidR="00DF3949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</w:t>
      </w:r>
      <w:r w:rsidR="007C5D9D">
        <w:rPr>
          <w:rFonts w:eastAsia="標楷體" w:hAnsi="標楷體" w:hint="eastAsia"/>
          <w:bCs/>
          <w:color w:val="FF0000"/>
          <w:kern w:val="0"/>
          <w:sz w:val="21"/>
          <w:szCs w:val="21"/>
        </w:rPr>
        <w:t>，平穩措施汽、柴油各吸收</w:t>
      </w:r>
      <w:r w:rsidR="00CF6C71">
        <w:rPr>
          <w:rFonts w:eastAsia="標楷體" w:hAnsi="標楷體" w:hint="eastAsia"/>
          <w:bCs/>
          <w:color w:val="FF0000"/>
          <w:kern w:val="0"/>
          <w:sz w:val="21"/>
          <w:szCs w:val="21"/>
        </w:rPr>
        <w:t>0.9</w:t>
      </w:r>
      <w:r w:rsidR="007C5D9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元，合計汽、柴油共各吸收</w:t>
      </w:r>
      <w:r w:rsidR="008925B5">
        <w:rPr>
          <w:rFonts w:eastAsia="標楷體" w:hAnsi="標楷體" w:hint="eastAsia"/>
          <w:bCs/>
          <w:color w:val="FF0000"/>
          <w:kern w:val="0"/>
          <w:sz w:val="21"/>
          <w:szCs w:val="21"/>
        </w:rPr>
        <w:t>3.0</w:t>
      </w:r>
      <w:r w:rsidR="007C5D9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元及</w:t>
      </w:r>
      <w:r w:rsidR="008925B5">
        <w:rPr>
          <w:rFonts w:eastAsia="標楷體" w:hAnsi="標楷體" w:hint="eastAsia"/>
          <w:bCs/>
          <w:color w:val="FF0000"/>
          <w:kern w:val="0"/>
          <w:sz w:val="21"/>
          <w:szCs w:val="21"/>
        </w:rPr>
        <w:t>4.6</w:t>
      </w:r>
      <w:r w:rsidR="007C5D9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元，</w:t>
      </w:r>
      <w:r w:rsidR="00DF3949"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故本週汽</w:t>
      </w:r>
      <w:r w:rsidR="00F466A0">
        <w:rPr>
          <w:rFonts w:eastAsia="標楷體" w:hAnsi="標楷體" w:hint="eastAsia"/>
          <w:bCs/>
          <w:color w:val="FF0000"/>
          <w:kern w:val="0"/>
          <w:sz w:val="21"/>
          <w:szCs w:val="21"/>
        </w:rPr>
        <w:t>、柴</w:t>
      </w:r>
      <w:r w:rsidR="00DF3949"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油價格每公升</w:t>
      </w:r>
      <w:r w:rsidR="00F466A0">
        <w:rPr>
          <w:rFonts w:eastAsia="標楷體" w:hAnsi="標楷體" w:hint="eastAsia"/>
          <w:bCs/>
          <w:color w:val="FF0000"/>
          <w:kern w:val="0"/>
          <w:sz w:val="21"/>
          <w:szCs w:val="21"/>
        </w:rPr>
        <w:t>各</w:t>
      </w:r>
      <w:r w:rsidR="00DF3949"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調</w:t>
      </w:r>
      <w:r w:rsidR="00F466A0">
        <w:rPr>
          <w:rFonts w:eastAsia="標楷體" w:hAnsi="標楷體" w:hint="eastAsia"/>
          <w:bCs/>
          <w:color w:val="FF0000"/>
          <w:kern w:val="0"/>
          <w:sz w:val="21"/>
          <w:szCs w:val="21"/>
        </w:rPr>
        <w:t>降</w:t>
      </w:r>
      <w:r w:rsidR="00DF3949"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0.</w:t>
      </w:r>
      <w:r w:rsidR="008925B5">
        <w:rPr>
          <w:rFonts w:eastAsia="標楷體" w:hAnsi="標楷體" w:hint="eastAsia"/>
          <w:bCs/>
          <w:color w:val="FF0000"/>
          <w:kern w:val="0"/>
          <w:sz w:val="21"/>
          <w:szCs w:val="21"/>
        </w:rPr>
        <w:t>3</w:t>
      </w:r>
      <w:r w:rsidR="00F466A0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元及</w:t>
      </w:r>
      <w:r w:rsidR="00DF3949"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0.</w:t>
      </w:r>
      <w:r w:rsidR="008925B5">
        <w:rPr>
          <w:rFonts w:eastAsia="標楷體" w:hAnsi="標楷體" w:hint="eastAsia"/>
          <w:bCs/>
          <w:color w:val="FF0000"/>
          <w:kern w:val="0"/>
          <w:sz w:val="21"/>
          <w:szCs w:val="21"/>
        </w:rPr>
        <w:t>4</w:t>
      </w:r>
      <w:r w:rsidR="00DF3949" w:rsidRPr="00F77E19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元。</w:t>
      </w:r>
    </w:p>
    <w:p w:rsidR="00C17542" w:rsidRPr="002D7BAD" w:rsidRDefault="004A0E22" w:rsidP="00C54409">
      <w:pPr>
        <w:spacing w:line="240" w:lineRule="exact"/>
        <w:ind w:leftChars="264" w:left="792" w:rightChars="259" w:right="622" w:hangingChars="75" w:hanging="158"/>
        <w:jc w:val="both"/>
        <w:rPr>
          <w:rFonts w:eastAsia="標楷體" w:hAnsi="標楷體" w:hint="eastAsia"/>
          <w:bCs/>
          <w:color w:val="FF0000"/>
          <w:kern w:val="0"/>
          <w:sz w:val="21"/>
          <w:szCs w:val="21"/>
        </w:rPr>
      </w:pPr>
      <w:r>
        <w:rPr>
          <w:rFonts w:eastAsia="標楷體" w:hAnsi="標楷體" w:hint="eastAsia"/>
          <w:bCs/>
          <w:kern w:val="0"/>
          <w:sz w:val="21"/>
          <w:szCs w:val="21"/>
        </w:rPr>
        <w:t>5</w:t>
      </w:r>
      <w:r w:rsidR="002D7BAD" w:rsidRPr="002D7BAD">
        <w:rPr>
          <w:rFonts w:eastAsia="標楷體" w:hAnsi="標楷體" w:hint="eastAsia"/>
          <w:bCs/>
          <w:kern w:val="0"/>
          <w:sz w:val="21"/>
          <w:szCs w:val="21"/>
        </w:rPr>
        <w:t>.</w:t>
      </w:r>
      <w:r w:rsidR="00E55DB7" w:rsidRPr="007E377C">
        <w:rPr>
          <w:rFonts w:eastAsia="標楷體" w:hAnsi="標楷體"/>
          <w:color w:val="000000"/>
          <w:kern w:val="0"/>
          <w:sz w:val="21"/>
          <w:szCs w:val="21"/>
        </w:rPr>
        <w:t>上</w:t>
      </w:r>
      <w:r w:rsidR="002D7BAD">
        <w:rPr>
          <w:rFonts w:eastAsia="標楷體" w:hAnsi="標楷體" w:hint="eastAsia"/>
          <w:color w:val="000000"/>
          <w:kern w:val="0"/>
          <w:sz w:val="21"/>
          <w:szCs w:val="21"/>
        </w:rPr>
        <w:t>列</w:t>
      </w:r>
      <w:r w:rsidR="00E55DB7" w:rsidRPr="007E377C">
        <w:rPr>
          <w:rFonts w:eastAsia="標楷體" w:hAnsi="標楷體"/>
          <w:color w:val="000000"/>
          <w:kern w:val="0"/>
          <w:sz w:val="21"/>
          <w:szCs w:val="21"/>
        </w:rPr>
        <w:t>各項資料僅供參考若有誤植，以本公司網頁浮動油價專區「汽柴油浮動油價調整機制」公告之「調幅比較表」及「調整金額試算表」資料為準。</w:t>
      </w:r>
    </w:p>
    <w:sectPr w:rsidR="00C17542" w:rsidRPr="002D7BAD" w:rsidSect="00CE2324">
      <w:pgSz w:w="11906" w:h="16838" w:code="9"/>
      <w:pgMar w:top="227" w:right="624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89" w:rsidRDefault="00610D89" w:rsidP="00023199">
      <w:r>
        <w:separator/>
      </w:r>
    </w:p>
  </w:endnote>
  <w:endnote w:type="continuationSeparator" w:id="0">
    <w:p w:rsidR="00610D89" w:rsidRDefault="00610D89" w:rsidP="0002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89" w:rsidRDefault="00610D89" w:rsidP="00023199">
      <w:r>
        <w:separator/>
      </w:r>
    </w:p>
  </w:footnote>
  <w:footnote w:type="continuationSeparator" w:id="0">
    <w:p w:rsidR="00610D89" w:rsidRDefault="00610D89" w:rsidP="0002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19"/>
    <w:rsid w:val="0000227A"/>
    <w:rsid w:val="00002FDE"/>
    <w:rsid w:val="00004F6F"/>
    <w:rsid w:val="00005AE2"/>
    <w:rsid w:val="0000712E"/>
    <w:rsid w:val="000078D3"/>
    <w:rsid w:val="00007C8B"/>
    <w:rsid w:val="00007D54"/>
    <w:rsid w:val="00013FAF"/>
    <w:rsid w:val="000166DE"/>
    <w:rsid w:val="00017000"/>
    <w:rsid w:val="0002047C"/>
    <w:rsid w:val="00021FC9"/>
    <w:rsid w:val="00023154"/>
    <w:rsid w:val="00023199"/>
    <w:rsid w:val="00023695"/>
    <w:rsid w:val="0002413B"/>
    <w:rsid w:val="00025708"/>
    <w:rsid w:val="00026EC0"/>
    <w:rsid w:val="00027644"/>
    <w:rsid w:val="0003055A"/>
    <w:rsid w:val="00031043"/>
    <w:rsid w:val="0003137E"/>
    <w:rsid w:val="00032869"/>
    <w:rsid w:val="00032ECA"/>
    <w:rsid w:val="00032EE4"/>
    <w:rsid w:val="00032F7B"/>
    <w:rsid w:val="00033768"/>
    <w:rsid w:val="00033DB6"/>
    <w:rsid w:val="0003473E"/>
    <w:rsid w:val="00036EF2"/>
    <w:rsid w:val="00037DBE"/>
    <w:rsid w:val="000401F0"/>
    <w:rsid w:val="00040BC3"/>
    <w:rsid w:val="00042BF3"/>
    <w:rsid w:val="000430E4"/>
    <w:rsid w:val="0004407F"/>
    <w:rsid w:val="00045B0D"/>
    <w:rsid w:val="00052047"/>
    <w:rsid w:val="00052BEF"/>
    <w:rsid w:val="00053DC2"/>
    <w:rsid w:val="00054A80"/>
    <w:rsid w:val="00054F25"/>
    <w:rsid w:val="00055752"/>
    <w:rsid w:val="000572F2"/>
    <w:rsid w:val="00057379"/>
    <w:rsid w:val="00064122"/>
    <w:rsid w:val="00064DEA"/>
    <w:rsid w:val="00064F51"/>
    <w:rsid w:val="000667F8"/>
    <w:rsid w:val="00066BCE"/>
    <w:rsid w:val="00066F34"/>
    <w:rsid w:val="0007031E"/>
    <w:rsid w:val="00070E07"/>
    <w:rsid w:val="0007479A"/>
    <w:rsid w:val="00074DAA"/>
    <w:rsid w:val="00075634"/>
    <w:rsid w:val="00075F9C"/>
    <w:rsid w:val="00076530"/>
    <w:rsid w:val="00076993"/>
    <w:rsid w:val="00081C5E"/>
    <w:rsid w:val="00082FE1"/>
    <w:rsid w:val="0008300C"/>
    <w:rsid w:val="00083554"/>
    <w:rsid w:val="00084502"/>
    <w:rsid w:val="00084C94"/>
    <w:rsid w:val="00084E79"/>
    <w:rsid w:val="000854EB"/>
    <w:rsid w:val="00085CAB"/>
    <w:rsid w:val="0008703B"/>
    <w:rsid w:val="00090C01"/>
    <w:rsid w:val="00091AB5"/>
    <w:rsid w:val="00093EDC"/>
    <w:rsid w:val="00094AC2"/>
    <w:rsid w:val="00095E61"/>
    <w:rsid w:val="000961B7"/>
    <w:rsid w:val="0009693E"/>
    <w:rsid w:val="00097308"/>
    <w:rsid w:val="00097B6B"/>
    <w:rsid w:val="000A5989"/>
    <w:rsid w:val="000A6C36"/>
    <w:rsid w:val="000A7FE4"/>
    <w:rsid w:val="000B294D"/>
    <w:rsid w:val="000B2D46"/>
    <w:rsid w:val="000B4D15"/>
    <w:rsid w:val="000B51B3"/>
    <w:rsid w:val="000B6017"/>
    <w:rsid w:val="000B6444"/>
    <w:rsid w:val="000C0251"/>
    <w:rsid w:val="000C2BE3"/>
    <w:rsid w:val="000C3A1B"/>
    <w:rsid w:val="000C453D"/>
    <w:rsid w:val="000C5F08"/>
    <w:rsid w:val="000C7442"/>
    <w:rsid w:val="000C756E"/>
    <w:rsid w:val="000C7D74"/>
    <w:rsid w:val="000D195A"/>
    <w:rsid w:val="000D226D"/>
    <w:rsid w:val="000D22B4"/>
    <w:rsid w:val="000D23E8"/>
    <w:rsid w:val="000D4429"/>
    <w:rsid w:val="000D4721"/>
    <w:rsid w:val="000D5165"/>
    <w:rsid w:val="000D59DB"/>
    <w:rsid w:val="000D5C07"/>
    <w:rsid w:val="000D71DC"/>
    <w:rsid w:val="000D7521"/>
    <w:rsid w:val="000D7F3B"/>
    <w:rsid w:val="000E3C30"/>
    <w:rsid w:val="000E4299"/>
    <w:rsid w:val="000E44C8"/>
    <w:rsid w:val="000E4ED7"/>
    <w:rsid w:val="000E5F33"/>
    <w:rsid w:val="000E751A"/>
    <w:rsid w:val="000E7BBB"/>
    <w:rsid w:val="000F0956"/>
    <w:rsid w:val="000F2A21"/>
    <w:rsid w:val="000F30CD"/>
    <w:rsid w:val="000F3ABB"/>
    <w:rsid w:val="000F40FA"/>
    <w:rsid w:val="000F4819"/>
    <w:rsid w:val="000F560C"/>
    <w:rsid w:val="000F6906"/>
    <w:rsid w:val="000F6B9F"/>
    <w:rsid w:val="000F79F3"/>
    <w:rsid w:val="001004F5"/>
    <w:rsid w:val="001008A4"/>
    <w:rsid w:val="00100E88"/>
    <w:rsid w:val="00101821"/>
    <w:rsid w:val="001036B2"/>
    <w:rsid w:val="0010441B"/>
    <w:rsid w:val="0010518A"/>
    <w:rsid w:val="00107730"/>
    <w:rsid w:val="00107B20"/>
    <w:rsid w:val="00110FA8"/>
    <w:rsid w:val="00115A23"/>
    <w:rsid w:val="00116355"/>
    <w:rsid w:val="001163D8"/>
    <w:rsid w:val="00120761"/>
    <w:rsid w:val="00121FC5"/>
    <w:rsid w:val="00121FF3"/>
    <w:rsid w:val="001227C0"/>
    <w:rsid w:val="001235EE"/>
    <w:rsid w:val="001239A4"/>
    <w:rsid w:val="00124297"/>
    <w:rsid w:val="00124847"/>
    <w:rsid w:val="00125826"/>
    <w:rsid w:val="00126EA6"/>
    <w:rsid w:val="00127C3A"/>
    <w:rsid w:val="00131498"/>
    <w:rsid w:val="00131FCA"/>
    <w:rsid w:val="001320F0"/>
    <w:rsid w:val="0013214D"/>
    <w:rsid w:val="00132D16"/>
    <w:rsid w:val="001348B5"/>
    <w:rsid w:val="00137686"/>
    <w:rsid w:val="00141E5F"/>
    <w:rsid w:val="00144812"/>
    <w:rsid w:val="00144F69"/>
    <w:rsid w:val="00145BF2"/>
    <w:rsid w:val="00147957"/>
    <w:rsid w:val="0015092E"/>
    <w:rsid w:val="00154E37"/>
    <w:rsid w:val="00155D47"/>
    <w:rsid w:val="001577E3"/>
    <w:rsid w:val="00157C82"/>
    <w:rsid w:val="00163335"/>
    <w:rsid w:val="00164181"/>
    <w:rsid w:val="0016500C"/>
    <w:rsid w:val="00165C8E"/>
    <w:rsid w:val="001678E2"/>
    <w:rsid w:val="0017041C"/>
    <w:rsid w:val="0017123A"/>
    <w:rsid w:val="00174F64"/>
    <w:rsid w:val="001758A3"/>
    <w:rsid w:val="00175A46"/>
    <w:rsid w:val="00176E34"/>
    <w:rsid w:val="00177C7F"/>
    <w:rsid w:val="00180860"/>
    <w:rsid w:val="00183682"/>
    <w:rsid w:val="00183AD3"/>
    <w:rsid w:val="00186385"/>
    <w:rsid w:val="00190455"/>
    <w:rsid w:val="00192242"/>
    <w:rsid w:val="00194B00"/>
    <w:rsid w:val="001957F5"/>
    <w:rsid w:val="001977F8"/>
    <w:rsid w:val="001A1542"/>
    <w:rsid w:val="001A1E7D"/>
    <w:rsid w:val="001A38FF"/>
    <w:rsid w:val="001A61FF"/>
    <w:rsid w:val="001A7135"/>
    <w:rsid w:val="001A7E59"/>
    <w:rsid w:val="001B0189"/>
    <w:rsid w:val="001B2FF5"/>
    <w:rsid w:val="001B3E14"/>
    <w:rsid w:val="001B3F71"/>
    <w:rsid w:val="001B60C9"/>
    <w:rsid w:val="001B6174"/>
    <w:rsid w:val="001B6A20"/>
    <w:rsid w:val="001C383E"/>
    <w:rsid w:val="001C4C52"/>
    <w:rsid w:val="001C5361"/>
    <w:rsid w:val="001C7278"/>
    <w:rsid w:val="001C7A50"/>
    <w:rsid w:val="001D2A4E"/>
    <w:rsid w:val="001D2B8F"/>
    <w:rsid w:val="001D31F8"/>
    <w:rsid w:val="001D3ABF"/>
    <w:rsid w:val="001D3D77"/>
    <w:rsid w:val="001D4377"/>
    <w:rsid w:val="001D4D25"/>
    <w:rsid w:val="001D5250"/>
    <w:rsid w:val="001D5F63"/>
    <w:rsid w:val="001D6D78"/>
    <w:rsid w:val="001D7AFF"/>
    <w:rsid w:val="001E0499"/>
    <w:rsid w:val="001E19FE"/>
    <w:rsid w:val="001E378B"/>
    <w:rsid w:val="001E38CF"/>
    <w:rsid w:val="001E3978"/>
    <w:rsid w:val="001E39C3"/>
    <w:rsid w:val="001E3B93"/>
    <w:rsid w:val="001E5A94"/>
    <w:rsid w:val="001E63EE"/>
    <w:rsid w:val="001E697C"/>
    <w:rsid w:val="001E7F77"/>
    <w:rsid w:val="001F1AF8"/>
    <w:rsid w:val="001F1F28"/>
    <w:rsid w:val="001F2851"/>
    <w:rsid w:val="001F2ACB"/>
    <w:rsid w:val="001F3AC7"/>
    <w:rsid w:val="001F667B"/>
    <w:rsid w:val="001F6A55"/>
    <w:rsid w:val="00200693"/>
    <w:rsid w:val="002007AD"/>
    <w:rsid w:val="002028CA"/>
    <w:rsid w:val="00203689"/>
    <w:rsid w:val="00204167"/>
    <w:rsid w:val="002042C2"/>
    <w:rsid w:val="0020686D"/>
    <w:rsid w:val="002107AF"/>
    <w:rsid w:val="00212420"/>
    <w:rsid w:val="00212BA2"/>
    <w:rsid w:val="002131BA"/>
    <w:rsid w:val="00213A62"/>
    <w:rsid w:val="002147BD"/>
    <w:rsid w:val="00214DFE"/>
    <w:rsid w:val="00215EED"/>
    <w:rsid w:val="00220E93"/>
    <w:rsid w:val="002211C3"/>
    <w:rsid w:val="00224D4A"/>
    <w:rsid w:val="002253A0"/>
    <w:rsid w:val="00226E46"/>
    <w:rsid w:val="00226EAA"/>
    <w:rsid w:val="0023013F"/>
    <w:rsid w:val="00232BC9"/>
    <w:rsid w:val="00234867"/>
    <w:rsid w:val="0023487C"/>
    <w:rsid w:val="002348B2"/>
    <w:rsid w:val="00235212"/>
    <w:rsid w:val="00235276"/>
    <w:rsid w:val="00235954"/>
    <w:rsid w:val="002362BF"/>
    <w:rsid w:val="00236517"/>
    <w:rsid w:val="00236CE5"/>
    <w:rsid w:val="00240042"/>
    <w:rsid w:val="0024180E"/>
    <w:rsid w:val="00241A3D"/>
    <w:rsid w:val="00241B9F"/>
    <w:rsid w:val="00242C61"/>
    <w:rsid w:val="00242CA6"/>
    <w:rsid w:val="00244598"/>
    <w:rsid w:val="002503F0"/>
    <w:rsid w:val="0025057C"/>
    <w:rsid w:val="00250EF6"/>
    <w:rsid w:val="00252288"/>
    <w:rsid w:val="00253186"/>
    <w:rsid w:val="0025377C"/>
    <w:rsid w:val="00254213"/>
    <w:rsid w:val="00254710"/>
    <w:rsid w:val="00254FA2"/>
    <w:rsid w:val="00256C0E"/>
    <w:rsid w:val="00256DC7"/>
    <w:rsid w:val="00256F85"/>
    <w:rsid w:val="002575CB"/>
    <w:rsid w:val="00257FD0"/>
    <w:rsid w:val="0026024D"/>
    <w:rsid w:val="0026116B"/>
    <w:rsid w:val="002630BE"/>
    <w:rsid w:val="0026755B"/>
    <w:rsid w:val="002679E3"/>
    <w:rsid w:val="00272205"/>
    <w:rsid w:val="0027376F"/>
    <w:rsid w:val="002758BB"/>
    <w:rsid w:val="0027700D"/>
    <w:rsid w:val="00280559"/>
    <w:rsid w:val="002809DB"/>
    <w:rsid w:val="00281595"/>
    <w:rsid w:val="0028219C"/>
    <w:rsid w:val="00283E69"/>
    <w:rsid w:val="00283F6B"/>
    <w:rsid w:val="002845B0"/>
    <w:rsid w:val="00284A4A"/>
    <w:rsid w:val="00286F88"/>
    <w:rsid w:val="00287171"/>
    <w:rsid w:val="00291670"/>
    <w:rsid w:val="00294260"/>
    <w:rsid w:val="00294948"/>
    <w:rsid w:val="00294DA5"/>
    <w:rsid w:val="00296F6F"/>
    <w:rsid w:val="00297C8B"/>
    <w:rsid w:val="002A0B48"/>
    <w:rsid w:val="002A19E0"/>
    <w:rsid w:val="002A22F1"/>
    <w:rsid w:val="002A4482"/>
    <w:rsid w:val="002A470C"/>
    <w:rsid w:val="002A5C76"/>
    <w:rsid w:val="002A71A7"/>
    <w:rsid w:val="002B01EB"/>
    <w:rsid w:val="002B122D"/>
    <w:rsid w:val="002B1719"/>
    <w:rsid w:val="002B2880"/>
    <w:rsid w:val="002B3F89"/>
    <w:rsid w:val="002B41ED"/>
    <w:rsid w:val="002B478D"/>
    <w:rsid w:val="002B563C"/>
    <w:rsid w:val="002B74EC"/>
    <w:rsid w:val="002B7F8D"/>
    <w:rsid w:val="002C11C8"/>
    <w:rsid w:val="002C1F3A"/>
    <w:rsid w:val="002C1FD4"/>
    <w:rsid w:val="002C2FCE"/>
    <w:rsid w:val="002C322D"/>
    <w:rsid w:val="002C4698"/>
    <w:rsid w:val="002C519E"/>
    <w:rsid w:val="002C6722"/>
    <w:rsid w:val="002C67D1"/>
    <w:rsid w:val="002C7277"/>
    <w:rsid w:val="002D025E"/>
    <w:rsid w:val="002D05EE"/>
    <w:rsid w:val="002D4DD3"/>
    <w:rsid w:val="002D591C"/>
    <w:rsid w:val="002D7BAD"/>
    <w:rsid w:val="002E159D"/>
    <w:rsid w:val="002E221C"/>
    <w:rsid w:val="002E2769"/>
    <w:rsid w:val="002E282D"/>
    <w:rsid w:val="002E3365"/>
    <w:rsid w:val="002E5BC2"/>
    <w:rsid w:val="002E69AD"/>
    <w:rsid w:val="002E75DF"/>
    <w:rsid w:val="002F0ADC"/>
    <w:rsid w:val="002F126F"/>
    <w:rsid w:val="002F2AB2"/>
    <w:rsid w:val="002F2E15"/>
    <w:rsid w:val="002F5370"/>
    <w:rsid w:val="002F53DD"/>
    <w:rsid w:val="002F645A"/>
    <w:rsid w:val="002F6B18"/>
    <w:rsid w:val="002F7542"/>
    <w:rsid w:val="002F7708"/>
    <w:rsid w:val="00300A6B"/>
    <w:rsid w:val="00302D8B"/>
    <w:rsid w:val="00302DCF"/>
    <w:rsid w:val="00302ED4"/>
    <w:rsid w:val="003036EA"/>
    <w:rsid w:val="003037E6"/>
    <w:rsid w:val="003059AD"/>
    <w:rsid w:val="00306980"/>
    <w:rsid w:val="00306F98"/>
    <w:rsid w:val="00307163"/>
    <w:rsid w:val="0030753C"/>
    <w:rsid w:val="00307842"/>
    <w:rsid w:val="00307FB0"/>
    <w:rsid w:val="003115D0"/>
    <w:rsid w:val="00313D58"/>
    <w:rsid w:val="003144A3"/>
    <w:rsid w:val="00317B04"/>
    <w:rsid w:val="00321B88"/>
    <w:rsid w:val="003234DC"/>
    <w:rsid w:val="00327832"/>
    <w:rsid w:val="00330B2A"/>
    <w:rsid w:val="00330CAB"/>
    <w:rsid w:val="00333582"/>
    <w:rsid w:val="00333C3C"/>
    <w:rsid w:val="00335060"/>
    <w:rsid w:val="003356CA"/>
    <w:rsid w:val="003359C1"/>
    <w:rsid w:val="00336630"/>
    <w:rsid w:val="00336729"/>
    <w:rsid w:val="00337173"/>
    <w:rsid w:val="00340154"/>
    <w:rsid w:val="003413C5"/>
    <w:rsid w:val="00344912"/>
    <w:rsid w:val="00346A43"/>
    <w:rsid w:val="00346DBD"/>
    <w:rsid w:val="0034707C"/>
    <w:rsid w:val="00347566"/>
    <w:rsid w:val="00347796"/>
    <w:rsid w:val="003501A0"/>
    <w:rsid w:val="00350D05"/>
    <w:rsid w:val="003534BD"/>
    <w:rsid w:val="003568B0"/>
    <w:rsid w:val="003612F1"/>
    <w:rsid w:val="003613DB"/>
    <w:rsid w:val="00361992"/>
    <w:rsid w:val="003621D3"/>
    <w:rsid w:val="0036408B"/>
    <w:rsid w:val="00364E31"/>
    <w:rsid w:val="0036583C"/>
    <w:rsid w:val="003667CF"/>
    <w:rsid w:val="00366878"/>
    <w:rsid w:val="00370DE8"/>
    <w:rsid w:val="00371BB0"/>
    <w:rsid w:val="00373AC1"/>
    <w:rsid w:val="00373D9C"/>
    <w:rsid w:val="003740EA"/>
    <w:rsid w:val="003744DD"/>
    <w:rsid w:val="00374EE0"/>
    <w:rsid w:val="00375AC4"/>
    <w:rsid w:val="00376908"/>
    <w:rsid w:val="00376CF1"/>
    <w:rsid w:val="003800ED"/>
    <w:rsid w:val="00380BF6"/>
    <w:rsid w:val="00382347"/>
    <w:rsid w:val="0038462B"/>
    <w:rsid w:val="00385AA3"/>
    <w:rsid w:val="003917B7"/>
    <w:rsid w:val="00393383"/>
    <w:rsid w:val="00394BD7"/>
    <w:rsid w:val="00397415"/>
    <w:rsid w:val="00397D78"/>
    <w:rsid w:val="003A00A7"/>
    <w:rsid w:val="003A055F"/>
    <w:rsid w:val="003A0686"/>
    <w:rsid w:val="003A06F2"/>
    <w:rsid w:val="003A3003"/>
    <w:rsid w:val="003A30EA"/>
    <w:rsid w:val="003A4B1A"/>
    <w:rsid w:val="003A4B1D"/>
    <w:rsid w:val="003A4BB4"/>
    <w:rsid w:val="003A6624"/>
    <w:rsid w:val="003A6A68"/>
    <w:rsid w:val="003A7305"/>
    <w:rsid w:val="003B0129"/>
    <w:rsid w:val="003B3D24"/>
    <w:rsid w:val="003B42CA"/>
    <w:rsid w:val="003B4AD1"/>
    <w:rsid w:val="003B4E2D"/>
    <w:rsid w:val="003B6B3A"/>
    <w:rsid w:val="003C0D13"/>
    <w:rsid w:val="003C22D3"/>
    <w:rsid w:val="003C28D7"/>
    <w:rsid w:val="003C4934"/>
    <w:rsid w:val="003C5B4C"/>
    <w:rsid w:val="003C5CDD"/>
    <w:rsid w:val="003C663D"/>
    <w:rsid w:val="003C7A27"/>
    <w:rsid w:val="003D1084"/>
    <w:rsid w:val="003D1FD2"/>
    <w:rsid w:val="003D26C6"/>
    <w:rsid w:val="003D2AD0"/>
    <w:rsid w:val="003D3119"/>
    <w:rsid w:val="003D317C"/>
    <w:rsid w:val="003D4602"/>
    <w:rsid w:val="003D5854"/>
    <w:rsid w:val="003D5C49"/>
    <w:rsid w:val="003D618D"/>
    <w:rsid w:val="003E078C"/>
    <w:rsid w:val="003E0E8F"/>
    <w:rsid w:val="003E1D8E"/>
    <w:rsid w:val="003E2484"/>
    <w:rsid w:val="003E27CE"/>
    <w:rsid w:val="003E3BB4"/>
    <w:rsid w:val="003E4903"/>
    <w:rsid w:val="003E76A4"/>
    <w:rsid w:val="003F0381"/>
    <w:rsid w:val="003F0B54"/>
    <w:rsid w:val="003F27AC"/>
    <w:rsid w:val="003F27C0"/>
    <w:rsid w:val="003F2A23"/>
    <w:rsid w:val="003F6B32"/>
    <w:rsid w:val="003F7212"/>
    <w:rsid w:val="003F75BE"/>
    <w:rsid w:val="00400FC8"/>
    <w:rsid w:val="004053E3"/>
    <w:rsid w:val="0040562E"/>
    <w:rsid w:val="004062A2"/>
    <w:rsid w:val="00406F86"/>
    <w:rsid w:val="0040738F"/>
    <w:rsid w:val="00407AEC"/>
    <w:rsid w:val="00412F4A"/>
    <w:rsid w:val="004136AD"/>
    <w:rsid w:val="00414622"/>
    <w:rsid w:val="00415419"/>
    <w:rsid w:val="00417417"/>
    <w:rsid w:val="00420D11"/>
    <w:rsid w:val="004211D1"/>
    <w:rsid w:val="004225BE"/>
    <w:rsid w:val="00422BA4"/>
    <w:rsid w:val="004246EE"/>
    <w:rsid w:val="00425A08"/>
    <w:rsid w:val="00430335"/>
    <w:rsid w:val="00431AF7"/>
    <w:rsid w:val="00432C39"/>
    <w:rsid w:val="00434000"/>
    <w:rsid w:val="00434956"/>
    <w:rsid w:val="00435EE3"/>
    <w:rsid w:val="004364F9"/>
    <w:rsid w:val="00436E51"/>
    <w:rsid w:val="00437FC4"/>
    <w:rsid w:val="004426C8"/>
    <w:rsid w:val="00444D56"/>
    <w:rsid w:val="00444D75"/>
    <w:rsid w:val="0044658E"/>
    <w:rsid w:val="004467EE"/>
    <w:rsid w:val="00446B6F"/>
    <w:rsid w:val="00450EE6"/>
    <w:rsid w:val="00451377"/>
    <w:rsid w:val="0045161E"/>
    <w:rsid w:val="004543A4"/>
    <w:rsid w:val="0045506D"/>
    <w:rsid w:val="004551C3"/>
    <w:rsid w:val="0045594F"/>
    <w:rsid w:val="00460730"/>
    <w:rsid w:val="00461B05"/>
    <w:rsid w:val="00462112"/>
    <w:rsid w:val="0046240E"/>
    <w:rsid w:val="00465C89"/>
    <w:rsid w:val="00465D22"/>
    <w:rsid w:val="00467670"/>
    <w:rsid w:val="004720EE"/>
    <w:rsid w:val="00472CD4"/>
    <w:rsid w:val="004741CB"/>
    <w:rsid w:val="00474C0B"/>
    <w:rsid w:val="00475027"/>
    <w:rsid w:val="00476C41"/>
    <w:rsid w:val="00480A68"/>
    <w:rsid w:val="004810CC"/>
    <w:rsid w:val="00481C69"/>
    <w:rsid w:val="0048355A"/>
    <w:rsid w:val="00483D5D"/>
    <w:rsid w:val="0048405A"/>
    <w:rsid w:val="00491D9C"/>
    <w:rsid w:val="00493F3A"/>
    <w:rsid w:val="0049452E"/>
    <w:rsid w:val="00494C63"/>
    <w:rsid w:val="00495341"/>
    <w:rsid w:val="00496DA5"/>
    <w:rsid w:val="0049734A"/>
    <w:rsid w:val="00497740"/>
    <w:rsid w:val="00497873"/>
    <w:rsid w:val="004A0634"/>
    <w:rsid w:val="004A0E22"/>
    <w:rsid w:val="004A12D5"/>
    <w:rsid w:val="004A20D1"/>
    <w:rsid w:val="004A2509"/>
    <w:rsid w:val="004A42D6"/>
    <w:rsid w:val="004A58CB"/>
    <w:rsid w:val="004A5B9B"/>
    <w:rsid w:val="004A7B33"/>
    <w:rsid w:val="004B2064"/>
    <w:rsid w:val="004B316A"/>
    <w:rsid w:val="004B37AB"/>
    <w:rsid w:val="004B6192"/>
    <w:rsid w:val="004B69C0"/>
    <w:rsid w:val="004B6E36"/>
    <w:rsid w:val="004B717E"/>
    <w:rsid w:val="004B7321"/>
    <w:rsid w:val="004B769D"/>
    <w:rsid w:val="004C1821"/>
    <w:rsid w:val="004C1C9C"/>
    <w:rsid w:val="004C51F2"/>
    <w:rsid w:val="004C70F6"/>
    <w:rsid w:val="004C712F"/>
    <w:rsid w:val="004C77C8"/>
    <w:rsid w:val="004C7B5C"/>
    <w:rsid w:val="004D03AA"/>
    <w:rsid w:val="004D057A"/>
    <w:rsid w:val="004D0869"/>
    <w:rsid w:val="004D2CF5"/>
    <w:rsid w:val="004D5823"/>
    <w:rsid w:val="004E05A5"/>
    <w:rsid w:val="004E0834"/>
    <w:rsid w:val="004E12E2"/>
    <w:rsid w:val="004E13F7"/>
    <w:rsid w:val="004E2AA4"/>
    <w:rsid w:val="004E2B12"/>
    <w:rsid w:val="004E397A"/>
    <w:rsid w:val="004E4844"/>
    <w:rsid w:val="004E4DE2"/>
    <w:rsid w:val="004E5BC3"/>
    <w:rsid w:val="004F269C"/>
    <w:rsid w:val="004F5988"/>
    <w:rsid w:val="005030B5"/>
    <w:rsid w:val="005033D1"/>
    <w:rsid w:val="00503DC0"/>
    <w:rsid w:val="00504032"/>
    <w:rsid w:val="005051D8"/>
    <w:rsid w:val="00505793"/>
    <w:rsid w:val="005057E6"/>
    <w:rsid w:val="00506A82"/>
    <w:rsid w:val="005115C0"/>
    <w:rsid w:val="0051257C"/>
    <w:rsid w:val="00516D15"/>
    <w:rsid w:val="00516FDE"/>
    <w:rsid w:val="00525B07"/>
    <w:rsid w:val="00526CBB"/>
    <w:rsid w:val="00527038"/>
    <w:rsid w:val="00527D9D"/>
    <w:rsid w:val="00531AD6"/>
    <w:rsid w:val="005332A7"/>
    <w:rsid w:val="0053711F"/>
    <w:rsid w:val="00537480"/>
    <w:rsid w:val="005402C7"/>
    <w:rsid w:val="00540DBF"/>
    <w:rsid w:val="00543E89"/>
    <w:rsid w:val="00546070"/>
    <w:rsid w:val="00546486"/>
    <w:rsid w:val="00546A1E"/>
    <w:rsid w:val="00552792"/>
    <w:rsid w:val="005543B0"/>
    <w:rsid w:val="00556A64"/>
    <w:rsid w:val="0056131A"/>
    <w:rsid w:val="00561A32"/>
    <w:rsid w:val="00563845"/>
    <w:rsid w:val="00566040"/>
    <w:rsid w:val="00571164"/>
    <w:rsid w:val="00571BCE"/>
    <w:rsid w:val="00573A0D"/>
    <w:rsid w:val="00573FF3"/>
    <w:rsid w:val="005770C7"/>
    <w:rsid w:val="00577173"/>
    <w:rsid w:val="005772C2"/>
    <w:rsid w:val="00577AAC"/>
    <w:rsid w:val="00577E9B"/>
    <w:rsid w:val="0058067D"/>
    <w:rsid w:val="00580CFC"/>
    <w:rsid w:val="00581A50"/>
    <w:rsid w:val="00582550"/>
    <w:rsid w:val="0058330E"/>
    <w:rsid w:val="00583829"/>
    <w:rsid w:val="00583A1B"/>
    <w:rsid w:val="00585A43"/>
    <w:rsid w:val="005861D8"/>
    <w:rsid w:val="00586C41"/>
    <w:rsid w:val="005917F2"/>
    <w:rsid w:val="00591F9C"/>
    <w:rsid w:val="0059406E"/>
    <w:rsid w:val="0059557B"/>
    <w:rsid w:val="00597A19"/>
    <w:rsid w:val="005A0EDC"/>
    <w:rsid w:val="005A5F09"/>
    <w:rsid w:val="005A7D2D"/>
    <w:rsid w:val="005B2891"/>
    <w:rsid w:val="005B2B41"/>
    <w:rsid w:val="005B2D28"/>
    <w:rsid w:val="005B3334"/>
    <w:rsid w:val="005B3378"/>
    <w:rsid w:val="005B5F18"/>
    <w:rsid w:val="005B75DA"/>
    <w:rsid w:val="005C030B"/>
    <w:rsid w:val="005C0C75"/>
    <w:rsid w:val="005C10D4"/>
    <w:rsid w:val="005C19C5"/>
    <w:rsid w:val="005C3141"/>
    <w:rsid w:val="005C3DF4"/>
    <w:rsid w:val="005D0FEE"/>
    <w:rsid w:val="005D1A75"/>
    <w:rsid w:val="005D1E9C"/>
    <w:rsid w:val="005D2735"/>
    <w:rsid w:val="005D3161"/>
    <w:rsid w:val="005D377A"/>
    <w:rsid w:val="005D6B55"/>
    <w:rsid w:val="005D7568"/>
    <w:rsid w:val="005E0403"/>
    <w:rsid w:val="005E05F4"/>
    <w:rsid w:val="005E1785"/>
    <w:rsid w:val="005E1BCC"/>
    <w:rsid w:val="005E324C"/>
    <w:rsid w:val="005E3832"/>
    <w:rsid w:val="005F11C8"/>
    <w:rsid w:val="005F1BA3"/>
    <w:rsid w:val="005F2B06"/>
    <w:rsid w:val="005F3D07"/>
    <w:rsid w:val="005F4796"/>
    <w:rsid w:val="005F4890"/>
    <w:rsid w:val="005F5D04"/>
    <w:rsid w:val="005F70C4"/>
    <w:rsid w:val="00600966"/>
    <w:rsid w:val="006011B8"/>
    <w:rsid w:val="00602D82"/>
    <w:rsid w:val="006032DB"/>
    <w:rsid w:val="00603A05"/>
    <w:rsid w:val="00603C2A"/>
    <w:rsid w:val="00605765"/>
    <w:rsid w:val="006060D4"/>
    <w:rsid w:val="00607B95"/>
    <w:rsid w:val="006101A6"/>
    <w:rsid w:val="00610B47"/>
    <w:rsid w:val="00610D32"/>
    <w:rsid w:val="00610D89"/>
    <w:rsid w:val="00611B3E"/>
    <w:rsid w:val="006153CF"/>
    <w:rsid w:val="0061561D"/>
    <w:rsid w:val="00616881"/>
    <w:rsid w:val="00616A41"/>
    <w:rsid w:val="00617CAD"/>
    <w:rsid w:val="006210E1"/>
    <w:rsid w:val="00621E58"/>
    <w:rsid w:val="00621EBD"/>
    <w:rsid w:val="00623E91"/>
    <w:rsid w:val="0062440A"/>
    <w:rsid w:val="00624922"/>
    <w:rsid w:val="00624A33"/>
    <w:rsid w:val="006274D2"/>
    <w:rsid w:val="00627964"/>
    <w:rsid w:val="00630052"/>
    <w:rsid w:val="00630D11"/>
    <w:rsid w:val="00632B65"/>
    <w:rsid w:val="006336E9"/>
    <w:rsid w:val="00633F8C"/>
    <w:rsid w:val="006344BD"/>
    <w:rsid w:val="00634EDF"/>
    <w:rsid w:val="006357E2"/>
    <w:rsid w:val="006358A3"/>
    <w:rsid w:val="00635916"/>
    <w:rsid w:val="00635A77"/>
    <w:rsid w:val="00637D13"/>
    <w:rsid w:val="0064057F"/>
    <w:rsid w:val="006455E5"/>
    <w:rsid w:val="00651724"/>
    <w:rsid w:val="006565AB"/>
    <w:rsid w:val="00656B1A"/>
    <w:rsid w:val="00661D5D"/>
    <w:rsid w:val="006626EA"/>
    <w:rsid w:val="00664ABC"/>
    <w:rsid w:val="00664D13"/>
    <w:rsid w:val="00664D76"/>
    <w:rsid w:val="00664E80"/>
    <w:rsid w:val="006655A4"/>
    <w:rsid w:val="006658F3"/>
    <w:rsid w:val="00666263"/>
    <w:rsid w:val="00666D25"/>
    <w:rsid w:val="00670A56"/>
    <w:rsid w:val="0067169A"/>
    <w:rsid w:val="00671B2D"/>
    <w:rsid w:val="006729FF"/>
    <w:rsid w:val="00673D35"/>
    <w:rsid w:val="00673F21"/>
    <w:rsid w:val="00674A0C"/>
    <w:rsid w:val="006751F8"/>
    <w:rsid w:val="0068078A"/>
    <w:rsid w:val="006807F7"/>
    <w:rsid w:val="006810F2"/>
    <w:rsid w:val="0068279B"/>
    <w:rsid w:val="00682B25"/>
    <w:rsid w:val="00683C69"/>
    <w:rsid w:val="0068762B"/>
    <w:rsid w:val="00691208"/>
    <w:rsid w:val="00692259"/>
    <w:rsid w:val="00692449"/>
    <w:rsid w:val="00694A85"/>
    <w:rsid w:val="00695F2B"/>
    <w:rsid w:val="006969B9"/>
    <w:rsid w:val="00696BD7"/>
    <w:rsid w:val="00697012"/>
    <w:rsid w:val="006A0216"/>
    <w:rsid w:val="006A10B1"/>
    <w:rsid w:val="006A15DD"/>
    <w:rsid w:val="006A4E50"/>
    <w:rsid w:val="006A624F"/>
    <w:rsid w:val="006B079A"/>
    <w:rsid w:val="006B1254"/>
    <w:rsid w:val="006B14A4"/>
    <w:rsid w:val="006B18E9"/>
    <w:rsid w:val="006B1E71"/>
    <w:rsid w:val="006B732F"/>
    <w:rsid w:val="006B7B38"/>
    <w:rsid w:val="006C116D"/>
    <w:rsid w:val="006C1D45"/>
    <w:rsid w:val="006C20CE"/>
    <w:rsid w:val="006C2703"/>
    <w:rsid w:val="006C2C22"/>
    <w:rsid w:val="006C3D76"/>
    <w:rsid w:val="006C4B76"/>
    <w:rsid w:val="006C4F58"/>
    <w:rsid w:val="006C60CF"/>
    <w:rsid w:val="006C66CF"/>
    <w:rsid w:val="006C6801"/>
    <w:rsid w:val="006C75D1"/>
    <w:rsid w:val="006C7E74"/>
    <w:rsid w:val="006D13D6"/>
    <w:rsid w:val="006D15C2"/>
    <w:rsid w:val="006D1D00"/>
    <w:rsid w:val="006D25E1"/>
    <w:rsid w:val="006D4AE0"/>
    <w:rsid w:val="006D57F6"/>
    <w:rsid w:val="006D62F1"/>
    <w:rsid w:val="006D6A33"/>
    <w:rsid w:val="006D6FB1"/>
    <w:rsid w:val="006E14C5"/>
    <w:rsid w:val="006E156A"/>
    <w:rsid w:val="006E198B"/>
    <w:rsid w:val="006E2FBD"/>
    <w:rsid w:val="006E3ECD"/>
    <w:rsid w:val="006E60AA"/>
    <w:rsid w:val="006F104F"/>
    <w:rsid w:val="006F158D"/>
    <w:rsid w:val="006F15C6"/>
    <w:rsid w:val="006F1C49"/>
    <w:rsid w:val="006F31A7"/>
    <w:rsid w:val="006F44B7"/>
    <w:rsid w:val="006F4C4E"/>
    <w:rsid w:val="00700104"/>
    <w:rsid w:val="00700C62"/>
    <w:rsid w:val="00701714"/>
    <w:rsid w:val="0070223E"/>
    <w:rsid w:val="00702F1D"/>
    <w:rsid w:val="00703D84"/>
    <w:rsid w:val="00703F20"/>
    <w:rsid w:val="007041D4"/>
    <w:rsid w:val="00704B3B"/>
    <w:rsid w:val="00705C71"/>
    <w:rsid w:val="0071041B"/>
    <w:rsid w:val="00710BA8"/>
    <w:rsid w:val="00711525"/>
    <w:rsid w:val="007125D1"/>
    <w:rsid w:val="00713EFA"/>
    <w:rsid w:val="007143A9"/>
    <w:rsid w:val="00714BC4"/>
    <w:rsid w:val="00715F4D"/>
    <w:rsid w:val="0071685D"/>
    <w:rsid w:val="00716DFB"/>
    <w:rsid w:val="00717D16"/>
    <w:rsid w:val="00722668"/>
    <w:rsid w:val="00722E3F"/>
    <w:rsid w:val="00723345"/>
    <w:rsid w:val="007236E9"/>
    <w:rsid w:val="00724DF5"/>
    <w:rsid w:val="007252AE"/>
    <w:rsid w:val="00725810"/>
    <w:rsid w:val="007271F1"/>
    <w:rsid w:val="00727B0B"/>
    <w:rsid w:val="00730791"/>
    <w:rsid w:val="00730B59"/>
    <w:rsid w:val="00733EDE"/>
    <w:rsid w:val="00733F79"/>
    <w:rsid w:val="00734BCA"/>
    <w:rsid w:val="00734DC2"/>
    <w:rsid w:val="007355E7"/>
    <w:rsid w:val="00736784"/>
    <w:rsid w:val="00743553"/>
    <w:rsid w:val="00743C4D"/>
    <w:rsid w:val="0074456C"/>
    <w:rsid w:val="00744639"/>
    <w:rsid w:val="007459EF"/>
    <w:rsid w:val="00745F9C"/>
    <w:rsid w:val="00746043"/>
    <w:rsid w:val="007464BC"/>
    <w:rsid w:val="007470AA"/>
    <w:rsid w:val="00752741"/>
    <w:rsid w:val="00753A41"/>
    <w:rsid w:val="00753E5B"/>
    <w:rsid w:val="00754586"/>
    <w:rsid w:val="00760D63"/>
    <w:rsid w:val="007613D6"/>
    <w:rsid w:val="00765DD7"/>
    <w:rsid w:val="00765F3B"/>
    <w:rsid w:val="007668F6"/>
    <w:rsid w:val="007671F0"/>
    <w:rsid w:val="00771483"/>
    <w:rsid w:val="00772205"/>
    <w:rsid w:val="007733D7"/>
    <w:rsid w:val="00774E6E"/>
    <w:rsid w:val="007750B2"/>
    <w:rsid w:val="00775C0C"/>
    <w:rsid w:val="00777424"/>
    <w:rsid w:val="0078211D"/>
    <w:rsid w:val="00782DF9"/>
    <w:rsid w:val="007833E8"/>
    <w:rsid w:val="00783B01"/>
    <w:rsid w:val="00785078"/>
    <w:rsid w:val="00785E1A"/>
    <w:rsid w:val="00786384"/>
    <w:rsid w:val="00790103"/>
    <w:rsid w:val="00790306"/>
    <w:rsid w:val="00790A11"/>
    <w:rsid w:val="007917E2"/>
    <w:rsid w:val="007922DE"/>
    <w:rsid w:val="007932D4"/>
    <w:rsid w:val="0079364D"/>
    <w:rsid w:val="007947A6"/>
    <w:rsid w:val="00797638"/>
    <w:rsid w:val="0079783B"/>
    <w:rsid w:val="007A003D"/>
    <w:rsid w:val="007A18CD"/>
    <w:rsid w:val="007A39C7"/>
    <w:rsid w:val="007A49DD"/>
    <w:rsid w:val="007A54A8"/>
    <w:rsid w:val="007A5A4C"/>
    <w:rsid w:val="007B143D"/>
    <w:rsid w:val="007B3F13"/>
    <w:rsid w:val="007B40F8"/>
    <w:rsid w:val="007B50F3"/>
    <w:rsid w:val="007B5DC1"/>
    <w:rsid w:val="007B63B5"/>
    <w:rsid w:val="007B6760"/>
    <w:rsid w:val="007B7D55"/>
    <w:rsid w:val="007C269B"/>
    <w:rsid w:val="007C2FF8"/>
    <w:rsid w:val="007C323D"/>
    <w:rsid w:val="007C5D9D"/>
    <w:rsid w:val="007C6064"/>
    <w:rsid w:val="007C619D"/>
    <w:rsid w:val="007C7024"/>
    <w:rsid w:val="007C7055"/>
    <w:rsid w:val="007C7B13"/>
    <w:rsid w:val="007D2EBC"/>
    <w:rsid w:val="007D625B"/>
    <w:rsid w:val="007D6DB1"/>
    <w:rsid w:val="007D7BD5"/>
    <w:rsid w:val="007E350E"/>
    <w:rsid w:val="007E377C"/>
    <w:rsid w:val="007E3AC5"/>
    <w:rsid w:val="007E4905"/>
    <w:rsid w:val="007E52CD"/>
    <w:rsid w:val="007E6A23"/>
    <w:rsid w:val="007F0813"/>
    <w:rsid w:val="007F3EAE"/>
    <w:rsid w:val="007F4A3C"/>
    <w:rsid w:val="007F5019"/>
    <w:rsid w:val="007F545E"/>
    <w:rsid w:val="007F6837"/>
    <w:rsid w:val="007F779E"/>
    <w:rsid w:val="00800EA4"/>
    <w:rsid w:val="00801983"/>
    <w:rsid w:val="00802CA9"/>
    <w:rsid w:val="0080441E"/>
    <w:rsid w:val="00807207"/>
    <w:rsid w:val="008103D9"/>
    <w:rsid w:val="00811730"/>
    <w:rsid w:val="008123EC"/>
    <w:rsid w:val="0081314C"/>
    <w:rsid w:val="0081320A"/>
    <w:rsid w:val="00813371"/>
    <w:rsid w:val="008133F7"/>
    <w:rsid w:val="00814309"/>
    <w:rsid w:val="008147A2"/>
    <w:rsid w:val="00815D76"/>
    <w:rsid w:val="00816D15"/>
    <w:rsid w:val="00816ECE"/>
    <w:rsid w:val="0081787C"/>
    <w:rsid w:val="00821C1D"/>
    <w:rsid w:val="00822218"/>
    <w:rsid w:val="00822436"/>
    <w:rsid w:val="00822A78"/>
    <w:rsid w:val="00822E16"/>
    <w:rsid w:val="008232B4"/>
    <w:rsid w:val="0082347B"/>
    <w:rsid w:val="008268E6"/>
    <w:rsid w:val="00826FCE"/>
    <w:rsid w:val="0083177C"/>
    <w:rsid w:val="00832504"/>
    <w:rsid w:val="0083386D"/>
    <w:rsid w:val="0083436A"/>
    <w:rsid w:val="00834DAC"/>
    <w:rsid w:val="00835C9D"/>
    <w:rsid w:val="0083622B"/>
    <w:rsid w:val="008367A1"/>
    <w:rsid w:val="00837E61"/>
    <w:rsid w:val="008412A4"/>
    <w:rsid w:val="00842445"/>
    <w:rsid w:val="00843A7A"/>
    <w:rsid w:val="00843B09"/>
    <w:rsid w:val="00843DDC"/>
    <w:rsid w:val="008452BA"/>
    <w:rsid w:val="00850244"/>
    <w:rsid w:val="00851C3C"/>
    <w:rsid w:val="0085241A"/>
    <w:rsid w:val="00854241"/>
    <w:rsid w:val="0085689A"/>
    <w:rsid w:val="008605E1"/>
    <w:rsid w:val="008700E3"/>
    <w:rsid w:val="0087038F"/>
    <w:rsid w:val="008705D8"/>
    <w:rsid w:val="00870ACE"/>
    <w:rsid w:val="00871F41"/>
    <w:rsid w:val="00872617"/>
    <w:rsid w:val="0087287E"/>
    <w:rsid w:val="008728E8"/>
    <w:rsid w:val="00872E17"/>
    <w:rsid w:val="00872FE1"/>
    <w:rsid w:val="008741A2"/>
    <w:rsid w:val="008746AE"/>
    <w:rsid w:val="00877D54"/>
    <w:rsid w:val="00881F1C"/>
    <w:rsid w:val="00882E2A"/>
    <w:rsid w:val="0088421A"/>
    <w:rsid w:val="00884E34"/>
    <w:rsid w:val="00886B10"/>
    <w:rsid w:val="00887D53"/>
    <w:rsid w:val="00887DCB"/>
    <w:rsid w:val="00891E2E"/>
    <w:rsid w:val="008925B5"/>
    <w:rsid w:val="00893EA5"/>
    <w:rsid w:val="00894D76"/>
    <w:rsid w:val="00895585"/>
    <w:rsid w:val="00895DE8"/>
    <w:rsid w:val="008967E1"/>
    <w:rsid w:val="00897B30"/>
    <w:rsid w:val="008A1AC1"/>
    <w:rsid w:val="008A349D"/>
    <w:rsid w:val="008A36C7"/>
    <w:rsid w:val="008A4F40"/>
    <w:rsid w:val="008A5D6E"/>
    <w:rsid w:val="008A7F7E"/>
    <w:rsid w:val="008B0731"/>
    <w:rsid w:val="008B4D52"/>
    <w:rsid w:val="008B528B"/>
    <w:rsid w:val="008B5B8B"/>
    <w:rsid w:val="008C1BF0"/>
    <w:rsid w:val="008C22FA"/>
    <w:rsid w:val="008C634C"/>
    <w:rsid w:val="008C647F"/>
    <w:rsid w:val="008C68AC"/>
    <w:rsid w:val="008D0952"/>
    <w:rsid w:val="008D124F"/>
    <w:rsid w:val="008D171F"/>
    <w:rsid w:val="008D3300"/>
    <w:rsid w:val="008D4331"/>
    <w:rsid w:val="008D6FE9"/>
    <w:rsid w:val="008E12C7"/>
    <w:rsid w:val="008E20CD"/>
    <w:rsid w:val="008E24EB"/>
    <w:rsid w:val="008E2615"/>
    <w:rsid w:val="008E2CBA"/>
    <w:rsid w:val="008E6FED"/>
    <w:rsid w:val="008E7A8C"/>
    <w:rsid w:val="008E7D13"/>
    <w:rsid w:val="008F05B8"/>
    <w:rsid w:val="008F083B"/>
    <w:rsid w:val="008F1C7A"/>
    <w:rsid w:val="008F2C33"/>
    <w:rsid w:val="008F36F7"/>
    <w:rsid w:val="008F42A9"/>
    <w:rsid w:val="008F4A65"/>
    <w:rsid w:val="008F595D"/>
    <w:rsid w:val="008F7E24"/>
    <w:rsid w:val="008F7EF8"/>
    <w:rsid w:val="00900680"/>
    <w:rsid w:val="00901023"/>
    <w:rsid w:val="009011B6"/>
    <w:rsid w:val="0091090D"/>
    <w:rsid w:val="00911537"/>
    <w:rsid w:val="00912444"/>
    <w:rsid w:val="00912944"/>
    <w:rsid w:val="009138A5"/>
    <w:rsid w:val="0091401A"/>
    <w:rsid w:val="009142F1"/>
    <w:rsid w:val="0091488C"/>
    <w:rsid w:val="00914D42"/>
    <w:rsid w:val="00915DA8"/>
    <w:rsid w:val="00916987"/>
    <w:rsid w:val="00920200"/>
    <w:rsid w:val="009202AE"/>
    <w:rsid w:val="009206E6"/>
    <w:rsid w:val="00920A51"/>
    <w:rsid w:val="009238A5"/>
    <w:rsid w:val="009253B5"/>
    <w:rsid w:val="009253E7"/>
    <w:rsid w:val="0092595D"/>
    <w:rsid w:val="009268D2"/>
    <w:rsid w:val="00933539"/>
    <w:rsid w:val="00934A8C"/>
    <w:rsid w:val="0093503C"/>
    <w:rsid w:val="00935E18"/>
    <w:rsid w:val="009360A4"/>
    <w:rsid w:val="009373D2"/>
    <w:rsid w:val="009376EB"/>
    <w:rsid w:val="009415FC"/>
    <w:rsid w:val="00942599"/>
    <w:rsid w:val="009433CD"/>
    <w:rsid w:val="00943552"/>
    <w:rsid w:val="0094537D"/>
    <w:rsid w:val="00947A6D"/>
    <w:rsid w:val="0095021E"/>
    <w:rsid w:val="00950889"/>
    <w:rsid w:val="00953C60"/>
    <w:rsid w:val="00955413"/>
    <w:rsid w:val="00956511"/>
    <w:rsid w:val="00957276"/>
    <w:rsid w:val="00963157"/>
    <w:rsid w:val="00963B46"/>
    <w:rsid w:val="0096439C"/>
    <w:rsid w:val="00965808"/>
    <w:rsid w:val="00973D10"/>
    <w:rsid w:val="00974B67"/>
    <w:rsid w:val="009750F6"/>
    <w:rsid w:val="009754C6"/>
    <w:rsid w:val="00975E3F"/>
    <w:rsid w:val="00980630"/>
    <w:rsid w:val="00980C96"/>
    <w:rsid w:val="00982A34"/>
    <w:rsid w:val="00983290"/>
    <w:rsid w:val="009833AC"/>
    <w:rsid w:val="00990630"/>
    <w:rsid w:val="00991C22"/>
    <w:rsid w:val="009935E3"/>
    <w:rsid w:val="009936FA"/>
    <w:rsid w:val="009941EB"/>
    <w:rsid w:val="00996271"/>
    <w:rsid w:val="009A2259"/>
    <w:rsid w:val="009A304D"/>
    <w:rsid w:val="009A3657"/>
    <w:rsid w:val="009A3737"/>
    <w:rsid w:val="009A4546"/>
    <w:rsid w:val="009B0463"/>
    <w:rsid w:val="009B309C"/>
    <w:rsid w:val="009B35A2"/>
    <w:rsid w:val="009B5045"/>
    <w:rsid w:val="009C148F"/>
    <w:rsid w:val="009C28FB"/>
    <w:rsid w:val="009C2C3B"/>
    <w:rsid w:val="009C339F"/>
    <w:rsid w:val="009C3A71"/>
    <w:rsid w:val="009C5291"/>
    <w:rsid w:val="009D01AD"/>
    <w:rsid w:val="009D0BEA"/>
    <w:rsid w:val="009D2292"/>
    <w:rsid w:val="009D47D7"/>
    <w:rsid w:val="009D5094"/>
    <w:rsid w:val="009D6762"/>
    <w:rsid w:val="009D6BBD"/>
    <w:rsid w:val="009D6C24"/>
    <w:rsid w:val="009E1183"/>
    <w:rsid w:val="009E127F"/>
    <w:rsid w:val="009E3A85"/>
    <w:rsid w:val="009E415A"/>
    <w:rsid w:val="009E4F87"/>
    <w:rsid w:val="009F01F9"/>
    <w:rsid w:val="009F30C5"/>
    <w:rsid w:val="009F3EE7"/>
    <w:rsid w:val="009F4319"/>
    <w:rsid w:val="009F6D5F"/>
    <w:rsid w:val="009F71C9"/>
    <w:rsid w:val="00A03E4B"/>
    <w:rsid w:val="00A041B0"/>
    <w:rsid w:val="00A06D77"/>
    <w:rsid w:val="00A06F37"/>
    <w:rsid w:val="00A076B4"/>
    <w:rsid w:val="00A10CE0"/>
    <w:rsid w:val="00A12C71"/>
    <w:rsid w:val="00A13938"/>
    <w:rsid w:val="00A1695D"/>
    <w:rsid w:val="00A16C20"/>
    <w:rsid w:val="00A206AD"/>
    <w:rsid w:val="00A22271"/>
    <w:rsid w:val="00A22DF5"/>
    <w:rsid w:val="00A23700"/>
    <w:rsid w:val="00A23A71"/>
    <w:rsid w:val="00A23DEE"/>
    <w:rsid w:val="00A23F62"/>
    <w:rsid w:val="00A24CDD"/>
    <w:rsid w:val="00A26634"/>
    <w:rsid w:val="00A3146C"/>
    <w:rsid w:val="00A327F2"/>
    <w:rsid w:val="00A33286"/>
    <w:rsid w:val="00A369C2"/>
    <w:rsid w:val="00A402D3"/>
    <w:rsid w:val="00A4110F"/>
    <w:rsid w:val="00A4174F"/>
    <w:rsid w:val="00A42DBE"/>
    <w:rsid w:val="00A4304C"/>
    <w:rsid w:val="00A43A1A"/>
    <w:rsid w:val="00A44391"/>
    <w:rsid w:val="00A466C8"/>
    <w:rsid w:val="00A5085D"/>
    <w:rsid w:val="00A5124F"/>
    <w:rsid w:val="00A548AC"/>
    <w:rsid w:val="00A6032E"/>
    <w:rsid w:val="00A61D25"/>
    <w:rsid w:val="00A63F6C"/>
    <w:rsid w:val="00A640B1"/>
    <w:rsid w:val="00A70798"/>
    <w:rsid w:val="00A70838"/>
    <w:rsid w:val="00A70943"/>
    <w:rsid w:val="00A70ACE"/>
    <w:rsid w:val="00A718A5"/>
    <w:rsid w:val="00A73610"/>
    <w:rsid w:val="00A74C2F"/>
    <w:rsid w:val="00A8002F"/>
    <w:rsid w:val="00A80DEF"/>
    <w:rsid w:val="00A827BE"/>
    <w:rsid w:val="00A8380D"/>
    <w:rsid w:val="00A83B48"/>
    <w:rsid w:val="00A84C71"/>
    <w:rsid w:val="00A85AA3"/>
    <w:rsid w:val="00A873A5"/>
    <w:rsid w:val="00A87B4F"/>
    <w:rsid w:val="00A9013F"/>
    <w:rsid w:val="00A91591"/>
    <w:rsid w:val="00A925F1"/>
    <w:rsid w:val="00A942C3"/>
    <w:rsid w:val="00A94B4E"/>
    <w:rsid w:val="00A9553D"/>
    <w:rsid w:val="00A95599"/>
    <w:rsid w:val="00AA01C7"/>
    <w:rsid w:val="00AA06BA"/>
    <w:rsid w:val="00AA24B7"/>
    <w:rsid w:val="00AA24DF"/>
    <w:rsid w:val="00AA31A8"/>
    <w:rsid w:val="00AA32AC"/>
    <w:rsid w:val="00AA3925"/>
    <w:rsid w:val="00AA3E67"/>
    <w:rsid w:val="00AA40BB"/>
    <w:rsid w:val="00AA5365"/>
    <w:rsid w:val="00AA5A82"/>
    <w:rsid w:val="00AA6990"/>
    <w:rsid w:val="00AA6EC3"/>
    <w:rsid w:val="00AB09C5"/>
    <w:rsid w:val="00AB418E"/>
    <w:rsid w:val="00AB6B00"/>
    <w:rsid w:val="00AB72AB"/>
    <w:rsid w:val="00AC0997"/>
    <w:rsid w:val="00AC0C0C"/>
    <w:rsid w:val="00AC1917"/>
    <w:rsid w:val="00AC24E2"/>
    <w:rsid w:val="00AC551C"/>
    <w:rsid w:val="00AD01D9"/>
    <w:rsid w:val="00AD1483"/>
    <w:rsid w:val="00AD5914"/>
    <w:rsid w:val="00AD6115"/>
    <w:rsid w:val="00AD63ED"/>
    <w:rsid w:val="00AD6489"/>
    <w:rsid w:val="00AD7479"/>
    <w:rsid w:val="00AE009B"/>
    <w:rsid w:val="00AE18B0"/>
    <w:rsid w:val="00AE2CB4"/>
    <w:rsid w:val="00AE2FE6"/>
    <w:rsid w:val="00AE4AB5"/>
    <w:rsid w:val="00AE7100"/>
    <w:rsid w:val="00AE7E71"/>
    <w:rsid w:val="00AF07DF"/>
    <w:rsid w:val="00AF315B"/>
    <w:rsid w:val="00AF58E1"/>
    <w:rsid w:val="00AF7A5F"/>
    <w:rsid w:val="00B0010B"/>
    <w:rsid w:val="00B01E7A"/>
    <w:rsid w:val="00B03651"/>
    <w:rsid w:val="00B0413F"/>
    <w:rsid w:val="00B04B67"/>
    <w:rsid w:val="00B05A19"/>
    <w:rsid w:val="00B06FDB"/>
    <w:rsid w:val="00B0711F"/>
    <w:rsid w:val="00B103F9"/>
    <w:rsid w:val="00B10691"/>
    <w:rsid w:val="00B13865"/>
    <w:rsid w:val="00B13B7A"/>
    <w:rsid w:val="00B148E8"/>
    <w:rsid w:val="00B17244"/>
    <w:rsid w:val="00B17C23"/>
    <w:rsid w:val="00B21F24"/>
    <w:rsid w:val="00B22EA9"/>
    <w:rsid w:val="00B24B23"/>
    <w:rsid w:val="00B24DB6"/>
    <w:rsid w:val="00B26F3A"/>
    <w:rsid w:val="00B32E81"/>
    <w:rsid w:val="00B33DC7"/>
    <w:rsid w:val="00B33EAC"/>
    <w:rsid w:val="00B34581"/>
    <w:rsid w:val="00B35677"/>
    <w:rsid w:val="00B35729"/>
    <w:rsid w:val="00B36EBA"/>
    <w:rsid w:val="00B36F64"/>
    <w:rsid w:val="00B41363"/>
    <w:rsid w:val="00B41DDC"/>
    <w:rsid w:val="00B4236F"/>
    <w:rsid w:val="00B42C9D"/>
    <w:rsid w:val="00B42D23"/>
    <w:rsid w:val="00B43915"/>
    <w:rsid w:val="00B4469D"/>
    <w:rsid w:val="00B4672F"/>
    <w:rsid w:val="00B4797C"/>
    <w:rsid w:val="00B51327"/>
    <w:rsid w:val="00B52276"/>
    <w:rsid w:val="00B52377"/>
    <w:rsid w:val="00B54742"/>
    <w:rsid w:val="00B54E85"/>
    <w:rsid w:val="00B567C0"/>
    <w:rsid w:val="00B5740D"/>
    <w:rsid w:val="00B61296"/>
    <w:rsid w:val="00B61A1E"/>
    <w:rsid w:val="00B61EC5"/>
    <w:rsid w:val="00B64674"/>
    <w:rsid w:val="00B64B65"/>
    <w:rsid w:val="00B6554D"/>
    <w:rsid w:val="00B70531"/>
    <w:rsid w:val="00B709EB"/>
    <w:rsid w:val="00B71858"/>
    <w:rsid w:val="00B719DA"/>
    <w:rsid w:val="00B72002"/>
    <w:rsid w:val="00B72911"/>
    <w:rsid w:val="00B72E9D"/>
    <w:rsid w:val="00B74752"/>
    <w:rsid w:val="00B74C44"/>
    <w:rsid w:val="00B756E7"/>
    <w:rsid w:val="00B77A11"/>
    <w:rsid w:val="00B83921"/>
    <w:rsid w:val="00B859D3"/>
    <w:rsid w:val="00B8630D"/>
    <w:rsid w:val="00B877CD"/>
    <w:rsid w:val="00B90180"/>
    <w:rsid w:val="00B92275"/>
    <w:rsid w:val="00B925BE"/>
    <w:rsid w:val="00B94883"/>
    <w:rsid w:val="00BA1557"/>
    <w:rsid w:val="00BA2C56"/>
    <w:rsid w:val="00BA3453"/>
    <w:rsid w:val="00BA34A6"/>
    <w:rsid w:val="00BA3920"/>
    <w:rsid w:val="00BA49DB"/>
    <w:rsid w:val="00BA4BB4"/>
    <w:rsid w:val="00BA4CCC"/>
    <w:rsid w:val="00BA5373"/>
    <w:rsid w:val="00BA5A90"/>
    <w:rsid w:val="00BA6806"/>
    <w:rsid w:val="00BA7378"/>
    <w:rsid w:val="00BA761A"/>
    <w:rsid w:val="00BA78EE"/>
    <w:rsid w:val="00BB16DA"/>
    <w:rsid w:val="00BB5194"/>
    <w:rsid w:val="00BB68D6"/>
    <w:rsid w:val="00BB73E0"/>
    <w:rsid w:val="00BC03CC"/>
    <w:rsid w:val="00BC13FE"/>
    <w:rsid w:val="00BC3413"/>
    <w:rsid w:val="00BC41F2"/>
    <w:rsid w:val="00BC4547"/>
    <w:rsid w:val="00BC75D5"/>
    <w:rsid w:val="00BC7E66"/>
    <w:rsid w:val="00BD4181"/>
    <w:rsid w:val="00BD419D"/>
    <w:rsid w:val="00BD6A4E"/>
    <w:rsid w:val="00BE044F"/>
    <w:rsid w:val="00BE067D"/>
    <w:rsid w:val="00BE0757"/>
    <w:rsid w:val="00BE13B4"/>
    <w:rsid w:val="00BE2629"/>
    <w:rsid w:val="00BE27D8"/>
    <w:rsid w:val="00BE3A64"/>
    <w:rsid w:val="00BE48F9"/>
    <w:rsid w:val="00BE4EE1"/>
    <w:rsid w:val="00BE5B98"/>
    <w:rsid w:val="00BE629F"/>
    <w:rsid w:val="00BE6B6A"/>
    <w:rsid w:val="00BE7E56"/>
    <w:rsid w:val="00BF121B"/>
    <w:rsid w:val="00BF139E"/>
    <w:rsid w:val="00BF2E47"/>
    <w:rsid w:val="00BF37ED"/>
    <w:rsid w:val="00BF40B4"/>
    <w:rsid w:val="00BF41BA"/>
    <w:rsid w:val="00BF53D5"/>
    <w:rsid w:val="00BF6EA9"/>
    <w:rsid w:val="00BF716E"/>
    <w:rsid w:val="00BF7190"/>
    <w:rsid w:val="00C007AA"/>
    <w:rsid w:val="00C0282B"/>
    <w:rsid w:val="00C03114"/>
    <w:rsid w:val="00C033D5"/>
    <w:rsid w:val="00C046F4"/>
    <w:rsid w:val="00C05A95"/>
    <w:rsid w:val="00C05AD7"/>
    <w:rsid w:val="00C05D86"/>
    <w:rsid w:val="00C05DDE"/>
    <w:rsid w:val="00C06AAB"/>
    <w:rsid w:val="00C07DA4"/>
    <w:rsid w:val="00C10E82"/>
    <w:rsid w:val="00C11133"/>
    <w:rsid w:val="00C1467E"/>
    <w:rsid w:val="00C1518F"/>
    <w:rsid w:val="00C154F7"/>
    <w:rsid w:val="00C1562A"/>
    <w:rsid w:val="00C16026"/>
    <w:rsid w:val="00C17542"/>
    <w:rsid w:val="00C20640"/>
    <w:rsid w:val="00C211EC"/>
    <w:rsid w:val="00C2162C"/>
    <w:rsid w:val="00C2176C"/>
    <w:rsid w:val="00C21BE0"/>
    <w:rsid w:val="00C21DA5"/>
    <w:rsid w:val="00C239EF"/>
    <w:rsid w:val="00C24043"/>
    <w:rsid w:val="00C244C4"/>
    <w:rsid w:val="00C25428"/>
    <w:rsid w:val="00C27D71"/>
    <w:rsid w:val="00C30772"/>
    <w:rsid w:val="00C3101B"/>
    <w:rsid w:val="00C313B3"/>
    <w:rsid w:val="00C32A63"/>
    <w:rsid w:val="00C3318F"/>
    <w:rsid w:val="00C33442"/>
    <w:rsid w:val="00C34303"/>
    <w:rsid w:val="00C34A93"/>
    <w:rsid w:val="00C36F6C"/>
    <w:rsid w:val="00C42238"/>
    <w:rsid w:val="00C423E7"/>
    <w:rsid w:val="00C43F73"/>
    <w:rsid w:val="00C442D0"/>
    <w:rsid w:val="00C45BFF"/>
    <w:rsid w:val="00C46490"/>
    <w:rsid w:val="00C469BA"/>
    <w:rsid w:val="00C46C3A"/>
    <w:rsid w:val="00C50595"/>
    <w:rsid w:val="00C506A1"/>
    <w:rsid w:val="00C50DE9"/>
    <w:rsid w:val="00C51E44"/>
    <w:rsid w:val="00C5201D"/>
    <w:rsid w:val="00C5308E"/>
    <w:rsid w:val="00C5346A"/>
    <w:rsid w:val="00C54409"/>
    <w:rsid w:val="00C55B11"/>
    <w:rsid w:val="00C62669"/>
    <w:rsid w:val="00C63094"/>
    <w:rsid w:val="00C6489E"/>
    <w:rsid w:val="00C65720"/>
    <w:rsid w:val="00C65AEE"/>
    <w:rsid w:val="00C701C7"/>
    <w:rsid w:val="00C7175E"/>
    <w:rsid w:val="00C71F44"/>
    <w:rsid w:val="00C73094"/>
    <w:rsid w:val="00C7557C"/>
    <w:rsid w:val="00C75D4C"/>
    <w:rsid w:val="00C7634C"/>
    <w:rsid w:val="00C765EB"/>
    <w:rsid w:val="00C7745B"/>
    <w:rsid w:val="00C819AE"/>
    <w:rsid w:val="00C825FC"/>
    <w:rsid w:val="00C8268A"/>
    <w:rsid w:val="00C82A08"/>
    <w:rsid w:val="00C82DEB"/>
    <w:rsid w:val="00C82F51"/>
    <w:rsid w:val="00C8398A"/>
    <w:rsid w:val="00C83BF3"/>
    <w:rsid w:val="00C928C3"/>
    <w:rsid w:val="00C929F8"/>
    <w:rsid w:val="00C934EA"/>
    <w:rsid w:val="00C94061"/>
    <w:rsid w:val="00C95F7A"/>
    <w:rsid w:val="00CA1B00"/>
    <w:rsid w:val="00CA1C32"/>
    <w:rsid w:val="00CA64A9"/>
    <w:rsid w:val="00CA7C6D"/>
    <w:rsid w:val="00CA7FCF"/>
    <w:rsid w:val="00CB3780"/>
    <w:rsid w:val="00CB72DC"/>
    <w:rsid w:val="00CC2699"/>
    <w:rsid w:val="00CC4BA2"/>
    <w:rsid w:val="00CC55CB"/>
    <w:rsid w:val="00CC5EAB"/>
    <w:rsid w:val="00CC7FB6"/>
    <w:rsid w:val="00CD24EB"/>
    <w:rsid w:val="00CD3A06"/>
    <w:rsid w:val="00CD4067"/>
    <w:rsid w:val="00CD478B"/>
    <w:rsid w:val="00CD4FEF"/>
    <w:rsid w:val="00CE0204"/>
    <w:rsid w:val="00CE034E"/>
    <w:rsid w:val="00CE1485"/>
    <w:rsid w:val="00CE1A7F"/>
    <w:rsid w:val="00CE2324"/>
    <w:rsid w:val="00CE5F17"/>
    <w:rsid w:val="00CE7F48"/>
    <w:rsid w:val="00CF2007"/>
    <w:rsid w:val="00CF3084"/>
    <w:rsid w:val="00CF4265"/>
    <w:rsid w:val="00CF4338"/>
    <w:rsid w:val="00CF6C71"/>
    <w:rsid w:val="00CF7128"/>
    <w:rsid w:val="00CF7969"/>
    <w:rsid w:val="00CF7B1B"/>
    <w:rsid w:val="00CF7D66"/>
    <w:rsid w:val="00CF7E3D"/>
    <w:rsid w:val="00D00A34"/>
    <w:rsid w:val="00D03AD2"/>
    <w:rsid w:val="00D07884"/>
    <w:rsid w:val="00D1206C"/>
    <w:rsid w:val="00D12654"/>
    <w:rsid w:val="00D13484"/>
    <w:rsid w:val="00D1406C"/>
    <w:rsid w:val="00D14516"/>
    <w:rsid w:val="00D16B46"/>
    <w:rsid w:val="00D16DA1"/>
    <w:rsid w:val="00D22577"/>
    <w:rsid w:val="00D22AA7"/>
    <w:rsid w:val="00D23284"/>
    <w:rsid w:val="00D232E1"/>
    <w:rsid w:val="00D2388B"/>
    <w:rsid w:val="00D23E7F"/>
    <w:rsid w:val="00D2590A"/>
    <w:rsid w:val="00D25FF8"/>
    <w:rsid w:val="00D27FF9"/>
    <w:rsid w:val="00D300F8"/>
    <w:rsid w:val="00D30C2C"/>
    <w:rsid w:val="00D30DCE"/>
    <w:rsid w:val="00D30E6C"/>
    <w:rsid w:val="00D310F6"/>
    <w:rsid w:val="00D31873"/>
    <w:rsid w:val="00D341C0"/>
    <w:rsid w:val="00D34892"/>
    <w:rsid w:val="00D366B9"/>
    <w:rsid w:val="00D36964"/>
    <w:rsid w:val="00D417CB"/>
    <w:rsid w:val="00D42C48"/>
    <w:rsid w:val="00D462E6"/>
    <w:rsid w:val="00D500ED"/>
    <w:rsid w:val="00D50504"/>
    <w:rsid w:val="00D50B30"/>
    <w:rsid w:val="00D518C7"/>
    <w:rsid w:val="00D5257D"/>
    <w:rsid w:val="00D52A75"/>
    <w:rsid w:val="00D52F0C"/>
    <w:rsid w:val="00D57EB2"/>
    <w:rsid w:val="00D57FEA"/>
    <w:rsid w:val="00D60E49"/>
    <w:rsid w:val="00D60F2F"/>
    <w:rsid w:val="00D61A52"/>
    <w:rsid w:val="00D61BF2"/>
    <w:rsid w:val="00D6349B"/>
    <w:rsid w:val="00D6445A"/>
    <w:rsid w:val="00D64A67"/>
    <w:rsid w:val="00D64B75"/>
    <w:rsid w:val="00D658C5"/>
    <w:rsid w:val="00D66CC4"/>
    <w:rsid w:val="00D66DCA"/>
    <w:rsid w:val="00D67B97"/>
    <w:rsid w:val="00D67CB3"/>
    <w:rsid w:val="00D70B39"/>
    <w:rsid w:val="00D71C6D"/>
    <w:rsid w:val="00D735A3"/>
    <w:rsid w:val="00D74859"/>
    <w:rsid w:val="00D772DD"/>
    <w:rsid w:val="00D77E58"/>
    <w:rsid w:val="00D805C5"/>
    <w:rsid w:val="00D81D25"/>
    <w:rsid w:val="00D82260"/>
    <w:rsid w:val="00D85386"/>
    <w:rsid w:val="00D8715B"/>
    <w:rsid w:val="00D8723B"/>
    <w:rsid w:val="00D92670"/>
    <w:rsid w:val="00D94324"/>
    <w:rsid w:val="00D94EEF"/>
    <w:rsid w:val="00D952B2"/>
    <w:rsid w:val="00D963C0"/>
    <w:rsid w:val="00DA0D09"/>
    <w:rsid w:val="00DA1355"/>
    <w:rsid w:val="00DA2331"/>
    <w:rsid w:val="00DA23E8"/>
    <w:rsid w:val="00DA5F3A"/>
    <w:rsid w:val="00DA66AB"/>
    <w:rsid w:val="00DA6D7C"/>
    <w:rsid w:val="00DA7A84"/>
    <w:rsid w:val="00DB16E7"/>
    <w:rsid w:val="00DB62DB"/>
    <w:rsid w:val="00DC111B"/>
    <w:rsid w:val="00DC2F83"/>
    <w:rsid w:val="00DC4726"/>
    <w:rsid w:val="00DC6663"/>
    <w:rsid w:val="00DC7B3E"/>
    <w:rsid w:val="00DC7D41"/>
    <w:rsid w:val="00DD0273"/>
    <w:rsid w:val="00DD5863"/>
    <w:rsid w:val="00DD633B"/>
    <w:rsid w:val="00DD6A90"/>
    <w:rsid w:val="00DD7287"/>
    <w:rsid w:val="00DE0133"/>
    <w:rsid w:val="00DE2003"/>
    <w:rsid w:val="00DE2013"/>
    <w:rsid w:val="00DE2AFF"/>
    <w:rsid w:val="00DE2EA5"/>
    <w:rsid w:val="00DE346A"/>
    <w:rsid w:val="00DE3A4C"/>
    <w:rsid w:val="00DE53AD"/>
    <w:rsid w:val="00DE61E4"/>
    <w:rsid w:val="00DE6B82"/>
    <w:rsid w:val="00DE75CC"/>
    <w:rsid w:val="00DF22DA"/>
    <w:rsid w:val="00DF3949"/>
    <w:rsid w:val="00DF501A"/>
    <w:rsid w:val="00DF6450"/>
    <w:rsid w:val="00DF668F"/>
    <w:rsid w:val="00E01CD7"/>
    <w:rsid w:val="00E0319C"/>
    <w:rsid w:val="00E042EB"/>
    <w:rsid w:val="00E04764"/>
    <w:rsid w:val="00E047B2"/>
    <w:rsid w:val="00E057FB"/>
    <w:rsid w:val="00E069BA"/>
    <w:rsid w:val="00E11319"/>
    <w:rsid w:val="00E11B9A"/>
    <w:rsid w:val="00E12A75"/>
    <w:rsid w:val="00E13F0E"/>
    <w:rsid w:val="00E210FA"/>
    <w:rsid w:val="00E21EEE"/>
    <w:rsid w:val="00E2386B"/>
    <w:rsid w:val="00E24753"/>
    <w:rsid w:val="00E27E01"/>
    <w:rsid w:val="00E304EB"/>
    <w:rsid w:val="00E32274"/>
    <w:rsid w:val="00E3246A"/>
    <w:rsid w:val="00E327AE"/>
    <w:rsid w:val="00E32E34"/>
    <w:rsid w:val="00E34655"/>
    <w:rsid w:val="00E34685"/>
    <w:rsid w:val="00E41BF1"/>
    <w:rsid w:val="00E42FE9"/>
    <w:rsid w:val="00E50E38"/>
    <w:rsid w:val="00E53F82"/>
    <w:rsid w:val="00E548C5"/>
    <w:rsid w:val="00E54E4D"/>
    <w:rsid w:val="00E55271"/>
    <w:rsid w:val="00E55DB7"/>
    <w:rsid w:val="00E56B4C"/>
    <w:rsid w:val="00E57B29"/>
    <w:rsid w:val="00E57FEC"/>
    <w:rsid w:val="00E605AF"/>
    <w:rsid w:val="00E61E43"/>
    <w:rsid w:val="00E6241E"/>
    <w:rsid w:val="00E703AD"/>
    <w:rsid w:val="00E73DE0"/>
    <w:rsid w:val="00E75205"/>
    <w:rsid w:val="00E753AA"/>
    <w:rsid w:val="00E75863"/>
    <w:rsid w:val="00E75AAD"/>
    <w:rsid w:val="00E76079"/>
    <w:rsid w:val="00E76841"/>
    <w:rsid w:val="00E80963"/>
    <w:rsid w:val="00E80E72"/>
    <w:rsid w:val="00E82CFE"/>
    <w:rsid w:val="00E85F98"/>
    <w:rsid w:val="00E86444"/>
    <w:rsid w:val="00E94F19"/>
    <w:rsid w:val="00E95E34"/>
    <w:rsid w:val="00E96A76"/>
    <w:rsid w:val="00EA00A6"/>
    <w:rsid w:val="00EA058D"/>
    <w:rsid w:val="00EA0B03"/>
    <w:rsid w:val="00EA1678"/>
    <w:rsid w:val="00EA1FAE"/>
    <w:rsid w:val="00EA2235"/>
    <w:rsid w:val="00EA28D7"/>
    <w:rsid w:val="00EA2D93"/>
    <w:rsid w:val="00EA560A"/>
    <w:rsid w:val="00EA72F1"/>
    <w:rsid w:val="00EA7E66"/>
    <w:rsid w:val="00EB046F"/>
    <w:rsid w:val="00EB0AB4"/>
    <w:rsid w:val="00EB0DA6"/>
    <w:rsid w:val="00EB1841"/>
    <w:rsid w:val="00EB23B6"/>
    <w:rsid w:val="00EB26AA"/>
    <w:rsid w:val="00EB2A38"/>
    <w:rsid w:val="00EB2BA6"/>
    <w:rsid w:val="00EB5561"/>
    <w:rsid w:val="00EB5B98"/>
    <w:rsid w:val="00EB6559"/>
    <w:rsid w:val="00EB6895"/>
    <w:rsid w:val="00EC26A9"/>
    <w:rsid w:val="00EC32EB"/>
    <w:rsid w:val="00EC38DB"/>
    <w:rsid w:val="00EC55CB"/>
    <w:rsid w:val="00EC5717"/>
    <w:rsid w:val="00EC68A1"/>
    <w:rsid w:val="00EC6DB6"/>
    <w:rsid w:val="00ED09D4"/>
    <w:rsid w:val="00ED171B"/>
    <w:rsid w:val="00ED4265"/>
    <w:rsid w:val="00ED4516"/>
    <w:rsid w:val="00ED45BE"/>
    <w:rsid w:val="00ED478E"/>
    <w:rsid w:val="00ED6EA5"/>
    <w:rsid w:val="00ED74CF"/>
    <w:rsid w:val="00ED7584"/>
    <w:rsid w:val="00EE1936"/>
    <w:rsid w:val="00EE3570"/>
    <w:rsid w:val="00EE397D"/>
    <w:rsid w:val="00EE676B"/>
    <w:rsid w:val="00EE6A83"/>
    <w:rsid w:val="00EF13EB"/>
    <w:rsid w:val="00EF2027"/>
    <w:rsid w:val="00EF28DC"/>
    <w:rsid w:val="00EF486A"/>
    <w:rsid w:val="00EF6320"/>
    <w:rsid w:val="00EF77D3"/>
    <w:rsid w:val="00F00586"/>
    <w:rsid w:val="00F017D1"/>
    <w:rsid w:val="00F01C6D"/>
    <w:rsid w:val="00F027A7"/>
    <w:rsid w:val="00F03DF3"/>
    <w:rsid w:val="00F06724"/>
    <w:rsid w:val="00F078B5"/>
    <w:rsid w:val="00F1146D"/>
    <w:rsid w:val="00F11F16"/>
    <w:rsid w:val="00F12DA1"/>
    <w:rsid w:val="00F14100"/>
    <w:rsid w:val="00F14489"/>
    <w:rsid w:val="00F15D65"/>
    <w:rsid w:val="00F16BB2"/>
    <w:rsid w:val="00F16D2D"/>
    <w:rsid w:val="00F211B7"/>
    <w:rsid w:val="00F2215B"/>
    <w:rsid w:val="00F22F35"/>
    <w:rsid w:val="00F2339D"/>
    <w:rsid w:val="00F2606E"/>
    <w:rsid w:val="00F2670F"/>
    <w:rsid w:val="00F323FC"/>
    <w:rsid w:val="00F35E78"/>
    <w:rsid w:val="00F36996"/>
    <w:rsid w:val="00F37A36"/>
    <w:rsid w:val="00F40872"/>
    <w:rsid w:val="00F44D1B"/>
    <w:rsid w:val="00F4548B"/>
    <w:rsid w:val="00F460D2"/>
    <w:rsid w:val="00F466A0"/>
    <w:rsid w:val="00F515A0"/>
    <w:rsid w:val="00F51AA4"/>
    <w:rsid w:val="00F52444"/>
    <w:rsid w:val="00F5295D"/>
    <w:rsid w:val="00F53A42"/>
    <w:rsid w:val="00F53F3F"/>
    <w:rsid w:val="00F553A9"/>
    <w:rsid w:val="00F55B00"/>
    <w:rsid w:val="00F55EE0"/>
    <w:rsid w:val="00F602F6"/>
    <w:rsid w:val="00F66B34"/>
    <w:rsid w:val="00F66FAB"/>
    <w:rsid w:val="00F67A40"/>
    <w:rsid w:val="00F7295A"/>
    <w:rsid w:val="00F72E9A"/>
    <w:rsid w:val="00F731DA"/>
    <w:rsid w:val="00F743EE"/>
    <w:rsid w:val="00F74ED2"/>
    <w:rsid w:val="00F74F12"/>
    <w:rsid w:val="00F74F8C"/>
    <w:rsid w:val="00F750D7"/>
    <w:rsid w:val="00F7596A"/>
    <w:rsid w:val="00F76743"/>
    <w:rsid w:val="00F76D54"/>
    <w:rsid w:val="00F77E19"/>
    <w:rsid w:val="00F81DE4"/>
    <w:rsid w:val="00F8336C"/>
    <w:rsid w:val="00F837EE"/>
    <w:rsid w:val="00F83B47"/>
    <w:rsid w:val="00F842F2"/>
    <w:rsid w:val="00F84627"/>
    <w:rsid w:val="00F8522E"/>
    <w:rsid w:val="00F860E0"/>
    <w:rsid w:val="00F911BA"/>
    <w:rsid w:val="00F95602"/>
    <w:rsid w:val="00FA0667"/>
    <w:rsid w:val="00FA0D17"/>
    <w:rsid w:val="00FA1920"/>
    <w:rsid w:val="00FA539C"/>
    <w:rsid w:val="00FA62DA"/>
    <w:rsid w:val="00FA668B"/>
    <w:rsid w:val="00FA707D"/>
    <w:rsid w:val="00FA7EC2"/>
    <w:rsid w:val="00FB03AD"/>
    <w:rsid w:val="00FB06A2"/>
    <w:rsid w:val="00FB20D3"/>
    <w:rsid w:val="00FB2605"/>
    <w:rsid w:val="00FB333A"/>
    <w:rsid w:val="00FB4432"/>
    <w:rsid w:val="00FB4553"/>
    <w:rsid w:val="00FB5C17"/>
    <w:rsid w:val="00FB61AE"/>
    <w:rsid w:val="00FC048E"/>
    <w:rsid w:val="00FC2050"/>
    <w:rsid w:val="00FC26B4"/>
    <w:rsid w:val="00FC2C9E"/>
    <w:rsid w:val="00FC31ED"/>
    <w:rsid w:val="00FC4796"/>
    <w:rsid w:val="00FC4D19"/>
    <w:rsid w:val="00FC67C6"/>
    <w:rsid w:val="00FC7263"/>
    <w:rsid w:val="00FC754F"/>
    <w:rsid w:val="00FD19C3"/>
    <w:rsid w:val="00FD2DF5"/>
    <w:rsid w:val="00FD3271"/>
    <w:rsid w:val="00FD5D71"/>
    <w:rsid w:val="00FD5F0E"/>
    <w:rsid w:val="00FD7508"/>
    <w:rsid w:val="00FD7B3C"/>
    <w:rsid w:val="00FE0DD8"/>
    <w:rsid w:val="00FE1AC5"/>
    <w:rsid w:val="00FE2471"/>
    <w:rsid w:val="00FE42B7"/>
    <w:rsid w:val="00FE56B5"/>
    <w:rsid w:val="00FE5B9B"/>
    <w:rsid w:val="00FF07D8"/>
    <w:rsid w:val="00FF168C"/>
    <w:rsid w:val="00FF1ED5"/>
    <w:rsid w:val="00FF4AB7"/>
    <w:rsid w:val="00FF4C4D"/>
    <w:rsid w:val="00FF50B9"/>
    <w:rsid w:val="00FF5478"/>
    <w:rsid w:val="00FF5B1F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611CD5-70C6-4614-8D25-328A027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4D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F7B1B"/>
    <w:pPr>
      <w:spacing w:line="480" w:lineRule="exact"/>
      <w:ind w:leftChars="-5" w:left="615" w:hangingChars="196" w:hanging="627"/>
    </w:pPr>
    <w:rPr>
      <w:rFonts w:eastAsia="標楷體"/>
      <w:sz w:val="32"/>
    </w:rPr>
  </w:style>
  <w:style w:type="paragraph" w:styleId="a5">
    <w:name w:val="Salutation"/>
    <w:basedOn w:val="a"/>
    <w:next w:val="a"/>
    <w:rsid w:val="00CA7C6D"/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6">
    <w:name w:val="Closing"/>
    <w:basedOn w:val="a"/>
    <w:rsid w:val="00CA7C6D"/>
    <w:pPr>
      <w:ind w:leftChars="1800" w:left="100"/>
    </w:pPr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7">
    <w:name w:val="header"/>
    <w:basedOn w:val="a"/>
    <w:link w:val="a8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23199"/>
    <w:rPr>
      <w:kern w:val="2"/>
    </w:rPr>
  </w:style>
  <w:style w:type="paragraph" w:styleId="a9">
    <w:name w:val="footer"/>
    <w:basedOn w:val="a"/>
    <w:link w:val="aa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23199"/>
    <w:rPr>
      <w:kern w:val="2"/>
    </w:rPr>
  </w:style>
  <w:style w:type="paragraph" w:styleId="ab">
    <w:name w:val="Balloon Text"/>
    <w:basedOn w:val="a"/>
    <w:link w:val="ac"/>
    <w:rsid w:val="009D0BEA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9D0BE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9E9A-EEFB-483E-A2A5-56217F5D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中油公司汽柴油價格調幅比較表</dc:title>
  <dc:subject/>
  <dc:creator>088242</dc:creator>
  <cp:keywords/>
  <cp:lastModifiedBy>林子琦</cp:lastModifiedBy>
  <cp:revision>2</cp:revision>
  <cp:lastPrinted>2023-09-02T01:05:00Z</cp:lastPrinted>
  <dcterms:created xsi:type="dcterms:W3CDTF">2023-09-23T01:35:00Z</dcterms:created>
  <dcterms:modified xsi:type="dcterms:W3CDTF">2023-09-23T01:35:00Z</dcterms:modified>
</cp:coreProperties>
</file>