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tblGridChange w:id="0">
          <w:tblGrid>
            <w:gridCol w:w="3114"/>
          </w:tblGrid>
        </w:tblGridChange>
      </w:tblGrid>
      <w:tr w:rsidR="00647167" w:rsidRPr="003113B8" w14:paraId="21C3FD4B" w14:textId="77777777" w:rsidTr="00915770">
        <w:trPr>
          <w:trHeight w:val="195"/>
        </w:trPr>
        <w:tc>
          <w:tcPr>
            <w:tcW w:w="3114" w:type="dxa"/>
            <w:shd w:val="clear" w:color="auto" w:fill="auto"/>
          </w:tcPr>
          <w:p w14:paraId="6569AAA2" w14:textId="77135649" w:rsidR="00647167" w:rsidRPr="003113B8" w:rsidRDefault="00647167" w:rsidP="00AC72D4">
            <w:pPr>
              <w:pStyle w:val="a3"/>
              <w:rPr>
                <w:rFonts w:ascii="標楷體" w:hAnsi="標楷體"/>
              </w:rPr>
            </w:pPr>
            <w:bookmarkStart w:id="1" w:name="_Toc183673962"/>
            <w:r w:rsidRPr="003113B8">
              <w:rPr>
                <w:rFonts w:ascii="標楷體" w:hAnsi="標楷體" w:hint="eastAsia"/>
              </w:rPr>
              <w:t>個人資料事故通報單</w:t>
            </w:r>
            <w:bookmarkEnd w:id="1"/>
          </w:p>
        </w:tc>
      </w:tr>
    </w:tbl>
    <w:p w14:paraId="76D8E40F" w14:textId="77777777" w:rsidR="00647167" w:rsidRPr="003113B8" w:rsidRDefault="00647167" w:rsidP="0064716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2826"/>
        <w:gridCol w:w="1631"/>
        <w:gridCol w:w="1797"/>
        <w:gridCol w:w="3364"/>
        <w:tblGridChange w:id="2">
          <w:tblGrid>
            <w:gridCol w:w="2826"/>
            <w:gridCol w:w="1631"/>
            <w:gridCol w:w="1797"/>
            <w:gridCol w:w="3364"/>
          </w:tblGrid>
        </w:tblGridChange>
      </w:tblGrid>
      <w:tr w:rsidR="00647167" w:rsidRPr="003113B8" w14:paraId="3ED1290A" w14:textId="77777777" w:rsidTr="00AC72D4">
        <w:trPr>
          <w:trHeight w:val="46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left w:w="18" w:type="dxa"/>
            </w:tcMar>
            <w:vAlign w:val="center"/>
          </w:tcPr>
          <w:p w14:paraId="79B20E07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br w:type="column"/>
              <w:t>通報單位填寫</w:t>
            </w:r>
          </w:p>
        </w:tc>
      </w:tr>
      <w:tr w:rsidR="00647167" w:rsidRPr="003113B8" w14:paraId="2D838D30" w14:textId="77777777" w:rsidTr="00AC72D4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79204044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通報單位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54E7686" w14:textId="77777777" w:rsidR="00647167" w:rsidRPr="003113B8" w:rsidRDefault="00647167" w:rsidP="00AC72D4">
            <w:pPr>
              <w:autoSpaceDE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E25DC68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通報時間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D854092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pacing w:val="11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年  </w:t>
            </w:r>
            <w:r w:rsidRPr="003113B8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月  </w:t>
            </w:r>
            <w:r w:rsidRPr="003113B8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日  </w:t>
            </w:r>
            <w:r w:rsidRPr="003113B8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</w:p>
          <w:p w14:paraId="5C0B031E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時  </w:t>
            </w:r>
            <w:r w:rsidRPr="003113B8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3113B8">
              <w:rPr>
                <w:rFonts w:ascii="標楷體" w:eastAsia="標楷體" w:hAnsi="標楷體"/>
                <w:spacing w:val="8"/>
                <w:sz w:val="32"/>
                <w:szCs w:val="32"/>
              </w:rPr>
              <w:t>分</w:t>
            </w:r>
          </w:p>
        </w:tc>
      </w:tr>
      <w:tr w:rsidR="00647167" w:rsidRPr="003113B8" w14:paraId="7592521F" w14:textId="77777777" w:rsidTr="00AC72D4">
        <w:trPr>
          <w:trHeight w:val="963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2ACC2482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事故說明</w:t>
            </w:r>
          </w:p>
        </w:tc>
        <w:tc>
          <w:tcPr>
            <w:tcW w:w="3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74A1604C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一、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資事故發生與發現之日期與時間：</w:t>
            </w:r>
          </w:p>
          <w:p w14:paraId="6DF831FA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5A23316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>二、洩漏單位</w:t>
            </w:r>
          </w:p>
          <w:p w14:paraId="1A8EC928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本部單位洩漏</w:t>
            </w:r>
          </w:p>
          <w:p w14:paraId="72C7C82A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委外廠商洩漏</w:t>
            </w:r>
          </w:p>
          <w:p w14:paraId="7556DBC8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03A707C" w14:textId="77777777" w:rsidR="00647167" w:rsidRPr="003113B8" w:rsidRDefault="00647167" w:rsidP="00AC72D4">
            <w:pPr>
              <w:autoSpaceDE w:val="0"/>
              <w:spacing w:line="360" w:lineRule="exact"/>
              <w:ind w:left="618" w:hangingChars="193" w:hanging="61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、遭受揭露之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資範圍與敘述：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(如：個人資料檔案名稱、個人資料類別及個人資料數量等)</w:t>
            </w:r>
          </w:p>
          <w:p w14:paraId="7CF9FD04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1D6C7698" w14:textId="77777777" w:rsidR="00647167" w:rsidRPr="003113B8" w:rsidRDefault="00647167" w:rsidP="00AC72D4">
            <w:pPr>
              <w:autoSpaceDE w:val="0"/>
              <w:snapToGrid w:val="0"/>
              <w:spacing w:line="360" w:lineRule="exact"/>
              <w:ind w:left="618" w:hangingChars="193" w:hanging="61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、遭受揭露個資之儲存媒體：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>(如：紙本、電子檔案、系統資料庫、光碟片、USB碟、可攜式硬碟或記憶卡等)</w:t>
            </w:r>
          </w:p>
          <w:p w14:paraId="650E6DAC" w14:textId="77777777" w:rsidR="00647167" w:rsidRPr="003113B8" w:rsidRDefault="00647167" w:rsidP="00AC72D4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647167" w:rsidRPr="003113B8" w14:paraId="0DE2617E" w14:textId="77777777" w:rsidTr="00AC72D4">
        <w:trPr>
          <w:trHeight w:val="643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09656C05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1782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12EDBFEE" w14:textId="77777777" w:rsidR="00647167" w:rsidRPr="003113B8" w:rsidRDefault="00647167" w:rsidP="00AC7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會辦單位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5E8C535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>批示</w:t>
            </w:r>
          </w:p>
        </w:tc>
      </w:tr>
      <w:tr w:rsidR="00647167" w:rsidRPr="003113B8" w14:paraId="356BB8DC" w14:textId="77777777" w:rsidTr="00AC72D4">
        <w:trPr>
          <w:trHeight w:val="643"/>
        </w:trPr>
        <w:tc>
          <w:tcPr>
            <w:tcW w:w="1469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40C2CD14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C425BD9" w14:textId="77777777" w:rsidR="00647167" w:rsidRPr="003113B8" w:rsidRDefault="00647167" w:rsidP="00AC7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0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8CA56AA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47167" w:rsidRPr="003113B8" w14:paraId="080F91B7" w14:textId="77777777" w:rsidTr="00AC72D4">
        <w:trPr>
          <w:trHeight w:val="39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  <w:tcMar>
              <w:left w:w="18" w:type="dxa"/>
            </w:tcMar>
            <w:vAlign w:val="center"/>
          </w:tcPr>
          <w:p w14:paraId="009FA87E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個人資料保護推動執行小組  受理窗口(法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制司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填寫</w:t>
            </w:r>
          </w:p>
        </w:tc>
      </w:tr>
      <w:tr w:rsidR="00647167" w:rsidRPr="003113B8" w14:paraId="6485EABB" w14:textId="77777777" w:rsidTr="00AC72D4">
        <w:trPr>
          <w:trHeight w:val="691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5855C5D7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受理人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D939C76" w14:textId="77777777" w:rsidR="00647167" w:rsidRPr="003113B8" w:rsidRDefault="00647167" w:rsidP="00AC72D4">
            <w:pPr>
              <w:autoSpaceDE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2E64ACF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受理時間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7D0CF6C" w14:textId="77777777" w:rsidR="00647167" w:rsidRPr="003113B8" w:rsidRDefault="00647167" w:rsidP="00AC72D4">
            <w:pPr>
              <w:autoSpaceDE w:val="0"/>
              <w:spacing w:line="360" w:lineRule="exact"/>
              <w:rPr>
                <w:rFonts w:ascii="標楷體" w:eastAsia="標楷體" w:hAnsi="標楷體"/>
                <w:spacing w:val="11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     年  月  日</w:t>
            </w:r>
          </w:p>
          <w:p w14:paraId="50B25579" w14:textId="77777777" w:rsidR="00647167" w:rsidRPr="003113B8" w:rsidRDefault="00647167" w:rsidP="00AC72D4">
            <w:pPr>
              <w:autoSpaceDE w:val="0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  </w:t>
            </w:r>
            <w:r w:rsidRPr="003113B8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   </w:t>
            </w:r>
            <w:r w:rsidRPr="003113B8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時  </w:t>
            </w:r>
            <w:r w:rsidRPr="003113B8">
              <w:rPr>
                <w:rFonts w:ascii="標楷體" w:eastAsia="標楷體" w:hAnsi="標楷體"/>
                <w:spacing w:val="8"/>
                <w:sz w:val="32"/>
                <w:szCs w:val="32"/>
              </w:rPr>
              <w:t>分</w:t>
            </w:r>
          </w:p>
        </w:tc>
      </w:tr>
      <w:tr w:rsidR="00647167" w:rsidRPr="003113B8" w14:paraId="1C4019BA" w14:textId="77777777" w:rsidTr="00AC72D4">
        <w:trPr>
          <w:trHeight w:val="2491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008AF7BB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故分析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及判定</w:t>
            </w:r>
          </w:p>
        </w:tc>
        <w:tc>
          <w:tcPr>
            <w:tcW w:w="3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E4E74B5" w14:textId="77777777" w:rsidR="00647167" w:rsidRPr="003113B8" w:rsidRDefault="00647167" w:rsidP="00AC72D4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Arial"/>
                <w:sz w:val="32"/>
                <w:szCs w:val="32"/>
              </w:rPr>
              <w:t>經</w:t>
            </w:r>
            <w:r w:rsidRPr="003113B8">
              <w:rPr>
                <w:rFonts w:ascii="標楷體" w:eastAsia="標楷體" w:hAnsi="標楷體" w:cs="Arial" w:hint="eastAsia"/>
                <w:sz w:val="32"/>
                <w:szCs w:val="32"/>
              </w:rPr>
              <w:t>初步分析後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判定為：</w:t>
            </w:r>
          </w:p>
          <w:p w14:paraId="52E0314D" w14:textId="77777777" w:rsidR="00647167" w:rsidRPr="003113B8" w:rsidRDefault="00647167" w:rsidP="00AC72D4">
            <w:pPr>
              <w:autoSpaceDE w:val="0"/>
              <w:spacing w:line="360" w:lineRule="exact"/>
              <w:ind w:leftChars="154" w:left="37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proofErr w:type="gramStart"/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資事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>故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/事故權責單位名稱：</w:t>
            </w:r>
          </w:p>
          <w:p w14:paraId="7DD02B6A" w14:textId="77777777" w:rsidR="00647167" w:rsidRPr="003113B8" w:rsidRDefault="00647167" w:rsidP="00AC72D4">
            <w:pPr>
              <w:autoSpaceDE w:val="0"/>
              <w:spacing w:line="360" w:lineRule="exact"/>
              <w:ind w:leftChars="154" w:left="37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疑似</w:t>
            </w:r>
            <w:proofErr w:type="gramStart"/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資事件（持續觀察，暫不處理）</w:t>
            </w:r>
          </w:p>
          <w:p w14:paraId="361E768C" w14:textId="77777777" w:rsidR="00647167" w:rsidRPr="003113B8" w:rsidRDefault="00647167" w:rsidP="00AC72D4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ind w:leftChars="154" w:left="37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3113B8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3113B8">
              <w:rPr>
                <w:rFonts w:ascii="標楷體" w:eastAsia="標楷體" w:hAnsi="標楷體" w:cs="Arial"/>
                <w:sz w:val="32"/>
                <w:szCs w:val="32"/>
              </w:rPr>
              <w:t>非</w:t>
            </w:r>
            <w:proofErr w:type="gramStart"/>
            <w:r w:rsidRPr="003113B8">
              <w:rPr>
                <w:rFonts w:ascii="標楷體" w:eastAsia="標楷體" w:hAnsi="標楷體" w:cs="Arial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cs="Arial"/>
                <w:sz w:val="32"/>
                <w:szCs w:val="32"/>
              </w:rPr>
              <w:t>資事件</w:t>
            </w:r>
            <w:r w:rsidRPr="003113B8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 </w:t>
            </w:r>
            <w:r w:rsidRPr="003113B8">
              <w:rPr>
                <w:rFonts w:ascii="標楷體" w:eastAsia="標楷體" w:hAnsi="標楷體" w:cs="Arial"/>
                <w:sz w:val="32"/>
                <w:szCs w:val="32"/>
              </w:rPr>
              <w:t xml:space="preserve"> （不處理，逕行結案）</w:t>
            </w:r>
          </w:p>
          <w:p w14:paraId="49B6A835" w14:textId="77777777" w:rsidR="00647167" w:rsidRPr="003113B8" w:rsidRDefault="00647167" w:rsidP="00AC72D4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3113B8">
              <w:rPr>
                <w:rFonts w:ascii="標楷體" w:eastAsia="標楷體" w:hAnsi="標楷體" w:cs="Arial" w:hint="eastAsia"/>
                <w:sz w:val="32"/>
                <w:szCs w:val="32"/>
              </w:rPr>
              <w:t>說明：</w:t>
            </w:r>
          </w:p>
          <w:p w14:paraId="7F5FE0CD" w14:textId="77777777" w:rsidR="00647167" w:rsidRPr="003113B8" w:rsidRDefault="00647167" w:rsidP="00AC72D4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647167" w:rsidRPr="003113B8" w14:paraId="7ECE264D" w14:textId="77777777" w:rsidTr="00AC72D4">
        <w:trPr>
          <w:trHeight w:val="643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6227B4C8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782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284F500C" w14:textId="77777777" w:rsidR="00647167" w:rsidRPr="003113B8" w:rsidRDefault="00647167" w:rsidP="00AC7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05BEABB6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cs="標楷體"/>
                <w:sz w:val="32"/>
                <w:szCs w:val="32"/>
              </w:rPr>
              <w:t>單位主管</w:t>
            </w:r>
          </w:p>
        </w:tc>
      </w:tr>
      <w:tr w:rsidR="00647167" w:rsidRPr="003113B8" w14:paraId="5CBBE935" w14:textId="77777777" w:rsidTr="00AC72D4">
        <w:trPr>
          <w:trHeight w:val="643"/>
        </w:trPr>
        <w:tc>
          <w:tcPr>
            <w:tcW w:w="1469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45A05939" w14:textId="77777777" w:rsidR="00647167" w:rsidRPr="003113B8" w:rsidRDefault="00647167" w:rsidP="00AC72D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38BC649" w14:textId="77777777" w:rsidR="00647167" w:rsidRPr="003113B8" w:rsidRDefault="00647167" w:rsidP="00AC7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0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442AB8C" w14:textId="77777777" w:rsidR="00647167" w:rsidRPr="003113B8" w:rsidRDefault="00647167" w:rsidP="00AC72D4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FEE7DCE" w14:textId="77777777" w:rsidR="00647167" w:rsidRPr="003113B8" w:rsidRDefault="00647167" w:rsidP="0064716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1B95CDFA" w14:textId="77777777" w:rsidR="008226A0" w:rsidRDefault="008226A0"/>
    <w:sectPr w:rsidR="008226A0" w:rsidSect="00647167">
      <w:pgSz w:w="11906" w:h="16838"/>
      <w:pgMar w:top="1247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67"/>
    <w:rsid w:val="00647167"/>
    <w:rsid w:val="008226A0"/>
    <w:rsid w:val="00915770"/>
    <w:rsid w:val="00D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C9A0"/>
  <w15:chartTrackingRefBased/>
  <w15:docId w15:val="{D7128FEC-E6A6-4331-A1F6-8428DA1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167"/>
    <w:pPr>
      <w:spacing w:line="400" w:lineRule="exact"/>
      <w:jc w:val="center"/>
      <w:outlineLvl w:val="0"/>
    </w:pPr>
    <w:rPr>
      <w:rFonts w:ascii="Calibri Light" w:eastAsia="標楷體" w:hAnsi="Calibri Light"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47167"/>
    <w:rPr>
      <w:rFonts w:ascii="Calibri Light" w:eastAsia="標楷體" w:hAnsi="Calibri Light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侯安璟</dc:creator>
  <cp:keywords/>
  <dc:description/>
  <cp:lastModifiedBy>侯安璟</cp:lastModifiedBy>
  <cp:revision>2</cp:revision>
  <dcterms:created xsi:type="dcterms:W3CDTF">2024-12-11T02:36:00Z</dcterms:created>
  <dcterms:modified xsi:type="dcterms:W3CDTF">2024-12-11T02:38:00Z</dcterms:modified>
</cp:coreProperties>
</file>