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FA3" w:rsidRPr="00B62F1F" w:rsidRDefault="00905DFD" w:rsidP="007252DA">
      <w:pPr>
        <w:spacing w:line="400" w:lineRule="exact"/>
        <w:jc w:val="center"/>
        <w:rPr>
          <w:rFonts w:ascii="標楷體" w:eastAsia="標楷體" w:hAnsi="標楷體"/>
          <w:b/>
          <w:sz w:val="32"/>
          <w:szCs w:val="32"/>
        </w:rPr>
      </w:pPr>
      <w:r w:rsidRPr="00B62F1F">
        <w:rPr>
          <w:rFonts w:ascii="標楷體" w:eastAsia="標楷體" w:hAnsi="標楷體" w:hint="eastAsia"/>
          <w:b/>
          <w:sz w:val="32"/>
          <w:szCs w:val="32"/>
        </w:rPr>
        <w:t>105</w:t>
      </w:r>
      <w:r w:rsidR="00B62F1F" w:rsidRPr="00B62F1F">
        <w:rPr>
          <w:rFonts w:ascii="標楷體" w:eastAsia="標楷體" w:hAnsi="標楷體" w:hint="eastAsia"/>
          <w:b/>
          <w:sz w:val="32"/>
          <w:szCs w:val="32"/>
        </w:rPr>
        <w:t>年經濟部政府資料第</w:t>
      </w:r>
      <w:r w:rsidR="00396E29">
        <w:rPr>
          <w:rFonts w:ascii="標楷體" w:eastAsia="標楷體" w:hAnsi="標楷體" w:hint="eastAsia"/>
          <w:b/>
          <w:sz w:val="32"/>
          <w:szCs w:val="32"/>
        </w:rPr>
        <w:t>三</w:t>
      </w:r>
      <w:r w:rsidR="00B62F1F" w:rsidRPr="00B62F1F">
        <w:rPr>
          <w:rFonts w:ascii="標楷體" w:eastAsia="標楷體" w:hAnsi="標楷體" w:hint="eastAsia"/>
          <w:b/>
          <w:sz w:val="32"/>
          <w:szCs w:val="32"/>
        </w:rPr>
        <w:t>季開放</w:t>
      </w:r>
      <w:r w:rsidR="00B7305C">
        <w:rPr>
          <w:rFonts w:ascii="標楷體" w:eastAsia="標楷體" w:hAnsi="標楷體" w:hint="eastAsia"/>
          <w:b/>
          <w:sz w:val="32"/>
          <w:szCs w:val="32"/>
        </w:rPr>
        <w:t>資料</w:t>
      </w:r>
      <w:r w:rsidR="00B62F1F" w:rsidRPr="00B62F1F">
        <w:rPr>
          <w:rFonts w:ascii="標楷體" w:eastAsia="標楷體" w:hAnsi="標楷體" w:hint="eastAsia"/>
          <w:b/>
          <w:sz w:val="32"/>
          <w:szCs w:val="32"/>
        </w:rPr>
        <w:t>集清單</w:t>
      </w:r>
    </w:p>
    <w:p w:rsidR="00905DFD" w:rsidRPr="00B62F1F" w:rsidRDefault="00905DFD" w:rsidP="007252DA">
      <w:pPr>
        <w:ind w:rightChars="-267" w:right="-641"/>
        <w:jc w:val="right"/>
        <w:rPr>
          <w:rFonts w:ascii="Times New Roman" w:hAnsi="Times New Roman" w:cs="Times New Roman"/>
        </w:rPr>
      </w:pPr>
      <w:r w:rsidRPr="00B62F1F">
        <w:rPr>
          <w:rFonts w:ascii="Times New Roman" w:hAnsi="Times New Roman" w:cs="Times New Roman"/>
        </w:rPr>
        <w:t>105</w:t>
      </w:r>
      <w:r w:rsidR="00B62F1F">
        <w:rPr>
          <w:rFonts w:ascii="Times New Roman" w:hAnsi="Times New Roman" w:cs="Times New Roman" w:hint="eastAsia"/>
        </w:rPr>
        <w:t>.</w:t>
      </w:r>
      <w:r w:rsidRPr="00B62F1F">
        <w:rPr>
          <w:rFonts w:ascii="Times New Roman" w:hAnsi="Times New Roman" w:cs="Times New Roman"/>
        </w:rPr>
        <w:t>0</w:t>
      </w:r>
      <w:r w:rsidR="003B0351">
        <w:rPr>
          <w:rFonts w:ascii="Times New Roman" w:hAnsi="Times New Roman" w:cs="Times New Roman" w:hint="eastAsia"/>
        </w:rPr>
        <w:t>9</w:t>
      </w:r>
      <w:r w:rsidR="00B62F1F">
        <w:rPr>
          <w:rFonts w:ascii="Times New Roman" w:hAnsi="Times New Roman" w:cs="Times New Roman" w:hint="eastAsia"/>
        </w:rPr>
        <w:t>.</w:t>
      </w:r>
      <w:r w:rsidR="003B0351">
        <w:rPr>
          <w:rFonts w:ascii="Times New Roman" w:hAnsi="Times New Roman" w:cs="Times New Roman"/>
        </w:rPr>
        <w:t>13</w:t>
      </w:r>
    </w:p>
    <w:tbl>
      <w:tblPr>
        <w:tblW w:w="1530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1276"/>
        <w:gridCol w:w="1985"/>
        <w:gridCol w:w="1842"/>
        <w:gridCol w:w="3544"/>
        <w:gridCol w:w="3119"/>
        <w:gridCol w:w="708"/>
        <w:gridCol w:w="1134"/>
        <w:gridCol w:w="1134"/>
      </w:tblGrid>
      <w:tr w:rsidR="004A7765" w:rsidRPr="004A7765" w:rsidTr="009521A0">
        <w:trPr>
          <w:trHeight w:val="20"/>
          <w:tblHeader/>
        </w:trPr>
        <w:tc>
          <w:tcPr>
            <w:tcW w:w="567" w:type="dxa"/>
            <w:shd w:val="clear" w:color="000000" w:fill="FCD5B4"/>
            <w:vAlign w:val="center"/>
            <w:hideMark/>
          </w:tcPr>
          <w:p w:rsidR="001216B2" w:rsidRPr="004A7765" w:rsidRDefault="001216B2" w:rsidP="009521A0">
            <w:pPr>
              <w:widowControl/>
              <w:spacing w:line="320" w:lineRule="exact"/>
              <w:jc w:val="center"/>
              <w:rPr>
                <w:rFonts w:ascii="Times New Roman" w:eastAsia="標楷體" w:hAnsi="Times New Roman" w:cs="Times New Roman"/>
                <w:color w:val="000000" w:themeColor="text1"/>
                <w:kern w:val="0"/>
                <w:szCs w:val="24"/>
              </w:rPr>
            </w:pPr>
            <w:r w:rsidRPr="004A7765">
              <w:rPr>
                <w:rFonts w:ascii="Times New Roman" w:eastAsia="標楷體" w:hAnsi="Times New Roman" w:cs="Times New Roman"/>
                <w:color w:val="000000" w:themeColor="text1"/>
                <w:kern w:val="0"/>
                <w:szCs w:val="24"/>
              </w:rPr>
              <w:t>序號</w:t>
            </w:r>
          </w:p>
        </w:tc>
        <w:tc>
          <w:tcPr>
            <w:tcW w:w="1276" w:type="dxa"/>
            <w:shd w:val="clear" w:color="000000" w:fill="FCD5B4"/>
            <w:vAlign w:val="center"/>
            <w:hideMark/>
          </w:tcPr>
          <w:p w:rsidR="001216B2" w:rsidRPr="004A7765" w:rsidRDefault="001216B2" w:rsidP="009521A0">
            <w:pPr>
              <w:widowControl/>
              <w:spacing w:line="320" w:lineRule="exact"/>
              <w:jc w:val="center"/>
              <w:rPr>
                <w:rFonts w:ascii="Times New Roman" w:eastAsia="標楷體" w:hAnsi="Times New Roman" w:cs="Times New Roman"/>
                <w:color w:val="000000" w:themeColor="text1"/>
                <w:kern w:val="0"/>
                <w:szCs w:val="24"/>
              </w:rPr>
            </w:pPr>
            <w:r w:rsidRPr="004A7765">
              <w:rPr>
                <w:rFonts w:ascii="Times New Roman" w:eastAsia="標楷體" w:hAnsi="Times New Roman" w:cs="Times New Roman"/>
                <w:color w:val="000000" w:themeColor="text1"/>
                <w:kern w:val="0"/>
                <w:szCs w:val="24"/>
              </w:rPr>
              <w:t>機關名稱</w:t>
            </w:r>
          </w:p>
        </w:tc>
        <w:tc>
          <w:tcPr>
            <w:tcW w:w="1985" w:type="dxa"/>
            <w:shd w:val="clear" w:color="000000" w:fill="FCD5B4"/>
            <w:vAlign w:val="center"/>
            <w:hideMark/>
          </w:tcPr>
          <w:p w:rsidR="001216B2" w:rsidRPr="004A7765" w:rsidRDefault="001216B2" w:rsidP="009521A0">
            <w:pPr>
              <w:widowControl/>
              <w:spacing w:line="320" w:lineRule="exact"/>
              <w:jc w:val="center"/>
              <w:rPr>
                <w:rFonts w:ascii="Times New Roman" w:eastAsia="標楷體" w:hAnsi="Times New Roman" w:cs="Times New Roman"/>
                <w:color w:val="000000" w:themeColor="text1"/>
                <w:kern w:val="0"/>
                <w:szCs w:val="24"/>
              </w:rPr>
            </w:pPr>
            <w:r w:rsidRPr="004A7765">
              <w:rPr>
                <w:rFonts w:ascii="Times New Roman" w:eastAsia="標楷體" w:hAnsi="Times New Roman" w:cs="Times New Roman"/>
                <w:color w:val="000000" w:themeColor="text1"/>
                <w:kern w:val="0"/>
                <w:szCs w:val="24"/>
              </w:rPr>
              <w:t>資料集名稱</w:t>
            </w:r>
          </w:p>
        </w:tc>
        <w:tc>
          <w:tcPr>
            <w:tcW w:w="1842" w:type="dxa"/>
            <w:shd w:val="clear" w:color="000000" w:fill="FCD5B4"/>
            <w:vAlign w:val="center"/>
            <w:hideMark/>
          </w:tcPr>
          <w:p w:rsidR="001216B2" w:rsidRPr="004A7765" w:rsidRDefault="001216B2" w:rsidP="009521A0">
            <w:pPr>
              <w:widowControl/>
              <w:spacing w:line="320" w:lineRule="exact"/>
              <w:jc w:val="center"/>
              <w:rPr>
                <w:rFonts w:ascii="Times New Roman" w:eastAsia="標楷體" w:hAnsi="Times New Roman" w:cs="Times New Roman"/>
                <w:color w:val="000000" w:themeColor="text1"/>
                <w:kern w:val="0"/>
                <w:szCs w:val="24"/>
              </w:rPr>
            </w:pPr>
            <w:r w:rsidRPr="004A7765">
              <w:rPr>
                <w:rFonts w:ascii="Times New Roman" w:eastAsia="標楷體" w:hAnsi="Times New Roman" w:cs="Times New Roman"/>
                <w:color w:val="000000" w:themeColor="text1"/>
                <w:kern w:val="0"/>
                <w:szCs w:val="24"/>
              </w:rPr>
              <w:t>系統、資料庫名稱</w:t>
            </w:r>
          </w:p>
        </w:tc>
        <w:tc>
          <w:tcPr>
            <w:tcW w:w="3544" w:type="dxa"/>
            <w:shd w:val="clear" w:color="000000" w:fill="FCD5B4"/>
            <w:vAlign w:val="center"/>
            <w:hideMark/>
          </w:tcPr>
          <w:p w:rsidR="001216B2" w:rsidRPr="004A7765" w:rsidRDefault="001216B2" w:rsidP="009521A0">
            <w:pPr>
              <w:widowControl/>
              <w:spacing w:line="320" w:lineRule="exact"/>
              <w:jc w:val="center"/>
              <w:rPr>
                <w:rFonts w:ascii="Times New Roman" w:eastAsia="標楷體" w:hAnsi="Times New Roman" w:cs="Times New Roman"/>
                <w:color w:val="000000" w:themeColor="text1"/>
                <w:kern w:val="0"/>
                <w:szCs w:val="24"/>
              </w:rPr>
            </w:pPr>
            <w:r w:rsidRPr="004A7765">
              <w:rPr>
                <w:rFonts w:ascii="Times New Roman" w:eastAsia="標楷體" w:hAnsi="Times New Roman" w:cs="Times New Roman"/>
                <w:color w:val="000000" w:themeColor="text1"/>
                <w:kern w:val="0"/>
                <w:szCs w:val="24"/>
              </w:rPr>
              <w:t>系統、資料庫或資料集描述</w:t>
            </w:r>
          </w:p>
        </w:tc>
        <w:tc>
          <w:tcPr>
            <w:tcW w:w="3119" w:type="dxa"/>
            <w:shd w:val="clear" w:color="000000" w:fill="FCD5B4"/>
            <w:vAlign w:val="center"/>
            <w:hideMark/>
          </w:tcPr>
          <w:p w:rsidR="001216B2" w:rsidRPr="004A7765" w:rsidRDefault="001216B2" w:rsidP="009521A0">
            <w:pPr>
              <w:widowControl/>
              <w:spacing w:line="320" w:lineRule="exact"/>
              <w:jc w:val="center"/>
              <w:rPr>
                <w:rFonts w:ascii="Times New Roman" w:eastAsia="標楷體" w:hAnsi="Times New Roman" w:cs="Times New Roman"/>
                <w:color w:val="000000" w:themeColor="text1"/>
                <w:kern w:val="0"/>
                <w:szCs w:val="24"/>
              </w:rPr>
            </w:pPr>
            <w:r w:rsidRPr="004A7765">
              <w:rPr>
                <w:rFonts w:ascii="Times New Roman" w:eastAsia="標楷體" w:hAnsi="Times New Roman" w:cs="Times New Roman"/>
                <w:color w:val="000000" w:themeColor="text1"/>
                <w:kern w:val="0"/>
                <w:szCs w:val="24"/>
              </w:rPr>
              <w:t>蒐集資料項目</w:t>
            </w:r>
          </w:p>
        </w:tc>
        <w:tc>
          <w:tcPr>
            <w:tcW w:w="708" w:type="dxa"/>
            <w:shd w:val="clear" w:color="000000" w:fill="FCD5B4"/>
            <w:vAlign w:val="center"/>
            <w:hideMark/>
          </w:tcPr>
          <w:p w:rsidR="001216B2" w:rsidRPr="004A7765" w:rsidRDefault="001216B2" w:rsidP="009521A0">
            <w:pPr>
              <w:widowControl/>
              <w:spacing w:line="320" w:lineRule="exact"/>
              <w:jc w:val="center"/>
              <w:rPr>
                <w:rFonts w:ascii="Times New Roman" w:eastAsia="標楷體" w:hAnsi="Times New Roman" w:cs="Times New Roman"/>
                <w:color w:val="000000" w:themeColor="text1"/>
                <w:kern w:val="0"/>
                <w:szCs w:val="24"/>
              </w:rPr>
            </w:pPr>
            <w:r w:rsidRPr="004A7765">
              <w:rPr>
                <w:rFonts w:ascii="Times New Roman" w:eastAsia="標楷體" w:hAnsi="Times New Roman" w:cs="Times New Roman"/>
                <w:color w:val="000000" w:themeColor="text1"/>
                <w:kern w:val="0"/>
                <w:szCs w:val="24"/>
              </w:rPr>
              <w:t>檔案格式</w:t>
            </w:r>
          </w:p>
        </w:tc>
        <w:tc>
          <w:tcPr>
            <w:tcW w:w="1134" w:type="dxa"/>
            <w:shd w:val="clear" w:color="000000" w:fill="FCD5B4"/>
            <w:vAlign w:val="center"/>
            <w:hideMark/>
          </w:tcPr>
          <w:p w:rsidR="001216B2" w:rsidRPr="004A7765" w:rsidRDefault="001216B2" w:rsidP="009521A0">
            <w:pPr>
              <w:widowControl/>
              <w:spacing w:line="320" w:lineRule="exact"/>
              <w:jc w:val="center"/>
              <w:rPr>
                <w:rFonts w:ascii="Times New Roman" w:eastAsia="標楷體" w:hAnsi="Times New Roman" w:cs="Times New Roman"/>
                <w:color w:val="000000" w:themeColor="text1"/>
                <w:kern w:val="0"/>
                <w:szCs w:val="24"/>
              </w:rPr>
            </w:pPr>
            <w:r w:rsidRPr="004A7765">
              <w:rPr>
                <w:rFonts w:ascii="Times New Roman" w:eastAsia="標楷體" w:hAnsi="Times New Roman" w:cs="Times New Roman"/>
                <w:color w:val="000000" w:themeColor="text1"/>
                <w:kern w:val="0"/>
                <w:szCs w:val="24"/>
              </w:rPr>
              <w:t>應用主題</w:t>
            </w:r>
          </w:p>
        </w:tc>
        <w:tc>
          <w:tcPr>
            <w:tcW w:w="1134" w:type="dxa"/>
            <w:shd w:val="clear" w:color="000000" w:fill="FCD5B4"/>
            <w:vAlign w:val="center"/>
            <w:hideMark/>
          </w:tcPr>
          <w:p w:rsidR="00B62F1F" w:rsidRPr="004A7765" w:rsidRDefault="001216B2" w:rsidP="009521A0">
            <w:pPr>
              <w:widowControl/>
              <w:spacing w:line="320" w:lineRule="exact"/>
              <w:jc w:val="center"/>
              <w:rPr>
                <w:rFonts w:ascii="Times New Roman" w:eastAsia="標楷體" w:hAnsi="Times New Roman" w:cs="Times New Roman"/>
                <w:color w:val="000000" w:themeColor="text1"/>
                <w:kern w:val="0"/>
                <w:szCs w:val="24"/>
              </w:rPr>
            </w:pPr>
            <w:r w:rsidRPr="004A7765">
              <w:rPr>
                <w:rFonts w:ascii="Times New Roman" w:eastAsia="標楷體" w:hAnsi="Times New Roman" w:cs="Times New Roman"/>
                <w:color w:val="000000" w:themeColor="text1"/>
                <w:kern w:val="0"/>
                <w:szCs w:val="24"/>
              </w:rPr>
              <w:t>資料需求</w:t>
            </w:r>
          </w:p>
          <w:p w:rsidR="001216B2" w:rsidRPr="004A7765" w:rsidRDefault="001216B2" w:rsidP="009521A0">
            <w:pPr>
              <w:widowControl/>
              <w:spacing w:line="320" w:lineRule="exact"/>
              <w:jc w:val="center"/>
              <w:rPr>
                <w:rFonts w:ascii="Times New Roman" w:eastAsia="標楷體" w:hAnsi="Times New Roman" w:cs="Times New Roman"/>
                <w:color w:val="000000" w:themeColor="text1"/>
                <w:kern w:val="0"/>
                <w:szCs w:val="24"/>
              </w:rPr>
            </w:pPr>
            <w:r w:rsidRPr="004A7765">
              <w:rPr>
                <w:rFonts w:ascii="Times New Roman" w:eastAsia="標楷體" w:hAnsi="Times New Roman" w:cs="Times New Roman"/>
                <w:color w:val="000000" w:themeColor="text1"/>
                <w:kern w:val="0"/>
                <w:szCs w:val="24"/>
              </w:rPr>
              <w:t>大類</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w:t>
            </w:r>
          </w:p>
        </w:tc>
        <w:tc>
          <w:tcPr>
            <w:tcW w:w="1276" w:type="dxa"/>
            <w:shd w:val="clear" w:color="auto" w:fill="auto"/>
            <w:noWrap/>
            <w:hideMark/>
          </w:tcPr>
          <w:p w:rsidR="001177FA" w:rsidRPr="004A7765" w:rsidRDefault="001177FA" w:rsidP="001177FA">
            <w:pPr>
              <w:widowControl/>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特定服務業公司登記資料－公寓大廈管理服務業</w:t>
            </w:r>
          </w:p>
        </w:tc>
        <w:tc>
          <w:tcPr>
            <w:tcW w:w="1842" w:type="dxa"/>
            <w:shd w:val="clear" w:color="auto" w:fill="auto"/>
            <w:hideMark/>
          </w:tcPr>
          <w:p w:rsidR="001177FA" w:rsidRPr="001177FA" w:rsidRDefault="001177FA" w:rsidP="001177FA">
            <w:pPr>
              <w:widowControl/>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公司登記與管理系統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widowControl/>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2</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特定服務業公司登記資料－當舖業</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公司登記與管理系統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3</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特定服務業公司登記資料－市區汽車客運業</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公司登記與管理系統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4</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特定服務業公司登記資料－公路汽車客運業</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公司登記與管理系統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5</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特定服務業公司登記資料－計程車客運業</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公司登記與管理系統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6</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特定服務業公司登記資料－小客車租賃業</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公司登記與管理系統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7</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特定服務業公司登記資料－遊覽車客運業</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公司登記與管理系統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8</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特定服務業公司登記資料－汽車貨運業</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公司登記與管理系統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9</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特定服務業公司登記資料－就業服務業</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公司登記與管理系統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10</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w:t>
            </w:r>
            <w:r w:rsidRPr="004A7765">
              <w:rPr>
                <w:rFonts w:ascii="Times New Roman" w:eastAsia="標楷體" w:hAnsi="Times New Roman" w:cs="Times New Roman"/>
                <w:color w:val="000000" w:themeColor="text1"/>
                <w:szCs w:val="24"/>
              </w:rPr>
              <w:lastRenderedPageBreak/>
              <w:t>記資料－中藥零售業</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lastRenderedPageBreak/>
              <w:t>公司登記與管理</w:t>
            </w:r>
            <w:r w:rsidRPr="001177FA">
              <w:rPr>
                <w:rFonts w:ascii="Times New Roman" w:eastAsia="標楷體" w:hAnsi="Times New Roman" w:cs="Times New Roman"/>
                <w:color w:val="000000"/>
                <w:szCs w:val="24"/>
              </w:rPr>
              <w:lastRenderedPageBreak/>
              <w:t>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w:t>
            </w:r>
            <w:r w:rsidRPr="004A7765">
              <w:rPr>
                <w:rFonts w:ascii="Times New Roman" w:eastAsia="標楷體" w:hAnsi="Times New Roman" w:cs="Times New Roman"/>
                <w:color w:val="000000" w:themeColor="text1"/>
                <w:szCs w:val="24"/>
              </w:rPr>
              <w:lastRenderedPageBreak/>
              <w:t>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11</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特定服務業公司登記資料－西藥零售業</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公司登記與管理系統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12</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商業司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特定服務業公司登記資料－短期補習班業</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公司登記與管理系統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本系統提供全國公司登記與管理。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統一編號、公司名稱、公司地址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13</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技術處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學界協助中小企業科技關懷跨域整合計畫</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學界協助中小企業科技關懷跨域整合計畫</w:t>
            </w:r>
            <w:r w:rsidRPr="004A7765">
              <w:rPr>
                <w:rFonts w:ascii="Times New Roman" w:eastAsia="標楷體" w:hAnsi="Times New Roman" w:cs="Times New Roman"/>
                <w:color w:val="000000" w:themeColor="text1"/>
                <w:szCs w:val="24"/>
              </w:rPr>
              <w:t>105</w:t>
            </w:r>
            <w:r w:rsidRPr="004A7765">
              <w:rPr>
                <w:rFonts w:ascii="Times New Roman" w:eastAsia="標楷體" w:hAnsi="Times New Roman" w:cs="Times New Roman"/>
                <w:color w:val="000000" w:themeColor="text1"/>
                <w:szCs w:val="24"/>
              </w:rPr>
              <w:t>年度計畫書格式</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申請須知</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合約範本</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計畫書格式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說明會簡報</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ODS</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14</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國際合作處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臺德、臺法、臺奧、臺俄及臺加技術合作計畫相關表格連結網址</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連結臺德、臺法、臺奧、臺俄及臺加技術合作計畫之相關表格網址</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標題、連結網址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人才培訓</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15</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投資業務處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投資台灣入口網</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外商來臺投資案例</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經濟部「投資台灣入口網」所蒐集外商來臺投資案例資料</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 xml:space="preserve">　</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跨國投資</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16</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資訊中心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營運中工廠家數之地理分布圖</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地理資訊系統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 xml:space="preserve">1. </w:t>
            </w:r>
            <w:r w:rsidRPr="004A7765">
              <w:rPr>
                <w:rFonts w:ascii="Times New Roman" w:eastAsia="標楷體" w:hAnsi="Times New Roman" w:cs="Times New Roman"/>
                <w:color w:val="000000" w:themeColor="text1"/>
                <w:szCs w:val="24"/>
              </w:rPr>
              <w:t>本資料為經濟地理資訊系統建置成果，原始資料來源為工廠校正及營運調查，透過地址定位、發布區空間分析判斷，取得工廠坐落之發布區，並以經濟三級發布區</w:t>
            </w:r>
            <w:r w:rsidRPr="004A7765">
              <w:rPr>
                <w:rFonts w:ascii="Times New Roman" w:eastAsia="標楷體" w:hAnsi="Times New Roman" w:cs="Times New Roman"/>
                <w:color w:val="000000" w:themeColor="text1"/>
                <w:szCs w:val="24"/>
              </w:rPr>
              <w:t>(http://egis.moea.gov.tw/MoeaEGPortal/About2)</w:t>
            </w:r>
            <w:r w:rsidRPr="004A7765">
              <w:rPr>
                <w:rFonts w:ascii="Times New Roman" w:eastAsia="標楷體" w:hAnsi="Times New Roman" w:cs="Times New Roman"/>
                <w:color w:val="000000" w:themeColor="text1"/>
                <w:szCs w:val="24"/>
              </w:rPr>
              <w:t>作為統計單元，提供自</w:t>
            </w:r>
            <w:r w:rsidRPr="004A7765">
              <w:rPr>
                <w:rFonts w:ascii="Times New Roman" w:eastAsia="標楷體" w:hAnsi="Times New Roman" w:cs="Times New Roman"/>
                <w:color w:val="000000" w:themeColor="text1"/>
                <w:szCs w:val="24"/>
              </w:rPr>
              <w:t>101</w:t>
            </w:r>
            <w:r w:rsidRPr="004A7765">
              <w:rPr>
                <w:rFonts w:ascii="Times New Roman" w:eastAsia="標楷體" w:hAnsi="Times New Roman" w:cs="Times New Roman"/>
                <w:color w:val="000000" w:themeColor="text1"/>
                <w:szCs w:val="24"/>
              </w:rPr>
              <w:t>年起營運中工廠家數之地理統計。</w:t>
            </w:r>
            <w:r w:rsidRPr="004A7765">
              <w:rPr>
                <w:rFonts w:ascii="Times New Roman" w:eastAsia="標楷體" w:hAnsi="Times New Roman" w:cs="Times New Roman"/>
                <w:color w:val="000000" w:themeColor="text1"/>
                <w:szCs w:val="24"/>
              </w:rPr>
              <w:br/>
              <w:t xml:space="preserve">2. </w:t>
            </w:r>
            <w:r w:rsidRPr="004A7765">
              <w:rPr>
                <w:rFonts w:ascii="Times New Roman" w:eastAsia="標楷體" w:hAnsi="Times New Roman" w:cs="Times New Roman"/>
                <w:color w:val="000000" w:themeColor="text1"/>
                <w:szCs w:val="24"/>
              </w:rPr>
              <w:t>在不暴露個別廠商資料規定下，凡經濟三級發布區範圍內未滿</w:t>
            </w:r>
            <w:r w:rsidRPr="004A7765">
              <w:rPr>
                <w:rFonts w:ascii="Times New Roman" w:eastAsia="標楷體" w:hAnsi="Times New Roman" w:cs="Times New Roman"/>
                <w:color w:val="000000" w:themeColor="text1"/>
                <w:szCs w:val="24"/>
              </w:rPr>
              <w:t>4</w:t>
            </w:r>
            <w:r w:rsidRPr="004A7765">
              <w:rPr>
                <w:rFonts w:ascii="Times New Roman" w:eastAsia="標楷體" w:hAnsi="Times New Roman" w:cs="Times New Roman"/>
                <w:color w:val="000000" w:themeColor="text1"/>
                <w:szCs w:val="24"/>
              </w:rPr>
              <w:t>家工廠之合計數，其統計值皆以</w:t>
            </w:r>
            <w:r w:rsidRPr="004A7765">
              <w:rPr>
                <w:rFonts w:ascii="Times New Roman" w:eastAsia="標楷體" w:hAnsi="Times New Roman" w:cs="Times New Roman"/>
                <w:color w:val="000000" w:themeColor="text1"/>
                <w:szCs w:val="24"/>
              </w:rPr>
              <w:lastRenderedPageBreak/>
              <w:t>-99</w:t>
            </w:r>
            <w:r w:rsidRPr="004A7765">
              <w:rPr>
                <w:rFonts w:ascii="Times New Roman" w:eastAsia="標楷體" w:hAnsi="Times New Roman" w:cs="Times New Roman"/>
                <w:color w:val="000000" w:themeColor="text1"/>
                <w:szCs w:val="24"/>
              </w:rPr>
              <w:t>表示。</w:t>
            </w:r>
            <w:r w:rsidRPr="004A7765">
              <w:rPr>
                <w:rFonts w:ascii="Times New Roman" w:eastAsia="標楷體" w:hAnsi="Times New Roman" w:cs="Times New Roman"/>
                <w:color w:val="000000" w:themeColor="text1"/>
                <w:szCs w:val="24"/>
              </w:rPr>
              <w:br/>
              <w:t xml:space="preserve">3. </w:t>
            </w:r>
            <w:r w:rsidRPr="004A7765">
              <w:rPr>
                <w:rFonts w:ascii="Times New Roman" w:eastAsia="標楷體" w:hAnsi="Times New Roman" w:cs="Times New Roman"/>
                <w:color w:val="000000" w:themeColor="text1"/>
                <w:szCs w:val="24"/>
              </w:rPr>
              <w:t>經濟各級發布區圖資請至</w:t>
            </w:r>
            <w:r w:rsidRPr="004A7765">
              <w:rPr>
                <w:rFonts w:ascii="Times New Roman" w:eastAsia="標楷體" w:hAnsi="Times New Roman" w:cs="Times New Roman"/>
                <w:color w:val="000000" w:themeColor="text1"/>
                <w:szCs w:val="24"/>
              </w:rPr>
              <w:t xml:space="preserve"> http://data.gov.tw/node/5970 </w:t>
            </w:r>
            <w:r w:rsidRPr="004A7765">
              <w:rPr>
                <w:rFonts w:ascii="Times New Roman" w:eastAsia="標楷體" w:hAnsi="Times New Roman" w:cs="Times New Roman"/>
                <w:color w:val="000000" w:themeColor="text1"/>
                <w:szCs w:val="24"/>
              </w:rPr>
              <w:t>下載。</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縣市代碼</w:t>
            </w:r>
            <w:r w:rsidRPr="004A7765">
              <w:rPr>
                <w:rFonts w:ascii="Times New Roman" w:eastAsia="標楷體" w:hAnsi="Times New Roman" w:cs="Times New Roman"/>
                <w:color w:val="000000" w:themeColor="text1"/>
                <w:szCs w:val="24"/>
              </w:rPr>
              <w:t>(COUN_ID)</w:t>
            </w:r>
            <w:r w:rsidRPr="004A7765">
              <w:rPr>
                <w:rFonts w:ascii="Times New Roman" w:eastAsia="標楷體" w:hAnsi="Times New Roman" w:cs="Times New Roman"/>
                <w:color w:val="000000" w:themeColor="text1"/>
                <w:szCs w:val="24"/>
              </w:rPr>
              <w:t>、縣市名稱</w:t>
            </w:r>
            <w:r w:rsidRPr="004A7765">
              <w:rPr>
                <w:rFonts w:ascii="Times New Roman" w:eastAsia="標楷體" w:hAnsi="Times New Roman" w:cs="Times New Roman"/>
                <w:color w:val="000000" w:themeColor="text1"/>
                <w:szCs w:val="24"/>
              </w:rPr>
              <w:t>(COUN_NA)</w:t>
            </w:r>
            <w:r w:rsidRPr="004A7765">
              <w:rPr>
                <w:rFonts w:ascii="Times New Roman" w:eastAsia="標楷體" w:hAnsi="Times New Roman" w:cs="Times New Roman"/>
                <w:color w:val="000000" w:themeColor="text1"/>
                <w:szCs w:val="24"/>
              </w:rPr>
              <w:t>、鄉鎮市區代碼</w:t>
            </w:r>
            <w:r w:rsidRPr="004A7765">
              <w:rPr>
                <w:rFonts w:ascii="Times New Roman" w:eastAsia="標楷體" w:hAnsi="Times New Roman" w:cs="Times New Roman"/>
                <w:color w:val="000000" w:themeColor="text1"/>
                <w:szCs w:val="24"/>
              </w:rPr>
              <w:t>(TOWN_ID)</w:t>
            </w:r>
            <w:r w:rsidRPr="004A7765">
              <w:rPr>
                <w:rFonts w:ascii="Times New Roman" w:eastAsia="標楷體" w:hAnsi="Times New Roman" w:cs="Times New Roman"/>
                <w:color w:val="000000" w:themeColor="text1"/>
                <w:szCs w:val="24"/>
              </w:rPr>
              <w:t>、鄉鎮市區名稱</w:t>
            </w:r>
            <w:r w:rsidRPr="004A7765">
              <w:rPr>
                <w:rFonts w:ascii="Times New Roman" w:eastAsia="標楷體" w:hAnsi="Times New Roman" w:cs="Times New Roman"/>
                <w:color w:val="000000" w:themeColor="text1"/>
                <w:szCs w:val="24"/>
              </w:rPr>
              <w:t>(TOWN_NA)</w:t>
            </w:r>
            <w:r w:rsidRPr="004A7765">
              <w:rPr>
                <w:rFonts w:ascii="Times New Roman" w:eastAsia="標楷體" w:hAnsi="Times New Roman" w:cs="Times New Roman"/>
                <w:color w:val="000000" w:themeColor="text1"/>
                <w:szCs w:val="24"/>
              </w:rPr>
              <w:t>、經濟三級發布區代碼</w:t>
            </w:r>
            <w:r w:rsidRPr="004A7765">
              <w:rPr>
                <w:rFonts w:ascii="Times New Roman" w:eastAsia="標楷體" w:hAnsi="Times New Roman" w:cs="Times New Roman"/>
                <w:color w:val="000000" w:themeColor="text1"/>
                <w:szCs w:val="24"/>
              </w:rPr>
              <w:t>(CODE3)</w:t>
            </w:r>
            <w:r w:rsidRPr="004A7765">
              <w:rPr>
                <w:rFonts w:ascii="Times New Roman" w:eastAsia="標楷體" w:hAnsi="Times New Roman" w:cs="Times New Roman"/>
                <w:color w:val="000000" w:themeColor="text1"/>
                <w:szCs w:val="24"/>
              </w:rPr>
              <w:t>、工廠家數</w:t>
            </w:r>
            <w:r w:rsidRPr="004A7765">
              <w:rPr>
                <w:rFonts w:ascii="Times New Roman" w:eastAsia="標楷體" w:hAnsi="Times New Roman" w:cs="Times New Roman"/>
                <w:color w:val="000000" w:themeColor="text1"/>
                <w:szCs w:val="24"/>
              </w:rPr>
              <w:t>(101</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、工廠家數</w:t>
            </w:r>
            <w:r w:rsidRPr="004A7765">
              <w:rPr>
                <w:rFonts w:ascii="Times New Roman" w:eastAsia="標楷體" w:hAnsi="Times New Roman" w:cs="Times New Roman"/>
                <w:color w:val="000000" w:themeColor="text1"/>
                <w:szCs w:val="24"/>
              </w:rPr>
              <w:t>(102</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地理資計</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17</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中部辦公室</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經濟部中部辦公室</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冷凍空調業廠商資料</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冷凍空調業廠商資料庫</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冷凍空調業廠商資料，包括特等工程業、甲等工程業、乙等工程業、丙等工程業及特等製造業、甲等製造業、乙等製造業、丙等製造業等資料。</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統一編號、廠商名稱、營業範圍、發證文號、發證日期、證件號碼、有效日期</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需要執照或許可的行業</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18</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水權統計資料</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水權資訊網</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本資料集主要目的為提供全國有效水權件數及水量供民眾查詢，資料集資料內容為全國已核准通過之水權資料，欄位內容包括序號、年份、月份、主管機關、水源類別、用水標的、狀照類別、引用水源</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河川</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、引用水源</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水系</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、引水地點</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縣市</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、引水地點</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鄉鎮</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及</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月至</w:t>
            </w:r>
            <w:r w:rsidRPr="004A7765">
              <w:rPr>
                <w:rFonts w:ascii="Times New Roman" w:eastAsia="標楷體" w:hAnsi="Times New Roman" w:cs="Times New Roman"/>
                <w:color w:val="000000" w:themeColor="text1"/>
                <w:szCs w:val="24"/>
              </w:rPr>
              <w:t>12</w:t>
            </w:r>
            <w:r w:rsidRPr="004A7765">
              <w:rPr>
                <w:rFonts w:ascii="Times New Roman" w:eastAsia="標楷體" w:hAnsi="Times New Roman" w:cs="Times New Roman"/>
                <w:color w:val="000000" w:themeColor="text1"/>
                <w:szCs w:val="24"/>
              </w:rPr>
              <w:t>月引用水量等</w:t>
            </w:r>
            <w:r w:rsidRPr="004A7765">
              <w:rPr>
                <w:rFonts w:ascii="Times New Roman" w:eastAsia="標楷體" w:hAnsi="Times New Roman" w:cs="Times New Roman"/>
                <w:color w:val="000000" w:themeColor="text1"/>
                <w:szCs w:val="24"/>
              </w:rPr>
              <w:t>23</w:t>
            </w:r>
            <w:r w:rsidRPr="004A7765">
              <w:rPr>
                <w:rFonts w:ascii="Times New Roman" w:eastAsia="標楷體" w:hAnsi="Times New Roman" w:cs="Times New Roman"/>
                <w:color w:val="000000" w:themeColor="text1"/>
                <w:szCs w:val="24"/>
              </w:rPr>
              <w:t>個欄位，將前述的欄位資料透過彙整，可讓民眾了解各縣市鄉鎮依用水標的與河川水系不同，所核發的水權狀件數與用水量的差異等等，達到水權透明化的目的。此資料集於每月</w:t>
            </w:r>
            <w:r w:rsidRPr="004A7765">
              <w:rPr>
                <w:rFonts w:ascii="Times New Roman" w:eastAsia="標楷體" w:hAnsi="Times New Roman" w:cs="Times New Roman"/>
                <w:color w:val="000000" w:themeColor="text1"/>
                <w:szCs w:val="24"/>
              </w:rPr>
              <w:t>25</w:t>
            </w:r>
            <w:r w:rsidRPr="004A7765">
              <w:rPr>
                <w:rFonts w:ascii="Times New Roman" w:eastAsia="標楷體" w:hAnsi="Times New Roman" w:cs="Times New Roman"/>
                <w:color w:val="000000" w:themeColor="text1"/>
                <w:szCs w:val="24"/>
              </w:rPr>
              <w:t>日統計當月份之有效水權件數與水量。一般民眾可利用水權資訊網中水權統計功能，查詢全國有效水權之相關資訊。目前水權統計功能可依照年份月份、主管機關、河川水系、縣市鄉鎮等作為單位查詢的條件，水權資訊網系統則會依據不同的查詢條件於資料庫進行資料</w:t>
            </w:r>
            <w:r w:rsidRPr="004A7765">
              <w:rPr>
                <w:rFonts w:ascii="Times New Roman" w:eastAsia="標楷體" w:hAnsi="Times New Roman" w:cs="Times New Roman"/>
                <w:color w:val="000000" w:themeColor="text1"/>
                <w:szCs w:val="24"/>
              </w:rPr>
              <w:lastRenderedPageBreak/>
              <w:t>比對，並且將計算完成後的資料數據以表格的方式顯示於網頁上。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序號、主管機關、水源類別、用水標的、狀照類別、引用水源</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河川</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、引用水源</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水系</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、引水地點</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縣市</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、引水地點</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鄉鎮</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(2</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br/>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(3</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(4</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(5</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(6</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(7</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(8</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(9</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(10</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(11</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、引用水量</w:t>
            </w:r>
            <w:r w:rsidRPr="004A7765">
              <w:rPr>
                <w:rFonts w:ascii="Times New Roman" w:eastAsia="標楷體" w:hAnsi="Times New Roman" w:cs="Times New Roman"/>
                <w:color w:val="000000" w:themeColor="text1"/>
                <w:szCs w:val="24"/>
              </w:rPr>
              <w:t>(12</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、統計年度、統計月份</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水資源資料應用</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19</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水利署水利防災用影像</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防災應變格網系統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本資料為記錄水利署於全台所建置之</w:t>
            </w:r>
            <w:r w:rsidRPr="004A7765">
              <w:rPr>
                <w:rFonts w:ascii="Times New Roman" w:eastAsia="標楷體" w:hAnsi="Times New Roman" w:cs="Times New Roman"/>
                <w:color w:val="000000" w:themeColor="text1"/>
                <w:szCs w:val="24"/>
              </w:rPr>
              <w:t>118</w:t>
            </w:r>
            <w:r w:rsidRPr="004A7765">
              <w:rPr>
                <w:rFonts w:ascii="Times New Roman" w:eastAsia="標楷體" w:hAnsi="Times New Roman" w:cs="Times New Roman"/>
                <w:color w:val="000000" w:themeColor="text1"/>
                <w:szCs w:val="24"/>
              </w:rPr>
              <w:t>處水情影像監視站錄影資料，從</w:t>
            </w:r>
            <w:r w:rsidRPr="004A7765">
              <w:rPr>
                <w:rFonts w:ascii="Times New Roman" w:eastAsia="標楷體" w:hAnsi="Times New Roman" w:cs="Times New Roman"/>
                <w:color w:val="000000" w:themeColor="text1"/>
                <w:szCs w:val="24"/>
              </w:rPr>
              <w:t>2005</w:t>
            </w:r>
            <w:r w:rsidRPr="004A7765">
              <w:rPr>
                <w:rFonts w:ascii="Times New Roman" w:eastAsia="標楷體" w:hAnsi="Times New Roman" w:cs="Times New Roman"/>
                <w:color w:val="000000" w:themeColor="text1"/>
                <w:szCs w:val="24"/>
              </w:rPr>
              <w:t>年起以每十分鐘一張的頻率記錄，對河川歷年演變情況進行長時間觀測，並提供防災與環境保育相關之影像加值與研究之用。另一方面由於大多數水位量測器都在水岸邊，常因洪水或水位暴漲而遭沖毀故障，以至於水情監測資料無法回傳或資料有誤，而監視站大多建在遠離淹水地區並以光學變焦方式進行遠端監控，因此可做為水情監測之輔助系統，在原系統故障失效時可利用影像資料於遠端進行水情狀況的確認，並可透過影像處理辯識等技術來持續提供防災所需之現地資訊。另一方面為了提升辨識率以及妥善率，近幾年已進行夜視功能以及備援系統的改善，並導入大資料技術進行設備使用期限的分析預測，可做為預防性維護的參考，期望達到不中斷服務的目的。</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坐標系統</w:t>
            </w:r>
            <w:r w:rsidRPr="004A7765">
              <w:rPr>
                <w:rFonts w:ascii="Times New Roman" w:eastAsia="標楷體" w:hAnsi="Times New Roman" w:cs="Times New Roman"/>
                <w:color w:val="000000" w:themeColor="text1"/>
                <w:szCs w:val="24"/>
              </w:rPr>
              <w:t>&lt;Coordinate&gt;</w:t>
            </w:r>
            <w:r w:rsidRPr="004A7765">
              <w:rPr>
                <w:rFonts w:ascii="Times New Roman" w:eastAsia="標楷體" w:hAnsi="Times New Roman" w:cs="Times New Roman"/>
                <w:color w:val="000000" w:themeColor="text1"/>
                <w:szCs w:val="24"/>
              </w:rPr>
              <w:t>、監測點所在縣市</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行政區位置</w:t>
            </w:r>
            <w:r w:rsidRPr="004A7765">
              <w:rPr>
                <w:rFonts w:ascii="Times New Roman" w:eastAsia="標楷體" w:hAnsi="Times New Roman" w:cs="Times New Roman"/>
                <w:color w:val="000000" w:themeColor="text1"/>
                <w:szCs w:val="24"/>
              </w:rPr>
              <w:t>)&lt;CCDSetCounty&gt;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CCD</w:t>
            </w:r>
            <w:r w:rsidRPr="004A7765">
              <w:rPr>
                <w:rFonts w:ascii="Times New Roman" w:eastAsia="標楷體" w:hAnsi="Times New Roman" w:cs="Times New Roman"/>
                <w:color w:val="000000" w:themeColor="text1"/>
                <w:szCs w:val="24"/>
              </w:rPr>
              <w:t>編號</w:t>
            </w:r>
            <w:r w:rsidRPr="004A7765">
              <w:rPr>
                <w:rFonts w:ascii="Times New Roman" w:eastAsia="標楷體" w:hAnsi="Times New Roman" w:cs="Times New Roman"/>
                <w:color w:val="000000" w:themeColor="text1"/>
                <w:szCs w:val="24"/>
              </w:rPr>
              <w:t>&lt;CCDIdentifier&gt;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X</w:t>
            </w:r>
            <w:r w:rsidRPr="004A7765">
              <w:rPr>
                <w:rFonts w:ascii="Times New Roman" w:eastAsia="標楷體" w:hAnsi="Times New Roman" w:cs="Times New Roman"/>
                <w:color w:val="000000" w:themeColor="text1"/>
                <w:szCs w:val="24"/>
              </w:rPr>
              <w:t>坐標</w:t>
            </w:r>
            <w:r w:rsidRPr="004A7765">
              <w:rPr>
                <w:rFonts w:ascii="Times New Roman" w:eastAsia="標楷體" w:hAnsi="Times New Roman" w:cs="Times New Roman"/>
                <w:color w:val="000000" w:themeColor="text1"/>
                <w:szCs w:val="24"/>
              </w:rPr>
              <w:t>&lt;LocationByTWD97&gt;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Y</w:t>
            </w:r>
            <w:r w:rsidRPr="004A7765">
              <w:rPr>
                <w:rFonts w:ascii="Times New Roman" w:eastAsia="標楷體" w:hAnsi="Times New Roman" w:cs="Times New Roman"/>
                <w:color w:val="000000" w:themeColor="text1"/>
                <w:szCs w:val="24"/>
              </w:rPr>
              <w:t>坐標</w:t>
            </w:r>
            <w:r w:rsidRPr="004A7765">
              <w:rPr>
                <w:rFonts w:ascii="Times New Roman" w:eastAsia="標楷體" w:hAnsi="Times New Roman" w:cs="Times New Roman"/>
                <w:color w:val="000000" w:themeColor="text1"/>
                <w:szCs w:val="24"/>
              </w:rPr>
              <w:t>&lt;LocationByTWD97&gt;</w:t>
            </w:r>
            <w:r w:rsidRPr="004A7765">
              <w:rPr>
                <w:rFonts w:ascii="Times New Roman" w:eastAsia="標楷體" w:hAnsi="Times New Roman" w:cs="Times New Roman"/>
                <w:color w:val="000000" w:themeColor="text1"/>
                <w:szCs w:val="24"/>
              </w:rPr>
              <w:t>、提供機關</w:t>
            </w:r>
            <w:r w:rsidRPr="004A7765">
              <w:rPr>
                <w:rFonts w:ascii="Times New Roman" w:eastAsia="標楷體" w:hAnsi="Times New Roman" w:cs="Times New Roman"/>
                <w:color w:val="000000" w:themeColor="text1"/>
                <w:szCs w:val="24"/>
              </w:rPr>
              <w:t>&lt;CCDMaintainer&gt;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input</w:t>
            </w:r>
            <w:r w:rsidRPr="004A7765">
              <w:rPr>
                <w:rFonts w:ascii="Times New Roman" w:eastAsia="標楷體" w:hAnsi="Times New Roman" w:cs="Times New Roman"/>
                <w:color w:val="000000" w:themeColor="text1"/>
                <w:szCs w:val="24"/>
              </w:rPr>
              <w:t>參數</w:t>
            </w:r>
            <w:r w:rsidRPr="004A7765">
              <w:rPr>
                <w:rFonts w:ascii="Times New Roman" w:eastAsia="標楷體" w:hAnsi="Times New Roman" w:cs="Times New Roman"/>
                <w:color w:val="000000" w:themeColor="text1"/>
                <w:szCs w:val="24"/>
              </w:rPr>
              <w:t>&lt;Parameter&gt;</w:t>
            </w:r>
            <w:r w:rsidRPr="004A7765">
              <w:rPr>
                <w:rFonts w:ascii="Times New Roman" w:eastAsia="標楷體" w:hAnsi="Times New Roman" w:cs="Times New Roman"/>
                <w:color w:val="000000" w:themeColor="text1"/>
                <w:szCs w:val="24"/>
              </w:rPr>
              <w:t>、所屬流域</w:t>
            </w:r>
            <w:r w:rsidRPr="004A7765">
              <w:rPr>
                <w:rFonts w:ascii="Times New Roman" w:eastAsia="標楷體" w:hAnsi="Times New Roman" w:cs="Times New Roman"/>
                <w:color w:val="000000" w:themeColor="text1"/>
                <w:szCs w:val="24"/>
              </w:rPr>
              <w:t>&lt;BasinIdentifier&gt;</w:t>
            </w:r>
            <w:r w:rsidRPr="004A7765">
              <w:rPr>
                <w:rFonts w:ascii="Times New Roman" w:eastAsia="標楷體" w:hAnsi="Times New Roman" w:cs="Times New Roman"/>
                <w:color w:val="000000" w:themeColor="text1"/>
                <w:szCs w:val="24"/>
              </w:rPr>
              <w:t>、站名</w:t>
            </w:r>
            <w:r w:rsidRPr="004A7765">
              <w:rPr>
                <w:rFonts w:ascii="Times New Roman" w:eastAsia="標楷體" w:hAnsi="Times New Roman" w:cs="Times New Roman"/>
                <w:color w:val="000000" w:themeColor="text1"/>
                <w:szCs w:val="24"/>
              </w:rPr>
              <w:t>&lt;StationName&gt;</w:t>
            </w:r>
            <w:r w:rsidRPr="004A7765">
              <w:rPr>
                <w:rFonts w:ascii="Times New Roman" w:eastAsia="標楷體" w:hAnsi="Times New Roman" w:cs="Times New Roman"/>
                <w:color w:val="000000" w:themeColor="text1"/>
                <w:szCs w:val="24"/>
              </w:rPr>
              <w:t>、監測點狀態</w:t>
            </w:r>
            <w:r w:rsidRPr="004A7765">
              <w:rPr>
                <w:rFonts w:ascii="Times New Roman" w:eastAsia="標楷體" w:hAnsi="Times New Roman" w:cs="Times New Roman"/>
                <w:color w:val="000000" w:themeColor="text1"/>
                <w:szCs w:val="24"/>
              </w:rPr>
              <w:t>&lt;Status&gt;</w:t>
            </w:r>
            <w:r w:rsidRPr="004A7765">
              <w:rPr>
                <w:rFonts w:ascii="Times New Roman" w:eastAsia="標楷體" w:hAnsi="Times New Roman" w:cs="Times New Roman"/>
                <w:color w:val="000000" w:themeColor="text1"/>
                <w:szCs w:val="24"/>
              </w:rPr>
              <w:t>、影像圖片格式</w:t>
            </w:r>
            <w:r w:rsidRPr="004A7765">
              <w:rPr>
                <w:rFonts w:ascii="Times New Roman" w:eastAsia="標楷體" w:hAnsi="Times New Roman" w:cs="Times New Roman"/>
                <w:color w:val="000000" w:themeColor="text1"/>
                <w:szCs w:val="24"/>
              </w:rPr>
              <w:t>&lt;ImageType&gt;</w:t>
            </w:r>
            <w:r w:rsidRPr="004A7765">
              <w:rPr>
                <w:rFonts w:ascii="Times New Roman" w:eastAsia="標楷體" w:hAnsi="Times New Roman" w:cs="Times New Roman"/>
                <w:color w:val="000000" w:themeColor="text1"/>
                <w:szCs w:val="24"/>
              </w:rPr>
              <w:t>、影像圖片網址</w:t>
            </w:r>
            <w:r w:rsidRPr="004A7765">
              <w:rPr>
                <w:rFonts w:ascii="Times New Roman" w:eastAsia="標楷體" w:hAnsi="Times New Roman" w:cs="Times New Roman"/>
                <w:color w:val="000000" w:themeColor="text1"/>
                <w:szCs w:val="24"/>
              </w:rPr>
              <w:t>&lt;ImageURL&gt;</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水利防災應用</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20</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警戒水位值</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河川警戒水位係依水利法第七十四條：主管機關應酌量歷年水勢，決定設防之水位或日期。水利法施行細則第五十二條：本法第七十四條第一項所稱設防之水位，指由主</w:t>
            </w:r>
            <w:r w:rsidRPr="004A7765">
              <w:rPr>
                <w:rFonts w:ascii="Times New Roman" w:eastAsia="標楷體" w:hAnsi="Times New Roman" w:cs="Times New Roman"/>
                <w:color w:val="000000" w:themeColor="text1"/>
                <w:szCs w:val="24"/>
              </w:rPr>
              <w:lastRenderedPageBreak/>
              <w:t>管機關公告分級之警戒水位。河川管理辦法第二十六條：每一河川之警戒水位，由各該主管機關訂定並公告之。因此，依水利法施行細則第五十二條將警戒水位分為三級，並依各級警戒水位應採行措施分別訂定其預警時間。其中，一級警戒水位：地方政府依據災害防救法第二十四條執行勸告或指示撤離，並作適當安置所需之時間，原則上採</w:t>
            </w:r>
            <w:r w:rsidRPr="004A7765">
              <w:rPr>
                <w:rFonts w:ascii="Times New Roman" w:eastAsia="標楷體" w:hAnsi="Times New Roman" w:cs="Times New Roman"/>
                <w:color w:val="000000" w:themeColor="text1"/>
                <w:szCs w:val="24"/>
              </w:rPr>
              <w:t xml:space="preserve"> 2 </w:t>
            </w:r>
            <w:r w:rsidRPr="004A7765">
              <w:rPr>
                <w:rFonts w:ascii="Times New Roman" w:eastAsia="標楷體" w:hAnsi="Times New Roman" w:cs="Times New Roman"/>
                <w:color w:val="000000" w:themeColor="text1"/>
                <w:szCs w:val="24"/>
              </w:rPr>
              <w:t>小時。二級警戒水位：地方政府動員準備（人員、機具及材料）所需之時間，原則上採</w:t>
            </w:r>
            <w:r w:rsidRPr="004A7765">
              <w:rPr>
                <w:rFonts w:ascii="Times New Roman" w:eastAsia="標楷體" w:hAnsi="Times New Roman" w:cs="Times New Roman"/>
                <w:color w:val="000000" w:themeColor="text1"/>
                <w:szCs w:val="24"/>
              </w:rPr>
              <w:t xml:space="preserve"> 5</w:t>
            </w:r>
            <w:r w:rsidRPr="004A7765">
              <w:rPr>
                <w:rFonts w:ascii="Times New Roman" w:eastAsia="標楷體" w:hAnsi="Times New Roman" w:cs="Times New Roman"/>
                <w:color w:val="000000" w:themeColor="text1"/>
                <w:szCs w:val="24"/>
              </w:rPr>
              <w:t>小時。三級警戒水位：地方政府撤離在河川區域活動之民眾、車輛、機具、財物等及關閉河川區域出入口所需之時間，原則上採</w:t>
            </w:r>
            <w:r w:rsidRPr="004A7765">
              <w:rPr>
                <w:rFonts w:ascii="Times New Roman" w:eastAsia="標楷體" w:hAnsi="Times New Roman" w:cs="Times New Roman"/>
                <w:color w:val="000000" w:themeColor="text1"/>
                <w:szCs w:val="24"/>
              </w:rPr>
              <w:t xml:space="preserve"> 2 </w:t>
            </w:r>
            <w:r w:rsidRPr="004A7765">
              <w:rPr>
                <w:rFonts w:ascii="Times New Roman" w:eastAsia="標楷體" w:hAnsi="Times New Roman" w:cs="Times New Roman"/>
                <w:color w:val="000000" w:themeColor="text1"/>
                <w:szCs w:val="24"/>
              </w:rPr>
              <w:t>小時。</w:t>
            </w:r>
          </w:p>
        </w:tc>
        <w:tc>
          <w:tcPr>
            <w:tcW w:w="3119"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br/>
            </w:r>
            <w:r w:rsidRPr="004A7765">
              <w:rPr>
                <w:rFonts w:ascii="Times New Roman" w:eastAsia="標楷體" w:hAnsi="Times New Roman" w:cs="Times New Roman"/>
                <w:color w:val="000000" w:themeColor="text1"/>
                <w:szCs w:val="24"/>
              </w:rPr>
              <w:t>流域名稱</w:t>
            </w:r>
            <w:r w:rsidRPr="004A7765">
              <w:rPr>
                <w:rFonts w:ascii="Times New Roman" w:eastAsia="標楷體" w:hAnsi="Times New Roman" w:cs="Times New Roman"/>
                <w:color w:val="000000" w:themeColor="text1"/>
                <w:szCs w:val="24"/>
              </w:rPr>
              <w:t>&lt;BasinName&gt;</w:t>
            </w:r>
            <w:r w:rsidRPr="004A7765">
              <w:rPr>
                <w:rFonts w:ascii="Times New Roman" w:eastAsia="標楷體" w:hAnsi="Times New Roman" w:cs="Times New Roman"/>
                <w:color w:val="000000" w:themeColor="text1"/>
                <w:szCs w:val="24"/>
              </w:rPr>
              <w:t>、河川名</w:t>
            </w:r>
            <w:r w:rsidRPr="004A7765">
              <w:rPr>
                <w:rFonts w:ascii="Times New Roman" w:eastAsia="標楷體" w:hAnsi="Times New Roman" w:cs="Times New Roman"/>
                <w:color w:val="000000" w:themeColor="text1"/>
                <w:szCs w:val="24"/>
              </w:rPr>
              <w:t>&lt;RiverName&gt;</w:t>
            </w:r>
            <w:r w:rsidRPr="004A7765">
              <w:rPr>
                <w:rFonts w:ascii="Times New Roman" w:eastAsia="標楷體" w:hAnsi="Times New Roman" w:cs="Times New Roman"/>
                <w:color w:val="000000" w:themeColor="text1"/>
                <w:szCs w:val="24"/>
              </w:rPr>
              <w:t>、水位站名</w:t>
            </w:r>
            <w:r w:rsidRPr="004A7765">
              <w:rPr>
                <w:rFonts w:ascii="Times New Roman" w:eastAsia="標楷體" w:hAnsi="Times New Roman" w:cs="Times New Roman"/>
                <w:color w:val="000000" w:themeColor="text1"/>
                <w:szCs w:val="24"/>
              </w:rPr>
              <w:t>&lt;ObservatoryName&gt;</w:t>
            </w:r>
            <w:r w:rsidRPr="004A7765">
              <w:rPr>
                <w:rFonts w:ascii="Times New Roman" w:eastAsia="標楷體" w:hAnsi="Times New Roman" w:cs="Times New Roman"/>
                <w:color w:val="000000" w:themeColor="text1"/>
                <w:szCs w:val="24"/>
              </w:rPr>
              <w:t>、測站編號</w:t>
            </w:r>
            <w:r w:rsidRPr="004A7765">
              <w:rPr>
                <w:rFonts w:ascii="Times New Roman" w:eastAsia="標楷體" w:hAnsi="Times New Roman" w:cs="Times New Roman"/>
                <w:color w:val="000000" w:themeColor="text1"/>
                <w:szCs w:val="24"/>
              </w:rPr>
              <w:t>&lt;ObservatoryIdentifier</w:t>
            </w:r>
            <w:r w:rsidRPr="004A7765">
              <w:rPr>
                <w:rFonts w:ascii="Times New Roman" w:eastAsia="標楷體" w:hAnsi="Times New Roman" w:cs="Times New Roman"/>
                <w:color w:val="000000" w:themeColor="text1"/>
                <w:szCs w:val="24"/>
              </w:rPr>
              <w:br/>
            </w:r>
            <w:r w:rsidRPr="004A7765">
              <w:rPr>
                <w:rFonts w:ascii="Times New Roman" w:eastAsia="標楷體" w:hAnsi="Times New Roman" w:cs="Times New Roman"/>
                <w:color w:val="000000" w:themeColor="text1"/>
                <w:szCs w:val="24"/>
              </w:rPr>
              <w:lastRenderedPageBreak/>
              <w:t>&gt;</w:t>
            </w:r>
            <w:r w:rsidRPr="004A7765">
              <w:rPr>
                <w:rFonts w:ascii="Times New Roman" w:eastAsia="標楷體" w:hAnsi="Times New Roman" w:cs="Times New Roman"/>
                <w:color w:val="000000" w:themeColor="text1"/>
                <w:szCs w:val="24"/>
              </w:rPr>
              <w:t>、一級警戒水位</w:t>
            </w:r>
            <w:r w:rsidRPr="004A7765">
              <w:rPr>
                <w:rFonts w:ascii="Times New Roman" w:eastAsia="標楷體" w:hAnsi="Times New Roman" w:cs="Times New Roman"/>
                <w:color w:val="000000" w:themeColor="text1"/>
                <w:szCs w:val="24"/>
              </w:rPr>
              <w:t>&lt;AlertLevel1&gt;</w:t>
            </w:r>
            <w:r w:rsidRPr="004A7765">
              <w:rPr>
                <w:rFonts w:ascii="Times New Roman" w:eastAsia="標楷體" w:hAnsi="Times New Roman" w:cs="Times New Roman"/>
                <w:color w:val="000000" w:themeColor="text1"/>
                <w:szCs w:val="24"/>
              </w:rPr>
              <w:t>、二級警戒水位</w:t>
            </w:r>
            <w:r w:rsidRPr="004A7765">
              <w:rPr>
                <w:rFonts w:ascii="Times New Roman" w:eastAsia="標楷體" w:hAnsi="Times New Roman" w:cs="Times New Roman"/>
                <w:color w:val="000000" w:themeColor="text1"/>
                <w:szCs w:val="24"/>
              </w:rPr>
              <w:t>&lt;AlertLevel2&gt;</w:t>
            </w:r>
            <w:r w:rsidRPr="004A7765">
              <w:rPr>
                <w:rFonts w:ascii="Times New Roman" w:eastAsia="標楷體" w:hAnsi="Times New Roman" w:cs="Times New Roman"/>
                <w:color w:val="000000" w:themeColor="text1"/>
                <w:szCs w:val="24"/>
              </w:rPr>
              <w:t>、三級警戒水位</w:t>
            </w:r>
            <w:r w:rsidRPr="004A7765">
              <w:rPr>
                <w:rFonts w:ascii="Times New Roman" w:eastAsia="標楷體" w:hAnsi="Times New Roman" w:cs="Times New Roman"/>
                <w:color w:val="000000" w:themeColor="text1"/>
                <w:szCs w:val="24"/>
              </w:rPr>
              <w:t>&lt;AlertLevel3&gt;</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XML</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水利防災應用</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21</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自來水管承裝商聘僱中人員統計資料</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自來水管承裝商管理系統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自來水管承裝商」係指承攬裝修自來水導水、送水、配水管線及自來水用戶用水設備工程業務之公司或商號，須向所在地之主管機關進行「營業許可」申請後始得營業，分為甲、乙、丙三等，應具備資格、承辦工程範圍、及需聘僱自來水管承裝技工</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技術員人數均有差別。「自來水管承裝技工」指自來水管承裝商僱用裝修自來水導水、送水、配水管線及自來水用戶用水設備之技術工人。自來水管承裝技工考驗辦法依自來水法第九</w:t>
            </w:r>
            <w:r w:rsidRPr="004A7765">
              <w:rPr>
                <w:rFonts w:ascii="Times New Roman" w:eastAsia="標楷體" w:hAnsi="Times New Roman" w:cs="Times New Roman"/>
                <w:color w:val="000000" w:themeColor="text1"/>
                <w:szCs w:val="24"/>
              </w:rPr>
              <w:lastRenderedPageBreak/>
              <w:t>十三條第二項規定訂定，由中央主管機關或其委託之機關</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構</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辦理，因考驗範圍比照行政院勞工委員會訂定之「自來水管配管技術士丙級技能檢定」規範，由勞委員辦理之考試，考驗合格後可同時取得自來水管配管丙級技術士證與自來水管承裝技工考驗合格證書</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一試兩證</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。於民國</w:t>
            </w:r>
            <w:r w:rsidRPr="004A7765">
              <w:rPr>
                <w:rFonts w:ascii="Times New Roman" w:eastAsia="標楷體" w:hAnsi="Times New Roman" w:cs="Times New Roman"/>
                <w:color w:val="000000" w:themeColor="text1"/>
                <w:szCs w:val="24"/>
              </w:rPr>
              <w:t>94</w:t>
            </w:r>
            <w:r w:rsidRPr="004A7765">
              <w:rPr>
                <w:rFonts w:ascii="Times New Roman" w:eastAsia="標楷體" w:hAnsi="Times New Roman" w:cs="Times New Roman"/>
                <w:color w:val="000000" w:themeColor="text1"/>
                <w:szCs w:val="24"/>
              </w:rPr>
              <w:t>年前由中部辦公室、台北市政府、高雄市政府個別辦理證書之考驗與核發，民國</w:t>
            </w:r>
            <w:r w:rsidRPr="004A7765">
              <w:rPr>
                <w:rFonts w:ascii="Times New Roman" w:eastAsia="標楷體" w:hAnsi="Times New Roman" w:cs="Times New Roman"/>
                <w:color w:val="000000" w:themeColor="text1"/>
                <w:szCs w:val="24"/>
              </w:rPr>
              <w:t>94</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月以後由經濟部水利署統一辦理。本資料集欄位內容包含：「紀錄序號、年度、性別、年齡區間、縣市名稱、聘僱類別</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技工或技術員</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、聘僱人數」，其中，年齡區間為代碼</w:t>
            </w:r>
            <w:r w:rsidRPr="004A7765">
              <w:rPr>
                <w:rFonts w:ascii="Times New Roman" w:eastAsia="標楷體" w:hAnsi="Times New Roman" w:cs="Times New Roman"/>
                <w:color w:val="000000" w:themeColor="text1"/>
                <w:szCs w:val="24"/>
              </w:rPr>
              <w:t>1~7</w:t>
            </w:r>
            <w:r w:rsidRPr="004A7765">
              <w:rPr>
                <w:rFonts w:ascii="Times New Roman" w:eastAsia="標楷體" w:hAnsi="Times New Roman" w:cs="Times New Roman"/>
                <w:color w:val="000000" w:themeColor="text1"/>
                <w:szCs w:val="24"/>
              </w:rPr>
              <w:t>，分別代表：「</w:t>
            </w:r>
            <w:r w:rsidRPr="004A7765">
              <w:rPr>
                <w:rFonts w:ascii="Times New Roman" w:eastAsia="標楷體" w:hAnsi="Times New Roman" w:cs="Times New Roman"/>
                <w:color w:val="000000" w:themeColor="text1"/>
                <w:szCs w:val="24"/>
              </w:rPr>
              <w:t xml:space="preserve">1 </w:t>
            </w:r>
            <w:r w:rsidRPr="004A7765">
              <w:rPr>
                <w:rFonts w:ascii="Times New Roman" w:eastAsia="標楷體" w:hAnsi="Times New Roman" w:cs="Times New Roman"/>
                <w:color w:val="000000" w:themeColor="text1"/>
                <w:szCs w:val="24"/>
              </w:rPr>
              <w:t>代表</w:t>
            </w:r>
            <w:r w:rsidRPr="004A7765">
              <w:rPr>
                <w:rFonts w:ascii="Times New Roman" w:eastAsia="標楷體" w:hAnsi="Times New Roman" w:cs="Times New Roman"/>
                <w:color w:val="000000" w:themeColor="text1"/>
                <w:szCs w:val="24"/>
              </w:rPr>
              <w:t>20</w:t>
            </w:r>
            <w:r w:rsidRPr="004A7765">
              <w:rPr>
                <w:rFonts w:ascii="Times New Roman" w:eastAsia="標楷體" w:hAnsi="Times New Roman" w:cs="Times New Roman"/>
                <w:color w:val="000000" w:themeColor="text1"/>
                <w:szCs w:val="24"/>
              </w:rPr>
              <w:t>歲以下、</w:t>
            </w:r>
            <w:r w:rsidRPr="004A7765">
              <w:rPr>
                <w:rFonts w:ascii="Times New Roman" w:eastAsia="標楷體" w:hAnsi="Times New Roman" w:cs="Times New Roman"/>
                <w:color w:val="000000" w:themeColor="text1"/>
                <w:szCs w:val="24"/>
              </w:rPr>
              <w:t xml:space="preserve">2 </w:t>
            </w:r>
            <w:r w:rsidRPr="004A7765">
              <w:rPr>
                <w:rFonts w:ascii="Times New Roman" w:eastAsia="標楷體" w:hAnsi="Times New Roman" w:cs="Times New Roman"/>
                <w:color w:val="000000" w:themeColor="text1"/>
                <w:szCs w:val="24"/>
              </w:rPr>
              <w:t>代表</w:t>
            </w:r>
            <w:r w:rsidRPr="004A7765">
              <w:rPr>
                <w:rFonts w:ascii="Times New Roman" w:eastAsia="標楷體" w:hAnsi="Times New Roman" w:cs="Times New Roman"/>
                <w:color w:val="000000" w:themeColor="text1"/>
                <w:szCs w:val="24"/>
              </w:rPr>
              <w:t>21~30</w:t>
            </w:r>
            <w:r w:rsidRPr="004A7765">
              <w:rPr>
                <w:rFonts w:ascii="Times New Roman" w:eastAsia="標楷體" w:hAnsi="Times New Roman" w:cs="Times New Roman"/>
                <w:color w:val="000000" w:themeColor="text1"/>
                <w:szCs w:val="24"/>
              </w:rPr>
              <w:t>歲、</w:t>
            </w:r>
            <w:r w:rsidRPr="004A7765">
              <w:rPr>
                <w:rFonts w:ascii="Times New Roman" w:eastAsia="標楷體" w:hAnsi="Times New Roman" w:cs="Times New Roman"/>
                <w:color w:val="000000" w:themeColor="text1"/>
                <w:szCs w:val="24"/>
              </w:rPr>
              <w:t xml:space="preserve">3 </w:t>
            </w:r>
            <w:r w:rsidRPr="004A7765">
              <w:rPr>
                <w:rFonts w:ascii="Times New Roman" w:eastAsia="標楷體" w:hAnsi="Times New Roman" w:cs="Times New Roman"/>
                <w:color w:val="000000" w:themeColor="text1"/>
                <w:szCs w:val="24"/>
              </w:rPr>
              <w:t>代表</w:t>
            </w:r>
            <w:r w:rsidRPr="004A7765">
              <w:rPr>
                <w:rFonts w:ascii="Times New Roman" w:eastAsia="標楷體" w:hAnsi="Times New Roman" w:cs="Times New Roman"/>
                <w:color w:val="000000" w:themeColor="text1"/>
                <w:szCs w:val="24"/>
              </w:rPr>
              <w:t>31~40</w:t>
            </w:r>
            <w:r w:rsidRPr="004A7765">
              <w:rPr>
                <w:rFonts w:ascii="Times New Roman" w:eastAsia="標楷體" w:hAnsi="Times New Roman" w:cs="Times New Roman"/>
                <w:color w:val="000000" w:themeColor="text1"/>
                <w:szCs w:val="24"/>
              </w:rPr>
              <w:t>歲、</w:t>
            </w:r>
            <w:r w:rsidRPr="004A7765">
              <w:rPr>
                <w:rFonts w:ascii="Times New Roman" w:eastAsia="標楷體" w:hAnsi="Times New Roman" w:cs="Times New Roman"/>
                <w:color w:val="000000" w:themeColor="text1"/>
                <w:szCs w:val="24"/>
              </w:rPr>
              <w:t xml:space="preserve">4 </w:t>
            </w:r>
            <w:r w:rsidRPr="004A7765">
              <w:rPr>
                <w:rFonts w:ascii="Times New Roman" w:eastAsia="標楷體" w:hAnsi="Times New Roman" w:cs="Times New Roman"/>
                <w:color w:val="000000" w:themeColor="text1"/>
                <w:szCs w:val="24"/>
              </w:rPr>
              <w:t>代表</w:t>
            </w:r>
            <w:r w:rsidRPr="004A7765">
              <w:rPr>
                <w:rFonts w:ascii="Times New Roman" w:eastAsia="標楷體" w:hAnsi="Times New Roman" w:cs="Times New Roman"/>
                <w:color w:val="000000" w:themeColor="text1"/>
                <w:szCs w:val="24"/>
              </w:rPr>
              <w:t>41~50</w:t>
            </w:r>
            <w:r w:rsidRPr="004A7765">
              <w:rPr>
                <w:rFonts w:ascii="Times New Roman" w:eastAsia="標楷體" w:hAnsi="Times New Roman" w:cs="Times New Roman"/>
                <w:color w:val="000000" w:themeColor="text1"/>
                <w:szCs w:val="24"/>
              </w:rPr>
              <w:t>歲、</w:t>
            </w:r>
            <w:r w:rsidRPr="004A7765">
              <w:rPr>
                <w:rFonts w:ascii="Times New Roman" w:eastAsia="標楷體" w:hAnsi="Times New Roman" w:cs="Times New Roman"/>
                <w:color w:val="000000" w:themeColor="text1"/>
                <w:szCs w:val="24"/>
              </w:rPr>
              <w:t xml:space="preserve">5 </w:t>
            </w:r>
            <w:r w:rsidRPr="004A7765">
              <w:rPr>
                <w:rFonts w:ascii="Times New Roman" w:eastAsia="標楷體" w:hAnsi="Times New Roman" w:cs="Times New Roman"/>
                <w:color w:val="000000" w:themeColor="text1"/>
                <w:szCs w:val="24"/>
              </w:rPr>
              <w:t>代表</w:t>
            </w:r>
            <w:r w:rsidRPr="004A7765">
              <w:rPr>
                <w:rFonts w:ascii="Times New Roman" w:eastAsia="標楷體" w:hAnsi="Times New Roman" w:cs="Times New Roman"/>
                <w:color w:val="000000" w:themeColor="text1"/>
                <w:szCs w:val="24"/>
              </w:rPr>
              <w:t>51~60</w:t>
            </w:r>
            <w:r w:rsidRPr="004A7765">
              <w:rPr>
                <w:rFonts w:ascii="Times New Roman" w:eastAsia="標楷體" w:hAnsi="Times New Roman" w:cs="Times New Roman"/>
                <w:color w:val="000000" w:themeColor="text1"/>
                <w:szCs w:val="24"/>
              </w:rPr>
              <w:t>歲、</w:t>
            </w:r>
            <w:r w:rsidRPr="004A7765">
              <w:rPr>
                <w:rFonts w:ascii="Times New Roman" w:eastAsia="標楷體" w:hAnsi="Times New Roman" w:cs="Times New Roman"/>
                <w:color w:val="000000" w:themeColor="text1"/>
                <w:szCs w:val="24"/>
              </w:rPr>
              <w:t xml:space="preserve">6 </w:t>
            </w:r>
            <w:r w:rsidRPr="004A7765">
              <w:rPr>
                <w:rFonts w:ascii="Times New Roman" w:eastAsia="標楷體" w:hAnsi="Times New Roman" w:cs="Times New Roman"/>
                <w:color w:val="000000" w:themeColor="text1"/>
                <w:szCs w:val="24"/>
              </w:rPr>
              <w:t>代表</w:t>
            </w:r>
            <w:r w:rsidRPr="004A7765">
              <w:rPr>
                <w:rFonts w:ascii="Times New Roman" w:eastAsia="標楷體" w:hAnsi="Times New Roman" w:cs="Times New Roman"/>
                <w:color w:val="000000" w:themeColor="text1"/>
                <w:szCs w:val="24"/>
              </w:rPr>
              <w:t>61~70</w:t>
            </w:r>
            <w:r w:rsidRPr="004A7765">
              <w:rPr>
                <w:rFonts w:ascii="Times New Roman" w:eastAsia="標楷體" w:hAnsi="Times New Roman" w:cs="Times New Roman"/>
                <w:color w:val="000000" w:themeColor="text1"/>
                <w:szCs w:val="24"/>
              </w:rPr>
              <w:t>歲、</w:t>
            </w:r>
            <w:r w:rsidRPr="004A7765">
              <w:rPr>
                <w:rFonts w:ascii="Times New Roman" w:eastAsia="標楷體" w:hAnsi="Times New Roman" w:cs="Times New Roman"/>
                <w:color w:val="000000" w:themeColor="text1"/>
                <w:szCs w:val="24"/>
              </w:rPr>
              <w:t xml:space="preserve">7 </w:t>
            </w:r>
            <w:r w:rsidRPr="004A7765">
              <w:rPr>
                <w:rFonts w:ascii="Times New Roman" w:eastAsia="標楷體" w:hAnsi="Times New Roman" w:cs="Times New Roman"/>
                <w:color w:val="000000" w:themeColor="text1"/>
                <w:szCs w:val="24"/>
              </w:rPr>
              <w:t>代表</w:t>
            </w:r>
            <w:r w:rsidRPr="004A7765">
              <w:rPr>
                <w:rFonts w:ascii="Times New Roman" w:eastAsia="標楷體" w:hAnsi="Times New Roman" w:cs="Times New Roman"/>
                <w:color w:val="000000" w:themeColor="text1"/>
                <w:szCs w:val="24"/>
              </w:rPr>
              <w:t>71</w:t>
            </w:r>
            <w:r w:rsidRPr="004A7765">
              <w:rPr>
                <w:rFonts w:ascii="Times New Roman" w:eastAsia="標楷體" w:hAnsi="Times New Roman" w:cs="Times New Roman"/>
                <w:color w:val="000000" w:themeColor="text1"/>
                <w:szCs w:val="24"/>
              </w:rPr>
              <w:t>歲以上」。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紀錄序號、年度、性別、年齡區間、縣市名稱、聘僱類別、聘僱人數</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水資源資料應用</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22</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水利署河川主題網站</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水利服務雲</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為強化「名詞」成為水利署各資料串聯之主要媒介，利用「名詞庫」建立「鍵結資料」資料庫，河川名詞庫整合規劃將</w:t>
            </w:r>
            <w:r w:rsidRPr="004A7765">
              <w:rPr>
                <w:rFonts w:ascii="Times New Roman" w:eastAsia="標楷體" w:hAnsi="Times New Roman" w:cs="Times New Roman"/>
                <w:color w:val="000000" w:themeColor="text1"/>
                <w:szCs w:val="24"/>
              </w:rPr>
              <w:t>E</w:t>
            </w:r>
            <w:r w:rsidRPr="004A7765">
              <w:rPr>
                <w:rFonts w:ascii="Times New Roman" w:eastAsia="標楷體" w:hAnsi="Times New Roman" w:cs="Times New Roman"/>
                <w:color w:val="000000" w:themeColor="text1"/>
                <w:szCs w:val="24"/>
              </w:rPr>
              <w:t>河川網、本署全球資訊網、台灣河川復育網、永續公共工程專屬網、河川法規及</w:t>
            </w:r>
            <w:r w:rsidRPr="004A7765">
              <w:rPr>
                <w:rFonts w:ascii="Times New Roman" w:eastAsia="標楷體" w:hAnsi="Times New Roman" w:cs="Times New Roman"/>
                <w:color w:val="000000" w:themeColor="text1"/>
                <w:szCs w:val="24"/>
              </w:rPr>
              <w:t>e</w:t>
            </w:r>
            <w:r w:rsidRPr="004A7765">
              <w:rPr>
                <w:rFonts w:ascii="Times New Roman" w:eastAsia="標楷體" w:hAnsi="Times New Roman" w:cs="Times New Roman"/>
                <w:color w:val="000000" w:themeColor="text1"/>
                <w:szCs w:val="24"/>
              </w:rPr>
              <w:t>河川知識團等相關名詞單元內容納入名詞庫，利用知識服務網已建立之功能，彙整水利之各項資料，</w:t>
            </w:r>
            <w:r w:rsidRPr="004A7765">
              <w:rPr>
                <w:rFonts w:ascii="Times New Roman" w:eastAsia="標楷體" w:hAnsi="Times New Roman" w:cs="Times New Roman"/>
                <w:color w:val="000000" w:themeColor="text1"/>
                <w:szCs w:val="24"/>
              </w:rPr>
              <w:lastRenderedPageBreak/>
              <w:t>蒐集及探索知識元件，建立水利知識家資料庫、並利用名詞庫串聯建立文章之關聯，目前資料持續更新中，</w:t>
            </w:r>
            <w:r w:rsidRPr="004A7765">
              <w:rPr>
                <w:rFonts w:ascii="Times New Roman" w:eastAsia="標楷體" w:hAnsi="Times New Roman" w:cs="Times New Roman"/>
                <w:color w:val="000000" w:themeColor="text1"/>
                <w:szCs w:val="24"/>
              </w:rPr>
              <w:t>e</w:t>
            </w:r>
            <w:r w:rsidRPr="004A7765">
              <w:rPr>
                <w:rFonts w:ascii="Times New Roman" w:eastAsia="標楷體" w:hAnsi="Times New Roman" w:cs="Times New Roman"/>
                <w:color w:val="000000" w:themeColor="text1"/>
                <w:szCs w:val="24"/>
              </w:rPr>
              <w:t>河川知識網中若有包含河川名詞中之「名詞」，則會在該「名詞」顯示連結，並連結至名詞庫介紹，各個河川名詞間的關聯性在資料的查詢與檢索上顯得特別的方便。河川知識服務網「名詞庫」以關鍵字查詢利用政府資料開放平臺之「水利署政府出版品書目」資料，串連水利署相關電子書。</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分類</w:t>
            </w:r>
            <w:r w:rsidRPr="004A7765">
              <w:rPr>
                <w:rFonts w:ascii="Times New Roman" w:eastAsia="標楷體" w:hAnsi="Times New Roman" w:cs="Times New Roman"/>
                <w:color w:val="000000" w:themeColor="text1"/>
                <w:szCs w:val="24"/>
              </w:rPr>
              <w:t>&lt;Category&gt;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網站提供機關</w:t>
            </w:r>
            <w:r w:rsidRPr="004A7765">
              <w:rPr>
                <w:rFonts w:ascii="Times New Roman" w:eastAsia="標楷體" w:hAnsi="Times New Roman" w:cs="Times New Roman"/>
                <w:color w:val="000000" w:themeColor="text1"/>
                <w:szCs w:val="24"/>
              </w:rPr>
              <w:t>&lt;WebsiteMaintainer&gt;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描述</w:t>
            </w:r>
            <w:r w:rsidRPr="004A7765">
              <w:rPr>
                <w:rFonts w:ascii="Times New Roman" w:eastAsia="標楷體" w:hAnsi="Times New Roman" w:cs="Times New Roman"/>
                <w:color w:val="000000" w:themeColor="text1"/>
                <w:szCs w:val="24"/>
              </w:rPr>
              <w:t>&lt;Description&gt;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網站說明網址</w:t>
            </w:r>
            <w:r w:rsidRPr="004A7765">
              <w:rPr>
                <w:rFonts w:ascii="Times New Roman" w:eastAsia="標楷體" w:hAnsi="Times New Roman" w:cs="Times New Roman"/>
                <w:color w:val="000000" w:themeColor="text1"/>
                <w:szCs w:val="24"/>
              </w:rPr>
              <w:t>&lt;WebsiteDescriptionURL&gt;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流水號</w:t>
            </w:r>
            <w:r w:rsidRPr="004A7765">
              <w:rPr>
                <w:rFonts w:ascii="Times New Roman" w:eastAsia="標楷體" w:hAnsi="Times New Roman" w:cs="Times New Roman"/>
                <w:color w:val="000000" w:themeColor="text1"/>
                <w:szCs w:val="24"/>
              </w:rPr>
              <w:t>&lt;SerialNumber&gt;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標題</w:t>
            </w:r>
            <w:r w:rsidRPr="004A7765">
              <w:rPr>
                <w:rFonts w:ascii="Times New Roman" w:eastAsia="標楷體" w:hAnsi="Times New Roman" w:cs="Times New Roman"/>
                <w:color w:val="000000" w:themeColor="text1"/>
                <w:szCs w:val="24"/>
              </w:rPr>
              <w:t>&lt;Title&gt;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網站取得位置</w:t>
            </w:r>
            <w:r w:rsidRPr="004A7765">
              <w:rPr>
                <w:rFonts w:ascii="Times New Roman" w:eastAsia="標楷體" w:hAnsi="Times New Roman" w:cs="Times New Roman"/>
                <w:color w:val="000000" w:themeColor="text1"/>
                <w:szCs w:val="24"/>
              </w:rPr>
              <w:t>&lt;URL&gt;</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水資源資料應用</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23</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河川名詞庫</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水利服務雲</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為強化「名詞」成為水利署各資料串聯之主要媒介，利用「名詞庫」建立「鍵結資料」資料庫，河川名詞庫整合規劃將</w:t>
            </w:r>
            <w:r w:rsidRPr="004A7765">
              <w:rPr>
                <w:rFonts w:ascii="Times New Roman" w:eastAsia="標楷體" w:hAnsi="Times New Roman" w:cs="Times New Roman"/>
                <w:color w:val="000000" w:themeColor="text1"/>
                <w:szCs w:val="24"/>
              </w:rPr>
              <w:t>E</w:t>
            </w:r>
            <w:r w:rsidRPr="004A7765">
              <w:rPr>
                <w:rFonts w:ascii="Times New Roman" w:eastAsia="標楷體" w:hAnsi="Times New Roman" w:cs="Times New Roman"/>
                <w:color w:val="000000" w:themeColor="text1"/>
                <w:szCs w:val="24"/>
              </w:rPr>
              <w:t>河川網、本署全球資訊網、台灣河川復育網、永續公共工程專屬網、河川法規及</w:t>
            </w:r>
            <w:r w:rsidRPr="004A7765">
              <w:rPr>
                <w:rFonts w:ascii="Times New Roman" w:eastAsia="標楷體" w:hAnsi="Times New Roman" w:cs="Times New Roman"/>
                <w:color w:val="000000" w:themeColor="text1"/>
                <w:szCs w:val="24"/>
              </w:rPr>
              <w:t>e</w:t>
            </w:r>
            <w:r w:rsidRPr="004A7765">
              <w:rPr>
                <w:rFonts w:ascii="Times New Roman" w:eastAsia="標楷體" w:hAnsi="Times New Roman" w:cs="Times New Roman"/>
                <w:color w:val="000000" w:themeColor="text1"/>
                <w:szCs w:val="24"/>
              </w:rPr>
              <w:t>河川知識團等相關名詞單元內容納入名詞庫，利用知識服務網已建立之功能，彙整水利之各項資料，蒐集及探索知識元件，建立水利知識家資料庫、並利用名詞庫串聯建立文章之關聯，目前資料持續更新中，</w:t>
            </w:r>
            <w:r w:rsidRPr="004A7765">
              <w:rPr>
                <w:rFonts w:ascii="Times New Roman" w:eastAsia="標楷體" w:hAnsi="Times New Roman" w:cs="Times New Roman"/>
                <w:color w:val="000000" w:themeColor="text1"/>
                <w:szCs w:val="24"/>
              </w:rPr>
              <w:t>e</w:t>
            </w:r>
            <w:r w:rsidRPr="004A7765">
              <w:rPr>
                <w:rFonts w:ascii="Times New Roman" w:eastAsia="標楷體" w:hAnsi="Times New Roman" w:cs="Times New Roman"/>
                <w:color w:val="000000" w:themeColor="text1"/>
                <w:szCs w:val="24"/>
              </w:rPr>
              <w:t>河川知識網中若有包含河川名詞中之「名詞」，則會在該「名詞」顯示連結，並連結至名詞庫介紹，各個河川名詞間的關聯性在資料的查詢與檢索上顯得特別的方便。河川知識服務網「名詞庫」以</w:t>
            </w:r>
            <w:r w:rsidRPr="004A7765">
              <w:rPr>
                <w:rFonts w:ascii="Times New Roman" w:eastAsia="標楷體" w:hAnsi="Times New Roman" w:cs="Times New Roman"/>
                <w:color w:val="000000" w:themeColor="text1"/>
                <w:szCs w:val="24"/>
              </w:rPr>
              <w:lastRenderedPageBreak/>
              <w:t>關鍵字查詢利用政府開放平臺之「水利署政府出版品書目」資料，串連水利署相關電子書。</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分類</w:t>
            </w:r>
            <w:r w:rsidRPr="004A7765">
              <w:rPr>
                <w:rFonts w:ascii="Times New Roman" w:eastAsia="標楷體" w:hAnsi="Times New Roman" w:cs="Times New Roman"/>
                <w:color w:val="000000" w:themeColor="text1"/>
                <w:szCs w:val="24"/>
              </w:rPr>
              <w:t>&lt;Category&gt;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描述</w:t>
            </w:r>
            <w:r w:rsidRPr="004A7765">
              <w:rPr>
                <w:rFonts w:ascii="Times New Roman" w:eastAsia="標楷體" w:hAnsi="Times New Roman" w:cs="Times New Roman"/>
                <w:color w:val="000000" w:themeColor="text1"/>
                <w:szCs w:val="24"/>
              </w:rPr>
              <w:t>&lt;Description&gt;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流水號</w:t>
            </w:r>
            <w:r w:rsidRPr="004A7765">
              <w:rPr>
                <w:rFonts w:ascii="Times New Roman" w:eastAsia="標楷體" w:hAnsi="Times New Roman" w:cs="Times New Roman"/>
                <w:color w:val="000000" w:themeColor="text1"/>
                <w:szCs w:val="24"/>
              </w:rPr>
              <w:t>&lt;SerialNumber&gt;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中文名稱</w:t>
            </w:r>
            <w:r w:rsidRPr="004A7765">
              <w:rPr>
                <w:rFonts w:ascii="Times New Roman" w:eastAsia="標楷體" w:hAnsi="Times New Roman" w:cs="Times New Roman"/>
                <w:color w:val="000000" w:themeColor="text1"/>
                <w:szCs w:val="24"/>
              </w:rPr>
              <w:t>&lt;ChineseTerminology&gt;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英文名稱</w:t>
            </w:r>
            <w:r w:rsidRPr="004A7765">
              <w:rPr>
                <w:rFonts w:ascii="Times New Roman" w:eastAsia="標楷體" w:hAnsi="Times New Roman" w:cs="Times New Roman"/>
                <w:color w:val="000000" w:themeColor="text1"/>
                <w:szCs w:val="24"/>
              </w:rPr>
              <w:t>&lt;EnglishTerminology&gt;</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水資源資料應用</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24</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河川復育英文版案例報導</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台灣河川復育網</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本資料集主要係就河川復育蒐集國內、國外的河川復育案例，以英文版案例報導，除提供國內民眾河川復育知識宣導，亦可透過本網站與國際進行知識交流，提高臺灣的能見度；自</w:t>
            </w:r>
            <w:r w:rsidRPr="004A7765">
              <w:rPr>
                <w:rFonts w:ascii="Times New Roman" w:eastAsia="標楷體" w:hAnsi="Times New Roman" w:cs="Times New Roman"/>
                <w:color w:val="000000" w:themeColor="text1"/>
                <w:szCs w:val="24"/>
              </w:rPr>
              <w:t>2000</w:t>
            </w:r>
            <w:r w:rsidRPr="004A7765">
              <w:rPr>
                <w:rFonts w:ascii="Times New Roman" w:eastAsia="標楷體" w:hAnsi="Times New Roman" w:cs="Times New Roman"/>
                <w:color w:val="000000" w:themeColor="text1"/>
                <w:szCs w:val="24"/>
              </w:rPr>
              <w:t>年至今，包含水利及水土保持相關單位多融入生態工程之概念於施作工程中，以當地天然材料為建材，進行預鑄格框護岸及漿砌塊石護岸與固床工之施作，創造多樣化的水域型態，營造魚類棲地，期許達到水患防治及生態復育之成效。生態工程的相關作為自</w:t>
            </w:r>
            <w:r w:rsidRPr="004A7765">
              <w:rPr>
                <w:rFonts w:ascii="Times New Roman" w:eastAsia="標楷體" w:hAnsi="Times New Roman" w:cs="Times New Roman"/>
                <w:color w:val="000000" w:themeColor="text1"/>
                <w:szCs w:val="24"/>
              </w:rPr>
              <w:t>2004</w:t>
            </w:r>
            <w:r w:rsidRPr="004A7765">
              <w:rPr>
                <w:rFonts w:ascii="Times New Roman" w:eastAsia="標楷體" w:hAnsi="Times New Roman" w:cs="Times New Roman"/>
                <w:color w:val="000000" w:themeColor="text1"/>
                <w:szCs w:val="24"/>
              </w:rPr>
              <w:t>年後，由於許多採用生態工程治理之地區產生工程損壞或是成果不如預期目標之情事，常造成生態工程之效益未能被客觀評估，導致生態工程逐漸不再被廣泛提倡，而河川復育相關領域仍有待努力。</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流水號</w:t>
            </w:r>
            <w:r w:rsidRPr="004A7765">
              <w:rPr>
                <w:rFonts w:ascii="Times New Roman" w:eastAsia="標楷體" w:hAnsi="Times New Roman" w:cs="Times New Roman"/>
                <w:color w:val="000000" w:themeColor="text1"/>
                <w:szCs w:val="24"/>
              </w:rPr>
              <w:t>&lt;SerialNumber&gt;</w:t>
            </w:r>
            <w:r w:rsidRPr="004A7765">
              <w:rPr>
                <w:rFonts w:ascii="Times New Roman" w:eastAsia="標楷體" w:hAnsi="Times New Roman" w:cs="Times New Roman"/>
                <w:color w:val="000000" w:themeColor="text1"/>
                <w:szCs w:val="24"/>
              </w:rPr>
              <w:t>、主旨</w:t>
            </w:r>
            <w:r w:rsidRPr="004A7765">
              <w:rPr>
                <w:rFonts w:ascii="Times New Roman" w:eastAsia="標楷體" w:hAnsi="Times New Roman" w:cs="Times New Roman"/>
                <w:color w:val="000000" w:themeColor="text1"/>
                <w:szCs w:val="24"/>
              </w:rPr>
              <w:t>&lt;Title&gt;</w:t>
            </w:r>
            <w:r w:rsidRPr="004A7765">
              <w:rPr>
                <w:rFonts w:ascii="Times New Roman" w:eastAsia="標楷體" w:hAnsi="Times New Roman" w:cs="Times New Roman"/>
                <w:color w:val="000000" w:themeColor="text1"/>
                <w:szCs w:val="24"/>
              </w:rPr>
              <w:t>、內容</w:t>
            </w:r>
            <w:r w:rsidRPr="004A7765">
              <w:rPr>
                <w:rFonts w:ascii="Times New Roman" w:eastAsia="標楷體" w:hAnsi="Times New Roman" w:cs="Times New Roman"/>
                <w:color w:val="000000" w:themeColor="text1"/>
                <w:szCs w:val="24"/>
              </w:rPr>
              <w:t>&lt;Content&gt;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文章位置</w:t>
            </w:r>
            <w:r w:rsidRPr="004A7765">
              <w:rPr>
                <w:rFonts w:ascii="Times New Roman" w:eastAsia="標楷體" w:hAnsi="Times New Roman" w:cs="Times New Roman"/>
                <w:color w:val="000000" w:themeColor="text1"/>
                <w:szCs w:val="24"/>
              </w:rPr>
              <w:t>&lt;URL&gt;</w:t>
            </w:r>
            <w:r w:rsidRPr="004A7765">
              <w:rPr>
                <w:rFonts w:ascii="Times New Roman" w:eastAsia="標楷體" w:hAnsi="Times New Roman" w:cs="Times New Roman"/>
                <w:color w:val="000000" w:themeColor="text1"/>
                <w:szCs w:val="24"/>
              </w:rPr>
              <w:t>、時間</w:t>
            </w:r>
            <w:r w:rsidRPr="004A7765">
              <w:rPr>
                <w:rFonts w:ascii="Times New Roman" w:eastAsia="標楷體" w:hAnsi="Times New Roman" w:cs="Times New Roman"/>
                <w:color w:val="000000" w:themeColor="text1"/>
                <w:szCs w:val="24"/>
              </w:rPr>
              <w:t>&lt;Date&gt;</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水資源資料應用</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25</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河川復育英文版新聞</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台灣河川復育網</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資料集主要係就河川復育蒐集英文版新聞，河川復育之理念與實踐源自歐洲。根據過去的研究，河川復育較嚴格的定義乃指「修復因人類活動所導致環境之損害，重建河川生態環境系統，在結構上與功能上回復至未受人類開發活動干</w:t>
            </w:r>
            <w:r w:rsidRPr="004A7765">
              <w:rPr>
                <w:rFonts w:ascii="Times New Roman" w:eastAsia="標楷體" w:hAnsi="Times New Roman" w:cs="Times New Roman"/>
                <w:color w:val="000000" w:themeColor="text1"/>
                <w:szCs w:val="24"/>
              </w:rPr>
              <w:lastRenderedPageBreak/>
              <w:t>擾前之自然狀態」。然而，由於人類開發活動干擾前的原始河川環境狀態目前並無歷史資料可遵循得知，修復河川系統至原始的自然情況在事實上難以達成；因此，在實際操作上一般只能回復河川溯及大幅度開發干擾前某一稍微理想的自然生態環境。由於所謂的稍微理想，在定義上較為主觀，因此，河川復育之定義與目標具有階段性與漸進性，本資料集係傳播河川復育觀念，促使民眾關心。</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流水號</w:t>
            </w:r>
            <w:r w:rsidRPr="004A7765">
              <w:rPr>
                <w:rFonts w:ascii="Times New Roman" w:eastAsia="標楷體" w:hAnsi="Times New Roman" w:cs="Times New Roman"/>
                <w:color w:val="000000" w:themeColor="text1"/>
                <w:szCs w:val="24"/>
              </w:rPr>
              <w:t>&lt;SerialNumber&gt;</w:t>
            </w:r>
            <w:r w:rsidRPr="004A7765">
              <w:rPr>
                <w:rFonts w:ascii="Times New Roman" w:eastAsia="標楷體" w:hAnsi="Times New Roman" w:cs="Times New Roman"/>
                <w:color w:val="000000" w:themeColor="text1"/>
                <w:szCs w:val="24"/>
              </w:rPr>
              <w:t>、主旨</w:t>
            </w:r>
            <w:r w:rsidRPr="004A7765">
              <w:rPr>
                <w:rFonts w:ascii="Times New Roman" w:eastAsia="標楷體" w:hAnsi="Times New Roman" w:cs="Times New Roman"/>
                <w:color w:val="000000" w:themeColor="text1"/>
                <w:szCs w:val="24"/>
              </w:rPr>
              <w:t>&lt;Title&gt;</w:t>
            </w:r>
            <w:r w:rsidRPr="004A7765">
              <w:rPr>
                <w:rFonts w:ascii="Times New Roman" w:eastAsia="標楷體" w:hAnsi="Times New Roman" w:cs="Times New Roman"/>
                <w:color w:val="000000" w:themeColor="text1"/>
                <w:szCs w:val="24"/>
              </w:rPr>
              <w:t>、內容</w:t>
            </w:r>
            <w:r w:rsidRPr="004A7765">
              <w:rPr>
                <w:rFonts w:ascii="Times New Roman" w:eastAsia="標楷體" w:hAnsi="Times New Roman" w:cs="Times New Roman"/>
                <w:color w:val="000000" w:themeColor="text1"/>
                <w:szCs w:val="24"/>
              </w:rPr>
              <w:t>&lt;Content&gt;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文章位置</w:t>
            </w:r>
            <w:r w:rsidRPr="004A7765">
              <w:rPr>
                <w:rFonts w:ascii="Times New Roman" w:eastAsia="標楷體" w:hAnsi="Times New Roman" w:cs="Times New Roman"/>
                <w:color w:val="000000" w:themeColor="text1"/>
                <w:szCs w:val="24"/>
              </w:rPr>
              <w:t>&lt;URL&gt;</w:t>
            </w:r>
            <w:r w:rsidRPr="004A7765">
              <w:rPr>
                <w:rFonts w:ascii="Times New Roman" w:eastAsia="標楷體" w:hAnsi="Times New Roman" w:cs="Times New Roman"/>
                <w:color w:val="000000" w:themeColor="text1"/>
                <w:szCs w:val="24"/>
              </w:rPr>
              <w:t>、時間</w:t>
            </w:r>
            <w:r w:rsidRPr="004A7765">
              <w:rPr>
                <w:rFonts w:ascii="Times New Roman" w:eastAsia="標楷體" w:hAnsi="Times New Roman" w:cs="Times New Roman"/>
                <w:color w:val="000000" w:themeColor="text1"/>
                <w:szCs w:val="24"/>
              </w:rPr>
              <w:t>&lt;Date&gt;</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水資源資料應用</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26</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水利署列管計畫基本資料</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專案管考系統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為落實執行行政院列管計畫、行政院公共工程委員會一億元以上公共建設計畫、經濟部年度重要施政計畫及提升水利署計畫執行管考工作績效，故水利署建置相關系統，一方面，提供署內計畫控管人員定期填報列管計畫進度；另一方面，提供各業務單位透過系統定期回報發包工程、委託規劃執行進度及辦理情形。本資料集主要提供水利署受列管的計畫，其內容為每個月更新一次的列管計畫基本資料內容，包括：「列管計畫編號、列管計畫名稱、列管計畫群組、列管計畫分類、列管級別、列管計畫有效起始日、列管計畫有效終止日、中長程列管計畫起始日、中長程列管計畫終止日、主辦單位、執行單</w:t>
            </w:r>
            <w:r w:rsidRPr="004A7765">
              <w:rPr>
                <w:rFonts w:ascii="Times New Roman" w:eastAsia="標楷體" w:hAnsi="Times New Roman" w:cs="Times New Roman"/>
                <w:color w:val="000000" w:themeColor="text1"/>
                <w:szCs w:val="24"/>
              </w:rPr>
              <w:lastRenderedPageBreak/>
              <w:t>位、計畫專案經理人員、主</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協</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辦單位計畫主</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協</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辦人員、主辦單位督導人員、列管計畫預算型式、計畫總經費、計畫緣由、計畫目標、預期效益」等。</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列管計畫編號</w:t>
            </w:r>
            <w:r w:rsidRPr="004A7765">
              <w:rPr>
                <w:rFonts w:ascii="Times New Roman" w:eastAsia="標楷體" w:hAnsi="Times New Roman" w:cs="Times New Roman"/>
                <w:color w:val="000000" w:themeColor="text1"/>
                <w:szCs w:val="24"/>
              </w:rPr>
              <w:t>&lt;ControlledPlanIdentifier&gt;</w:t>
            </w:r>
            <w:r w:rsidRPr="004A7765">
              <w:rPr>
                <w:rFonts w:ascii="Times New Roman" w:eastAsia="標楷體" w:hAnsi="Times New Roman" w:cs="Times New Roman"/>
                <w:color w:val="000000" w:themeColor="text1"/>
                <w:szCs w:val="24"/>
              </w:rPr>
              <w:t>、列管計畫名稱</w:t>
            </w:r>
            <w:r w:rsidRPr="004A7765">
              <w:rPr>
                <w:rFonts w:ascii="Times New Roman" w:eastAsia="標楷體" w:hAnsi="Times New Roman" w:cs="Times New Roman"/>
                <w:color w:val="000000" w:themeColor="text1"/>
                <w:szCs w:val="24"/>
              </w:rPr>
              <w:t>&lt;ControlledPlanName&gt;</w:t>
            </w:r>
            <w:r w:rsidRPr="004A7765">
              <w:rPr>
                <w:rFonts w:ascii="Times New Roman" w:eastAsia="標楷體" w:hAnsi="Times New Roman" w:cs="Times New Roman"/>
                <w:color w:val="000000" w:themeColor="text1"/>
                <w:szCs w:val="24"/>
              </w:rPr>
              <w:t>、列管計畫群組</w:t>
            </w:r>
            <w:r w:rsidRPr="004A7765">
              <w:rPr>
                <w:rFonts w:ascii="Times New Roman" w:eastAsia="標楷體" w:hAnsi="Times New Roman" w:cs="Times New Roman"/>
                <w:color w:val="000000" w:themeColor="text1"/>
                <w:szCs w:val="24"/>
              </w:rPr>
              <w:t>&lt;ControlledPlanGroup&gt;</w:t>
            </w:r>
            <w:r w:rsidRPr="004A7765">
              <w:rPr>
                <w:rFonts w:ascii="Times New Roman" w:eastAsia="標楷體" w:hAnsi="Times New Roman" w:cs="Times New Roman"/>
                <w:color w:val="000000" w:themeColor="text1"/>
                <w:szCs w:val="24"/>
              </w:rPr>
              <w:t>、列管計畫分類</w:t>
            </w:r>
            <w:r w:rsidRPr="004A7765">
              <w:rPr>
                <w:rFonts w:ascii="Times New Roman" w:eastAsia="標楷體" w:hAnsi="Times New Roman" w:cs="Times New Roman"/>
                <w:color w:val="000000" w:themeColor="text1"/>
                <w:szCs w:val="24"/>
              </w:rPr>
              <w:t>&lt;ControlledPlanClass&gt;</w:t>
            </w:r>
            <w:r w:rsidRPr="004A7765">
              <w:rPr>
                <w:rFonts w:ascii="Times New Roman" w:eastAsia="標楷體" w:hAnsi="Times New Roman" w:cs="Times New Roman"/>
                <w:color w:val="000000" w:themeColor="text1"/>
                <w:szCs w:val="24"/>
              </w:rPr>
              <w:t>、列管級別</w:t>
            </w:r>
            <w:r w:rsidRPr="004A7765">
              <w:rPr>
                <w:rFonts w:ascii="Times New Roman" w:eastAsia="標楷體" w:hAnsi="Times New Roman" w:cs="Times New Roman"/>
                <w:color w:val="000000" w:themeColor="text1"/>
                <w:szCs w:val="24"/>
              </w:rPr>
              <w:t>&lt;ControlledPlanLevel&gt;</w:t>
            </w:r>
            <w:r w:rsidRPr="004A7765">
              <w:rPr>
                <w:rFonts w:ascii="Times New Roman" w:eastAsia="標楷體" w:hAnsi="Times New Roman" w:cs="Times New Roman"/>
                <w:color w:val="000000" w:themeColor="text1"/>
                <w:szCs w:val="24"/>
              </w:rPr>
              <w:t>、列管計畫有效起始日</w:t>
            </w:r>
            <w:r w:rsidRPr="004A7765">
              <w:rPr>
                <w:rFonts w:ascii="Times New Roman" w:eastAsia="標楷體" w:hAnsi="Times New Roman" w:cs="Times New Roman"/>
                <w:color w:val="000000" w:themeColor="text1"/>
                <w:szCs w:val="24"/>
              </w:rPr>
              <w:t>&lt;ControlledPlanStartDate&gt;</w:t>
            </w:r>
            <w:r w:rsidRPr="004A7765">
              <w:rPr>
                <w:rFonts w:ascii="Times New Roman" w:eastAsia="標楷體" w:hAnsi="Times New Roman" w:cs="Times New Roman"/>
                <w:color w:val="000000" w:themeColor="text1"/>
                <w:szCs w:val="24"/>
              </w:rPr>
              <w:t>、列管計畫有效終止日</w:t>
            </w:r>
            <w:r w:rsidRPr="004A7765">
              <w:rPr>
                <w:rFonts w:ascii="Times New Roman" w:eastAsia="標楷體" w:hAnsi="Times New Roman" w:cs="Times New Roman"/>
                <w:color w:val="000000" w:themeColor="text1"/>
                <w:szCs w:val="24"/>
              </w:rPr>
              <w:t>&lt;ControlledPlanCloseDate&gt;</w:t>
            </w:r>
            <w:r w:rsidRPr="004A7765">
              <w:rPr>
                <w:rFonts w:ascii="Times New Roman" w:eastAsia="標楷體" w:hAnsi="Times New Roman" w:cs="Times New Roman"/>
                <w:color w:val="000000" w:themeColor="text1"/>
                <w:szCs w:val="24"/>
              </w:rPr>
              <w:t>、中長程列管計畫起始日</w:t>
            </w:r>
            <w:r w:rsidRPr="004A7765">
              <w:rPr>
                <w:rFonts w:ascii="Times New Roman" w:eastAsia="標楷體" w:hAnsi="Times New Roman" w:cs="Times New Roman"/>
                <w:color w:val="000000" w:themeColor="text1"/>
                <w:szCs w:val="24"/>
              </w:rPr>
              <w:t>&lt;LongTermControlledPlanStartDate&gt;</w:t>
            </w:r>
            <w:r w:rsidRPr="004A7765">
              <w:rPr>
                <w:rFonts w:ascii="Times New Roman" w:eastAsia="標楷體" w:hAnsi="Times New Roman" w:cs="Times New Roman"/>
                <w:color w:val="000000" w:themeColor="text1"/>
                <w:szCs w:val="24"/>
              </w:rPr>
              <w:t>、中長程列管計畫終止日</w:t>
            </w:r>
            <w:r w:rsidRPr="004A7765">
              <w:rPr>
                <w:rFonts w:ascii="Times New Roman" w:eastAsia="標楷體" w:hAnsi="Times New Roman" w:cs="Times New Roman"/>
                <w:color w:val="000000" w:themeColor="text1"/>
                <w:szCs w:val="24"/>
              </w:rPr>
              <w:t>&lt;LongTermControlledPlanClos</w:t>
            </w:r>
            <w:r w:rsidRPr="004A7765">
              <w:rPr>
                <w:rFonts w:ascii="Times New Roman" w:eastAsia="標楷體" w:hAnsi="Times New Roman" w:cs="Times New Roman"/>
                <w:color w:val="000000" w:themeColor="text1"/>
                <w:szCs w:val="24"/>
              </w:rPr>
              <w:lastRenderedPageBreak/>
              <w:t>eDate&gt;</w:t>
            </w:r>
            <w:r w:rsidRPr="004A7765">
              <w:rPr>
                <w:rFonts w:ascii="Times New Roman" w:eastAsia="標楷體" w:hAnsi="Times New Roman" w:cs="Times New Roman"/>
                <w:color w:val="000000" w:themeColor="text1"/>
                <w:szCs w:val="24"/>
              </w:rPr>
              <w:t>、主辦單位</w:t>
            </w:r>
            <w:r w:rsidRPr="004A7765">
              <w:rPr>
                <w:rFonts w:ascii="Times New Roman" w:eastAsia="標楷體" w:hAnsi="Times New Roman" w:cs="Times New Roman"/>
                <w:color w:val="000000" w:themeColor="text1"/>
                <w:szCs w:val="24"/>
              </w:rPr>
              <w:t>&lt;AdministrativeUnitt&gt;</w:t>
            </w:r>
            <w:r w:rsidRPr="004A7765">
              <w:rPr>
                <w:rFonts w:ascii="Times New Roman" w:eastAsia="標楷體" w:hAnsi="Times New Roman" w:cs="Times New Roman"/>
                <w:color w:val="000000" w:themeColor="text1"/>
                <w:szCs w:val="24"/>
              </w:rPr>
              <w:t>、執行單位</w:t>
            </w:r>
            <w:r w:rsidRPr="004A7765">
              <w:rPr>
                <w:rFonts w:ascii="Times New Roman" w:eastAsia="標楷體" w:hAnsi="Times New Roman" w:cs="Times New Roman"/>
                <w:color w:val="000000" w:themeColor="text1"/>
                <w:szCs w:val="24"/>
              </w:rPr>
              <w:t>&lt;ExecutiveUnit&gt;</w:t>
            </w:r>
            <w:r w:rsidRPr="004A7765">
              <w:rPr>
                <w:rFonts w:ascii="Times New Roman" w:eastAsia="標楷體" w:hAnsi="Times New Roman" w:cs="Times New Roman"/>
                <w:color w:val="000000" w:themeColor="text1"/>
                <w:szCs w:val="24"/>
              </w:rPr>
              <w:t>、計畫專案經理人員</w:t>
            </w:r>
            <w:r w:rsidRPr="004A7765">
              <w:rPr>
                <w:rFonts w:ascii="Times New Roman" w:eastAsia="標楷體" w:hAnsi="Times New Roman" w:cs="Times New Roman"/>
                <w:color w:val="000000" w:themeColor="text1"/>
                <w:szCs w:val="24"/>
              </w:rPr>
              <w:t>&lt;PlanManager&gt;</w:t>
            </w:r>
            <w:r w:rsidRPr="004A7765">
              <w:rPr>
                <w:rFonts w:ascii="Times New Roman" w:eastAsia="標楷體" w:hAnsi="Times New Roman" w:cs="Times New Roman"/>
                <w:color w:val="000000" w:themeColor="text1"/>
                <w:szCs w:val="24"/>
              </w:rPr>
              <w:t>、主</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協</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辦單位計畫主</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協</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辦人員</w:t>
            </w:r>
            <w:r w:rsidRPr="004A7765">
              <w:rPr>
                <w:rFonts w:ascii="Times New Roman" w:eastAsia="標楷體" w:hAnsi="Times New Roman" w:cs="Times New Roman"/>
                <w:color w:val="000000" w:themeColor="text1"/>
                <w:szCs w:val="24"/>
              </w:rPr>
              <w:t>&lt;PlanManager&gt;</w:t>
            </w:r>
            <w:r w:rsidRPr="004A7765">
              <w:rPr>
                <w:rFonts w:ascii="Times New Roman" w:eastAsia="標楷體" w:hAnsi="Times New Roman" w:cs="Times New Roman"/>
                <w:color w:val="000000" w:themeColor="text1"/>
                <w:szCs w:val="24"/>
              </w:rPr>
              <w:t>、主辦單位督導人員</w:t>
            </w:r>
            <w:r w:rsidRPr="004A7765">
              <w:rPr>
                <w:rFonts w:ascii="Times New Roman" w:eastAsia="標楷體" w:hAnsi="Times New Roman" w:cs="Times New Roman"/>
                <w:color w:val="000000" w:themeColor="text1"/>
                <w:szCs w:val="24"/>
              </w:rPr>
              <w:t>&lt;AdministrativeUnitSupervisor&gt;</w:t>
            </w:r>
            <w:r w:rsidRPr="004A7765">
              <w:rPr>
                <w:rFonts w:ascii="Times New Roman" w:eastAsia="標楷體" w:hAnsi="Times New Roman" w:cs="Times New Roman"/>
                <w:color w:val="000000" w:themeColor="text1"/>
                <w:szCs w:val="24"/>
              </w:rPr>
              <w:t>、列管計畫預算型式</w:t>
            </w:r>
            <w:r w:rsidRPr="004A7765">
              <w:rPr>
                <w:rFonts w:ascii="Times New Roman" w:eastAsia="標楷體" w:hAnsi="Times New Roman" w:cs="Times New Roman"/>
                <w:color w:val="000000" w:themeColor="text1"/>
                <w:szCs w:val="24"/>
              </w:rPr>
              <w:t>&lt;ControlledBudgetType&gt;</w:t>
            </w:r>
            <w:r w:rsidRPr="004A7765">
              <w:rPr>
                <w:rFonts w:ascii="Times New Roman" w:eastAsia="標楷體" w:hAnsi="Times New Roman" w:cs="Times New Roman"/>
                <w:color w:val="000000" w:themeColor="text1"/>
                <w:szCs w:val="24"/>
              </w:rPr>
              <w:t>、計畫總經費</w:t>
            </w:r>
            <w:r w:rsidRPr="004A7765">
              <w:rPr>
                <w:rFonts w:ascii="Times New Roman" w:eastAsia="標楷體" w:hAnsi="Times New Roman" w:cs="Times New Roman"/>
                <w:color w:val="000000" w:themeColor="text1"/>
                <w:szCs w:val="24"/>
              </w:rPr>
              <w:t>&lt;PlanTotalBudget&gt;</w:t>
            </w:r>
            <w:r w:rsidRPr="004A7765">
              <w:rPr>
                <w:rFonts w:ascii="Times New Roman" w:eastAsia="標楷體" w:hAnsi="Times New Roman" w:cs="Times New Roman"/>
                <w:color w:val="000000" w:themeColor="text1"/>
                <w:szCs w:val="24"/>
              </w:rPr>
              <w:t>、計畫緣由</w:t>
            </w:r>
            <w:r w:rsidRPr="004A7765">
              <w:rPr>
                <w:rFonts w:ascii="Times New Roman" w:eastAsia="標楷體" w:hAnsi="Times New Roman" w:cs="Times New Roman"/>
                <w:color w:val="000000" w:themeColor="text1"/>
                <w:szCs w:val="24"/>
              </w:rPr>
              <w:t>&lt;PlanSubject&gt;</w:t>
            </w:r>
            <w:r w:rsidRPr="004A7765">
              <w:rPr>
                <w:rFonts w:ascii="Times New Roman" w:eastAsia="標楷體" w:hAnsi="Times New Roman" w:cs="Times New Roman"/>
                <w:color w:val="000000" w:themeColor="text1"/>
                <w:szCs w:val="24"/>
              </w:rPr>
              <w:t>、計畫目標</w:t>
            </w:r>
            <w:r w:rsidRPr="004A7765">
              <w:rPr>
                <w:rFonts w:ascii="Times New Roman" w:eastAsia="標楷體" w:hAnsi="Times New Roman" w:cs="Times New Roman"/>
                <w:color w:val="000000" w:themeColor="text1"/>
                <w:szCs w:val="24"/>
              </w:rPr>
              <w:t>&lt;PlanGoal&gt;</w:t>
            </w:r>
            <w:r w:rsidRPr="004A7765">
              <w:rPr>
                <w:rFonts w:ascii="Times New Roman" w:eastAsia="標楷體" w:hAnsi="Times New Roman" w:cs="Times New Roman"/>
                <w:color w:val="000000" w:themeColor="text1"/>
                <w:szCs w:val="24"/>
              </w:rPr>
              <w:t>、預期效益</w:t>
            </w:r>
            <w:r w:rsidRPr="004A7765">
              <w:rPr>
                <w:rFonts w:ascii="Times New Roman" w:eastAsia="標楷體" w:hAnsi="Times New Roman" w:cs="Times New Roman"/>
                <w:color w:val="000000" w:themeColor="text1"/>
                <w:szCs w:val="24"/>
              </w:rPr>
              <w:t>&lt;AnticipatedBenefits&gt;</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XML</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水資源資料應用</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27</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枯旱預警</w:t>
            </w:r>
          </w:p>
        </w:tc>
        <w:tc>
          <w:tcPr>
            <w:tcW w:w="1842" w:type="dxa"/>
            <w:shd w:val="clear" w:color="000000" w:fill="FFFFFF"/>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水利署全球資訊網</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本資料集主要係提供臺灣地區供水情勢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枯旱預警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通報，依通報日期將臺灣地區分為臺北市及新北市部分地區、新北市板新地區、基隆市及新北市汐止區、新北市部分地區、桃園市及新北市林口區、新竹縣</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市</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、苗栗縣、臺中市及彰化縣北部地區、南投縣、彰化縣南部地區、雲林縣、嘉義縣</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市</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、臺南市、高雄市、屏東縣北部地區、屏東縣南部地區、宜蘭縣、花蓮縣、臺東縣、澎湖縣、金門縣、連江縣等供水區，並將預警水情分為水情正常、水情稍緊、一階限水、二階限水及三階限水等狀況，以提供各</w:t>
            </w:r>
            <w:r w:rsidRPr="004A7765">
              <w:rPr>
                <w:rFonts w:ascii="Times New Roman" w:eastAsia="標楷體" w:hAnsi="Times New Roman" w:cs="Times New Roman"/>
                <w:color w:val="000000" w:themeColor="text1"/>
                <w:szCs w:val="24"/>
              </w:rPr>
              <w:lastRenderedPageBreak/>
              <w:t>地區水情狀況。本資料業已公布於水利署全球資訊網。</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通報日期</w:t>
            </w:r>
            <w:r w:rsidRPr="004A7765">
              <w:rPr>
                <w:rFonts w:ascii="Times New Roman" w:eastAsia="標楷體" w:hAnsi="Times New Roman" w:cs="Times New Roman"/>
                <w:color w:val="000000" w:themeColor="text1"/>
                <w:szCs w:val="24"/>
              </w:rPr>
              <w:t>&lt;WarningDate&gt;</w:t>
            </w:r>
            <w:r w:rsidRPr="004A7765">
              <w:rPr>
                <w:rFonts w:ascii="Times New Roman" w:eastAsia="標楷體" w:hAnsi="Times New Roman" w:cs="Times New Roman"/>
                <w:color w:val="000000" w:themeColor="text1"/>
                <w:szCs w:val="24"/>
              </w:rPr>
              <w:t>、供水區</w:t>
            </w:r>
            <w:r w:rsidRPr="004A7765">
              <w:rPr>
                <w:rFonts w:ascii="Times New Roman" w:eastAsia="標楷體" w:hAnsi="Times New Roman" w:cs="Times New Roman"/>
                <w:color w:val="000000" w:themeColor="text1"/>
                <w:szCs w:val="24"/>
              </w:rPr>
              <w:t>&lt;WaterSupplyDistrict&gt;</w:t>
            </w:r>
            <w:r w:rsidRPr="004A7765">
              <w:rPr>
                <w:rFonts w:ascii="Times New Roman" w:eastAsia="標楷體" w:hAnsi="Times New Roman" w:cs="Times New Roman"/>
                <w:color w:val="000000" w:themeColor="text1"/>
                <w:szCs w:val="24"/>
              </w:rPr>
              <w:t>、預估實施限水時間</w:t>
            </w:r>
            <w:r w:rsidRPr="004A7765">
              <w:rPr>
                <w:rFonts w:ascii="Times New Roman" w:eastAsia="標楷體" w:hAnsi="Times New Roman" w:cs="Times New Roman"/>
                <w:color w:val="000000" w:themeColor="text1"/>
                <w:szCs w:val="24"/>
              </w:rPr>
              <w:t>&lt;WaterRestrictionsEstimatedTime&gt;</w:t>
            </w:r>
            <w:r w:rsidRPr="004A7765">
              <w:rPr>
                <w:rFonts w:ascii="Times New Roman" w:eastAsia="標楷體" w:hAnsi="Times New Roman" w:cs="Times New Roman"/>
                <w:color w:val="000000" w:themeColor="text1"/>
                <w:szCs w:val="24"/>
              </w:rPr>
              <w:t>、到達警戒值預估時間</w:t>
            </w:r>
            <w:r w:rsidRPr="004A7765">
              <w:rPr>
                <w:rFonts w:ascii="Times New Roman" w:eastAsia="標楷體" w:hAnsi="Times New Roman" w:cs="Times New Roman"/>
                <w:color w:val="000000" w:themeColor="text1"/>
                <w:szCs w:val="24"/>
              </w:rPr>
              <w:t>&lt;DroughtWarningValueReachedEstimatedTime&gt;</w:t>
            </w:r>
            <w:r w:rsidRPr="004A7765">
              <w:rPr>
                <w:rFonts w:ascii="Times New Roman" w:eastAsia="標楷體" w:hAnsi="Times New Roman" w:cs="Times New Roman"/>
                <w:color w:val="000000" w:themeColor="text1"/>
                <w:szCs w:val="24"/>
              </w:rPr>
              <w:t>、水庫名稱</w:t>
            </w:r>
            <w:r w:rsidRPr="004A7765">
              <w:rPr>
                <w:rFonts w:ascii="Times New Roman" w:eastAsia="標楷體" w:hAnsi="Times New Roman" w:cs="Times New Roman"/>
                <w:color w:val="000000" w:themeColor="text1"/>
                <w:szCs w:val="24"/>
              </w:rPr>
              <w:t>&lt;ReservoirName&gt;</w:t>
            </w:r>
            <w:r w:rsidRPr="004A7765">
              <w:rPr>
                <w:rFonts w:ascii="Times New Roman" w:eastAsia="標楷體" w:hAnsi="Times New Roman" w:cs="Times New Roman"/>
                <w:color w:val="000000" w:themeColor="text1"/>
                <w:szCs w:val="24"/>
              </w:rPr>
              <w:t>、預警目前值</w:t>
            </w:r>
            <w:r w:rsidRPr="004A7765">
              <w:rPr>
                <w:rFonts w:ascii="Times New Roman" w:eastAsia="標楷體" w:hAnsi="Times New Roman" w:cs="Times New Roman"/>
                <w:color w:val="000000" w:themeColor="text1"/>
                <w:szCs w:val="24"/>
              </w:rPr>
              <w:t>&lt;WarningPresentValue&gt;</w:t>
            </w:r>
            <w:r w:rsidRPr="004A7765">
              <w:rPr>
                <w:rFonts w:ascii="Times New Roman" w:eastAsia="標楷體" w:hAnsi="Times New Roman" w:cs="Times New Roman"/>
                <w:color w:val="000000" w:themeColor="text1"/>
                <w:szCs w:val="24"/>
              </w:rPr>
              <w:t>、蓄水現況</w:t>
            </w:r>
            <w:r w:rsidRPr="004A7765">
              <w:rPr>
                <w:rFonts w:ascii="Times New Roman" w:eastAsia="標楷體" w:hAnsi="Times New Roman" w:cs="Times New Roman"/>
                <w:color w:val="000000" w:themeColor="text1"/>
                <w:szCs w:val="24"/>
              </w:rPr>
              <w:t>&lt;ReservoirImpoundmentStatus&gt;</w:t>
            </w:r>
            <w:r w:rsidRPr="004A7765">
              <w:rPr>
                <w:rFonts w:ascii="Times New Roman" w:eastAsia="標楷體" w:hAnsi="Times New Roman" w:cs="Times New Roman"/>
                <w:color w:val="000000" w:themeColor="text1"/>
                <w:szCs w:val="24"/>
              </w:rPr>
              <w:t>、預警顯示</w:t>
            </w:r>
            <w:r w:rsidRPr="004A7765">
              <w:rPr>
                <w:rFonts w:ascii="Times New Roman" w:eastAsia="標楷體" w:hAnsi="Times New Roman" w:cs="Times New Roman"/>
                <w:color w:val="000000" w:themeColor="text1"/>
                <w:szCs w:val="24"/>
              </w:rPr>
              <w:t>&lt;DroughtWarningCriteria&gt;</w:t>
            </w:r>
            <w:r w:rsidRPr="004A7765">
              <w:rPr>
                <w:rFonts w:ascii="Times New Roman" w:eastAsia="標楷體" w:hAnsi="Times New Roman" w:cs="Times New Roman"/>
                <w:color w:val="000000" w:themeColor="text1"/>
                <w:szCs w:val="24"/>
              </w:rPr>
              <w:t>、警戒值</w:t>
            </w:r>
            <w:r w:rsidRPr="004A7765">
              <w:rPr>
                <w:rFonts w:ascii="Times New Roman" w:eastAsia="標楷體" w:hAnsi="Times New Roman" w:cs="Times New Roman"/>
                <w:color w:val="000000" w:themeColor="text1"/>
                <w:szCs w:val="24"/>
              </w:rPr>
              <w:t>&lt;DroughtWarningValue&gt;</w:t>
            </w:r>
            <w:r w:rsidRPr="004A7765">
              <w:rPr>
                <w:rFonts w:ascii="Times New Roman" w:eastAsia="標楷體" w:hAnsi="Times New Roman" w:cs="Times New Roman"/>
                <w:color w:val="000000" w:themeColor="text1"/>
                <w:szCs w:val="24"/>
              </w:rPr>
              <w:t>、蓄水</w:t>
            </w:r>
            <w:r w:rsidRPr="004A7765">
              <w:rPr>
                <w:rFonts w:ascii="Times New Roman" w:eastAsia="標楷體" w:hAnsi="Times New Roman" w:cs="Times New Roman"/>
                <w:color w:val="000000" w:themeColor="text1"/>
                <w:szCs w:val="24"/>
              </w:rPr>
              <w:lastRenderedPageBreak/>
              <w:t>率</w:t>
            </w:r>
            <w:r w:rsidRPr="004A7765">
              <w:rPr>
                <w:rFonts w:ascii="Times New Roman" w:eastAsia="標楷體" w:hAnsi="Times New Roman" w:cs="Times New Roman"/>
                <w:color w:val="000000" w:themeColor="text1"/>
                <w:szCs w:val="24"/>
              </w:rPr>
              <w:t>&lt;ReservoirImpoundmentPercent&gt;</w:t>
            </w:r>
            <w:r w:rsidRPr="004A7765">
              <w:rPr>
                <w:rFonts w:ascii="Times New Roman" w:eastAsia="標楷體" w:hAnsi="Times New Roman" w:cs="Times New Roman"/>
                <w:color w:val="000000" w:themeColor="text1"/>
                <w:szCs w:val="24"/>
              </w:rPr>
              <w:t>、預警水情</w:t>
            </w:r>
            <w:r w:rsidRPr="004A7765">
              <w:rPr>
                <w:rFonts w:ascii="Times New Roman" w:eastAsia="標楷體" w:hAnsi="Times New Roman" w:cs="Times New Roman"/>
                <w:color w:val="000000" w:themeColor="text1"/>
                <w:szCs w:val="24"/>
              </w:rPr>
              <w:t>&lt;DroughtWarningStage&gt;</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XML</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水利防災應用</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28</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地層下陷</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測站基本資料</w:t>
            </w:r>
          </w:p>
        </w:tc>
        <w:tc>
          <w:tcPr>
            <w:tcW w:w="1842" w:type="dxa"/>
            <w:shd w:val="clear" w:color="000000" w:fill="FFFFFF"/>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地層下陷監測資訊整合系統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本資料集提供全臺地層下陷地區水利署所屬</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連續固定站之基本資訊，目前署內共計有</w:t>
            </w:r>
            <w:r w:rsidRPr="004A7765">
              <w:rPr>
                <w:rFonts w:ascii="Times New Roman" w:eastAsia="標楷體" w:hAnsi="Times New Roman" w:cs="Times New Roman"/>
                <w:color w:val="000000" w:themeColor="text1"/>
                <w:szCs w:val="24"/>
              </w:rPr>
              <w:t>13</w:t>
            </w:r>
            <w:r w:rsidRPr="004A7765">
              <w:rPr>
                <w:rFonts w:ascii="Times New Roman" w:eastAsia="標楷體" w:hAnsi="Times New Roman" w:cs="Times New Roman"/>
                <w:color w:val="000000" w:themeColor="text1"/>
                <w:szCs w:val="24"/>
              </w:rPr>
              <w:t>個</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固定站，包括彰化西港國小、新生國小、湖南國小、溪州國小、雲林新興國小、土庫國中、客厝國小、光復國小、林內國中、宏崙國小、台大醫院雲林虎尾院區、明德國小及嘉義布袋國小</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固定站等；</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固定站設備主要包含</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接收儀、網路系統、溫控散熱系統、防落雷突波裝置、備用電池不斷電系統以及</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天線等。</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連續固定站具有</w:t>
            </w:r>
            <w:r w:rsidRPr="004A7765">
              <w:rPr>
                <w:rFonts w:ascii="Times New Roman" w:eastAsia="標楷體" w:hAnsi="Times New Roman" w:cs="Times New Roman"/>
                <w:color w:val="000000" w:themeColor="text1"/>
                <w:szCs w:val="24"/>
              </w:rPr>
              <w:t>24</w:t>
            </w:r>
            <w:r w:rsidRPr="004A7765">
              <w:rPr>
                <w:rFonts w:ascii="Times New Roman" w:eastAsia="標楷體" w:hAnsi="Times New Roman" w:cs="Times New Roman"/>
                <w:color w:val="000000" w:themeColor="text1"/>
                <w:szCs w:val="24"/>
              </w:rPr>
              <w:t>小時全天候觀測、衛星星群於全球分佈、不受天氣和時間影響的特性，因此</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連續固定站能提供每日的高程結果，可進一步得知逐日高程隨時間的變化情形；因此，</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連續固定站的時間解析度為一天。而</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連續固定站提供的是單一測站的高程變化，故無法代表整個地區之地表變化，特此說明。</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固定站名稱</w:t>
            </w:r>
            <w:r w:rsidRPr="004A7765">
              <w:rPr>
                <w:rFonts w:ascii="Times New Roman" w:eastAsia="標楷體" w:hAnsi="Times New Roman" w:cs="Times New Roman"/>
                <w:color w:val="000000" w:themeColor="text1"/>
                <w:szCs w:val="24"/>
              </w:rPr>
              <w:t>&lt;StationName&gt;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固定站代號</w:t>
            </w:r>
            <w:r w:rsidRPr="004A7765">
              <w:rPr>
                <w:rFonts w:ascii="Times New Roman" w:eastAsia="標楷體" w:hAnsi="Times New Roman" w:cs="Times New Roman"/>
                <w:color w:val="000000" w:themeColor="text1"/>
                <w:szCs w:val="24"/>
              </w:rPr>
              <w:t>&lt;StationIdentifier&gt;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TWD97X</w:t>
            </w:r>
            <w:r w:rsidRPr="004A7765">
              <w:rPr>
                <w:rFonts w:ascii="Times New Roman" w:eastAsia="標楷體" w:hAnsi="Times New Roman" w:cs="Times New Roman"/>
                <w:color w:val="000000" w:themeColor="text1"/>
                <w:szCs w:val="24"/>
              </w:rPr>
              <w:t>坐標</w:t>
            </w:r>
            <w:r w:rsidRPr="004A7765">
              <w:rPr>
                <w:rFonts w:ascii="Times New Roman" w:eastAsia="標楷體" w:hAnsi="Times New Roman" w:cs="Times New Roman"/>
                <w:color w:val="000000" w:themeColor="text1"/>
                <w:szCs w:val="24"/>
              </w:rPr>
              <w:t>&lt;LocationByTWD97&gt;</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TWD97Y</w:t>
            </w:r>
            <w:r w:rsidRPr="004A7765">
              <w:rPr>
                <w:rFonts w:ascii="Times New Roman" w:eastAsia="標楷體" w:hAnsi="Times New Roman" w:cs="Times New Roman"/>
                <w:color w:val="000000" w:themeColor="text1"/>
                <w:szCs w:val="24"/>
              </w:rPr>
              <w:t>坐標</w:t>
            </w:r>
            <w:r w:rsidRPr="004A7765">
              <w:rPr>
                <w:rFonts w:ascii="Times New Roman" w:eastAsia="標楷體" w:hAnsi="Times New Roman" w:cs="Times New Roman"/>
                <w:color w:val="000000" w:themeColor="text1"/>
                <w:szCs w:val="24"/>
              </w:rPr>
              <w:t>&lt;LocationByTWD97&gt;</w:t>
            </w:r>
            <w:r w:rsidRPr="004A7765">
              <w:rPr>
                <w:rFonts w:ascii="Times New Roman" w:eastAsia="標楷體" w:hAnsi="Times New Roman" w:cs="Times New Roman"/>
                <w:color w:val="000000" w:themeColor="text1"/>
                <w:szCs w:val="24"/>
              </w:rPr>
              <w:t>、使用狀況</w:t>
            </w:r>
            <w:r w:rsidRPr="004A7765">
              <w:rPr>
                <w:rFonts w:ascii="Times New Roman" w:eastAsia="標楷體" w:hAnsi="Times New Roman" w:cs="Times New Roman"/>
                <w:color w:val="000000" w:themeColor="text1"/>
                <w:szCs w:val="24"/>
              </w:rPr>
              <w:t>&lt;Status&gt;</w:t>
            </w:r>
            <w:r w:rsidRPr="004A7765">
              <w:rPr>
                <w:rFonts w:ascii="Times New Roman" w:eastAsia="標楷體" w:hAnsi="Times New Roman" w:cs="Times New Roman"/>
                <w:color w:val="000000" w:themeColor="text1"/>
                <w:szCs w:val="24"/>
              </w:rPr>
              <w:t>、管理單位</w:t>
            </w:r>
            <w:r w:rsidRPr="004A7765">
              <w:rPr>
                <w:rFonts w:ascii="Times New Roman" w:eastAsia="標楷體" w:hAnsi="Times New Roman" w:cs="Times New Roman"/>
                <w:color w:val="000000" w:themeColor="text1"/>
                <w:szCs w:val="24"/>
              </w:rPr>
              <w:t>&lt;ManagementUnit&gt;</w:t>
            </w:r>
            <w:r w:rsidRPr="004A7765">
              <w:rPr>
                <w:rFonts w:ascii="Times New Roman" w:eastAsia="標楷體" w:hAnsi="Times New Roman" w:cs="Times New Roman"/>
                <w:color w:val="000000" w:themeColor="text1"/>
                <w:szCs w:val="24"/>
              </w:rPr>
              <w:t>、建站時間</w:t>
            </w:r>
            <w:r w:rsidRPr="004A7765">
              <w:rPr>
                <w:rFonts w:ascii="Times New Roman" w:eastAsia="標楷體" w:hAnsi="Times New Roman" w:cs="Times New Roman"/>
                <w:color w:val="000000" w:themeColor="text1"/>
                <w:szCs w:val="24"/>
              </w:rPr>
              <w:t>&lt;BuildTime&gt;</w:t>
            </w:r>
            <w:r w:rsidRPr="004A7765">
              <w:rPr>
                <w:rFonts w:ascii="Times New Roman" w:eastAsia="標楷體" w:hAnsi="Times New Roman" w:cs="Times New Roman"/>
                <w:color w:val="000000" w:themeColor="text1"/>
                <w:szCs w:val="24"/>
              </w:rPr>
              <w:t>、地址</w:t>
            </w:r>
            <w:r w:rsidRPr="004A7765">
              <w:rPr>
                <w:rFonts w:ascii="Times New Roman" w:eastAsia="標楷體" w:hAnsi="Times New Roman" w:cs="Times New Roman"/>
                <w:color w:val="000000" w:themeColor="text1"/>
                <w:szCs w:val="24"/>
              </w:rPr>
              <w:t>&lt;Address&gt;</w:t>
            </w:r>
            <w:r w:rsidRPr="004A7765">
              <w:rPr>
                <w:rFonts w:ascii="Times New Roman" w:eastAsia="標楷體" w:hAnsi="Times New Roman" w:cs="Times New Roman"/>
                <w:color w:val="000000" w:themeColor="text1"/>
                <w:szCs w:val="24"/>
              </w:rPr>
              <w:t>、橫坐標</w:t>
            </w:r>
            <w:r w:rsidRPr="004A7765">
              <w:rPr>
                <w:rFonts w:ascii="Times New Roman" w:eastAsia="標楷體" w:hAnsi="Times New Roman" w:cs="Times New Roman"/>
                <w:color w:val="000000" w:themeColor="text1"/>
                <w:szCs w:val="24"/>
              </w:rPr>
              <w:t>_TWD67&lt;LocationByTWD67&gt;</w:t>
            </w:r>
            <w:r w:rsidRPr="004A7765">
              <w:rPr>
                <w:rFonts w:ascii="Times New Roman" w:eastAsia="標楷體" w:hAnsi="Times New Roman" w:cs="Times New Roman"/>
                <w:color w:val="000000" w:themeColor="text1"/>
                <w:szCs w:val="24"/>
              </w:rPr>
              <w:t>、縱坐標</w:t>
            </w:r>
            <w:r w:rsidRPr="004A7765">
              <w:rPr>
                <w:rFonts w:ascii="Times New Roman" w:eastAsia="標楷體" w:hAnsi="Times New Roman" w:cs="Times New Roman"/>
                <w:color w:val="000000" w:themeColor="text1"/>
                <w:szCs w:val="24"/>
              </w:rPr>
              <w:t>_TWD67&lt;LocationByTWD67&gt;</w:t>
            </w:r>
            <w:r w:rsidRPr="004A7765">
              <w:rPr>
                <w:rFonts w:ascii="Times New Roman" w:eastAsia="標楷體" w:hAnsi="Times New Roman" w:cs="Times New Roman"/>
                <w:color w:val="000000" w:themeColor="text1"/>
                <w:szCs w:val="24"/>
              </w:rPr>
              <w:t>、經度</w:t>
            </w:r>
            <w:r w:rsidRPr="004A7765">
              <w:rPr>
                <w:rFonts w:ascii="Times New Roman" w:eastAsia="標楷體" w:hAnsi="Times New Roman" w:cs="Times New Roman"/>
                <w:color w:val="000000" w:themeColor="text1"/>
                <w:szCs w:val="24"/>
              </w:rPr>
              <w:t>&lt;LocationByWGS84&gt;</w:t>
            </w:r>
            <w:r w:rsidRPr="004A7765">
              <w:rPr>
                <w:rFonts w:ascii="Times New Roman" w:eastAsia="標楷體" w:hAnsi="Times New Roman" w:cs="Times New Roman"/>
                <w:color w:val="000000" w:themeColor="text1"/>
                <w:szCs w:val="24"/>
              </w:rPr>
              <w:t>、緯度</w:t>
            </w:r>
            <w:r w:rsidRPr="004A7765">
              <w:rPr>
                <w:rFonts w:ascii="Times New Roman" w:eastAsia="標楷體" w:hAnsi="Times New Roman" w:cs="Times New Roman"/>
                <w:color w:val="000000" w:themeColor="text1"/>
                <w:szCs w:val="24"/>
              </w:rPr>
              <w:t>&lt;LocationByWGS84&gt;</w:t>
            </w:r>
            <w:r w:rsidRPr="004A7765">
              <w:rPr>
                <w:rFonts w:ascii="Times New Roman" w:eastAsia="標楷體" w:hAnsi="Times New Roman" w:cs="Times New Roman"/>
                <w:color w:val="000000" w:themeColor="text1"/>
                <w:szCs w:val="24"/>
              </w:rPr>
              <w:t>、設站單位</w:t>
            </w:r>
            <w:r w:rsidRPr="004A7765">
              <w:rPr>
                <w:rFonts w:ascii="Times New Roman" w:eastAsia="標楷體" w:hAnsi="Times New Roman" w:cs="Times New Roman"/>
                <w:color w:val="000000" w:themeColor="text1"/>
                <w:szCs w:val="24"/>
              </w:rPr>
              <w:t>&lt;EstablishedUnit&gt;</w:t>
            </w:r>
            <w:r w:rsidRPr="004A7765">
              <w:rPr>
                <w:rFonts w:ascii="Times New Roman" w:eastAsia="標楷體" w:hAnsi="Times New Roman" w:cs="Times New Roman"/>
                <w:color w:val="000000" w:themeColor="text1"/>
                <w:szCs w:val="24"/>
              </w:rPr>
              <w:t>、地下水分區代碼</w:t>
            </w:r>
            <w:r w:rsidRPr="004A7765">
              <w:rPr>
                <w:rFonts w:ascii="Times New Roman" w:eastAsia="標楷體" w:hAnsi="Times New Roman" w:cs="Times New Roman"/>
                <w:color w:val="000000" w:themeColor="text1"/>
                <w:szCs w:val="24"/>
              </w:rPr>
              <w:t>&lt;GroundwaterZoneIdentifier&gt;</w:t>
            </w:r>
            <w:r w:rsidRPr="004A7765">
              <w:rPr>
                <w:rFonts w:ascii="Times New Roman" w:eastAsia="標楷體" w:hAnsi="Times New Roman" w:cs="Times New Roman"/>
                <w:color w:val="000000" w:themeColor="text1"/>
                <w:szCs w:val="24"/>
              </w:rPr>
              <w:t>、縣市代碼</w:t>
            </w:r>
            <w:r w:rsidRPr="004A7765">
              <w:rPr>
                <w:rFonts w:ascii="Times New Roman" w:eastAsia="標楷體" w:hAnsi="Times New Roman" w:cs="Times New Roman"/>
                <w:color w:val="000000" w:themeColor="text1"/>
                <w:szCs w:val="24"/>
              </w:rPr>
              <w:t>&lt;CountyIdentifier&gt;</w:t>
            </w:r>
            <w:r w:rsidRPr="004A7765">
              <w:rPr>
                <w:rFonts w:ascii="Times New Roman" w:eastAsia="標楷體" w:hAnsi="Times New Roman" w:cs="Times New Roman"/>
                <w:color w:val="000000" w:themeColor="text1"/>
                <w:szCs w:val="24"/>
              </w:rPr>
              <w:t>、行政區代碼</w:t>
            </w:r>
            <w:r w:rsidRPr="004A7765">
              <w:rPr>
                <w:rFonts w:ascii="Times New Roman" w:eastAsia="標楷體" w:hAnsi="Times New Roman" w:cs="Times New Roman"/>
                <w:color w:val="000000" w:themeColor="text1"/>
                <w:szCs w:val="24"/>
              </w:rPr>
              <w:t>&lt;TownIdentifierr&gt;</w:t>
            </w:r>
            <w:r w:rsidRPr="004A7765">
              <w:rPr>
                <w:rFonts w:ascii="Times New Roman" w:eastAsia="標楷體" w:hAnsi="Times New Roman" w:cs="Times New Roman"/>
                <w:color w:val="000000" w:themeColor="text1"/>
                <w:szCs w:val="24"/>
              </w:rPr>
              <w:t>、監測頻率</w:t>
            </w:r>
            <w:r w:rsidRPr="004A7765">
              <w:rPr>
                <w:rFonts w:ascii="Times New Roman" w:eastAsia="標楷體" w:hAnsi="Times New Roman" w:cs="Times New Roman"/>
                <w:color w:val="000000" w:themeColor="text1"/>
                <w:szCs w:val="24"/>
              </w:rPr>
              <w:t>&lt;MonitoringFrequency&gt;</w:t>
            </w:r>
            <w:r w:rsidRPr="004A7765">
              <w:rPr>
                <w:rFonts w:ascii="Times New Roman" w:eastAsia="標楷體" w:hAnsi="Times New Roman" w:cs="Times New Roman"/>
                <w:color w:val="000000" w:themeColor="text1"/>
                <w:szCs w:val="24"/>
              </w:rPr>
              <w:t>、廢除時間</w:t>
            </w:r>
            <w:r w:rsidRPr="004A7765">
              <w:rPr>
                <w:rFonts w:ascii="Times New Roman" w:eastAsia="標楷體" w:hAnsi="Times New Roman" w:cs="Times New Roman"/>
                <w:color w:val="000000" w:themeColor="text1"/>
                <w:szCs w:val="24"/>
              </w:rPr>
              <w:t>&lt;DisuseDate&gt;</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水利防災應用</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29</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水利署</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地層下陷</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測站監測資訊</w:t>
            </w:r>
          </w:p>
        </w:tc>
        <w:tc>
          <w:tcPr>
            <w:tcW w:w="1842" w:type="dxa"/>
            <w:shd w:val="clear" w:color="000000" w:fill="FFFFFF"/>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地層下陷監測資訊整合系統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本資料集提供全臺地層下陷地區水利署所屬</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連續固定站之高程資訊，讓使用者瞭解現有</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連續固定站監測的資料時間段，與其對應的高程結果；目前署內共計有</w:t>
            </w:r>
            <w:r w:rsidRPr="004A7765">
              <w:rPr>
                <w:rFonts w:ascii="Times New Roman" w:eastAsia="標楷體" w:hAnsi="Times New Roman" w:cs="Times New Roman"/>
                <w:color w:val="000000" w:themeColor="text1"/>
                <w:szCs w:val="24"/>
              </w:rPr>
              <w:t>13</w:t>
            </w:r>
            <w:r w:rsidRPr="004A7765">
              <w:rPr>
                <w:rFonts w:ascii="Times New Roman" w:eastAsia="標楷體" w:hAnsi="Times New Roman" w:cs="Times New Roman"/>
                <w:color w:val="000000" w:themeColor="text1"/>
                <w:szCs w:val="24"/>
              </w:rPr>
              <w:t>個</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固定站，包括彰化西港國小、新生國小、湖南國小、溪州國小、雲林新興國小、土庫國中、客厝國小、光復國小、林內國中、宏崙國小、台大醫院雲林虎尾院區、明德國小及嘉義布袋國小</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固定站等。</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連續固定站具有</w:t>
            </w:r>
            <w:r w:rsidRPr="004A7765">
              <w:rPr>
                <w:rFonts w:ascii="Times New Roman" w:eastAsia="標楷體" w:hAnsi="Times New Roman" w:cs="Times New Roman"/>
                <w:color w:val="000000" w:themeColor="text1"/>
                <w:szCs w:val="24"/>
              </w:rPr>
              <w:t>24</w:t>
            </w:r>
            <w:r w:rsidRPr="004A7765">
              <w:rPr>
                <w:rFonts w:ascii="Times New Roman" w:eastAsia="標楷體" w:hAnsi="Times New Roman" w:cs="Times New Roman"/>
                <w:color w:val="000000" w:themeColor="text1"/>
                <w:szCs w:val="24"/>
              </w:rPr>
              <w:t>小時全天候觀測、衛星星群於全球分佈、不受天氣和時間影響的特性，因此</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連續固定站能提供每日的高程結果，可進一步得知逐日高程隨時間的變化情形；因此，</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連續固定站的時間解析度為一天。而</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連續固定站提供的是單一測站的高程變化，尚無法代表整個雲林地區及嘉義地區的地表變化，特此說明。經水利署逐次審查通過後，於每年公布正式監測資料。</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固定站代碼</w:t>
            </w:r>
            <w:r w:rsidRPr="004A7765">
              <w:rPr>
                <w:rFonts w:ascii="Times New Roman" w:eastAsia="標楷體" w:hAnsi="Times New Roman" w:cs="Times New Roman"/>
                <w:color w:val="000000" w:themeColor="text1"/>
                <w:szCs w:val="24"/>
              </w:rPr>
              <w:t>&lt;StationIdentifier&gt;</w:t>
            </w:r>
            <w:r w:rsidRPr="004A7765">
              <w:rPr>
                <w:rFonts w:ascii="Times New Roman" w:eastAsia="標楷體" w:hAnsi="Times New Roman" w:cs="Times New Roman"/>
                <w:color w:val="000000" w:themeColor="text1"/>
                <w:szCs w:val="24"/>
              </w:rPr>
              <w:t>、觀測時間</w:t>
            </w:r>
            <w:r w:rsidRPr="004A7765">
              <w:rPr>
                <w:rFonts w:ascii="Times New Roman" w:eastAsia="標楷體" w:hAnsi="Times New Roman" w:cs="Times New Roman"/>
                <w:color w:val="000000" w:themeColor="text1"/>
                <w:szCs w:val="24"/>
              </w:rPr>
              <w:t>&lt;ObservationtTime&gt;</w:t>
            </w:r>
            <w:r w:rsidRPr="004A7765">
              <w:rPr>
                <w:rFonts w:ascii="Times New Roman" w:eastAsia="標楷體" w:hAnsi="Times New Roman" w:cs="Times New Roman"/>
                <w:color w:val="000000" w:themeColor="text1"/>
                <w:szCs w:val="24"/>
              </w:rPr>
              <w:t>、高程</w:t>
            </w:r>
            <w:r w:rsidRPr="004A7765">
              <w:rPr>
                <w:rFonts w:ascii="Times New Roman" w:eastAsia="標楷體" w:hAnsi="Times New Roman" w:cs="Times New Roman"/>
                <w:color w:val="000000" w:themeColor="text1"/>
                <w:szCs w:val="24"/>
              </w:rPr>
              <w:t>&lt;Height&gt;</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水利防災應用</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30</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國際貿易局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貿易局參與經貿會議</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提供貿易局參與之經貿會議資訊</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經貿會議名稱、辦理日期、舉辦地點</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31</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國際貿易局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企業內部出口管控制度</w:t>
            </w:r>
            <w:r w:rsidRPr="004A7765">
              <w:rPr>
                <w:rFonts w:ascii="Times New Roman" w:eastAsia="標楷體" w:hAnsi="Times New Roman" w:cs="Times New Roman"/>
                <w:color w:val="000000" w:themeColor="text1"/>
                <w:szCs w:val="24"/>
              </w:rPr>
              <w:t>(ICP)</w:t>
            </w:r>
            <w:r w:rsidRPr="004A7765">
              <w:rPr>
                <w:rFonts w:ascii="Times New Roman" w:eastAsia="標楷體" w:hAnsi="Times New Roman" w:cs="Times New Roman"/>
                <w:color w:val="000000" w:themeColor="text1"/>
                <w:szCs w:val="24"/>
              </w:rPr>
              <w:t>負責人性別及產業別資料</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簽審文件管理系統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提供企業內部出口管控制度</w:t>
            </w:r>
            <w:r w:rsidRPr="004A7765">
              <w:rPr>
                <w:rFonts w:ascii="Times New Roman" w:eastAsia="標楷體" w:hAnsi="Times New Roman" w:cs="Times New Roman"/>
                <w:color w:val="000000" w:themeColor="text1"/>
                <w:szCs w:val="24"/>
              </w:rPr>
              <w:t>(ICP)</w:t>
            </w:r>
            <w:r w:rsidRPr="004A7765">
              <w:rPr>
                <w:rFonts w:ascii="Times New Roman" w:eastAsia="標楷體" w:hAnsi="Times New Roman" w:cs="Times New Roman"/>
                <w:color w:val="000000" w:themeColor="text1"/>
                <w:szCs w:val="24"/>
              </w:rPr>
              <w:t>負責人性別及產業別資料</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ICP</w:t>
            </w:r>
            <w:r w:rsidRPr="004A7765">
              <w:rPr>
                <w:rFonts w:ascii="Times New Roman" w:eastAsia="標楷體" w:hAnsi="Times New Roman" w:cs="Times New Roman"/>
                <w:color w:val="000000" w:themeColor="text1"/>
                <w:szCs w:val="24"/>
              </w:rPr>
              <w:t>廠商公司名稱、負責人性別、產業別、產業別代碼</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32</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國際貿易局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美洲地區駐外單位聯絡資訊</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提供美洲地區駐外單位聯絡資訊</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駐外地點、辦事處、主管、聯絡資料、</w:t>
            </w:r>
            <w:r w:rsidRPr="004A7765">
              <w:rPr>
                <w:rFonts w:ascii="Times New Roman" w:eastAsia="標楷體" w:hAnsi="Times New Roman" w:cs="Times New Roman"/>
                <w:color w:val="000000" w:themeColor="text1"/>
                <w:szCs w:val="24"/>
              </w:rPr>
              <w:t>E-mail</w:t>
            </w:r>
            <w:r w:rsidRPr="004A7765">
              <w:rPr>
                <w:rFonts w:ascii="Times New Roman" w:eastAsia="標楷體" w:hAnsi="Times New Roman" w:cs="Times New Roman"/>
                <w:color w:val="000000" w:themeColor="text1"/>
                <w:szCs w:val="24"/>
              </w:rPr>
              <w:t>、時差</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5B714D" w:rsidRPr="004A7765" w:rsidTr="001177FA">
        <w:trPr>
          <w:trHeight w:val="20"/>
        </w:trPr>
        <w:tc>
          <w:tcPr>
            <w:tcW w:w="567" w:type="dxa"/>
            <w:shd w:val="clear" w:color="auto" w:fill="auto"/>
            <w:noWrap/>
          </w:tcPr>
          <w:p w:rsidR="005B714D" w:rsidRPr="004A7765" w:rsidRDefault="005B714D"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33</w:t>
            </w:r>
          </w:p>
        </w:tc>
        <w:tc>
          <w:tcPr>
            <w:tcW w:w="1276" w:type="dxa"/>
            <w:shd w:val="clear" w:color="auto" w:fill="auto"/>
            <w:noWrap/>
            <w:hideMark/>
          </w:tcPr>
          <w:p w:rsidR="005B714D" w:rsidRPr="004A7765" w:rsidRDefault="005B714D"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國際貿易局</w:t>
            </w:r>
          </w:p>
        </w:tc>
        <w:tc>
          <w:tcPr>
            <w:tcW w:w="1985" w:type="dxa"/>
            <w:shd w:val="clear" w:color="000000" w:fill="FFFFFF"/>
            <w:hideMark/>
          </w:tcPr>
          <w:p w:rsidR="005B714D" w:rsidRPr="005B714D" w:rsidRDefault="005B714D" w:rsidP="004C638F">
            <w:pPr>
              <w:spacing w:line="320" w:lineRule="exact"/>
              <w:jc w:val="both"/>
              <w:rPr>
                <w:rFonts w:ascii="標楷體" w:eastAsia="標楷體" w:hAnsi="標楷體" w:cs="Times New Roman"/>
                <w:color w:val="000000" w:themeColor="text1"/>
                <w:szCs w:val="24"/>
              </w:rPr>
            </w:pPr>
            <w:r w:rsidRPr="005B714D">
              <w:rPr>
                <w:rFonts w:ascii="標楷體" w:eastAsia="標楷體" w:hAnsi="標楷體" w:hint="eastAsia"/>
                <w:color w:val="000000" w:themeColor="text1"/>
                <w:szCs w:val="24"/>
              </w:rPr>
              <w:t>出進口廠商新登記家數負責人性別統計表_按縣市別統計</w:t>
            </w:r>
          </w:p>
        </w:tc>
        <w:tc>
          <w:tcPr>
            <w:tcW w:w="1842" w:type="dxa"/>
            <w:shd w:val="clear" w:color="000000" w:fill="FFFFFF"/>
            <w:hideMark/>
          </w:tcPr>
          <w:p w:rsidR="005B714D" w:rsidRPr="005B714D" w:rsidRDefault="005B714D" w:rsidP="004C638F">
            <w:pPr>
              <w:jc w:val="both"/>
              <w:rPr>
                <w:rFonts w:ascii="Times New Roman" w:eastAsia="標楷體" w:hAnsi="Times New Roman" w:cs="Times New Roman"/>
                <w:color w:val="000000" w:themeColor="text1"/>
                <w:szCs w:val="24"/>
              </w:rPr>
            </w:pPr>
            <w:r w:rsidRPr="005B714D">
              <w:rPr>
                <w:rFonts w:ascii="Times New Roman" w:eastAsia="標楷體" w:hAnsi="Times New Roman" w:cs="Times New Roman"/>
                <w:color w:val="000000" w:themeColor="text1"/>
                <w:szCs w:val="24"/>
              </w:rPr>
              <w:t>NA</w:t>
            </w:r>
            <w:bookmarkStart w:id="0" w:name="_GoBack"/>
            <w:bookmarkEnd w:id="0"/>
          </w:p>
        </w:tc>
        <w:tc>
          <w:tcPr>
            <w:tcW w:w="3544" w:type="dxa"/>
            <w:shd w:val="clear" w:color="000000" w:fill="FFFFFF"/>
            <w:hideMark/>
          </w:tcPr>
          <w:p w:rsidR="005B714D" w:rsidRPr="005B714D" w:rsidRDefault="005B714D" w:rsidP="004C638F">
            <w:pPr>
              <w:spacing w:line="320" w:lineRule="exact"/>
              <w:jc w:val="both"/>
              <w:rPr>
                <w:rFonts w:ascii="Times New Roman" w:eastAsia="標楷體" w:hAnsi="Times New Roman" w:cs="Times New Roman"/>
                <w:color w:val="000000" w:themeColor="text1"/>
                <w:szCs w:val="24"/>
              </w:rPr>
            </w:pPr>
            <w:r w:rsidRPr="005B714D">
              <w:rPr>
                <w:rFonts w:ascii="Times New Roman" w:eastAsia="標楷體" w:hAnsi="Times New Roman" w:cs="Times New Roman"/>
                <w:color w:val="000000" w:themeColor="text1"/>
                <w:szCs w:val="24"/>
              </w:rPr>
              <w:t>以縣市別統計每月新登記廠商負責人性別統計資料</w:t>
            </w:r>
          </w:p>
        </w:tc>
        <w:tc>
          <w:tcPr>
            <w:tcW w:w="3119" w:type="dxa"/>
            <w:shd w:val="clear" w:color="000000" w:fill="FFFFFF"/>
            <w:hideMark/>
          </w:tcPr>
          <w:p w:rsidR="005B714D" w:rsidRPr="005B714D" w:rsidRDefault="005B714D" w:rsidP="004C638F">
            <w:pPr>
              <w:spacing w:line="320" w:lineRule="exact"/>
              <w:jc w:val="both"/>
              <w:rPr>
                <w:rFonts w:ascii="Times New Roman" w:eastAsia="標楷體" w:hAnsi="Times New Roman" w:cs="Times New Roman"/>
                <w:color w:val="000000" w:themeColor="text1"/>
                <w:szCs w:val="24"/>
              </w:rPr>
            </w:pPr>
            <w:r w:rsidRPr="005B714D">
              <w:rPr>
                <w:rFonts w:ascii="Times New Roman" w:eastAsia="標楷體" w:hAnsi="Times New Roman" w:cs="Times New Roman"/>
                <w:color w:val="000000" w:themeColor="text1"/>
                <w:szCs w:val="24"/>
              </w:rPr>
              <w:t>統計年月、縣市別、合計家數、男性負責人家數、男性負責人家數比重</w:t>
            </w:r>
            <w:r w:rsidRPr="005B714D">
              <w:rPr>
                <w:rFonts w:ascii="Times New Roman" w:eastAsia="標楷體" w:hAnsi="Times New Roman" w:cs="Times New Roman"/>
                <w:color w:val="000000" w:themeColor="text1"/>
                <w:szCs w:val="24"/>
              </w:rPr>
              <w:t>(%)</w:t>
            </w:r>
            <w:r w:rsidRPr="005B714D">
              <w:rPr>
                <w:rFonts w:ascii="Times New Roman" w:eastAsia="標楷體" w:hAnsi="Times New Roman" w:cs="Times New Roman"/>
                <w:color w:val="000000" w:themeColor="text1"/>
                <w:szCs w:val="24"/>
              </w:rPr>
              <w:t>、女性負責人家數、女性負責人家數比重</w:t>
            </w:r>
            <w:r w:rsidRPr="005B714D">
              <w:rPr>
                <w:rFonts w:ascii="Times New Roman" w:eastAsia="標楷體" w:hAnsi="Times New Roman" w:cs="Times New Roman"/>
                <w:color w:val="000000" w:themeColor="text1"/>
                <w:szCs w:val="24"/>
              </w:rPr>
              <w:t>(%)</w:t>
            </w:r>
          </w:p>
        </w:tc>
        <w:tc>
          <w:tcPr>
            <w:tcW w:w="708" w:type="dxa"/>
            <w:shd w:val="clear" w:color="000000" w:fill="FFFFFF"/>
            <w:hideMark/>
          </w:tcPr>
          <w:p w:rsidR="005B714D" w:rsidRPr="004A7765" w:rsidRDefault="005B714D"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TXT</w:t>
            </w:r>
          </w:p>
        </w:tc>
        <w:tc>
          <w:tcPr>
            <w:tcW w:w="1134" w:type="dxa"/>
            <w:shd w:val="clear" w:color="000000" w:fill="FFFFFF"/>
            <w:hideMark/>
          </w:tcPr>
          <w:p w:rsidR="005B714D" w:rsidRPr="004A7765" w:rsidRDefault="005B714D"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5B714D" w:rsidRPr="004A7765" w:rsidRDefault="005B714D"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5B714D" w:rsidRPr="004A7765" w:rsidTr="001177FA">
        <w:trPr>
          <w:trHeight w:val="20"/>
        </w:trPr>
        <w:tc>
          <w:tcPr>
            <w:tcW w:w="567" w:type="dxa"/>
            <w:shd w:val="clear" w:color="auto" w:fill="auto"/>
            <w:noWrap/>
          </w:tcPr>
          <w:p w:rsidR="005B714D" w:rsidRPr="004A7765" w:rsidRDefault="005B714D"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34</w:t>
            </w:r>
          </w:p>
        </w:tc>
        <w:tc>
          <w:tcPr>
            <w:tcW w:w="1276" w:type="dxa"/>
            <w:shd w:val="clear" w:color="auto" w:fill="auto"/>
            <w:noWrap/>
            <w:hideMark/>
          </w:tcPr>
          <w:p w:rsidR="005B714D" w:rsidRPr="004A7765" w:rsidRDefault="005B714D"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國際貿易局</w:t>
            </w:r>
          </w:p>
        </w:tc>
        <w:tc>
          <w:tcPr>
            <w:tcW w:w="1985" w:type="dxa"/>
            <w:shd w:val="clear" w:color="000000" w:fill="FFFFFF"/>
            <w:hideMark/>
          </w:tcPr>
          <w:p w:rsidR="005B714D" w:rsidRPr="005B714D" w:rsidRDefault="005B714D" w:rsidP="004C638F">
            <w:pPr>
              <w:spacing w:line="320" w:lineRule="exact"/>
              <w:jc w:val="both"/>
              <w:rPr>
                <w:rFonts w:ascii="Times New Roman" w:eastAsia="標楷體" w:hAnsi="Times New Roman" w:cs="Times New Roman"/>
                <w:color w:val="000000" w:themeColor="text1"/>
                <w:szCs w:val="24"/>
              </w:rPr>
            </w:pPr>
            <w:r w:rsidRPr="005B714D">
              <w:rPr>
                <w:rFonts w:ascii="Times New Roman" w:eastAsia="標楷體" w:hAnsi="Times New Roman" w:cs="Times New Roman"/>
                <w:color w:val="000000" w:themeColor="text1"/>
                <w:szCs w:val="24"/>
              </w:rPr>
              <w:t>亞太經濟合作</w:t>
            </w:r>
            <w:r w:rsidRPr="005B714D">
              <w:rPr>
                <w:rFonts w:ascii="Times New Roman" w:eastAsia="標楷體" w:hAnsi="Times New Roman" w:cs="Times New Roman"/>
                <w:color w:val="000000" w:themeColor="text1"/>
                <w:szCs w:val="24"/>
              </w:rPr>
              <w:t>(APEC)</w:t>
            </w:r>
            <w:r w:rsidRPr="005B714D">
              <w:rPr>
                <w:rFonts w:ascii="Times New Roman" w:eastAsia="標楷體" w:hAnsi="Times New Roman" w:cs="Times New Roman"/>
                <w:color w:val="000000" w:themeColor="text1"/>
                <w:szCs w:val="24"/>
              </w:rPr>
              <w:t>會員</w:t>
            </w:r>
          </w:p>
        </w:tc>
        <w:tc>
          <w:tcPr>
            <w:tcW w:w="1842" w:type="dxa"/>
            <w:shd w:val="clear" w:color="000000" w:fill="FFFFFF"/>
            <w:hideMark/>
          </w:tcPr>
          <w:p w:rsidR="005B714D" w:rsidRPr="005B714D" w:rsidRDefault="005B714D" w:rsidP="004C638F">
            <w:pPr>
              <w:jc w:val="both"/>
              <w:rPr>
                <w:rFonts w:ascii="Times New Roman" w:eastAsia="標楷體" w:hAnsi="Times New Roman" w:cs="Times New Roman"/>
                <w:color w:val="000000" w:themeColor="text1"/>
                <w:szCs w:val="24"/>
              </w:rPr>
            </w:pPr>
            <w:r w:rsidRPr="005B714D">
              <w:rPr>
                <w:rFonts w:ascii="Times New Roman" w:eastAsia="標楷體" w:hAnsi="Times New Roman" w:cs="Times New Roman"/>
                <w:color w:val="000000" w:themeColor="text1"/>
                <w:szCs w:val="24"/>
              </w:rPr>
              <w:t>NA</w:t>
            </w:r>
          </w:p>
        </w:tc>
        <w:tc>
          <w:tcPr>
            <w:tcW w:w="3544" w:type="dxa"/>
            <w:shd w:val="clear" w:color="000000" w:fill="FFFFFF"/>
            <w:hideMark/>
          </w:tcPr>
          <w:p w:rsidR="005B714D" w:rsidRPr="005B714D" w:rsidRDefault="005B714D" w:rsidP="004C638F">
            <w:pPr>
              <w:spacing w:line="320" w:lineRule="exact"/>
              <w:jc w:val="both"/>
              <w:rPr>
                <w:rFonts w:ascii="Times New Roman" w:eastAsia="標楷體" w:hAnsi="Times New Roman" w:cs="Times New Roman"/>
                <w:color w:val="000000" w:themeColor="text1"/>
                <w:szCs w:val="24"/>
              </w:rPr>
            </w:pPr>
            <w:r w:rsidRPr="005B714D">
              <w:rPr>
                <w:rFonts w:ascii="Times New Roman" w:eastAsia="標楷體" w:hAnsi="Times New Roman" w:cs="Times New Roman"/>
                <w:color w:val="000000" w:themeColor="text1"/>
                <w:szCs w:val="24"/>
              </w:rPr>
              <w:t>提供</w:t>
            </w:r>
            <w:r w:rsidRPr="005B714D">
              <w:rPr>
                <w:rFonts w:ascii="Times New Roman" w:eastAsia="標楷體" w:hAnsi="Times New Roman" w:cs="Times New Roman"/>
                <w:color w:val="000000" w:themeColor="text1"/>
                <w:szCs w:val="24"/>
              </w:rPr>
              <w:t>APEC</w:t>
            </w:r>
            <w:r w:rsidRPr="005B714D">
              <w:rPr>
                <w:rFonts w:ascii="Times New Roman" w:eastAsia="標楷體" w:hAnsi="Times New Roman" w:cs="Times New Roman"/>
                <w:color w:val="000000" w:themeColor="text1"/>
                <w:szCs w:val="24"/>
              </w:rPr>
              <w:t>會員國資料</w:t>
            </w:r>
          </w:p>
        </w:tc>
        <w:tc>
          <w:tcPr>
            <w:tcW w:w="3119" w:type="dxa"/>
            <w:shd w:val="clear" w:color="000000" w:fill="FFFFFF"/>
            <w:hideMark/>
          </w:tcPr>
          <w:p w:rsidR="005B714D" w:rsidRPr="005B714D" w:rsidRDefault="005B714D" w:rsidP="004C638F">
            <w:pPr>
              <w:spacing w:line="320" w:lineRule="exact"/>
              <w:jc w:val="both"/>
              <w:rPr>
                <w:rFonts w:ascii="Times New Roman" w:eastAsia="標楷體" w:hAnsi="Times New Roman" w:cs="Times New Roman"/>
                <w:color w:val="000000" w:themeColor="text1"/>
                <w:szCs w:val="24"/>
              </w:rPr>
            </w:pPr>
            <w:r w:rsidRPr="005B714D">
              <w:rPr>
                <w:rFonts w:ascii="Times New Roman" w:eastAsia="標楷體" w:hAnsi="Times New Roman" w:cs="Times New Roman"/>
                <w:color w:val="000000" w:themeColor="text1"/>
                <w:szCs w:val="24"/>
              </w:rPr>
              <w:t>序號、分類、會員</w:t>
            </w:r>
            <w:r w:rsidRPr="005B714D">
              <w:rPr>
                <w:rFonts w:ascii="Times New Roman" w:eastAsia="標楷體" w:hAnsi="Times New Roman" w:cs="Times New Roman" w:hint="eastAsia"/>
                <w:color w:val="000000" w:themeColor="text1"/>
                <w:szCs w:val="24"/>
              </w:rPr>
              <w:t>體</w:t>
            </w:r>
          </w:p>
        </w:tc>
        <w:tc>
          <w:tcPr>
            <w:tcW w:w="708" w:type="dxa"/>
            <w:shd w:val="clear" w:color="000000" w:fill="FFFFFF"/>
            <w:hideMark/>
          </w:tcPr>
          <w:p w:rsidR="005B714D" w:rsidRPr="004A7765" w:rsidRDefault="005B714D"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000000" w:fill="FFFFFF"/>
            <w:hideMark/>
          </w:tcPr>
          <w:p w:rsidR="005B714D" w:rsidRPr="004A7765" w:rsidRDefault="005B714D"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5B714D" w:rsidRPr="004A7765" w:rsidRDefault="005B714D"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35</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國際貿易局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歐洲地區駐外單位聯絡資訊</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提供歐洲地區駐外單位聯絡資訊</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駐外地點、辦事處、主管、聯絡資料、</w:t>
            </w:r>
            <w:r w:rsidRPr="004A7765">
              <w:rPr>
                <w:rFonts w:ascii="Times New Roman" w:eastAsia="標楷體" w:hAnsi="Times New Roman" w:cs="Times New Roman"/>
                <w:color w:val="000000" w:themeColor="text1"/>
                <w:szCs w:val="24"/>
              </w:rPr>
              <w:t>E-mail</w:t>
            </w:r>
            <w:r w:rsidRPr="004A7765">
              <w:rPr>
                <w:rFonts w:ascii="Times New Roman" w:eastAsia="標楷體" w:hAnsi="Times New Roman" w:cs="Times New Roman"/>
                <w:color w:val="000000" w:themeColor="text1"/>
                <w:szCs w:val="24"/>
              </w:rPr>
              <w:t>、時差</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36</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國際貿易局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公協會形象館核定補助案件</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提供公協會裝潢捐助案件資料</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序號、捐助計畫、捐助對象、展期起日、展期迄日、捐助國家、捐助地區、核准日期、捐助金額</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新臺幣</w:t>
            </w:r>
            <w:r w:rsidRPr="004A7765">
              <w:rPr>
                <w:rFonts w:ascii="Times New Roman" w:eastAsia="標楷體" w:hAnsi="Times New Roman" w:cs="Times New Roman"/>
                <w:color w:val="000000" w:themeColor="text1"/>
                <w:szCs w:val="24"/>
              </w:rPr>
              <w:t>)</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展覽或計畫活動補助</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37</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國際貿易局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補助其他工商團體辦理非展覽計畫資料</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提供補助其他工商團體辦理非展覽計畫資料</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序號、補助對象、補助計畫名稱、展期起日、展期迄日、補助金額</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新臺幣</w:t>
            </w:r>
            <w:r w:rsidRPr="004A7765">
              <w:rPr>
                <w:rFonts w:ascii="Times New Roman" w:eastAsia="標楷體" w:hAnsi="Times New Roman" w:cs="Times New Roman"/>
                <w:color w:val="000000" w:themeColor="text1"/>
                <w:szCs w:val="24"/>
              </w:rPr>
              <w:t>)</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38</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工業局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地方政府招商評比得名名單</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105</w:t>
            </w:r>
            <w:r w:rsidRPr="004A7765">
              <w:rPr>
                <w:rFonts w:ascii="Times New Roman" w:eastAsia="標楷體" w:hAnsi="Times New Roman" w:cs="Times New Roman"/>
                <w:color w:val="000000" w:themeColor="text1"/>
                <w:szCs w:val="24"/>
              </w:rPr>
              <w:t>年度地方政府招商評比名次</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評比組別、地方政府名稱、名次</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TXT</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39</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標準檢驗局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防焰建材類驗證登錄證書資料集</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防焰建材類驗證登錄管理系統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提供經濟部標準檢驗局防焰建材類驗證登錄證書資料集</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證書號碼、申請人、證書期限、商品名稱、主型式、證書狀態、廢止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撤銷日期、廢止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撤銷依據</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40</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標準檢驗局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陶瓷臉盆類驗證登錄證書資料集</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陶瓷臉盆類驗證登錄管理系統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提供經濟部標準檢驗局陶瓷臉盆類驗證登錄證書資料集</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證書號碼、申請人、證書期限、商品名稱、主型式、證書狀態、廢止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撤銷日期、廢止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撤銷依據</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41</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標準檢驗局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合板類驗證登錄證</w:t>
            </w:r>
            <w:r w:rsidRPr="004A7765">
              <w:rPr>
                <w:rFonts w:ascii="Times New Roman" w:eastAsia="標楷體" w:hAnsi="Times New Roman" w:cs="Times New Roman"/>
                <w:color w:val="000000" w:themeColor="text1"/>
                <w:szCs w:val="24"/>
              </w:rPr>
              <w:lastRenderedPageBreak/>
              <w:t>書資料集</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lastRenderedPageBreak/>
              <w:t>合板類驗證登錄</w:t>
            </w:r>
            <w:r w:rsidRPr="001177FA">
              <w:rPr>
                <w:rFonts w:ascii="Times New Roman" w:eastAsia="標楷體" w:hAnsi="Times New Roman" w:cs="Times New Roman"/>
                <w:color w:val="000000"/>
                <w:szCs w:val="24"/>
              </w:rPr>
              <w:lastRenderedPageBreak/>
              <w:t>管理系統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提供經濟部標準檢驗局合板類驗</w:t>
            </w:r>
            <w:r w:rsidRPr="004A7765">
              <w:rPr>
                <w:rFonts w:ascii="Times New Roman" w:eastAsia="標楷體" w:hAnsi="Times New Roman" w:cs="Times New Roman"/>
                <w:color w:val="000000" w:themeColor="text1"/>
                <w:szCs w:val="24"/>
              </w:rPr>
              <w:lastRenderedPageBreak/>
              <w:t>證登錄證書資料集</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證書號碼、申請人、證書期</w:t>
            </w:r>
            <w:r w:rsidRPr="004A7765">
              <w:rPr>
                <w:rFonts w:ascii="Times New Roman" w:eastAsia="標楷體" w:hAnsi="Times New Roman" w:cs="Times New Roman"/>
                <w:color w:val="000000" w:themeColor="text1"/>
                <w:szCs w:val="24"/>
              </w:rPr>
              <w:lastRenderedPageBreak/>
              <w:t>限、商品名稱、主型式、證書狀態、廢止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撤銷日期、廢止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撤銷依據</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CSV</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42</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標準檢驗局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層積材類驗證登錄證書資料集</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層積材類驗證登錄管理系統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提供經濟部標準檢驗局層積材類驗證登錄證書資料集</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證書號碼、申請人、證書期限、商品名稱、主型式、證書狀態、廢止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撤銷日期、廢止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撤銷依據</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43</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標準檢驗局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粒片板類驗證登錄證書資料集</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粒片板類驗證登錄管理系統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提供經濟部標準檢驗局粒片板類驗證登錄證書資料集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證書號碼、申請人、證書期限、商品名稱、主型式、證書狀態、廢止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撤銷日期、廢止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撤銷依據</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44</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標準檢驗局</w:t>
            </w:r>
          </w:p>
        </w:tc>
        <w:tc>
          <w:tcPr>
            <w:tcW w:w="1985"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木質地板類驗證登錄證書資料集</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木質地板類驗證登錄管理系統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提供經濟部標準檢驗局木質地板類驗證登錄證書資料集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證書號碼、申請人、證書期限、商品名稱、主型式、證書狀態、廢止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撤銷日期、廢止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撤銷依據</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45</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標準檢驗局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集成材類驗證登錄證書資料集</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集成材類驗證登錄管理系統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提供經濟部標準檢驗局集成材類驗證登錄證書資料集</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證書號碼、申請人、證書期限、商品名稱、主型式、證書狀態、廢止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撤銷日期、廢止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撤銷依據</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46</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商標法施行細則</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依商標法第</w:t>
            </w:r>
            <w:r w:rsidRPr="004A7765">
              <w:rPr>
                <w:rFonts w:ascii="Times New Roman" w:eastAsia="標楷體" w:hAnsi="Times New Roman" w:cs="Times New Roman"/>
                <w:color w:val="000000" w:themeColor="text1"/>
                <w:szCs w:val="24"/>
              </w:rPr>
              <w:t>110</w:t>
            </w:r>
            <w:r w:rsidRPr="004A7765">
              <w:rPr>
                <w:rFonts w:ascii="Times New Roman" w:eastAsia="標楷體" w:hAnsi="Times New Roman" w:cs="Times New Roman"/>
                <w:color w:val="000000" w:themeColor="text1"/>
                <w:szCs w:val="24"/>
              </w:rPr>
              <w:t>條規定，訂定商標各項申請所需之商標圖樣</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申請書及相關證明等文件。</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條號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條文內容</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ODT</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商標知識</w:t>
            </w:r>
            <w:r w:rsidRPr="004A7765">
              <w:rPr>
                <w:rFonts w:ascii="Times New Roman" w:eastAsia="標楷體" w:hAnsi="Times New Roman" w:cs="Times New Roman"/>
                <w:color w:val="000000" w:themeColor="text1"/>
                <w:szCs w:val="24"/>
              </w:rPr>
              <w:t>+</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法治基礎</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47</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專利案件統計季報</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每季提供專利案件申請及處理數量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行政救濟提起及被撤銷案件數量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發明專利申請前十大國籍及本</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外國人前十大統計。</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新申請案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公告發證案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核駁案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再審查案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舉發案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讓與</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言詞辯論</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發明公開案</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ODS</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專利知識</w:t>
            </w:r>
            <w:r w:rsidRPr="004A7765">
              <w:rPr>
                <w:rFonts w:ascii="Times New Roman" w:eastAsia="標楷體" w:hAnsi="Times New Roman" w:cs="Times New Roman"/>
                <w:color w:val="000000" w:themeColor="text1"/>
                <w:szCs w:val="24"/>
              </w:rPr>
              <w:t>+</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48</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商標案件統計季報</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每季提供商標案件申請及處理數量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行政救濟提起及被撤銷案件數量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商標申請前十大國籍統計。</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申請註冊</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案件、類別</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公告註冊</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案件、類別</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公告核駁</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異議</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評定</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廢止</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延展</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授權</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lastRenderedPageBreak/>
              <w:t>移轉</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變更</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言詞辯論</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ODS</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商標知識</w:t>
            </w:r>
            <w:r w:rsidRPr="004A7765">
              <w:rPr>
                <w:rFonts w:ascii="Times New Roman" w:eastAsia="標楷體" w:hAnsi="Times New Roman" w:cs="Times New Roman"/>
                <w:color w:val="000000" w:themeColor="text1"/>
                <w:szCs w:val="24"/>
              </w:rPr>
              <w:t>+</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49</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歷年積體電路電路布局件數統計表</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本表提供歷年積體電路布局申請及發證件數統計表</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年別</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申請</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發證</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ODS</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50</w:t>
            </w:r>
          </w:p>
        </w:tc>
        <w:tc>
          <w:tcPr>
            <w:tcW w:w="1276"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000000" w:fill="FFFFFF"/>
            <w:hideMark/>
          </w:tcPr>
          <w:p w:rsidR="001177FA" w:rsidRPr="004A7765" w:rsidRDefault="00B127AA" w:rsidP="001177FA">
            <w:pPr>
              <w:spacing w:line="320" w:lineRule="exact"/>
              <w:jc w:val="both"/>
              <w:rPr>
                <w:rFonts w:ascii="Times New Roman" w:eastAsia="標楷體" w:hAnsi="Times New Roman" w:cs="Times New Roman"/>
                <w:color w:val="000000" w:themeColor="text1"/>
                <w:szCs w:val="24"/>
              </w:rPr>
            </w:pPr>
            <w:r w:rsidRPr="00B127AA">
              <w:rPr>
                <w:rFonts w:ascii="Times New Roman" w:eastAsia="標楷體" w:hAnsi="Times New Roman" w:cs="Times New Roman" w:hint="eastAsia"/>
                <w:color w:val="000000" w:themeColor="text1"/>
                <w:szCs w:val="24"/>
              </w:rPr>
              <w:t>經濟部智慧財產局性別統計</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每年增檢修訂性別統計，包含：</w:t>
            </w:r>
            <w:r w:rsidRPr="004A7765">
              <w:rPr>
                <w:rFonts w:ascii="Times New Roman" w:eastAsia="標楷體" w:hAnsi="Times New Roman" w:cs="Times New Roman"/>
                <w:color w:val="000000" w:themeColor="text1"/>
                <w:szCs w:val="24"/>
              </w:rPr>
              <w:t>97</w:t>
            </w:r>
            <w:r w:rsidRPr="004A7765">
              <w:rPr>
                <w:rFonts w:ascii="Times New Roman" w:eastAsia="標楷體" w:hAnsi="Times New Roman" w:cs="Times New Roman"/>
                <w:color w:val="000000" w:themeColor="text1"/>
                <w:szCs w:val="24"/>
              </w:rPr>
              <w:t>年起至</w:t>
            </w:r>
            <w:r w:rsidRPr="004A7765">
              <w:rPr>
                <w:rFonts w:ascii="Times New Roman" w:eastAsia="標楷體" w:hAnsi="Times New Roman" w:cs="Times New Roman"/>
                <w:color w:val="000000" w:themeColor="text1"/>
                <w:szCs w:val="24"/>
              </w:rPr>
              <w:t>102</w:t>
            </w:r>
            <w:r w:rsidRPr="004A7765">
              <w:rPr>
                <w:rFonts w:ascii="Times New Roman" w:eastAsia="標楷體" w:hAnsi="Times New Roman" w:cs="Times New Roman"/>
                <w:color w:val="000000" w:themeColor="text1"/>
                <w:szCs w:val="24"/>
              </w:rPr>
              <w:t>年止女性發明人數統計</w:t>
            </w:r>
            <w:r w:rsidRPr="004A7765">
              <w:rPr>
                <w:rFonts w:ascii="Times New Roman" w:eastAsia="標楷體" w:hAnsi="Times New Roman" w:cs="Times New Roman"/>
                <w:color w:val="000000" w:themeColor="text1"/>
                <w:szCs w:val="24"/>
              </w:rPr>
              <w:t>,98</w:t>
            </w:r>
            <w:r w:rsidRPr="004A7765">
              <w:rPr>
                <w:rFonts w:ascii="Times New Roman" w:eastAsia="標楷體" w:hAnsi="Times New Roman" w:cs="Times New Roman"/>
                <w:color w:val="000000" w:themeColor="text1"/>
                <w:szCs w:val="24"/>
              </w:rPr>
              <w:t>年起商標註冊申請案申請人</w:t>
            </w:r>
            <w:r w:rsidRPr="004A7765">
              <w:rPr>
                <w:rFonts w:ascii="Times New Roman" w:eastAsia="標楷體" w:hAnsi="Times New Roman" w:cs="Times New Roman"/>
                <w:color w:val="000000" w:themeColor="text1"/>
                <w:szCs w:val="24"/>
              </w:rPr>
              <w:t>,98</w:t>
            </w:r>
            <w:r w:rsidRPr="004A7765">
              <w:rPr>
                <w:rFonts w:ascii="Times New Roman" w:eastAsia="標楷體" w:hAnsi="Times New Roman" w:cs="Times New Roman"/>
                <w:color w:val="000000" w:themeColor="text1"/>
                <w:szCs w:val="24"/>
              </w:rPr>
              <w:t>年起取得專利師資格資格男</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女人數比率及年齡分布統計</w:t>
            </w:r>
            <w:r w:rsidRPr="004A7765">
              <w:rPr>
                <w:rFonts w:ascii="Times New Roman" w:eastAsia="標楷體" w:hAnsi="Times New Roman" w:cs="Times New Roman"/>
                <w:color w:val="000000" w:themeColor="text1"/>
                <w:szCs w:val="24"/>
              </w:rPr>
              <w:t>,98</w:t>
            </w:r>
            <w:r w:rsidRPr="004A7765">
              <w:rPr>
                <w:rFonts w:ascii="Times New Roman" w:eastAsia="標楷體" w:hAnsi="Times New Roman" w:cs="Times New Roman"/>
                <w:color w:val="000000" w:themeColor="text1"/>
                <w:szCs w:val="24"/>
              </w:rPr>
              <w:t>年起參加智慧財產專業人員培訓計畫之性別統計</w:t>
            </w:r>
            <w:r w:rsidRPr="004A7765">
              <w:rPr>
                <w:rFonts w:ascii="Times New Roman" w:eastAsia="標楷體" w:hAnsi="Times New Roman" w:cs="Times New Roman"/>
                <w:color w:val="000000" w:themeColor="text1"/>
                <w:szCs w:val="24"/>
              </w:rPr>
              <w:t>,102</w:t>
            </w:r>
            <w:r w:rsidRPr="004A7765">
              <w:rPr>
                <w:rFonts w:ascii="Times New Roman" w:eastAsia="標楷體" w:hAnsi="Times New Roman" w:cs="Times New Roman"/>
                <w:color w:val="000000" w:themeColor="text1"/>
                <w:szCs w:val="24"/>
              </w:rPr>
              <w:t>年起台北國際發明暨技術交易展之性別統計。</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性別統計</w:t>
            </w:r>
          </w:p>
        </w:tc>
        <w:tc>
          <w:tcPr>
            <w:tcW w:w="708" w:type="dxa"/>
            <w:shd w:val="clear" w:color="000000" w:fill="FFFFFF"/>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ODS</w:t>
            </w:r>
          </w:p>
        </w:tc>
        <w:tc>
          <w:tcPr>
            <w:tcW w:w="1134"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51</w:t>
            </w:r>
          </w:p>
        </w:tc>
        <w:tc>
          <w:tcPr>
            <w:tcW w:w="1276"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發明專利加速審查</w:t>
            </w:r>
            <w:r w:rsidRPr="004A7765">
              <w:rPr>
                <w:rFonts w:ascii="Times New Roman" w:eastAsia="標楷體" w:hAnsi="Times New Roman" w:cs="Times New Roman"/>
                <w:color w:val="000000" w:themeColor="text1"/>
                <w:szCs w:val="24"/>
              </w:rPr>
              <w:t>(AEP)</w:t>
            </w:r>
            <w:r w:rsidRPr="004A7765">
              <w:rPr>
                <w:rFonts w:ascii="Times New Roman" w:eastAsia="標楷體" w:hAnsi="Times New Roman" w:cs="Times New Roman"/>
                <w:color w:val="000000" w:themeColor="text1"/>
                <w:szCs w:val="24"/>
              </w:rPr>
              <w:t>申請案件統計簡表</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為便利民眾知悉及運用，統計自</w:t>
            </w:r>
            <w:r w:rsidRPr="004A7765">
              <w:rPr>
                <w:rFonts w:ascii="Times New Roman" w:eastAsia="標楷體" w:hAnsi="Times New Roman" w:cs="Times New Roman"/>
                <w:color w:val="000000" w:themeColor="text1"/>
                <w:szCs w:val="24"/>
              </w:rPr>
              <w:t>99</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月起有關發明專利加速審查申請件數及其相關統計數據資料</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統計自</w:t>
            </w:r>
            <w:r w:rsidRPr="004A7765">
              <w:rPr>
                <w:rFonts w:ascii="Times New Roman" w:eastAsia="標楷體" w:hAnsi="Times New Roman" w:cs="Times New Roman"/>
                <w:color w:val="000000" w:themeColor="text1"/>
                <w:szCs w:val="24"/>
              </w:rPr>
              <w:t>99</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月起申請發明專利加速審查相關數據（包括申請案件數量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申請人國籍</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首次回覆平均時間</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主張對應案國別）</w:t>
            </w:r>
          </w:p>
        </w:tc>
        <w:tc>
          <w:tcPr>
            <w:tcW w:w="708" w:type="dxa"/>
            <w:shd w:val="clear" w:color="000000" w:fill="FFFFFF"/>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ODT</w:t>
            </w:r>
          </w:p>
        </w:tc>
        <w:tc>
          <w:tcPr>
            <w:tcW w:w="1134"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專利知識</w:t>
            </w:r>
            <w:r w:rsidRPr="004A7765">
              <w:rPr>
                <w:rFonts w:ascii="Times New Roman" w:eastAsia="標楷體" w:hAnsi="Times New Roman" w:cs="Times New Roman"/>
                <w:color w:val="000000" w:themeColor="text1"/>
                <w:szCs w:val="24"/>
              </w:rPr>
              <w:t>+</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52</w:t>
            </w:r>
          </w:p>
        </w:tc>
        <w:tc>
          <w:tcPr>
            <w:tcW w:w="1276"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專利審查高速公路</w:t>
            </w:r>
            <w:r w:rsidRPr="004A7765">
              <w:rPr>
                <w:rFonts w:ascii="Times New Roman" w:eastAsia="標楷體" w:hAnsi="Times New Roman" w:cs="Times New Roman"/>
                <w:color w:val="000000" w:themeColor="text1"/>
                <w:szCs w:val="24"/>
              </w:rPr>
              <w:t>(PPH)</w:t>
            </w:r>
            <w:r w:rsidRPr="004A7765">
              <w:rPr>
                <w:rFonts w:ascii="Times New Roman" w:eastAsia="標楷體" w:hAnsi="Times New Roman" w:cs="Times New Roman"/>
                <w:color w:val="000000" w:themeColor="text1"/>
                <w:szCs w:val="24"/>
              </w:rPr>
              <w:t>申請案件統計</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為便利民眾知悉及運用，統計自</w:t>
            </w:r>
            <w:r w:rsidRPr="004A7765">
              <w:rPr>
                <w:rFonts w:ascii="Times New Roman" w:eastAsia="標楷體" w:hAnsi="Times New Roman" w:cs="Times New Roman"/>
                <w:color w:val="000000" w:themeColor="text1"/>
                <w:szCs w:val="24"/>
              </w:rPr>
              <w:t>102</w:t>
            </w:r>
            <w:r w:rsidRPr="004A7765">
              <w:rPr>
                <w:rFonts w:ascii="Times New Roman" w:eastAsia="標楷體" w:hAnsi="Times New Roman" w:cs="Times New Roman"/>
                <w:color w:val="000000" w:themeColor="text1"/>
                <w:szCs w:val="24"/>
              </w:rPr>
              <w:t>年起有關專利審查高速公路申請件數、國別及其相關統計數據資料</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統計自</w:t>
            </w:r>
            <w:r w:rsidRPr="004A7765">
              <w:rPr>
                <w:rFonts w:ascii="Times New Roman" w:eastAsia="標楷體" w:hAnsi="Times New Roman" w:cs="Times New Roman"/>
                <w:color w:val="000000" w:themeColor="text1"/>
                <w:szCs w:val="24"/>
              </w:rPr>
              <w:t>102</w:t>
            </w:r>
            <w:r w:rsidRPr="004A7765">
              <w:rPr>
                <w:rFonts w:ascii="Times New Roman" w:eastAsia="標楷體" w:hAnsi="Times New Roman" w:cs="Times New Roman"/>
                <w:color w:val="000000" w:themeColor="text1"/>
                <w:szCs w:val="24"/>
              </w:rPr>
              <w:t>年起專利審查高速公路方案申請案件數（包括台美</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台日</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台西及台韓）</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ODT</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專利知識</w:t>
            </w:r>
            <w:r w:rsidRPr="004A7765">
              <w:rPr>
                <w:rFonts w:ascii="Times New Roman" w:eastAsia="標楷體" w:hAnsi="Times New Roman" w:cs="Times New Roman"/>
                <w:color w:val="000000" w:themeColor="text1"/>
                <w:szCs w:val="24"/>
              </w:rPr>
              <w:t>+</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53</w:t>
            </w:r>
          </w:p>
        </w:tc>
        <w:tc>
          <w:tcPr>
            <w:tcW w:w="1276"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發明專利加速審查作業方案</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為縮短發明專利申請案等待審查時間，於符合規定事由，專利申請人得申請（僅有專利申請人得提出申請）「發明專利加速審查」，本資料集提供發明專利加速審查作業方案內容、申請要件及申請格式說明，俾利民眾知悉及運用。</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發明專利加速審查作業方案內容</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申請要件及申請格式說明</w:t>
            </w:r>
          </w:p>
        </w:tc>
        <w:tc>
          <w:tcPr>
            <w:tcW w:w="708" w:type="dxa"/>
            <w:shd w:val="clear" w:color="000000" w:fill="FFFFFF"/>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PDF</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專利知識</w:t>
            </w:r>
            <w:r w:rsidRPr="004A7765">
              <w:rPr>
                <w:rFonts w:ascii="Times New Roman" w:eastAsia="標楷體" w:hAnsi="Times New Roman" w:cs="Times New Roman"/>
                <w:color w:val="000000" w:themeColor="text1"/>
                <w:szCs w:val="24"/>
              </w:rPr>
              <w:t>+</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54</w:t>
            </w:r>
          </w:p>
        </w:tc>
        <w:tc>
          <w:tcPr>
            <w:tcW w:w="1276"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發明專利加速審查作業方案問答集</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發明專利加速審查作業方案常見問題及解答</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發明專利加速審查作業方案問題分類</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問題</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答案</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PDF</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專利知識</w:t>
            </w:r>
            <w:r w:rsidRPr="004A7765">
              <w:rPr>
                <w:rFonts w:ascii="Times New Roman" w:eastAsia="標楷體" w:hAnsi="Times New Roman" w:cs="Times New Roman"/>
                <w:color w:val="000000" w:themeColor="text1"/>
                <w:szCs w:val="24"/>
              </w:rPr>
              <w:t>+</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55</w:t>
            </w:r>
          </w:p>
        </w:tc>
        <w:tc>
          <w:tcPr>
            <w:tcW w:w="1276"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專利行政爭訟案例研討彙編</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自智慧財產法院及經濟部訴願會審議委員會所為撤銷智慧財產局原處分之專利行政判決及訴願決定中，揀選重要案例討論後，責成專利審查人員撰寫分析報告，於年末彙集成冊。</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專利行政爭訟案例</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PDF</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專利知識</w:t>
            </w:r>
            <w:r w:rsidRPr="004A7765">
              <w:rPr>
                <w:rFonts w:ascii="Times New Roman" w:eastAsia="標楷體" w:hAnsi="Times New Roman" w:cs="Times New Roman"/>
                <w:color w:val="000000" w:themeColor="text1"/>
                <w:szCs w:val="24"/>
              </w:rPr>
              <w:t>+</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56</w:t>
            </w:r>
          </w:p>
        </w:tc>
        <w:tc>
          <w:tcPr>
            <w:tcW w:w="1276"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專利申請案</w:t>
            </w:r>
            <w:r w:rsidRPr="004A7765">
              <w:rPr>
                <w:rFonts w:ascii="Times New Roman" w:eastAsia="標楷體" w:hAnsi="Times New Roman" w:cs="Times New Roman"/>
                <w:color w:val="000000" w:themeColor="text1"/>
                <w:szCs w:val="24"/>
              </w:rPr>
              <w:t>IPC</w:t>
            </w:r>
            <w:r w:rsidRPr="004A7765">
              <w:rPr>
                <w:rFonts w:ascii="Times New Roman" w:eastAsia="標楷體" w:hAnsi="Times New Roman" w:cs="Times New Roman"/>
                <w:color w:val="000000" w:themeColor="text1"/>
                <w:szCs w:val="24"/>
              </w:rPr>
              <w:t>及國籍資訊</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發明</w:t>
            </w:r>
            <w:r w:rsidRPr="004A7765">
              <w:rPr>
                <w:rFonts w:ascii="Times New Roman" w:eastAsia="標楷體" w:hAnsi="Times New Roman" w:cs="Times New Roman"/>
                <w:color w:val="000000" w:themeColor="text1"/>
                <w:szCs w:val="24"/>
              </w:rPr>
              <w:t xml:space="preserve">) </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專利行政系統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提供專利發明申請案件的申請案號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申請日期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第一申請人國別及</w:t>
            </w:r>
            <w:r w:rsidRPr="004A7765">
              <w:rPr>
                <w:rFonts w:ascii="Times New Roman" w:eastAsia="標楷體" w:hAnsi="Times New Roman" w:cs="Times New Roman"/>
                <w:color w:val="000000" w:themeColor="text1"/>
                <w:szCs w:val="24"/>
              </w:rPr>
              <w:t>IPC</w:t>
            </w:r>
            <w:r w:rsidRPr="004A7765">
              <w:rPr>
                <w:rFonts w:ascii="Times New Roman" w:eastAsia="標楷體" w:hAnsi="Times New Roman" w:cs="Times New Roman"/>
                <w:color w:val="000000" w:themeColor="text1"/>
                <w:szCs w:val="24"/>
              </w:rPr>
              <w:t>分類等申請案資訊。</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申請案號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申請日期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第</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申請人國籍</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公開或公告註記</w:t>
            </w:r>
            <w:r w:rsidRPr="004A7765">
              <w:rPr>
                <w:rFonts w:ascii="Times New Roman" w:eastAsia="標楷體" w:hAnsi="Times New Roman" w:cs="Times New Roman"/>
                <w:color w:val="000000" w:themeColor="text1"/>
                <w:szCs w:val="24"/>
              </w:rPr>
              <w:t xml:space="preserve">,IPC </w:t>
            </w:r>
            <w:r w:rsidRPr="004A7765">
              <w:rPr>
                <w:rFonts w:ascii="Times New Roman" w:eastAsia="標楷體" w:hAnsi="Times New Roman" w:cs="Times New Roman"/>
                <w:color w:val="000000" w:themeColor="text1"/>
                <w:szCs w:val="24"/>
              </w:rPr>
              <w:t>分類號</w:t>
            </w:r>
            <w:r w:rsidRPr="004A7765">
              <w:rPr>
                <w:rFonts w:ascii="Times New Roman" w:eastAsia="標楷體" w:hAnsi="Times New Roman" w:cs="Times New Roman"/>
                <w:color w:val="000000" w:themeColor="text1"/>
                <w:szCs w:val="24"/>
              </w:rPr>
              <w:t>,IPC</w:t>
            </w:r>
            <w:r w:rsidRPr="004A7765">
              <w:rPr>
                <w:rFonts w:ascii="Times New Roman" w:eastAsia="標楷體" w:hAnsi="Times New Roman" w:cs="Times New Roman"/>
                <w:color w:val="000000" w:themeColor="text1"/>
                <w:szCs w:val="24"/>
              </w:rPr>
              <w:t>主部</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主類及次類</w:t>
            </w:r>
            <w:r w:rsidRPr="004A7765">
              <w:rPr>
                <w:rFonts w:ascii="Times New Roman" w:eastAsia="標楷體" w:hAnsi="Times New Roman" w:cs="Times New Roman"/>
                <w:color w:val="000000" w:themeColor="text1"/>
                <w:szCs w:val="24"/>
              </w:rPr>
              <w:t>,IPC</w:t>
            </w:r>
            <w:r w:rsidRPr="004A7765">
              <w:rPr>
                <w:rFonts w:ascii="Times New Roman" w:eastAsia="標楷體" w:hAnsi="Times New Roman" w:cs="Times New Roman"/>
                <w:color w:val="000000" w:themeColor="text1"/>
                <w:szCs w:val="24"/>
              </w:rPr>
              <w:t>主目</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次目及版本</w:t>
            </w:r>
          </w:p>
        </w:tc>
        <w:tc>
          <w:tcPr>
            <w:tcW w:w="708" w:type="dxa"/>
            <w:shd w:val="clear" w:color="000000" w:fill="FFFFFF"/>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專利知識</w:t>
            </w:r>
            <w:r w:rsidRPr="004A7765">
              <w:rPr>
                <w:rFonts w:ascii="Times New Roman" w:eastAsia="標楷體" w:hAnsi="Times New Roman" w:cs="Times New Roman"/>
                <w:color w:val="000000" w:themeColor="text1"/>
                <w:szCs w:val="24"/>
              </w:rPr>
              <w:t>+</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57</w:t>
            </w:r>
          </w:p>
        </w:tc>
        <w:tc>
          <w:tcPr>
            <w:tcW w:w="1276"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專利申請案</w:t>
            </w:r>
            <w:r w:rsidRPr="004A7765">
              <w:rPr>
                <w:rFonts w:ascii="Times New Roman" w:eastAsia="標楷體" w:hAnsi="Times New Roman" w:cs="Times New Roman"/>
                <w:color w:val="000000" w:themeColor="text1"/>
                <w:szCs w:val="24"/>
              </w:rPr>
              <w:t>IPC</w:t>
            </w:r>
            <w:r w:rsidRPr="004A7765">
              <w:rPr>
                <w:rFonts w:ascii="Times New Roman" w:eastAsia="標楷體" w:hAnsi="Times New Roman" w:cs="Times New Roman"/>
                <w:color w:val="000000" w:themeColor="text1"/>
                <w:szCs w:val="24"/>
              </w:rPr>
              <w:t>及國籍資訊</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新型</w:t>
            </w:r>
            <w:r w:rsidRPr="004A7765">
              <w:rPr>
                <w:rFonts w:ascii="Times New Roman" w:eastAsia="標楷體" w:hAnsi="Times New Roman" w:cs="Times New Roman"/>
                <w:color w:val="000000" w:themeColor="text1"/>
                <w:szCs w:val="24"/>
              </w:rPr>
              <w:t xml:space="preserve">) </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專利行政系統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提供專利新型申請案件的申請案號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申請日期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第一申請人國別及</w:t>
            </w:r>
            <w:r w:rsidRPr="004A7765">
              <w:rPr>
                <w:rFonts w:ascii="Times New Roman" w:eastAsia="標楷體" w:hAnsi="Times New Roman" w:cs="Times New Roman"/>
                <w:color w:val="000000" w:themeColor="text1"/>
                <w:szCs w:val="24"/>
              </w:rPr>
              <w:t>IPC</w:t>
            </w:r>
            <w:r w:rsidRPr="004A7765">
              <w:rPr>
                <w:rFonts w:ascii="Times New Roman" w:eastAsia="標楷體" w:hAnsi="Times New Roman" w:cs="Times New Roman"/>
                <w:color w:val="000000" w:themeColor="text1"/>
                <w:szCs w:val="24"/>
              </w:rPr>
              <w:t>分類等申請案資訊。</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申請案號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申請日期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第</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申請人國籍</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公開或公告註記</w:t>
            </w:r>
            <w:r w:rsidRPr="004A7765">
              <w:rPr>
                <w:rFonts w:ascii="Times New Roman" w:eastAsia="標楷體" w:hAnsi="Times New Roman" w:cs="Times New Roman"/>
                <w:color w:val="000000" w:themeColor="text1"/>
                <w:szCs w:val="24"/>
              </w:rPr>
              <w:t xml:space="preserve">,I PC </w:t>
            </w:r>
            <w:r w:rsidRPr="004A7765">
              <w:rPr>
                <w:rFonts w:ascii="Times New Roman" w:eastAsia="標楷體" w:hAnsi="Times New Roman" w:cs="Times New Roman"/>
                <w:color w:val="000000" w:themeColor="text1"/>
                <w:szCs w:val="24"/>
              </w:rPr>
              <w:t>分類號</w:t>
            </w:r>
            <w:r w:rsidRPr="004A7765">
              <w:rPr>
                <w:rFonts w:ascii="Times New Roman" w:eastAsia="標楷體" w:hAnsi="Times New Roman" w:cs="Times New Roman"/>
                <w:color w:val="000000" w:themeColor="text1"/>
                <w:szCs w:val="24"/>
              </w:rPr>
              <w:t>,IPC</w:t>
            </w:r>
            <w:r w:rsidRPr="004A7765">
              <w:rPr>
                <w:rFonts w:ascii="Times New Roman" w:eastAsia="標楷體" w:hAnsi="Times New Roman" w:cs="Times New Roman"/>
                <w:color w:val="000000" w:themeColor="text1"/>
                <w:szCs w:val="24"/>
              </w:rPr>
              <w:t>主部</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主類及次類</w:t>
            </w:r>
            <w:r w:rsidRPr="004A7765">
              <w:rPr>
                <w:rFonts w:ascii="Times New Roman" w:eastAsia="標楷體" w:hAnsi="Times New Roman" w:cs="Times New Roman"/>
                <w:color w:val="000000" w:themeColor="text1"/>
                <w:szCs w:val="24"/>
              </w:rPr>
              <w:t>,IPC</w:t>
            </w:r>
            <w:r w:rsidRPr="004A7765">
              <w:rPr>
                <w:rFonts w:ascii="Times New Roman" w:eastAsia="標楷體" w:hAnsi="Times New Roman" w:cs="Times New Roman"/>
                <w:color w:val="000000" w:themeColor="text1"/>
                <w:szCs w:val="24"/>
              </w:rPr>
              <w:t>主目</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次目及版本</w:t>
            </w:r>
          </w:p>
        </w:tc>
        <w:tc>
          <w:tcPr>
            <w:tcW w:w="708" w:type="dxa"/>
            <w:shd w:val="clear" w:color="000000" w:fill="FFFFFF"/>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專利知識</w:t>
            </w:r>
            <w:r w:rsidRPr="004A7765">
              <w:rPr>
                <w:rFonts w:ascii="Times New Roman" w:eastAsia="標楷體" w:hAnsi="Times New Roman" w:cs="Times New Roman"/>
                <w:color w:val="000000" w:themeColor="text1"/>
                <w:szCs w:val="24"/>
              </w:rPr>
              <w:t>+</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58</w:t>
            </w:r>
          </w:p>
        </w:tc>
        <w:tc>
          <w:tcPr>
            <w:tcW w:w="1276"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專利申請案</w:t>
            </w:r>
            <w:r w:rsidRPr="004A7765">
              <w:rPr>
                <w:rFonts w:ascii="Times New Roman" w:eastAsia="標楷體" w:hAnsi="Times New Roman" w:cs="Times New Roman"/>
                <w:color w:val="000000" w:themeColor="text1"/>
                <w:szCs w:val="24"/>
              </w:rPr>
              <w:t>LOC</w:t>
            </w:r>
            <w:r w:rsidRPr="004A7765">
              <w:rPr>
                <w:rFonts w:ascii="Times New Roman" w:eastAsia="標楷體" w:hAnsi="Times New Roman" w:cs="Times New Roman"/>
                <w:color w:val="000000" w:themeColor="text1"/>
                <w:szCs w:val="24"/>
              </w:rPr>
              <w:t>及國籍資訊</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設計</w:t>
            </w:r>
            <w:r w:rsidRPr="004A7765">
              <w:rPr>
                <w:rFonts w:ascii="Times New Roman" w:eastAsia="標楷體" w:hAnsi="Times New Roman" w:cs="Times New Roman"/>
                <w:color w:val="000000" w:themeColor="text1"/>
                <w:szCs w:val="24"/>
              </w:rPr>
              <w:t>)</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專利行政系統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提供專利設計申請案件的申請案號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申請日</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第一申請人國籍及</w:t>
            </w:r>
            <w:r w:rsidRPr="004A7765">
              <w:rPr>
                <w:rFonts w:ascii="Times New Roman" w:eastAsia="標楷體" w:hAnsi="Times New Roman" w:cs="Times New Roman"/>
                <w:color w:val="000000" w:themeColor="text1"/>
                <w:szCs w:val="24"/>
              </w:rPr>
              <w:t>LOC</w:t>
            </w:r>
            <w:r w:rsidRPr="004A7765">
              <w:rPr>
                <w:rFonts w:ascii="Times New Roman" w:eastAsia="標楷體" w:hAnsi="Times New Roman" w:cs="Times New Roman"/>
                <w:color w:val="000000" w:themeColor="text1"/>
                <w:szCs w:val="24"/>
              </w:rPr>
              <w:t>分類等申請案資訊。</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申請案號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申請日期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第</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申請人國籍</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公開或公告註記</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完整</w:t>
            </w:r>
            <w:r w:rsidRPr="004A7765">
              <w:rPr>
                <w:rFonts w:ascii="Times New Roman" w:eastAsia="標楷體" w:hAnsi="Times New Roman" w:cs="Times New Roman"/>
                <w:color w:val="000000" w:themeColor="text1"/>
                <w:szCs w:val="24"/>
              </w:rPr>
              <w:t>LOC</w:t>
            </w:r>
            <w:r w:rsidRPr="004A7765">
              <w:rPr>
                <w:rFonts w:ascii="Times New Roman" w:eastAsia="標楷體" w:hAnsi="Times New Roman" w:cs="Times New Roman"/>
                <w:color w:val="000000" w:themeColor="text1"/>
                <w:szCs w:val="24"/>
              </w:rPr>
              <w:t>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第</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階</w:t>
            </w:r>
            <w:r w:rsidRPr="004A7765">
              <w:rPr>
                <w:rFonts w:ascii="Times New Roman" w:eastAsia="標楷體" w:hAnsi="Times New Roman" w:cs="Times New Roman"/>
                <w:color w:val="000000" w:themeColor="text1"/>
                <w:szCs w:val="24"/>
              </w:rPr>
              <w:t>LOC,</w:t>
            </w:r>
            <w:r w:rsidRPr="004A7765">
              <w:rPr>
                <w:rFonts w:ascii="Times New Roman" w:eastAsia="標楷體" w:hAnsi="Times New Roman" w:cs="Times New Roman"/>
                <w:color w:val="000000" w:themeColor="text1"/>
                <w:szCs w:val="24"/>
              </w:rPr>
              <w:t>第</w:t>
            </w:r>
            <w:r w:rsidRPr="004A7765">
              <w:rPr>
                <w:rFonts w:ascii="Times New Roman" w:eastAsia="標楷體" w:hAnsi="Times New Roman" w:cs="Times New Roman"/>
                <w:color w:val="000000" w:themeColor="text1"/>
                <w:szCs w:val="24"/>
              </w:rPr>
              <w:t>2</w:t>
            </w:r>
            <w:r w:rsidRPr="004A7765">
              <w:rPr>
                <w:rFonts w:ascii="Times New Roman" w:eastAsia="標楷體" w:hAnsi="Times New Roman" w:cs="Times New Roman"/>
                <w:color w:val="000000" w:themeColor="text1"/>
                <w:szCs w:val="24"/>
              </w:rPr>
              <w:t>階</w:t>
            </w:r>
            <w:r w:rsidRPr="004A7765">
              <w:rPr>
                <w:rFonts w:ascii="Times New Roman" w:eastAsia="標楷體" w:hAnsi="Times New Roman" w:cs="Times New Roman"/>
                <w:color w:val="000000" w:themeColor="text1"/>
                <w:szCs w:val="24"/>
              </w:rPr>
              <w:t xml:space="preserve">LOC </w:t>
            </w:r>
            <w:r w:rsidRPr="004A7765">
              <w:rPr>
                <w:rFonts w:ascii="Times New Roman" w:eastAsia="標楷體" w:hAnsi="Times New Roman" w:cs="Times New Roman"/>
                <w:color w:val="000000" w:themeColor="text1"/>
                <w:szCs w:val="24"/>
              </w:rPr>
              <w:t>及第</w:t>
            </w:r>
            <w:r w:rsidRPr="004A7765">
              <w:rPr>
                <w:rFonts w:ascii="Times New Roman" w:eastAsia="標楷體" w:hAnsi="Times New Roman" w:cs="Times New Roman"/>
                <w:color w:val="000000" w:themeColor="text1"/>
                <w:szCs w:val="24"/>
              </w:rPr>
              <w:t>3</w:t>
            </w:r>
            <w:r w:rsidRPr="004A7765">
              <w:rPr>
                <w:rFonts w:ascii="Times New Roman" w:eastAsia="標楷體" w:hAnsi="Times New Roman" w:cs="Times New Roman"/>
                <w:color w:val="000000" w:themeColor="text1"/>
                <w:szCs w:val="24"/>
              </w:rPr>
              <w:t>階</w:t>
            </w:r>
            <w:r w:rsidRPr="004A7765">
              <w:rPr>
                <w:rFonts w:ascii="Times New Roman" w:eastAsia="標楷體" w:hAnsi="Times New Roman" w:cs="Times New Roman"/>
                <w:color w:val="000000" w:themeColor="text1"/>
                <w:szCs w:val="24"/>
              </w:rPr>
              <w:t>,LOC</w:t>
            </w:r>
            <w:r w:rsidRPr="004A7765">
              <w:rPr>
                <w:rFonts w:ascii="Times New Roman" w:eastAsia="標楷體" w:hAnsi="Times New Roman" w:cs="Times New Roman"/>
                <w:color w:val="000000" w:themeColor="text1"/>
                <w:szCs w:val="24"/>
              </w:rPr>
              <w:t>版本</w:t>
            </w:r>
          </w:p>
        </w:tc>
        <w:tc>
          <w:tcPr>
            <w:tcW w:w="708" w:type="dxa"/>
            <w:shd w:val="clear" w:color="000000" w:fill="FFFFFF"/>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專利知識</w:t>
            </w:r>
            <w:r w:rsidRPr="004A7765">
              <w:rPr>
                <w:rFonts w:ascii="Times New Roman" w:eastAsia="標楷體" w:hAnsi="Times New Roman" w:cs="Times New Roman"/>
                <w:color w:val="000000" w:themeColor="text1"/>
                <w:szCs w:val="24"/>
              </w:rPr>
              <w:t>+</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59</w:t>
            </w:r>
          </w:p>
        </w:tc>
        <w:tc>
          <w:tcPr>
            <w:tcW w:w="1276"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專利案件年費繳納紀錄</w:t>
            </w:r>
          </w:p>
        </w:tc>
        <w:tc>
          <w:tcPr>
            <w:tcW w:w="1842" w:type="dxa"/>
            <w:shd w:val="clear" w:color="000000" w:fill="FFFFFF"/>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專利行政系統</w:t>
            </w:r>
          </w:p>
        </w:tc>
        <w:tc>
          <w:tcPr>
            <w:tcW w:w="354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已公告且專利權在有效期限內，及含年費逾期未繳期限在</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年內的專利案件。</w:t>
            </w:r>
          </w:p>
        </w:tc>
        <w:tc>
          <w:tcPr>
            <w:tcW w:w="3119"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申請案號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發</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補證日期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年費有效日期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年次</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繳費日期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年費起始年次</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繳交年數</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連結專利權資料集</w:t>
            </w:r>
          </w:p>
        </w:tc>
        <w:tc>
          <w:tcPr>
            <w:tcW w:w="708" w:type="dxa"/>
            <w:shd w:val="clear" w:color="000000" w:fill="FFFFFF"/>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000000" w:fill="FFFFFF"/>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專利知識</w:t>
            </w:r>
            <w:r w:rsidRPr="004A7765">
              <w:rPr>
                <w:rFonts w:ascii="Times New Roman" w:eastAsia="標楷體" w:hAnsi="Times New Roman" w:cs="Times New Roman"/>
                <w:color w:val="000000" w:themeColor="text1"/>
                <w:szCs w:val="24"/>
              </w:rPr>
              <w:t>+</w:t>
            </w:r>
          </w:p>
        </w:tc>
        <w:tc>
          <w:tcPr>
            <w:tcW w:w="1134" w:type="dxa"/>
            <w:shd w:val="clear" w:color="000000" w:fill="FFFFFF"/>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60</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智慧財產局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商標案優先權資料</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商標行政系統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提供商標註冊申請案之優先權資訊。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申請案號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商標種類</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註冊號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商標名稱</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優先權種類</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優先權日期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優先權國家</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展覽會名稱與商標權資料集連結</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商標知識</w:t>
            </w:r>
            <w:r w:rsidRPr="004A7765">
              <w:rPr>
                <w:rFonts w:ascii="Times New Roman" w:eastAsia="標楷體" w:hAnsi="Times New Roman" w:cs="Times New Roman"/>
                <w:color w:val="000000" w:themeColor="text1"/>
                <w:szCs w:val="24"/>
              </w:rPr>
              <w:t>+</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61</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沼氣發電系統推廣計畫補助案例</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沼氣發電系統推廣計畫補助</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依經濟部沼氣發電系統推廣計畫補助作業要點第</w:t>
            </w:r>
            <w:r w:rsidRPr="004A7765">
              <w:rPr>
                <w:rFonts w:ascii="Times New Roman" w:eastAsia="標楷體" w:hAnsi="Times New Roman" w:cs="Times New Roman"/>
                <w:color w:val="000000" w:themeColor="text1"/>
                <w:szCs w:val="24"/>
              </w:rPr>
              <w:t>13</w:t>
            </w:r>
            <w:r w:rsidRPr="004A7765">
              <w:rPr>
                <w:rFonts w:ascii="Times New Roman" w:eastAsia="標楷體" w:hAnsi="Times New Roman" w:cs="Times New Roman"/>
                <w:color w:val="000000" w:themeColor="text1"/>
                <w:szCs w:val="24"/>
              </w:rPr>
              <w:t>條規定，受補助機關、計畫內容、補助金額、核</w:t>
            </w:r>
            <w:r w:rsidRPr="004A7765">
              <w:rPr>
                <w:rFonts w:ascii="Times New Roman" w:eastAsia="標楷體" w:hAnsi="Times New Roman" w:cs="Times New Roman"/>
                <w:color w:val="000000" w:themeColor="text1"/>
                <w:szCs w:val="24"/>
              </w:rPr>
              <w:lastRenderedPageBreak/>
              <w:t>准日期、停止補助及其他相關資訊，能源局應於機關網站公開之。</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受補助機關、與受補助機關合作之廠商名稱、核准日期、核定發電裝置容量、備註</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XLS</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62</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台灣離岸風電潛力場址地理資訊</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台灣西部沿海</w:t>
            </w:r>
            <w:r w:rsidRPr="004A7765">
              <w:rPr>
                <w:rFonts w:ascii="Times New Roman" w:eastAsia="標楷體" w:hAnsi="Times New Roman" w:cs="Times New Roman"/>
                <w:color w:val="000000" w:themeColor="text1"/>
                <w:szCs w:val="24"/>
              </w:rPr>
              <w:t>36</w:t>
            </w:r>
            <w:r w:rsidRPr="004A7765">
              <w:rPr>
                <w:rFonts w:ascii="Times New Roman" w:eastAsia="標楷體" w:hAnsi="Times New Roman" w:cs="Times New Roman"/>
                <w:color w:val="000000" w:themeColor="text1"/>
                <w:szCs w:val="24"/>
              </w:rPr>
              <w:t>處離岸風電潛力場址之地理資訊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範圍圖、座標</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PDF</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63</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電視機節能標章有效獲證產品</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電視機節能標章有效獲證產品效率與節能資訊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64</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除濕機節能標章有效獲證產品</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除濕機節能標章有效獲證產品效率與節能資訊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65</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溫熱型開飲機節能標章有效獲證資訊</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溫熱型開飲機節能標章有效獲證產品效率與節能資訊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66</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冰溫熱型開飲機節能標章有效獲證資訊</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冰溫熱型開飲機節能標章有效獲證產品效率與節能資訊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67</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顯示器節能標章有效獲證資訊</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顯示器節能標章有效獲證產品效率與節能資訊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68</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發光二極體燈泡節能標章有效獲證資訊</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發光二極體燈泡節能標章有效獲證產品效率與節能資訊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69</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經濟部能源局</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進口液化天然氣供需平衡表</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整體能源資訊系統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資料內涵：我國近</w:t>
            </w:r>
            <w:r w:rsidRPr="004A7765">
              <w:rPr>
                <w:rFonts w:ascii="Times New Roman" w:eastAsia="標楷體" w:hAnsi="Times New Roman" w:cs="Times New Roman"/>
                <w:color w:val="000000" w:themeColor="text1"/>
                <w:szCs w:val="24"/>
              </w:rPr>
              <w:t>16</w:t>
            </w:r>
            <w:r w:rsidRPr="004A7765">
              <w:rPr>
                <w:rFonts w:ascii="Times New Roman" w:eastAsia="標楷體" w:hAnsi="Times New Roman" w:cs="Times New Roman"/>
                <w:color w:val="000000" w:themeColor="text1"/>
                <w:szCs w:val="24"/>
              </w:rPr>
              <w:t>年進口液化天然氣供需數據統計表。</w:t>
            </w:r>
            <w:r w:rsidRPr="004A7765">
              <w:rPr>
                <w:rFonts w:ascii="Times New Roman" w:eastAsia="標楷體" w:hAnsi="Times New Roman" w:cs="Times New Roman"/>
                <w:color w:val="000000" w:themeColor="text1"/>
                <w:szCs w:val="24"/>
              </w:rPr>
              <w:br/>
              <w:t>2.</w:t>
            </w:r>
            <w:r w:rsidRPr="004A7765">
              <w:rPr>
                <w:rFonts w:ascii="Times New Roman" w:eastAsia="標楷體" w:hAnsi="Times New Roman" w:cs="Times New Roman"/>
                <w:color w:val="000000" w:themeColor="text1"/>
                <w:szCs w:val="24"/>
              </w:rPr>
              <w:t>蒐集目的：做為我國液化天然氣相關政策規劃與管理之依據。</w:t>
            </w:r>
            <w:r w:rsidRPr="004A7765">
              <w:rPr>
                <w:rFonts w:ascii="Times New Roman" w:eastAsia="標楷體" w:hAnsi="Times New Roman" w:cs="Times New Roman"/>
                <w:color w:val="000000" w:themeColor="text1"/>
                <w:szCs w:val="24"/>
              </w:rPr>
              <w:br/>
              <w:t>3.</w:t>
            </w:r>
            <w:r w:rsidRPr="004A7765">
              <w:rPr>
                <w:rFonts w:ascii="Times New Roman" w:eastAsia="標楷體" w:hAnsi="Times New Roman" w:cs="Times New Roman"/>
                <w:color w:val="000000" w:themeColor="text1"/>
                <w:szCs w:val="24"/>
              </w:rPr>
              <w:t>收集方式：由能源供給端之產銷數據彙整計算而得。</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總供給：進口、汽化投入、汽化產出、調整為天然氣數量。</w:t>
            </w:r>
            <w:r w:rsidRPr="004A7765">
              <w:rPr>
                <w:rFonts w:ascii="Times New Roman" w:eastAsia="標楷體" w:hAnsi="Times New Roman" w:cs="Times New Roman"/>
                <w:color w:val="000000" w:themeColor="text1"/>
                <w:szCs w:val="24"/>
              </w:rPr>
              <w:br/>
              <w:t>2.</w:t>
            </w:r>
            <w:r w:rsidRPr="004A7765">
              <w:rPr>
                <w:rFonts w:ascii="Times New Roman" w:eastAsia="標楷體" w:hAnsi="Times New Roman" w:cs="Times New Roman"/>
                <w:color w:val="000000" w:themeColor="text1"/>
                <w:szCs w:val="24"/>
              </w:rPr>
              <w:t>總需要：各部門消費。</w:t>
            </w:r>
            <w:r w:rsidRPr="004A7765">
              <w:rPr>
                <w:rFonts w:ascii="Times New Roman" w:eastAsia="標楷體" w:hAnsi="Times New Roman" w:cs="Times New Roman"/>
                <w:color w:val="000000" w:themeColor="text1"/>
                <w:szCs w:val="24"/>
              </w:rPr>
              <w:br/>
              <w:t>3.</w:t>
            </w:r>
            <w:r w:rsidRPr="004A7765">
              <w:rPr>
                <w:rFonts w:ascii="Times New Roman" w:eastAsia="標楷體" w:hAnsi="Times New Roman" w:cs="Times New Roman"/>
                <w:color w:val="000000" w:themeColor="text1"/>
                <w:szCs w:val="24"/>
              </w:rPr>
              <w:t>存貨變動。</w:t>
            </w:r>
            <w:r w:rsidRPr="004A7765">
              <w:rPr>
                <w:rFonts w:ascii="Times New Roman" w:eastAsia="標楷體" w:hAnsi="Times New Roman" w:cs="Times New Roman"/>
                <w:color w:val="000000" w:themeColor="text1"/>
                <w:szCs w:val="24"/>
              </w:rPr>
              <w:br/>
              <w:t>4.</w:t>
            </w:r>
            <w:r w:rsidRPr="004A7765">
              <w:rPr>
                <w:rFonts w:ascii="Times New Roman" w:eastAsia="標楷體" w:hAnsi="Times New Roman" w:cs="Times New Roman"/>
                <w:color w:val="000000" w:themeColor="text1"/>
                <w:szCs w:val="24"/>
              </w:rPr>
              <w:t>損耗。</w:t>
            </w:r>
            <w:r w:rsidRPr="004A7765">
              <w:rPr>
                <w:rFonts w:ascii="Times New Roman" w:eastAsia="標楷體" w:hAnsi="Times New Roman" w:cs="Times New Roman"/>
                <w:color w:val="000000" w:themeColor="text1"/>
                <w:szCs w:val="24"/>
              </w:rPr>
              <w:br/>
              <w:t>5.</w:t>
            </w:r>
            <w:r w:rsidRPr="004A7765">
              <w:rPr>
                <w:rFonts w:ascii="Times New Roman" w:eastAsia="標楷體" w:hAnsi="Times New Roman" w:cs="Times New Roman"/>
                <w:color w:val="000000" w:themeColor="text1"/>
                <w:szCs w:val="24"/>
              </w:rPr>
              <w:t>統計差異。</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70</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經濟部能源局</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電力消費統計表</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整體能源資訊系統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資料內涵：我國近</w:t>
            </w:r>
            <w:r w:rsidRPr="004A7765">
              <w:rPr>
                <w:rFonts w:ascii="Times New Roman" w:eastAsia="標楷體" w:hAnsi="Times New Roman" w:cs="Times New Roman"/>
                <w:color w:val="000000" w:themeColor="text1"/>
                <w:szCs w:val="24"/>
              </w:rPr>
              <w:t>16</w:t>
            </w:r>
            <w:r w:rsidRPr="004A7765">
              <w:rPr>
                <w:rFonts w:ascii="Times New Roman" w:eastAsia="標楷體" w:hAnsi="Times New Roman" w:cs="Times New Roman"/>
                <w:color w:val="000000" w:themeColor="text1"/>
                <w:szCs w:val="24"/>
              </w:rPr>
              <w:t>年各部門電力消費數據統計表。</w:t>
            </w:r>
            <w:r w:rsidRPr="004A7765">
              <w:rPr>
                <w:rFonts w:ascii="Times New Roman" w:eastAsia="標楷體" w:hAnsi="Times New Roman" w:cs="Times New Roman"/>
                <w:color w:val="000000" w:themeColor="text1"/>
                <w:szCs w:val="24"/>
              </w:rPr>
              <w:br/>
              <w:t>2.</w:t>
            </w:r>
            <w:r w:rsidRPr="004A7765">
              <w:rPr>
                <w:rFonts w:ascii="Times New Roman" w:eastAsia="標楷體" w:hAnsi="Times New Roman" w:cs="Times New Roman"/>
                <w:color w:val="000000" w:themeColor="text1"/>
                <w:szCs w:val="24"/>
              </w:rPr>
              <w:t>蒐集目的：做為我國電力相關政策規劃與管理之依據。</w:t>
            </w:r>
            <w:r w:rsidRPr="004A7765">
              <w:rPr>
                <w:rFonts w:ascii="Times New Roman" w:eastAsia="標楷體" w:hAnsi="Times New Roman" w:cs="Times New Roman"/>
                <w:color w:val="000000" w:themeColor="text1"/>
                <w:szCs w:val="24"/>
              </w:rPr>
              <w:br/>
              <w:t>3.</w:t>
            </w:r>
            <w:r w:rsidRPr="004A7765">
              <w:rPr>
                <w:rFonts w:ascii="Times New Roman" w:eastAsia="標楷體" w:hAnsi="Times New Roman" w:cs="Times New Roman"/>
                <w:color w:val="000000" w:themeColor="text1"/>
                <w:szCs w:val="24"/>
              </w:rPr>
              <w:t>收集方式：由各電力供給端之銷售數據彙整計算而得。</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各部門電力消費、線路損失及統計差異。</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71</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經濟部能源局</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石油產品供需平衡表</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整體能源資訊系統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資料內涵：我國近</w:t>
            </w:r>
            <w:r w:rsidRPr="004A7765">
              <w:rPr>
                <w:rFonts w:ascii="Times New Roman" w:eastAsia="標楷體" w:hAnsi="Times New Roman" w:cs="Times New Roman"/>
                <w:color w:val="000000" w:themeColor="text1"/>
                <w:szCs w:val="24"/>
              </w:rPr>
              <w:t>16</w:t>
            </w:r>
            <w:r w:rsidRPr="004A7765">
              <w:rPr>
                <w:rFonts w:ascii="Times New Roman" w:eastAsia="標楷體" w:hAnsi="Times New Roman" w:cs="Times New Roman"/>
                <w:color w:val="000000" w:themeColor="text1"/>
                <w:szCs w:val="24"/>
              </w:rPr>
              <w:t>年油品供需數據統計表。</w:t>
            </w:r>
            <w:r w:rsidRPr="004A7765">
              <w:rPr>
                <w:rFonts w:ascii="Times New Roman" w:eastAsia="標楷體" w:hAnsi="Times New Roman" w:cs="Times New Roman"/>
                <w:color w:val="000000" w:themeColor="text1"/>
                <w:szCs w:val="24"/>
              </w:rPr>
              <w:br/>
              <w:t>2.</w:t>
            </w:r>
            <w:r w:rsidRPr="004A7765">
              <w:rPr>
                <w:rFonts w:ascii="Times New Roman" w:eastAsia="標楷體" w:hAnsi="Times New Roman" w:cs="Times New Roman"/>
                <w:color w:val="000000" w:themeColor="text1"/>
                <w:szCs w:val="24"/>
              </w:rPr>
              <w:t>蒐集目的：做為我國油品相關政策規劃與管理之依據。</w:t>
            </w:r>
            <w:r w:rsidRPr="004A7765">
              <w:rPr>
                <w:rFonts w:ascii="Times New Roman" w:eastAsia="標楷體" w:hAnsi="Times New Roman" w:cs="Times New Roman"/>
                <w:color w:val="000000" w:themeColor="text1"/>
                <w:szCs w:val="24"/>
              </w:rPr>
              <w:br/>
              <w:t>3.</w:t>
            </w:r>
            <w:r w:rsidRPr="004A7765">
              <w:rPr>
                <w:rFonts w:ascii="Times New Roman" w:eastAsia="標楷體" w:hAnsi="Times New Roman" w:cs="Times New Roman"/>
                <w:color w:val="000000" w:themeColor="text1"/>
                <w:szCs w:val="24"/>
              </w:rPr>
              <w:t>收集方式：由各項油品供給端之產銷數據彙整計算而得。</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總供給：進口、產品間轉換、轉變產出。</w:t>
            </w:r>
            <w:r w:rsidRPr="004A7765">
              <w:rPr>
                <w:rFonts w:ascii="Times New Roman" w:eastAsia="標楷體" w:hAnsi="Times New Roman" w:cs="Times New Roman"/>
                <w:color w:val="000000" w:themeColor="text1"/>
                <w:szCs w:val="24"/>
              </w:rPr>
              <w:br/>
              <w:t>2.</w:t>
            </w:r>
            <w:r w:rsidRPr="004A7765">
              <w:rPr>
                <w:rFonts w:ascii="Times New Roman" w:eastAsia="標楷體" w:hAnsi="Times New Roman" w:cs="Times New Roman"/>
                <w:color w:val="000000" w:themeColor="text1"/>
                <w:szCs w:val="24"/>
              </w:rPr>
              <w:t>總需要：各部門油品消費、出口、國際海運、國際航空。</w:t>
            </w:r>
            <w:r w:rsidRPr="004A7765">
              <w:rPr>
                <w:rFonts w:ascii="Times New Roman" w:eastAsia="標楷體" w:hAnsi="Times New Roman" w:cs="Times New Roman"/>
                <w:color w:val="000000" w:themeColor="text1"/>
                <w:szCs w:val="24"/>
              </w:rPr>
              <w:br/>
              <w:t>3.</w:t>
            </w:r>
            <w:r w:rsidRPr="004A7765">
              <w:rPr>
                <w:rFonts w:ascii="Times New Roman" w:eastAsia="標楷體" w:hAnsi="Times New Roman" w:cs="Times New Roman"/>
                <w:color w:val="000000" w:themeColor="text1"/>
                <w:szCs w:val="24"/>
              </w:rPr>
              <w:t>存貨變動。</w:t>
            </w:r>
            <w:r w:rsidRPr="004A7765">
              <w:rPr>
                <w:rFonts w:ascii="Times New Roman" w:eastAsia="標楷體" w:hAnsi="Times New Roman" w:cs="Times New Roman"/>
                <w:color w:val="000000" w:themeColor="text1"/>
                <w:szCs w:val="24"/>
              </w:rPr>
              <w:br/>
              <w:t>4.</w:t>
            </w:r>
            <w:r w:rsidRPr="004A7765">
              <w:rPr>
                <w:rFonts w:ascii="Times New Roman" w:eastAsia="標楷體" w:hAnsi="Times New Roman" w:cs="Times New Roman"/>
                <w:color w:val="000000" w:themeColor="text1"/>
                <w:szCs w:val="24"/>
              </w:rPr>
              <w:t>損耗。</w:t>
            </w:r>
            <w:r w:rsidRPr="004A7765">
              <w:rPr>
                <w:rFonts w:ascii="Times New Roman" w:eastAsia="標楷體" w:hAnsi="Times New Roman" w:cs="Times New Roman"/>
                <w:color w:val="000000" w:themeColor="text1"/>
                <w:szCs w:val="24"/>
              </w:rPr>
              <w:br/>
              <w:t>5.</w:t>
            </w:r>
            <w:r w:rsidRPr="004A7765">
              <w:rPr>
                <w:rFonts w:ascii="Times New Roman" w:eastAsia="標楷體" w:hAnsi="Times New Roman" w:cs="Times New Roman"/>
                <w:color w:val="000000" w:themeColor="text1"/>
                <w:szCs w:val="24"/>
              </w:rPr>
              <w:t>統計差異。</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72</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經濟部能源局</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煤炭供給與消費</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整體能源資訊系統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我國近</w:t>
            </w:r>
            <w:r w:rsidRPr="004A7765">
              <w:rPr>
                <w:rFonts w:ascii="Times New Roman" w:eastAsia="標楷體" w:hAnsi="Times New Roman" w:cs="Times New Roman"/>
                <w:color w:val="000000" w:themeColor="text1"/>
                <w:szCs w:val="24"/>
              </w:rPr>
              <w:t>20</w:t>
            </w:r>
            <w:r w:rsidRPr="004A7765">
              <w:rPr>
                <w:rFonts w:ascii="Times New Roman" w:eastAsia="標楷體" w:hAnsi="Times New Roman" w:cs="Times New Roman"/>
                <w:color w:val="000000" w:themeColor="text1"/>
                <w:szCs w:val="24"/>
              </w:rPr>
              <w:t>年煤炭供給、轉變及消費數據</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 xml:space="preserve">1. </w:t>
            </w:r>
            <w:r w:rsidRPr="004A7765">
              <w:rPr>
                <w:rFonts w:ascii="Times New Roman" w:eastAsia="標楷體" w:hAnsi="Times New Roman" w:cs="Times New Roman"/>
                <w:color w:val="000000" w:themeColor="text1"/>
                <w:szCs w:val="24"/>
              </w:rPr>
              <w:t>總供給：自產、進口及合計。</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br/>
              <w:t xml:space="preserve">2. </w:t>
            </w:r>
            <w:r w:rsidRPr="004A7765">
              <w:rPr>
                <w:rFonts w:ascii="Times New Roman" w:eastAsia="標楷體" w:hAnsi="Times New Roman" w:cs="Times New Roman"/>
                <w:color w:val="000000" w:themeColor="text1"/>
                <w:szCs w:val="24"/>
              </w:rPr>
              <w:t>能源轉變：小計、煉焦用、高爐用、發電及汽電用。</w:t>
            </w:r>
            <w:r w:rsidRPr="004A7765">
              <w:rPr>
                <w:rFonts w:ascii="Times New Roman" w:eastAsia="標楷體" w:hAnsi="Times New Roman" w:cs="Times New Roman"/>
                <w:color w:val="000000" w:themeColor="text1"/>
                <w:szCs w:val="24"/>
              </w:rPr>
              <w:br/>
            </w:r>
            <w:r w:rsidRPr="004A7765">
              <w:rPr>
                <w:rFonts w:ascii="Times New Roman" w:eastAsia="標楷體" w:hAnsi="Times New Roman" w:cs="Times New Roman"/>
                <w:color w:val="000000" w:themeColor="text1"/>
                <w:szCs w:val="24"/>
              </w:rPr>
              <w:lastRenderedPageBreak/>
              <w:t xml:space="preserve">3. </w:t>
            </w:r>
            <w:r w:rsidRPr="004A7765">
              <w:rPr>
                <w:rFonts w:ascii="Times New Roman" w:eastAsia="標楷體" w:hAnsi="Times New Roman" w:cs="Times New Roman"/>
                <w:color w:val="000000" w:themeColor="text1"/>
                <w:szCs w:val="24"/>
              </w:rPr>
              <w:t>國內能源消費：小計、能源部門自用、工業部門、農業部門、服務業部門、住宅部門、非能源消費。</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ODS</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73</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經濟部能源局</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自產天然氣供給與消費</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整體能源資訊系統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我國近</w:t>
            </w:r>
            <w:r w:rsidRPr="004A7765">
              <w:rPr>
                <w:rFonts w:ascii="Times New Roman" w:eastAsia="標楷體" w:hAnsi="Times New Roman" w:cs="Times New Roman"/>
                <w:color w:val="000000" w:themeColor="text1"/>
                <w:szCs w:val="24"/>
              </w:rPr>
              <w:t>20</w:t>
            </w:r>
            <w:r w:rsidRPr="004A7765">
              <w:rPr>
                <w:rFonts w:ascii="Times New Roman" w:eastAsia="標楷體" w:hAnsi="Times New Roman" w:cs="Times New Roman"/>
                <w:color w:val="000000" w:themeColor="text1"/>
                <w:szCs w:val="24"/>
              </w:rPr>
              <w:t>年自產天然氣供給與消費數據</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 xml:space="preserve">1. </w:t>
            </w:r>
            <w:r w:rsidRPr="004A7765">
              <w:rPr>
                <w:rFonts w:ascii="Times New Roman" w:eastAsia="標楷體" w:hAnsi="Times New Roman" w:cs="Times New Roman"/>
                <w:color w:val="000000" w:themeColor="text1"/>
                <w:szCs w:val="24"/>
              </w:rPr>
              <w:t>供給量：生產量、由</w:t>
            </w:r>
            <w:r w:rsidRPr="004A7765">
              <w:rPr>
                <w:rFonts w:ascii="Times New Roman" w:eastAsia="標楷體" w:hAnsi="Times New Roman" w:cs="Times New Roman"/>
                <w:color w:val="000000" w:themeColor="text1"/>
                <w:szCs w:val="24"/>
              </w:rPr>
              <w:t>LNG</w:t>
            </w:r>
            <w:r w:rsidRPr="004A7765">
              <w:rPr>
                <w:rFonts w:ascii="Times New Roman" w:eastAsia="標楷體" w:hAnsi="Times New Roman" w:cs="Times New Roman"/>
                <w:color w:val="000000" w:themeColor="text1"/>
                <w:szCs w:val="24"/>
              </w:rPr>
              <w:t>來之調整量及合計。</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br/>
              <w:t xml:space="preserve">2. </w:t>
            </w:r>
            <w:r w:rsidRPr="004A7765">
              <w:rPr>
                <w:rFonts w:ascii="Times New Roman" w:eastAsia="標楷體" w:hAnsi="Times New Roman" w:cs="Times New Roman"/>
                <w:color w:val="000000" w:themeColor="text1"/>
                <w:szCs w:val="24"/>
              </w:rPr>
              <w:t>國內能源消費：合計、發電及汽電、能源部門自用、工業部門、農業部門、服務業部門、住宅部門、非能源消費。</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ODS</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74</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經濟部能源局</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液化天然氣供給與消費</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整體能源資訊系統</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我國近</w:t>
            </w:r>
            <w:r w:rsidRPr="004A7765">
              <w:rPr>
                <w:rFonts w:ascii="Times New Roman" w:eastAsia="標楷體" w:hAnsi="Times New Roman" w:cs="Times New Roman"/>
                <w:color w:val="000000" w:themeColor="text1"/>
                <w:szCs w:val="24"/>
              </w:rPr>
              <w:t>20</w:t>
            </w:r>
            <w:r w:rsidRPr="004A7765">
              <w:rPr>
                <w:rFonts w:ascii="Times New Roman" w:eastAsia="標楷體" w:hAnsi="Times New Roman" w:cs="Times New Roman"/>
                <w:color w:val="000000" w:themeColor="text1"/>
                <w:szCs w:val="24"/>
              </w:rPr>
              <w:t>年液化天然氣供給與消費數據</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 xml:space="preserve">1. </w:t>
            </w:r>
            <w:r w:rsidRPr="004A7765">
              <w:rPr>
                <w:rFonts w:ascii="Times New Roman" w:eastAsia="標楷體" w:hAnsi="Times New Roman" w:cs="Times New Roman"/>
                <w:color w:val="000000" w:themeColor="text1"/>
                <w:szCs w:val="24"/>
              </w:rPr>
              <w:t>進口量及調整為自產天然氣。</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br/>
              <w:t xml:space="preserve">2. </w:t>
            </w:r>
            <w:r w:rsidRPr="004A7765">
              <w:rPr>
                <w:rFonts w:ascii="Times New Roman" w:eastAsia="標楷體" w:hAnsi="Times New Roman" w:cs="Times New Roman"/>
                <w:color w:val="000000" w:themeColor="text1"/>
                <w:szCs w:val="24"/>
              </w:rPr>
              <w:t>國內能源消費：合計、發電及汽電、能源部門自用、工業部門、農業部門、服務業部門、住宅部門、非能源消費。</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ODS</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75</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冷氣機節能標章有效獲證產品</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冷氣機節能標章有效獲證產品效率與節能資訊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76</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洗衣機節能標章有效獲證產品</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洗衣機節能標章有效獲證產品效率與節能資訊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77</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乾衣機節能標章有效獲證產品</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乾衣機節能標章有效獲證產品效率與節能資訊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w:t>
            </w:r>
            <w:r w:rsidRPr="004A7765">
              <w:rPr>
                <w:rFonts w:ascii="Times New Roman" w:eastAsia="標楷體" w:hAnsi="Times New Roman" w:cs="Times New Roman"/>
                <w:color w:val="000000" w:themeColor="text1"/>
                <w:szCs w:val="24"/>
              </w:rPr>
              <w:lastRenderedPageBreak/>
              <w:t>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78</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安定器內藏式螢光燈泡節能標章有效獲證產品</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安定器內藏式螢光燈泡節能標章有效獲證產品效率與節能資訊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79</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電鍋電子鍋節能標章有效獲證資訊</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電鍋電子鍋節能標章有效獲證產品效率與節能資訊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80</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貯備型電熱水器節能標章有效獲證資訊</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貯備型電熱水器節能標章有效獲證產品效率與節能資訊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產品型號、商標名稱、標章使用公司、合約編號、起約日期、迄約日期、產地、效率基準、測試報告能源效率、年耗電量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政府統計</w:t>
            </w:r>
            <w:r w:rsidRPr="004A7765">
              <w:rPr>
                <w:rFonts w:ascii="Times New Roman" w:eastAsia="標楷體" w:hAnsi="Times New Roman" w:cs="Times New Roman"/>
                <w:color w:val="000000" w:themeColor="text1"/>
                <w:szCs w:val="24"/>
              </w:rPr>
              <w:t> </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81</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能源局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經濟部能源局</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緊急連絡電話</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資料內涵：本局緊急連絡電話</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公民眾緊急聯絡用途</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TXT</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82</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礦務局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礦務局</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開採構想書、礦牀說明書、礦業用地開採及施工計畫位置實測圖習用圖例圖號</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建置標準統一格式之開採構想書、礦牀說明書、礦業用地開採及施工計畫位置實測圖標準製圖習用符號及圖例，提供礦業從業人員、技師及礦業權者製圖時採用，可使相關圖說內容趨於完善。</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 xml:space="preserve">　</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DWG</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礦業概況</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83</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礦務局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礦務局</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礦業法妨害公益之認定原則</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依據礦業法第</w:t>
            </w:r>
            <w:r w:rsidRPr="004A7765">
              <w:rPr>
                <w:rFonts w:ascii="Times New Roman" w:eastAsia="標楷體" w:hAnsi="Times New Roman" w:cs="Times New Roman"/>
                <w:color w:val="000000" w:themeColor="text1"/>
                <w:szCs w:val="24"/>
              </w:rPr>
              <w:t>28</w:t>
            </w:r>
            <w:r w:rsidRPr="004A7765">
              <w:rPr>
                <w:rFonts w:ascii="Times New Roman" w:eastAsia="標楷體" w:hAnsi="Times New Roman" w:cs="Times New Roman"/>
                <w:color w:val="000000" w:themeColor="text1"/>
                <w:szCs w:val="24"/>
              </w:rPr>
              <w:t>條第</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項、第</w:t>
            </w:r>
            <w:r w:rsidRPr="004A7765">
              <w:rPr>
                <w:rFonts w:ascii="Times New Roman" w:eastAsia="標楷體" w:hAnsi="Times New Roman" w:cs="Times New Roman"/>
                <w:color w:val="000000" w:themeColor="text1"/>
                <w:szCs w:val="24"/>
              </w:rPr>
              <w:t>38</w:t>
            </w:r>
            <w:r w:rsidRPr="004A7765">
              <w:rPr>
                <w:rFonts w:ascii="Times New Roman" w:eastAsia="標楷體" w:hAnsi="Times New Roman" w:cs="Times New Roman"/>
                <w:color w:val="000000" w:themeColor="text1"/>
                <w:szCs w:val="24"/>
              </w:rPr>
              <w:t>條第</w:t>
            </w:r>
            <w:r w:rsidRPr="004A7765">
              <w:rPr>
                <w:rFonts w:ascii="Times New Roman" w:eastAsia="標楷體" w:hAnsi="Times New Roman" w:cs="Times New Roman"/>
                <w:color w:val="000000" w:themeColor="text1"/>
                <w:szCs w:val="24"/>
              </w:rPr>
              <w:t>2</w:t>
            </w:r>
            <w:r w:rsidRPr="004A7765">
              <w:rPr>
                <w:rFonts w:ascii="Times New Roman" w:eastAsia="標楷體" w:hAnsi="Times New Roman" w:cs="Times New Roman"/>
                <w:color w:val="000000" w:themeColor="text1"/>
                <w:szCs w:val="24"/>
              </w:rPr>
              <w:t>款及第</w:t>
            </w:r>
            <w:r w:rsidRPr="004A7765">
              <w:rPr>
                <w:rFonts w:ascii="Times New Roman" w:eastAsia="標楷體" w:hAnsi="Times New Roman" w:cs="Times New Roman"/>
                <w:color w:val="000000" w:themeColor="text1"/>
                <w:szCs w:val="24"/>
              </w:rPr>
              <w:t>57</w:t>
            </w:r>
            <w:r w:rsidRPr="004A7765">
              <w:rPr>
                <w:rFonts w:ascii="Times New Roman" w:eastAsia="標楷體" w:hAnsi="Times New Roman" w:cs="Times New Roman"/>
                <w:color w:val="000000" w:themeColor="text1"/>
                <w:szCs w:val="24"/>
              </w:rPr>
              <w:t>條第</w:t>
            </w:r>
            <w:r w:rsidRPr="004A7765">
              <w:rPr>
                <w:rFonts w:ascii="Times New Roman" w:eastAsia="標楷體" w:hAnsi="Times New Roman" w:cs="Times New Roman"/>
                <w:color w:val="000000" w:themeColor="text1"/>
                <w:szCs w:val="24"/>
              </w:rPr>
              <w:t>1</w:t>
            </w:r>
            <w:r w:rsidRPr="004A7765">
              <w:rPr>
                <w:rFonts w:ascii="Times New Roman" w:eastAsia="標楷體" w:hAnsi="Times New Roman" w:cs="Times New Roman"/>
                <w:color w:val="000000" w:themeColor="text1"/>
                <w:szCs w:val="24"/>
              </w:rPr>
              <w:t>項規定，訂定妨害公益之認定原則，以明定妨害公益之情況規定。</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 xml:space="preserve">　</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TXT</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礦業概況</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84</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礦務局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地下礦場安管人員培養訓練班別及人數</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歷年全國地下礦場安管人員培養訓練班別及人數</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 xml:space="preserve">　</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礦業概況</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85</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礦務局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地下礦場安管人員在職訓練班別及人數</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歷年全國地下礦場安管人員在職訓練班別及人數</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 xml:space="preserve">　</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礦業概況</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86</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礦務局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平</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農</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地土石採取許可區統計表</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土石採取管理</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了解全國平</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農</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地土石採取區數及總採取量</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各縣市區數、面積、許可量及許可區類別</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土石採取現況</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87</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礦務局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b/>
                <w:bCs/>
                <w:color w:val="000000" w:themeColor="text1"/>
                <w:szCs w:val="24"/>
              </w:rPr>
            </w:pPr>
            <w:r w:rsidRPr="004A7765">
              <w:rPr>
                <w:rFonts w:ascii="Times New Roman" w:eastAsia="標楷體" w:hAnsi="Times New Roman" w:cs="Times New Roman"/>
                <w:b/>
                <w:bCs/>
                <w:color w:val="000000" w:themeColor="text1"/>
                <w:szCs w:val="24"/>
              </w:rPr>
              <w:t>河川</w:t>
            </w:r>
            <w:r w:rsidRPr="004A7765">
              <w:rPr>
                <w:rFonts w:ascii="Times New Roman" w:eastAsia="標楷體" w:hAnsi="Times New Roman" w:cs="Times New Roman"/>
                <w:color w:val="000000" w:themeColor="text1"/>
                <w:szCs w:val="24"/>
              </w:rPr>
              <w:t>土石採取許可區統計表</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土石採取管理</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了解全國河川土石採取區數及總採取量</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各縣市區數、面積、許可量及許可區類別</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土石採取現況</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88</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礦務局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國際暨國內煤炭市場供銷動態報告</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提供國際暨國內煤炭市場供銷動態及國內煤炭進口狀況</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國際暨國內煤炭市場供銷動態報告</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TXT</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礦業概況</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89</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礦務局</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開發蛇紋石多元化工業材料之應用研究</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本計畫期望能夠將傳統的礦產應用領域的觀念轉型而成為精緻化及生活化產物，達到礦物資源零廢棄、高質化及高價化的目標。</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開發蛇紋石多元化工業材料之應用研究</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TXT</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礦業概況</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90</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中小企業處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節能減碳技術手冊</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中小企業節能減碳資訊網</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提供民眾節能減碳計畫歷年輔導產業別技術手冊下載</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年度、產業別、網址</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PDF</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節能減碳</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91</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中小企業處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節能減碳課程講義</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中小企業節能減碳資訊網</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提供民眾節能減碳計畫歷年課程講義下載</w:t>
            </w:r>
          </w:p>
        </w:tc>
        <w:tc>
          <w:tcPr>
            <w:tcW w:w="3119"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年度、日期、課程別、網址</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PDF</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節能減碳</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92</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中小企業處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節能減碳檢核表</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中小企業節能減碳資訊網</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提供民眾節能減碳檢核表下載</w:t>
            </w:r>
          </w:p>
        </w:tc>
        <w:tc>
          <w:tcPr>
            <w:tcW w:w="3119"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年度、類型、網址</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JPG</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節能減碳</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93</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中小企業處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節能減碳工具軟體</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中小企業節能減碳資訊網</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提供民眾節能減碳相關工具軟體下載</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年度、類型、網址</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XLS</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節能減碳</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94</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中小企業處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微型及個人事業支援與輔導計畫</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主題小聚暨商機交流活動訊息</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微型及個人事業支援與輔導計畫網站</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微型及個人事業支援與輔導計畫辦理之主題小聚暨商機交流活動訊息</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活動名稱、活動地點、活動日期、活動時間</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中小企業輔導</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95</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中小企業處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推動中小企業智慧領航拓銷國際計畫活動訊息</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推動中小企業智慧領航拓銷國際計畫網站</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推動中小企業智慧領航拓銷國際計畫辦理之活動、講習資訊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活動名稱、活動地點、活動日期、活動時間</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中小企業輔導</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96</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加工出口區管理處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加工處臺中園區公告列管應檢送固定污染源許可證（製程數）統計</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加工出口區管理處臺中分處為配合推動政府資料開放，提供本分處所轄區內事業環保主管機關公告列管應檢送事業廢棄物清理計畫書統計細項資料，您可以透過開放平臺依機關別分類點選「中央機關－經濟部－經濟部加工出口區管理處」項下查詢。</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序號、事業管編、機構名稱</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97</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加工出口區管理處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加工處臺中園區公告列管應檢送廢棄物清理計畫書</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廠數</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統計</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提供本分處所轄區內事業環保主管機關公告列管應檢送事業廢棄物清理計畫書統計細項資料。</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列管事業廠數</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98</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加工出口區管理處</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屏東園區工廠產品統計</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為加強外界對屏東園區內廠商的了解，與熟悉區內廠商所生產之產品。</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「廠商名稱」、「地址」、「產品名稱」</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99</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國營事業委員會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經濟部所屬事業股權分布概況表</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資本額、中央政府持有持股金額、中央政府持有</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、地方政府持有持股金額、地方政府持有</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、其他政府機關持股金額、其他政府機關持有</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、民股持股金額、民股持有</w:t>
            </w:r>
            <w:r w:rsidRPr="004A7765">
              <w:rPr>
                <w:rFonts w:ascii="Times New Roman" w:eastAsia="標楷體" w:hAnsi="Times New Roman" w:cs="Times New Roman"/>
                <w:color w:val="000000" w:themeColor="text1"/>
                <w:szCs w:val="24"/>
              </w:rPr>
              <w:t>%</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經濟部所屬事業的貢獻</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100</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國營事業委員會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經濟部所屬事業近</w:t>
            </w:r>
            <w:r w:rsidRPr="004A7765">
              <w:rPr>
                <w:rFonts w:ascii="Times New Roman" w:eastAsia="標楷體" w:hAnsi="Times New Roman" w:cs="Times New Roman"/>
                <w:color w:val="000000" w:themeColor="text1"/>
                <w:szCs w:val="24"/>
              </w:rPr>
              <w:t>3</w:t>
            </w:r>
            <w:r w:rsidRPr="004A7765">
              <w:rPr>
                <w:rFonts w:ascii="Times New Roman" w:eastAsia="標楷體" w:hAnsi="Times New Roman" w:cs="Times New Roman"/>
                <w:color w:val="000000" w:themeColor="text1"/>
                <w:szCs w:val="24"/>
              </w:rPr>
              <w:t>年總收入概況表</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台灣電力公司、台灣中油公司、台灣糖業公司、台灣自來水公司、合計</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經濟部所屬事業的貢獻</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101</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國營事業委員會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經濟部所屬事業近</w:t>
            </w:r>
            <w:r w:rsidRPr="004A7765">
              <w:rPr>
                <w:rFonts w:ascii="Times New Roman" w:eastAsia="標楷體" w:hAnsi="Times New Roman" w:cs="Times New Roman"/>
                <w:color w:val="000000" w:themeColor="text1"/>
                <w:szCs w:val="24"/>
              </w:rPr>
              <w:t>3</w:t>
            </w:r>
            <w:r w:rsidRPr="004A7765">
              <w:rPr>
                <w:rFonts w:ascii="Times New Roman" w:eastAsia="標楷體" w:hAnsi="Times New Roman" w:cs="Times New Roman"/>
                <w:color w:val="000000" w:themeColor="text1"/>
                <w:szCs w:val="24"/>
              </w:rPr>
              <w:t>年主要產品產量</w:t>
            </w:r>
            <w:r w:rsidRPr="004A7765">
              <w:rPr>
                <w:rFonts w:ascii="Times New Roman" w:eastAsia="標楷體" w:hAnsi="Times New Roman" w:cs="Times New Roman"/>
                <w:color w:val="000000" w:themeColor="text1"/>
                <w:szCs w:val="24"/>
              </w:rPr>
              <w:lastRenderedPageBreak/>
              <w:t>概況表</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lastRenderedPageBreak/>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台電</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電、中油</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成品天然氣、中油</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石油聯產品、中油</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石油</w:t>
            </w:r>
            <w:r w:rsidRPr="004A7765">
              <w:rPr>
                <w:rFonts w:ascii="Times New Roman" w:eastAsia="標楷體" w:hAnsi="Times New Roman" w:cs="Times New Roman"/>
                <w:color w:val="000000" w:themeColor="text1"/>
                <w:szCs w:val="24"/>
              </w:rPr>
              <w:lastRenderedPageBreak/>
              <w:t>化學品、台糖</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砂糖、台糖</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豬隻、台糖</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量販店、台水</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水</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經濟部所屬事業的</w:t>
            </w:r>
            <w:r w:rsidRPr="004A7765">
              <w:rPr>
                <w:rFonts w:ascii="Times New Roman" w:eastAsia="標楷體" w:hAnsi="Times New Roman" w:cs="Times New Roman"/>
                <w:color w:val="000000" w:themeColor="text1"/>
                <w:szCs w:val="24"/>
              </w:rPr>
              <w:lastRenderedPageBreak/>
              <w:t>貢獻</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102</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國營事業委員會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經濟部所屬事業近</w:t>
            </w:r>
            <w:r w:rsidRPr="004A7765">
              <w:rPr>
                <w:rFonts w:ascii="Times New Roman" w:eastAsia="標楷體" w:hAnsi="Times New Roman" w:cs="Times New Roman"/>
                <w:color w:val="000000" w:themeColor="text1"/>
                <w:szCs w:val="24"/>
              </w:rPr>
              <w:t>3</w:t>
            </w:r>
            <w:r w:rsidRPr="004A7765">
              <w:rPr>
                <w:rFonts w:ascii="Times New Roman" w:eastAsia="標楷體" w:hAnsi="Times New Roman" w:cs="Times New Roman"/>
                <w:color w:val="000000" w:themeColor="text1"/>
                <w:szCs w:val="24"/>
              </w:rPr>
              <w:t>年主要產品銷量概況表</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台電</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電、中油</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成品天然氣、中油</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石油聯產品、中油</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石油化學品、台糖</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砂糖、台糖</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豬隻、台糖</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量販店、台水</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水</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經濟部所屬事業的貢獻</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透明課責</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103</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國營事業委員會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協助台電公司推動火力電廠更新擴充計畫之摘要</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國營事業管理</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104</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國營事業委員會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瀝青混凝土品質抽驗紀錄表</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公共工程管理及安全</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105</w:t>
            </w:r>
          </w:p>
        </w:tc>
        <w:tc>
          <w:tcPr>
            <w:tcW w:w="1276"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國營事業委員會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AC</w:t>
            </w:r>
            <w:r w:rsidRPr="004A7765">
              <w:rPr>
                <w:rFonts w:ascii="Times New Roman" w:eastAsia="標楷體" w:hAnsi="Times New Roman" w:cs="Times New Roman"/>
                <w:color w:val="000000" w:themeColor="text1"/>
                <w:szCs w:val="24"/>
              </w:rPr>
              <w:t>路面平整度量測紀錄表</w:t>
            </w:r>
          </w:p>
        </w:tc>
        <w:tc>
          <w:tcPr>
            <w:tcW w:w="1842" w:type="dxa"/>
            <w:shd w:val="clear" w:color="auto" w:fill="auto"/>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708" w:type="dxa"/>
            <w:shd w:val="clear" w:color="auto" w:fill="auto"/>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公共工程管理及安全</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106</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國營事業委員會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協助中油公司推動國內第三座液化天然氣接收站投資計畫之摘要</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無</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XML</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國營事業管理</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運作基礎</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107</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貿易調查委員會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貿易調查委員會</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特定產品之月別進口量價異常情形</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97</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5</w:t>
            </w:r>
            <w:r w:rsidRPr="004A7765">
              <w:rPr>
                <w:rFonts w:ascii="Times New Roman" w:eastAsia="標楷體" w:hAnsi="Times New Roman" w:cs="Times New Roman"/>
                <w:color w:val="000000" w:themeColor="text1"/>
                <w:szCs w:val="24"/>
              </w:rPr>
              <w:t>月至</w:t>
            </w:r>
            <w:r w:rsidRPr="004A7765">
              <w:rPr>
                <w:rFonts w:ascii="Times New Roman" w:eastAsia="標楷體" w:hAnsi="Times New Roman" w:cs="Times New Roman"/>
                <w:color w:val="000000" w:themeColor="text1"/>
                <w:szCs w:val="24"/>
              </w:rPr>
              <w:t>102</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12</w:t>
            </w:r>
            <w:r w:rsidRPr="004A7765">
              <w:rPr>
                <w:rFonts w:ascii="Times New Roman" w:eastAsia="標楷體" w:hAnsi="Times New Roman" w:cs="Times New Roman"/>
                <w:color w:val="000000" w:themeColor="text1"/>
                <w:szCs w:val="24"/>
              </w:rPr>
              <w:t>月依特定產業公會要求就特定進口產品之進口價量異常情形監測</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資料期間、產業別、異常類別、異常項目、異常燈號</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進口統計資訊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108</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專業人員研究中心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經濟部專業人員研究中心</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年度受訓學員人數與水資源消耗比較表</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提供本中心年度公共設施</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年月、項目、度數、費用</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ODS</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節能減碳</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109</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專業人員研究中心</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經濟部專業人員研究中心</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年度受訓學員人數與電能源</w:t>
            </w:r>
            <w:r w:rsidRPr="004A7765">
              <w:rPr>
                <w:rFonts w:ascii="Times New Roman" w:eastAsia="標楷體" w:hAnsi="Times New Roman" w:cs="Times New Roman"/>
                <w:color w:val="000000" w:themeColor="text1"/>
                <w:szCs w:val="24"/>
              </w:rPr>
              <w:lastRenderedPageBreak/>
              <w:t>消耗比較表</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lastRenderedPageBreak/>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提供本中心年度公共設施</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年月、項目、度數、費用</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ODS</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節能減碳</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110</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核一廠除役計畫</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介紹核一廠除役規劃，主要內容包含除役目標及範圍、除役方案及作業程序、事件安全分析、放射性廢棄物處理、輻射劑量評估及輻射防護措施、環境監測、應變方案等內容。</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第一核能發電廠除役計畫</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TXT</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用電安全</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111</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電桿桿號及坐標資料</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本系統提供電桿設備資料</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電桿桿號、電桿圖號坐標</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112</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汽電共生購電實績</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提供台電公司</w:t>
            </w:r>
            <w:r w:rsidRPr="004A7765">
              <w:rPr>
                <w:rFonts w:ascii="Times New Roman" w:eastAsia="標楷體" w:hAnsi="Times New Roman" w:cs="Times New Roman"/>
                <w:color w:val="000000" w:themeColor="text1"/>
                <w:szCs w:val="24"/>
              </w:rPr>
              <w:t>95</w:t>
            </w:r>
            <w:r w:rsidRPr="004A7765">
              <w:rPr>
                <w:rFonts w:ascii="Times New Roman" w:eastAsia="標楷體" w:hAnsi="Times New Roman" w:cs="Times New Roman"/>
                <w:color w:val="000000" w:themeColor="text1"/>
                <w:szCs w:val="24"/>
              </w:rPr>
              <w:t>年至今每月份之汽電共生購電度數與金額</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年次、月份、度數、金額</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113</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太陽光電購電實績</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提供本公司自</w:t>
            </w:r>
            <w:r w:rsidRPr="004A7765">
              <w:rPr>
                <w:rFonts w:ascii="Times New Roman" w:eastAsia="標楷體" w:hAnsi="Times New Roman" w:cs="Times New Roman"/>
                <w:color w:val="000000" w:themeColor="text1"/>
                <w:szCs w:val="24"/>
              </w:rPr>
              <w:t>95</w:t>
            </w:r>
            <w:r w:rsidRPr="004A7765">
              <w:rPr>
                <w:rFonts w:ascii="Times New Roman" w:eastAsia="標楷體" w:hAnsi="Times New Roman" w:cs="Times New Roman"/>
                <w:color w:val="000000" w:themeColor="text1"/>
                <w:szCs w:val="24"/>
              </w:rPr>
              <w:t>年至今每月份之太陽光電購電度數與金額</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年次、月份、度數、金額</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114</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風力購電實績</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提供台灣電力公司自</w:t>
            </w:r>
            <w:r w:rsidRPr="004A7765">
              <w:rPr>
                <w:rFonts w:ascii="Times New Roman" w:eastAsia="標楷體" w:hAnsi="Times New Roman" w:cs="Times New Roman"/>
                <w:color w:val="000000" w:themeColor="text1"/>
                <w:szCs w:val="24"/>
              </w:rPr>
              <w:t>95</w:t>
            </w:r>
            <w:r w:rsidRPr="004A7765">
              <w:rPr>
                <w:rFonts w:ascii="Times New Roman" w:eastAsia="標楷體" w:hAnsi="Times New Roman" w:cs="Times New Roman"/>
                <w:color w:val="000000" w:themeColor="text1"/>
                <w:szCs w:val="24"/>
              </w:rPr>
              <w:t>起至今每月風力購電實績</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年次、月份、度數、金額</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115</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水力購電實績</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提供本公司</w:t>
            </w:r>
            <w:r w:rsidRPr="004A7765">
              <w:rPr>
                <w:rFonts w:ascii="Times New Roman" w:eastAsia="標楷體" w:hAnsi="Times New Roman" w:cs="Times New Roman"/>
                <w:color w:val="000000" w:themeColor="text1"/>
                <w:szCs w:val="24"/>
              </w:rPr>
              <w:t>95</w:t>
            </w:r>
            <w:r w:rsidRPr="004A7765">
              <w:rPr>
                <w:rFonts w:ascii="Times New Roman" w:eastAsia="標楷體" w:hAnsi="Times New Roman" w:cs="Times New Roman"/>
                <w:color w:val="000000" w:themeColor="text1"/>
                <w:szCs w:val="24"/>
              </w:rPr>
              <w:t>年至今每月份之水力購電度數與金額</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年次、月份、度數、金額</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116</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未來一週電力供需預測</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提供明日起未來一週之電力供需預測</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日期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年</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日</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、淨尖峰供電能力</w:t>
            </w:r>
            <w:r w:rsidRPr="004A7765">
              <w:rPr>
                <w:rFonts w:ascii="Times New Roman" w:eastAsia="標楷體" w:hAnsi="Times New Roman" w:cs="Times New Roman"/>
                <w:color w:val="000000" w:themeColor="text1"/>
                <w:szCs w:val="24"/>
              </w:rPr>
              <w:t>(MW)</w:t>
            </w:r>
            <w:r w:rsidRPr="004A7765">
              <w:rPr>
                <w:rFonts w:ascii="Times New Roman" w:eastAsia="標楷體" w:hAnsi="Times New Roman" w:cs="Times New Roman"/>
                <w:color w:val="000000" w:themeColor="text1"/>
                <w:szCs w:val="24"/>
              </w:rPr>
              <w:t>、瞬時尖峰負載</w:t>
            </w:r>
            <w:r w:rsidRPr="004A7765">
              <w:rPr>
                <w:rFonts w:ascii="Times New Roman" w:eastAsia="標楷體" w:hAnsi="Times New Roman" w:cs="Times New Roman"/>
                <w:color w:val="000000" w:themeColor="text1"/>
                <w:szCs w:val="24"/>
              </w:rPr>
              <w:t>(MW)</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TXT</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117</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表燈用電不及底度用戶數</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統計各鄉鎮市</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以郵遞區別</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表燈用戶每月用電量不及底度之用戶數</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郵遞區號、行政區、用戶數</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TXT</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118</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近十年火力機組大修紀錄</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提供台灣電力公司近十年火力機組大修紀錄相關資料</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機組別，大修起開始時間，大修結束時間</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119</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近十年水力機組大修紀錄</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提供台灣電力公司近十年水力機組大修紀錄相關資料</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機組別，大修起開始時間，大修結束時間</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120</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核一、二、三及龍門廠機組歷次大修紀錄相關資料</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核一、二、三及龍門廠機組歷次大修紀錄相關資料</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廠別、機組別、大修別、開始日期、結束日期、實際工期</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天</w:t>
            </w:r>
            <w:r w:rsidRPr="004A7765">
              <w:rPr>
                <w:rFonts w:ascii="Times New Roman" w:eastAsia="標楷體" w:hAnsi="Times New Roman" w:cs="Times New Roman"/>
                <w:color w:val="000000" w:themeColor="text1"/>
                <w:szCs w:val="24"/>
              </w:rPr>
              <w:t>)</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121</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近十年各類型火力機組可用率</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提供現有火力機組近十年可用率資料，提供大眾了解發電機組運轉狀況，並評估機組的效益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可用率、汽力機組、複循環機組、氣渦輪機組、柴油機</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122</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未來兩年機組大修停機排程</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提供今、明兩年台電公司水力、火力、核能等機組大修停機排程</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年度、能源別、機組名稱、開始日期、結束日期、備註</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123</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台灣電力公司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歷年發購電量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能源別</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及售電量</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用途別</w:t>
            </w:r>
            <w:r w:rsidRPr="004A7765">
              <w:rPr>
                <w:rFonts w:ascii="Times New Roman" w:eastAsia="標楷體" w:hAnsi="Times New Roman" w:cs="Times New Roman"/>
                <w:color w:val="000000" w:themeColor="text1"/>
                <w:szCs w:val="24"/>
              </w:rPr>
              <w:t>)</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提供台灣電力公司歷年發購電量及售電量相關資料</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br/>
            </w:r>
            <w:r w:rsidRPr="004A7765">
              <w:rPr>
                <w:rFonts w:ascii="Times New Roman" w:eastAsia="標楷體" w:hAnsi="Times New Roman" w:cs="Times New Roman"/>
                <w:color w:val="000000" w:themeColor="text1"/>
                <w:szCs w:val="24"/>
              </w:rPr>
              <w:t>發購電量：年度，各能源別，合計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 xml:space="preserve">) </w:t>
            </w:r>
            <w:r w:rsidRPr="004A7765">
              <w:rPr>
                <w:rFonts w:ascii="Times New Roman" w:eastAsia="標楷體" w:hAnsi="Times New Roman" w:cs="Times New Roman"/>
                <w:color w:val="000000" w:themeColor="text1"/>
                <w:szCs w:val="24"/>
              </w:rPr>
              <w:t>售電量：年度，各用途別，合計</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度</w:t>
            </w:r>
            <w:r w:rsidRPr="004A7765">
              <w:rPr>
                <w:rFonts w:ascii="Times New Roman" w:eastAsia="標楷體" w:hAnsi="Times New Roman" w:cs="Times New Roman"/>
                <w:color w:val="000000" w:themeColor="text1"/>
                <w:szCs w:val="24"/>
              </w:rPr>
              <w:t>)</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電力供應</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124</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台灣中油公司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台灣中油股份有限公司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進口天然氣成本之指標原油價格</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進口天然氣成本之指標原油價格</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年月、</w:t>
            </w:r>
            <w:r w:rsidRPr="004A7765">
              <w:rPr>
                <w:rFonts w:ascii="Times New Roman" w:eastAsia="標楷體" w:hAnsi="Times New Roman" w:cs="Times New Roman"/>
                <w:color w:val="000000" w:themeColor="text1"/>
                <w:szCs w:val="24"/>
              </w:rPr>
              <w:t>WTI</w:t>
            </w:r>
            <w:r w:rsidRPr="004A7765">
              <w:rPr>
                <w:rFonts w:ascii="Times New Roman" w:eastAsia="標楷體" w:hAnsi="Times New Roman" w:cs="Times New Roman"/>
                <w:color w:val="000000" w:themeColor="text1"/>
                <w:szCs w:val="24"/>
              </w:rPr>
              <w:t>油價、</w:t>
            </w:r>
            <w:r w:rsidRPr="004A7765">
              <w:rPr>
                <w:rFonts w:ascii="Times New Roman" w:eastAsia="標楷體" w:hAnsi="Times New Roman" w:cs="Times New Roman"/>
                <w:color w:val="000000" w:themeColor="text1"/>
                <w:szCs w:val="24"/>
              </w:rPr>
              <w:t>WTI</w:t>
            </w:r>
            <w:r w:rsidRPr="004A7765">
              <w:rPr>
                <w:rFonts w:ascii="Times New Roman" w:eastAsia="標楷體" w:hAnsi="Times New Roman" w:cs="Times New Roman"/>
                <w:color w:val="000000" w:themeColor="text1"/>
                <w:szCs w:val="24"/>
              </w:rPr>
              <w:t>油價單位、</w:t>
            </w:r>
            <w:r w:rsidRPr="004A7765">
              <w:rPr>
                <w:rFonts w:ascii="Times New Roman" w:eastAsia="標楷體" w:hAnsi="Times New Roman" w:cs="Times New Roman"/>
                <w:color w:val="000000" w:themeColor="text1"/>
                <w:szCs w:val="24"/>
              </w:rPr>
              <w:t>ICP</w:t>
            </w:r>
            <w:r w:rsidRPr="004A7765">
              <w:rPr>
                <w:rFonts w:ascii="Times New Roman" w:eastAsia="標楷體" w:hAnsi="Times New Roman" w:cs="Times New Roman"/>
                <w:color w:val="000000" w:themeColor="text1"/>
                <w:szCs w:val="24"/>
              </w:rPr>
              <w:t>油價、</w:t>
            </w:r>
            <w:r w:rsidRPr="004A7765">
              <w:rPr>
                <w:rFonts w:ascii="Times New Roman" w:eastAsia="標楷體" w:hAnsi="Times New Roman" w:cs="Times New Roman"/>
                <w:color w:val="000000" w:themeColor="text1"/>
                <w:szCs w:val="24"/>
              </w:rPr>
              <w:t>ICP</w:t>
            </w:r>
            <w:r w:rsidRPr="004A7765">
              <w:rPr>
                <w:rFonts w:ascii="Times New Roman" w:eastAsia="標楷體" w:hAnsi="Times New Roman" w:cs="Times New Roman"/>
                <w:color w:val="000000" w:themeColor="text1"/>
                <w:szCs w:val="24"/>
              </w:rPr>
              <w:t>油價單位、</w:t>
            </w:r>
            <w:r w:rsidRPr="004A7765">
              <w:rPr>
                <w:rFonts w:ascii="Times New Roman" w:eastAsia="標楷體" w:hAnsi="Times New Roman" w:cs="Times New Roman"/>
                <w:color w:val="000000" w:themeColor="text1"/>
                <w:szCs w:val="24"/>
              </w:rPr>
              <w:t>JCC</w:t>
            </w:r>
            <w:r w:rsidRPr="004A7765">
              <w:rPr>
                <w:rFonts w:ascii="Times New Roman" w:eastAsia="標楷體" w:hAnsi="Times New Roman" w:cs="Times New Roman"/>
                <w:color w:val="000000" w:themeColor="text1"/>
                <w:szCs w:val="24"/>
              </w:rPr>
              <w:t>油價、</w:t>
            </w:r>
            <w:r w:rsidRPr="004A7765">
              <w:rPr>
                <w:rFonts w:ascii="Times New Roman" w:eastAsia="標楷體" w:hAnsi="Times New Roman" w:cs="Times New Roman"/>
                <w:color w:val="000000" w:themeColor="text1"/>
                <w:szCs w:val="24"/>
              </w:rPr>
              <w:t>JCC</w:t>
            </w:r>
            <w:r w:rsidRPr="004A7765">
              <w:rPr>
                <w:rFonts w:ascii="Times New Roman" w:eastAsia="標楷體" w:hAnsi="Times New Roman" w:cs="Times New Roman"/>
                <w:color w:val="000000" w:themeColor="text1"/>
                <w:szCs w:val="24"/>
              </w:rPr>
              <w:t>油價單位、</w:t>
            </w:r>
            <w:r w:rsidRPr="004A7765">
              <w:rPr>
                <w:rFonts w:ascii="Times New Roman" w:eastAsia="標楷體" w:hAnsi="Times New Roman" w:cs="Times New Roman"/>
                <w:color w:val="000000" w:themeColor="text1"/>
                <w:szCs w:val="24"/>
              </w:rPr>
              <w:t>JCCa3</w:t>
            </w:r>
            <w:r w:rsidRPr="004A7765">
              <w:rPr>
                <w:rFonts w:ascii="Times New Roman" w:eastAsia="標楷體" w:hAnsi="Times New Roman" w:cs="Times New Roman"/>
                <w:color w:val="000000" w:themeColor="text1"/>
                <w:szCs w:val="24"/>
              </w:rPr>
              <w:t>油價、</w:t>
            </w:r>
            <w:r w:rsidRPr="004A7765">
              <w:rPr>
                <w:rFonts w:ascii="Times New Roman" w:eastAsia="標楷體" w:hAnsi="Times New Roman" w:cs="Times New Roman"/>
                <w:color w:val="000000" w:themeColor="text1"/>
                <w:szCs w:val="24"/>
              </w:rPr>
              <w:t>JCC3</w:t>
            </w:r>
            <w:r w:rsidRPr="004A7765">
              <w:rPr>
                <w:rFonts w:ascii="Times New Roman" w:eastAsia="標楷體" w:hAnsi="Times New Roman" w:cs="Times New Roman"/>
                <w:color w:val="000000" w:themeColor="text1"/>
                <w:szCs w:val="24"/>
              </w:rPr>
              <w:t>油價單位</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天然氣產品訊息</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125</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台灣中油公司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台灣中油股份有限公司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液化天然氣氣源成本</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液化天然氣氣源成本</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年月、氣源成本</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單位</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備註</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天然氣產品訊息</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126</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台灣中油公司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台灣中油股份有限公司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石化產品特性與規範</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本資料集主要提供台灣中油公司聚合級乙烯、丙烯</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聚合級及化學級</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、聚合級丁二烯等石化品的純度及後續可用來當其他化學品生產的原料。</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產品名稱、特性、用途</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石化簡訊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127</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台灣中油公司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台灣中油股份有限公司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石化特定用途參考牌價表</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本資料集主要提供台灣中油公司乙烯、丙烯</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聚合級</w:t>
            </w:r>
            <w:r w:rsidRPr="004A7765">
              <w:rPr>
                <w:rFonts w:ascii="Times New Roman" w:eastAsia="標楷體" w:hAnsi="Times New Roman" w:cs="Times New Roman"/>
                <w:color w:val="000000" w:themeColor="text1"/>
                <w:szCs w:val="24"/>
              </w:rPr>
              <w:t>)</w:t>
            </w:r>
            <w:r w:rsidRPr="004A7765">
              <w:rPr>
                <w:rFonts w:ascii="Times New Roman" w:eastAsia="標楷體" w:hAnsi="Times New Roman" w:cs="Times New Roman"/>
                <w:color w:val="000000" w:themeColor="text1"/>
                <w:szCs w:val="24"/>
              </w:rPr>
              <w:t>、丁二烯等石化品最新參考牌價資訊。</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產品編號、產品名稱、包裝、銷售對象、交貨地點、計價單位、參考牌價、營業稅</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石化簡訊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lastRenderedPageBreak/>
              <w:t>128</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台灣自來水公司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台灣自來水公司用戶水質資訊公開</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本表提供民眾查詢各縣市鄉鎮水質硬度</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縣市名稱、鄉鎮名稱、水質硬度</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公共安全</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129</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台灣自來水公司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台灣自來水公司供水轄區資訊</w:t>
            </w:r>
            <w:r w:rsidRPr="004A7765">
              <w:rPr>
                <w:rFonts w:ascii="Times New Roman" w:eastAsia="標楷體" w:hAnsi="Times New Roman" w:cs="Times New Roman"/>
                <w:color w:val="000000" w:themeColor="text1"/>
                <w:szCs w:val="24"/>
              </w:rPr>
              <w:t xml:space="preserve">       </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本表提供本公司淨水廠名稱、經緯度及供水轄區描述</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淨水廠名稱、淨水場經緯度、供水轄區描述</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公共服務</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130</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精緻農業事業部國內生產據點</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台糖精緻農業事業部國內生產據點內容</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場別、地址、電話、統編、營業時間、</w:t>
            </w:r>
            <w:r w:rsidRPr="004A7765">
              <w:rPr>
                <w:rFonts w:ascii="Times New Roman" w:eastAsia="標楷體" w:hAnsi="Times New Roman" w:cs="Times New Roman"/>
                <w:color w:val="000000" w:themeColor="text1"/>
                <w:szCs w:val="24"/>
              </w:rPr>
              <w:t>GPS</w:t>
            </w:r>
            <w:r w:rsidRPr="004A7765">
              <w:rPr>
                <w:rFonts w:ascii="Times New Roman" w:eastAsia="標楷體" w:hAnsi="Times New Roman" w:cs="Times New Roman"/>
                <w:color w:val="000000" w:themeColor="text1"/>
                <w:szCs w:val="24"/>
              </w:rPr>
              <w:t>定位座標</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服務據點資訊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131</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精緻農業事業部業務部門</w:t>
            </w:r>
            <w:r w:rsidRPr="004A7765">
              <w:rPr>
                <w:rFonts w:ascii="Times New Roman" w:eastAsia="標楷體" w:hAnsi="Times New Roman" w:cs="Times New Roman"/>
                <w:color w:val="000000" w:themeColor="text1"/>
                <w:szCs w:val="24"/>
              </w:rPr>
              <w:t>Sales</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台糖精緻農業事業部業務部門</w:t>
            </w:r>
            <w:r w:rsidRPr="004A7765">
              <w:rPr>
                <w:rFonts w:ascii="Times New Roman" w:eastAsia="標楷體" w:hAnsi="Times New Roman" w:cs="Times New Roman"/>
                <w:color w:val="000000" w:themeColor="text1"/>
                <w:szCs w:val="24"/>
              </w:rPr>
              <w:t>Sales</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職位、姓名、電話、</w:t>
            </w:r>
            <w:r w:rsidRPr="004A7765">
              <w:rPr>
                <w:rFonts w:ascii="Times New Roman" w:eastAsia="標楷體" w:hAnsi="Times New Roman" w:cs="Times New Roman"/>
                <w:color w:val="000000" w:themeColor="text1"/>
                <w:szCs w:val="24"/>
              </w:rPr>
              <w:t>E-mail</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服務據點資訊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132</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中彰區處小火車介紹</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本區處小火車介紹</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編號、動力、製造國、製造年度</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觀光休憩資訊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133</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中彰區處休閒活動區介紹</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本區處休閒活動區域介紹</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服務區、活動區簡介</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觀光休憩資訊</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經濟活動</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134</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公司治理實務守則</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公司治理實務守則提供民眾參閱</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公司治理實務守則</w:t>
            </w:r>
            <w:r w:rsidRPr="004A7765">
              <w:rPr>
                <w:rFonts w:ascii="Times New Roman" w:eastAsia="標楷體" w:hAnsi="Times New Roman" w:cs="Times New Roman"/>
                <w:color w:val="000000" w:themeColor="text1"/>
                <w:szCs w:val="24"/>
              </w:rPr>
              <w:t xml:space="preserve"> </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TXT</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法治基礎</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135</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道德行為守則</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公司道德行為守則提供民眾參閱</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公司道德行為守則</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TXT</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法治基礎</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136</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員工性別比率</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員工性別比率</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年度、員工性別、比率</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法治基礎</w:t>
            </w:r>
          </w:p>
        </w:tc>
      </w:tr>
      <w:tr w:rsidR="001177FA" w:rsidRPr="004A7765" w:rsidTr="001177FA">
        <w:trPr>
          <w:trHeight w:val="20"/>
        </w:trPr>
        <w:tc>
          <w:tcPr>
            <w:tcW w:w="567" w:type="dxa"/>
            <w:shd w:val="clear" w:color="auto" w:fill="auto"/>
            <w:noWrap/>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137</w:t>
            </w:r>
          </w:p>
        </w:tc>
        <w:tc>
          <w:tcPr>
            <w:tcW w:w="1276"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p>
        </w:tc>
        <w:tc>
          <w:tcPr>
            <w:tcW w:w="1985"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台灣糖業公司</w:t>
            </w:r>
            <w:r w:rsidRPr="004A7765">
              <w:rPr>
                <w:rFonts w:ascii="Times New Roman" w:eastAsia="標楷體" w:hAnsi="Times New Roman" w:cs="Times New Roman"/>
                <w:color w:val="000000" w:themeColor="text1"/>
                <w:szCs w:val="24"/>
              </w:rPr>
              <w:t>_</w:t>
            </w:r>
            <w:r w:rsidRPr="004A7765">
              <w:rPr>
                <w:rFonts w:ascii="Times New Roman" w:eastAsia="標楷體" w:hAnsi="Times New Roman" w:cs="Times New Roman"/>
                <w:color w:val="000000" w:themeColor="text1"/>
                <w:szCs w:val="24"/>
              </w:rPr>
              <w:t>員工平均服務年資</w:t>
            </w:r>
          </w:p>
        </w:tc>
        <w:tc>
          <w:tcPr>
            <w:tcW w:w="1842" w:type="dxa"/>
            <w:shd w:val="clear" w:color="auto" w:fill="auto"/>
            <w:noWrap/>
            <w:hideMark/>
          </w:tcPr>
          <w:p w:rsidR="001177FA" w:rsidRPr="001177FA" w:rsidRDefault="001177FA" w:rsidP="001177FA">
            <w:pPr>
              <w:jc w:val="both"/>
              <w:rPr>
                <w:rFonts w:ascii="Times New Roman" w:eastAsia="標楷體" w:hAnsi="Times New Roman" w:cs="Times New Roman"/>
                <w:color w:val="000000"/>
                <w:szCs w:val="24"/>
              </w:rPr>
            </w:pPr>
            <w:r w:rsidRPr="001177FA">
              <w:rPr>
                <w:rFonts w:ascii="Times New Roman" w:eastAsia="標楷體" w:hAnsi="Times New Roman" w:cs="Times New Roman"/>
                <w:color w:val="000000"/>
                <w:szCs w:val="24"/>
              </w:rPr>
              <w:t>NA</w:t>
            </w:r>
          </w:p>
        </w:tc>
        <w:tc>
          <w:tcPr>
            <w:tcW w:w="354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員工平均服務年資及比率</w:t>
            </w:r>
          </w:p>
        </w:tc>
        <w:tc>
          <w:tcPr>
            <w:tcW w:w="3119"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員工服務年資、比率</w:t>
            </w:r>
          </w:p>
        </w:tc>
        <w:tc>
          <w:tcPr>
            <w:tcW w:w="708" w:type="dxa"/>
            <w:shd w:val="clear" w:color="auto" w:fill="auto"/>
            <w:noWrap/>
            <w:hideMark/>
          </w:tcPr>
          <w:p w:rsidR="001177FA" w:rsidRPr="004A7765" w:rsidRDefault="001177FA" w:rsidP="001177FA">
            <w:pPr>
              <w:spacing w:line="320" w:lineRule="exact"/>
              <w:jc w:val="center"/>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CSV</w:t>
            </w:r>
          </w:p>
        </w:tc>
        <w:tc>
          <w:tcPr>
            <w:tcW w:w="1134" w:type="dxa"/>
            <w:shd w:val="clear" w:color="auto" w:fill="auto"/>
            <w:noWrap/>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其他</w:t>
            </w:r>
          </w:p>
        </w:tc>
        <w:tc>
          <w:tcPr>
            <w:tcW w:w="1134" w:type="dxa"/>
            <w:shd w:val="clear" w:color="auto" w:fill="auto"/>
            <w:hideMark/>
          </w:tcPr>
          <w:p w:rsidR="001177FA" w:rsidRPr="004A7765" w:rsidRDefault="001177FA" w:rsidP="001177FA">
            <w:pPr>
              <w:spacing w:line="320" w:lineRule="exact"/>
              <w:jc w:val="both"/>
              <w:rPr>
                <w:rFonts w:ascii="Times New Roman" w:eastAsia="標楷體" w:hAnsi="Times New Roman" w:cs="Times New Roman"/>
                <w:color w:val="000000" w:themeColor="text1"/>
                <w:szCs w:val="24"/>
              </w:rPr>
            </w:pPr>
            <w:r w:rsidRPr="004A7765">
              <w:rPr>
                <w:rFonts w:ascii="Times New Roman" w:eastAsia="標楷體" w:hAnsi="Times New Roman" w:cs="Times New Roman"/>
                <w:color w:val="000000" w:themeColor="text1"/>
                <w:szCs w:val="24"/>
              </w:rPr>
              <w:t>法治基礎</w:t>
            </w:r>
          </w:p>
        </w:tc>
      </w:tr>
    </w:tbl>
    <w:p w:rsidR="00905DFD" w:rsidRDefault="00905DFD"/>
    <w:sectPr w:rsidR="00905DFD" w:rsidSect="009521A0">
      <w:footerReference w:type="default" r:id="rId8"/>
      <w:pgSz w:w="16838" w:h="11906" w:orient="landscape"/>
      <w:pgMar w:top="755" w:right="1440" w:bottom="851" w:left="1440" w:header="851" w:footer="36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BCC" w:rsidRDefault="00F33BCC" w:rsidP="007252DA">
      <w:r>
        <w:separator/>
      </w:r>
    </w:p>
  </w:endnote>
  <w:endnote w:type="continuationSeparator" w:id="0">
    <w:p w:rsidR="00F33BCC" w:rsidRDefault="00F33BCC" w:rsidP="00725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2907648"/>
      <w:docPartObj>
        <w:docPartGallery w:val="Page Numbers (Bottom of Page)"/>
        <w:docPartUnique/>
      </w:docPartObj>
    </w:sdtPr>
    <w:sdtEndPr/>
    <w:sdtContent>
      <w:p w:rsidR="00396E29" w:rsidRDefault="00396E29">
        <w:pPr>
          <w:pStyle w:val="a5"/>
          <w:jc w:val="center"/>
        </w:pPr>
        <w:r>
          <w:fldChar w:fldCharType="begin"/>
        </w:r>
        <w:r>
          <w:instrText>PAGE   \* MERGEFORMAT</w:instrText>
        </w:r>
        <w:r>
          <w:fldChar w:fldCharType="separate"/>
        </w:r>
        <w:r w:rsidR="005B714D" w:rsidRPr="005B714D">
          <w:rPr>
            <w:noProof/>
            <w:lang w:val="zh-TW"/>
          </w:rPr>
          <w:t>13</w:t>
        </w:r>
        <w:r>
          <w:fldChar w:fldCharType="end"/>
        </w:r>
      </w:p>
    </w:sdtContent>
  </w:sdt>
  <w:p w:rsidR="00396E29" w:rsidRDefault="00396E2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BCC" w:rsidRDefault="00F33BCC" w:rsidP="007252DA">
      <w:r>
        <w:separator/>
      </w:r>
    </w:p>
  </w:footnote>
  <w:footnote w:type="continuationSeparator" w:id="0">
    <w:p w:rsidR="00F33BCC" w:rsidRDefault="00F33BCC" w:rsidP="007252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DFD"/>
    <w:rsid w:val="000508C1"/>
    <w:rsid w:val="00051290"/>
    <w:rsid w:val="000E7B15"/>
    <w:rsid w:val="001177FA"/>
    <w:rsid w:val="001216B2"/>
    <w:rsid w:val="00184B61"/>
    <w:rsid w:val="00396E29"/>
    <w:rsid w:val="003B0351"/>
    <w:rsid w:val="00484CB6"/>
    <w:rsid w:val="004A7765"/>
    <w:rsid w:val="004D18EE"/>
    <w:rsid w:val="005B714D"/>
    <w:rsid w:val="007252DA"/>
    <w:rsid w:val="008B5BE7"/>
    <w:rsid w:val="00905DFD"/>
    <w:rsid w:val="009521A0"/>
    <w:rsid w:val="00A63E22"/>
    <w:rsid w:val="00B127AA"/>
    <w:rsid w:val="00B62F1F"/>
    <w:rsid w:val="00B7305C"/>
    <w:rsid w:val="00F33BCC"/>
    <w:rsid w:val="00F60FA3"/>
    <w:rsid w:val="00FB4C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52DA"/>
    <w:pPr>
      <w:tabs>
        <w:tab w:val="center" w:pos="4153"/>
        <w:tab w:val="right" w:pos="8306"/>
      </w:tabs>
      <w:snapToGrid w:val="0"/>
    </w:pPr>
    <w:rPr>
      <w:sz w:val="20"/>
      <w:szCs w:val="20"/>
    </w:rPr>
  </w:style>
  <w:style w:type="character" w:customStyle="1" w:styleId="a4">
    <w:name w:val="頁首 字元"/>
    <w:basedOn w:val="a0"/>
    <w:link w:val="a3"/>
    <w:uiPriority w:val="99"/>
    <w:rsid w:val="007252DA"/>
    <w:rPr>
      <w:sz w:val="20"/>
      <w:szCs w:val="20"/>
    </w:rPr>
  </w:style>
  <w:style w:type="paragraph" w:styleId="a5">
    <w:name w:val="footer"/>
    <w:basedOn w:val="a"/>
    <w:link w:val="a6"/>
    <w:uiPriority w:val="99"/>
    <w:unhideWhenUsed/>
    <w:rsid w:val="007252DA"/>
    <w:pPr>
      <w:tabs>
        <w:tab w:val="center" w:pos="4153"/>
        <w:tab w:val="right" w:pos="8306"/>
      </w:tabs>
      <w:snapToGrid w:val="0"/>
    </w:pPr>
    <w:rPr>
      <w:sz w:val="20"/>
      <w:szCs w:val="20"/>
    </w:rPr>
  </w:style>
  <w:style w:type="character" w:customStyle="1" w:styleId="a6">
    <w:name w:val="頁尾 字元"/>
    <w:basedOn w:val="a0"/>
    <w:link w:val="a5"/>
    <w:uiPriority w:val="99"/>
    <w:rsid w:val="007252D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52DA"/>
    <w:pPr>
      <w:tabs>
        <w:tab w:val="center" w:pos="4153"/>
        <w:tab w:val="right" w:pos="8306"/>
      </w:tabs>
      <w:snapToGrid w:val="0"/>
    </w:pPr>
    <w:rPr>
      <w:sz w:val="20"/>
      <w:szCs w:val="20"/>
    </w:rPr>
  </w:style>
  <w:style w:type="character" w:customStyle="1" w:styleId="a4">
    <w:name w:val="頁首 字元"/>
    <w:basedOn w:val="a0"/>
    <w:link w:val="a3"/>
    <w:uiPriority w:val="99"/>
    <w:rsid w:val="007252DA"/>
    <w:rPr>
      <w:sz w:val="20"/>
      <w:szCs w:val="20"/>
    </w:rPr>
  </w:style>
  <w:style w:type="paragraph" w:styleId="a5">
    <w:name w:val="footer"/>
    <w:basedOn w:val="a"/>
    <w:link w:val="a6"/>
    <w:uiPriority w:val="99"/>
    <w:unhideWhenUsed/>
    <w:rsid w:val="007252DA"/>
    <w:pPr>
      <w:tabs>
        <w:tab w:val="center" w:pos="4153"/>
        <w:tab w:val="right" w:pos="8306"/>
      </w:tabs>
      <w:snapToGrid w:val="0"/>
    </w:pPr>
    <w:rPr>
      <w:sz w:val="20"/>
      <w:szCs w:val="20"/>
    </w:rPr>
  </w:style>
  <w:style w:type="character" w:customStyle="1" w:styleId="a6">
    <w:name w:val="頁尾 字元"/>
    <w:basedOn w:val="a0"/>
    <w:link w:val="a5"/>
    <w:uiPriority w:val="99"/>
    <w:rsid w:val="007252D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484097">
      <w:bodyDiv w:val="1"/>
      <w:marLeft w:val="0"/>
      <w:marRight w:val="0"/>
      <w:marTop w:val="0"/>
      <w:marBottom w:val="0"/>
      <w:divBdr>
        <w:top w:val="none" w:sz="0" w:space="0" w:color="auto"/>
        <w:left w:val="none" w:sz="0" w:space="0" w:color="auto"/>
        <w:bottom w:val="none" w:sz="0" w:space="0" w:color="auto"/>
        <w:right w:val="none" w:sz="0" w:space="0" w:color="auto"/>
      </w:divBdr>
    </w:div>
    <w:div w:id="821694932">
      <w:bodyDiv w:val="1"/>
      <w:marLeft w:val="0"/>
      <w:marRight w:val="0"/>
      <w:marTop w:val="0"/>
      <w:marBottom w:val="0"/>
      <w:divBdr>
        <w:top w:val="none" w:sz="0" w:space="0" w:color="auto"/>
        <w:left w:val="none" w:sz="0" w:space="0" w:color="auto"/>
        <w:bottom w:val="none" w:sz="0" w:space="0" w:color="auto"/>
        <w:right w:val="none" w:sz="0" w:space="0" w:color="auto"/>
      </w:divBdr>
    </w:div>
    <w:div w:id="198858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D618C-EB35-4DE7-82EC-A9BC2B00C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3029</Words>
  <Characters>17270</Characters>
  <Application>Microsoft Office Word</Application>
  <DocSecurity>0</DocSecurity>
  <Lines>143</Lines>
  <Paragraphs>40</Paragraphs>
  <ScaleCrop>false</ScaleCrop>
  <Company>Ministry of Economic Affairs,R.O.C.</Company>
  <LinksUpToDate>false</LinksUpToDate>
  <CharactersWithSpaces>20259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張時鳴</dc:creator>
  <cp:lastModifiedBy>孫銘慈</cp:lastModifiedBy>
  <cp:revision>2</cp:revision>
  <dcterms:created xsi:type="dcterms:W3CDTF">2016-09-20T12:28:00Z</dcterms:created>
  <dcterms:modified xsi:type="dcterms:W3CDTF">2016-09-20T12:28:00Z</dcterms:modified>
</cp:coreProperties>
</file>