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5701" w:type="dxa"/>
        <w:jc w:val="center"/>
        <w:tblLook w:val="04A0" w:firstRow="1" w:lastRow="0" w:firstColumn="1" w:lastColumn="0" w:noHBand="0" w:noVBand="1"/>
      </w:tblPr>
      <w:tblGrid>
        <w:gridCol w:w="456"/>
        <w:gridCol w:w="696"/>
        <w:gridCol w:w="2561"/>
        <w:gridCol w:w="2410"/>
        <w:gridCol w:w="1417"/>
        <w:gridCol w:w="3686"/>
        <w:gridCol w:w="2268"/>
        <w:gridCol w:w="1630"/>
        <w:gridCol w:w="577"/>
      </w:tblGrid>
      <w:tr w:rsidR="00BE60E7" w:rsidRPr="00BE60E7" w:rsidTr="00B23668">
        <w:trPr>
          <w:tblHeader/>
          <w:jc w:val="center"/>
        </w:trPr>
        <w:tc>
          <w:tcPr>
            <w:tcW w:w="15701" w:type="dxa"/>
            <w:gridSpan w:val="9"/>
            <w:tcBorders>
              <w:top w:val="nil"/>
              <w:left w:val="nil"/>
              <w:bottom w:val="nil"/>
              <w:right w:val="nil"/>
            </w:tcBorders>
            <w:vAlign w:val="center"/>
          </w:tcPr>
          <w:p w:rsidR="00B23668" w:rsidRPr="00BE60E7" w:rsidRDefault="00B23668" w:rsidP="00D75E12">
            <w:pPr>
              <w:spacing w:line="360" w:lineRule="exact"/>
              <w:jc w:val="center"/>
              <w:rPr>
                <w:rFonts w:ascii="微軟正黑體" w:eastAsia="微軟正黑體" w:hAnsi="微軟正黑體"/>
              </w:rPr>
            </w:pPr>
            <w:r w:rsidRPr="00BE60E7">
              <w:rPr>
                <w:rFonts w:ascii="微軟正黑體" w:eastAsia="微軟正黑體" w:hAnsi="微軟正黑體" w:hint="eastAsia"/>
                <w:b/>
                <w:sz w:val="28"/>
              </w:rPr>
              <w:t>經濟部主題式開放資料推動策略說明表</w:t>
            </w:r>
          </w:p>
        </w:tc>
      </w:tr>
      <w:tr w:rsidR="00BE60E7" w:rsidRPr="00BE60E7" w:rsidTr="00B23668">
        <w:trPr>
          <w:tblHeader/>
          <w:jc w:val="center"/>
        </w:trPr>
        <w:tc>
          <w:tcPr>
            <w:tcW w:w="15701" w:type="dxa"/>
            <w:gridSpan w:val="9"/>
            <w:tcBorders>
              <w:top w:val="nil"/>
              <w:left w:val="nil"/>
              <w:right w:val="nil"/>
            </w:tcBorders>
            <w:vAlign w:val="center"/>
          </w:tcPr>
          <w:p w:rsidR="00BA3F26" w:rsidRPr="00BE60E7" w:rsidRDefault="00BA3F26" w:rsidP="00D75E12">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機關(構)名稱：經濟部商業司</w:t>
            </w:r>
          </w:p>
        </w:tc>
      </w:tr>
      <w:tr w:rsidR="00BE60E7" w:rsidRPr="00BE60E7" w:rsidTr="00B23668">
        <w:trPr>
          <w:tblHeader/>
          <w:jc w:val="center"/>
        </w:trPr>
        <w:tc>
          <w:tcPr>
            <w:tcW w:w="0" w:type="auto"/>
            <w:vMerge w:val="restart"/>
            <w:shd w:val="clear" w:color="auto" w:fill="F2F2F2" w:themeFill="background1" w:themeFillShade="F2"/>
            <w:vAlign w:val="center"/>
            <w:hideMark/>
          </w:tcPr>
          <w:p w:rsidR="00B4312A" w:rsidRPr="00BE60E7" w:rsidRDefault="00B4312A" w:rsidP="00D75E12">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0" w:type="auto"/>
            <w:vMerge w:val="restart"/>
            <w:shd w:val="clear" w:color="auto" w:fill="F2F2F2" w:themeFill="background1" w:themeFillShade="F2"/>
            <w:vAlign w:val="center"/>
            <w:hideMark/>
          </w:tcPr>
          <w:p w:rsidR="00B4312A" w:rsidRPr="00BE60E7" w:rsidRDefault="00B4312A" w:rsidP="00D75E12">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0" w:type="auto"/>
            <w:gridSpan w:val="6"/>
            <w:shd w:val="clear" w:color="auto" w:fill="F2F2F2" w:themeFill="background1" w:themeFillShade="F2"/>
            <w:vAlign w:val="center"/>
            <w:hideMark/>
          </w:tcPr>
          <w:p w:rsidR="00B4312A" w:rsidRPr="00BE60E7" w:rsidRDefault="00B4312A" w:rsidP="00D75E12">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577" w:type="dxa"/>
            <w:vMerge w:val="restart"/>
            <w:shd w:val="clear" w:color="auto" w:fill="F2F2F2" w:themeFill="background1" w:themeFillShade="F2"/>
            <w:vAlign w:val="center"/>
            <w:hideMark/>
          </w:tcPr>
          <w:p w:rsidR="00B4312A" w:rsidRPr="00BE60E7" w:rsidRDefault="00B4312A" w:rsidP="00D75E12">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BE60E7" w:rsidRPr="00BE60E7" w:rsidTr="00434DB5">
        <w:trPr>
          <w:tblHeader/>
          <w:jc w:val="center"/>
        </w:trPr>
        <w:tc>
          <w:tcPr>
            <w:tcW w:w="0" w:type="auto"/>
            <w:vMerge/>
            <w:shd w:val="clear" w:color="auto" w:fill="F2F2F2" w:themeFill="background1" w:themeFillShade="F2"/>
            <w:vAlign w:val="center"/>
            <w:hideMark/>
          </w:tcPr>
          <w:p w:rsidR="00B4312A" w:rsidRPr="00BE60E7" w:rsidRDefault="00B4312A" w:rsidP="00D75E12">
            <w:pPr>
              <w:spacing w:line="360" w:lineRule="exact"/>
              <w:jc w:val="center"/>
              <w:rPr>
                <w:rFonts w:ascii="微軟正黑體" w:eastAsia="微軟正黑體" w:hAnsi="微軟正黑體"/>
                <w:b/>
                <w:bCs/>
              </w:rPr>
            </w:pPr>
          </w:p>
        </w:tc>
        <w:tc>
          <w:tcPr>
            <w:tcW w:w="0" w:type="auto"/>
            <w:vMerge/>
            <w:shd w:val="clear" w:color="auto" w:fill="F2F2F2" w:themeFill="background1" w:themeFillShade="F2"/>
            <w:vAlign w:val="center"/>
            <w:hideMark/>
          </w:tcPr>
          <w:p w:rsidR="00B4312A" w:rsidRPr="00BE60E7" w:rsidRDefault="00B4312A" w:rsidP="00D75E12">
            <w:pPr>
              <w:spacing w:line="360" w:lineRule="exact"/>
              <w:jc w:val="center"/>
              <w:rPr>
                <w:rFonts w:ascii="微軟正黑體" w:eastAsia="微軟正黑體" w:hAnsi="微軟正黑體"/>
                <w:b/>
                <w:bCs/>
              </w:rPr>
            </w:pPr>
          </w:p>
        </w:tc>
        <w:tc>
          <w:tcPr>
            <w:tcW w:w="2561" w:type="dxa"/>
            <w:vMerge w:val="restart"/>
            <w:shd w:val="clear" w:color="auto" w:fill="F2F2F2" w:themeFill="background1" w:themeFillShade="F2"/>
            <w:vAlign w:val="center"/>
            <w:hideMark/>
          </w:tcPr>
          <w:p w:rsidR="00B4312A" w:rsidRPr="00BE60E7" w:rsidRDefault="00B4312A" w:rsidP="00D75E12">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3827" w:type="dxa"/>
            <w:gridSpan w:val="2"/>
            <w:shd w:val="clear" w:color="auto" w:fill="F2F2F2" w:themeFill="background1" w:themeFillShade="F2"/>
            <w:vAlign w:val="center"/>
            <w:hideMark/>
          </w:tcPr>
          <w:p w:rsidR="00B4312A" w:rsidRPr="00BE60E7" w:rsidRDefault="00B4312A" w:rsidP="00D75E12">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3686" w:type="dxa"/>
            <w:vMerge w:val="restart"/>
            <w:shd w:val="clear" w:color="auto" w:fill="F2F2F2" w:themeFill="background1" w:themeFillShade="F2"/>
            <w:vAlign w:val="center"/>
            <w:hideMark/>
          </w:tcPr>
          <w:p w:rsidR="00B4312A" w:rsidRPr="00BE60E7" w:rsidRDefault="00B4312A" w:rsidP="00D75E12">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2268" w:type="dxa"/>
            <w:vMerge w:val="restart"/>
            <w:shd w:val="clear" w:color="auto" w:fill="F2F2F2" w:themeFill="background1" w:themeFillShade="F2"/>
            <w:vAlign w:val="center"/>
            <w:hideMark/>
          </w:tcPr>
          <w:p w:rsidR="00B4312A" w:rsidRPr="00BE60E7" w:rsidRDefault="00B4312A" w:rsidP="00D75E12">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1630" w:type="dxa"/>
            <w:vMerge w:val="restart"/>
            <w:shd w:val="clear" w:color="auto" w:fill="F2F2F2" w:themeFill="background1" w:themeFillShade="F2"/>
            <w:vAlign w:val="center"/>
            <w:hideMark/>
          </w:tcPr>
          <w:p w:rsidR="00B4312A" w:rsidRPr="00BE60E7" w:rsidRDefault="00883F36" w:rsidP="00D75E12">
            <w:pPr>
              <w:spacing w:line="360" w:lineRule="exact"/>
              <w:jc w:val="center"/>
              <w:rPr>
                <w:rFonts w:ascii="微軟正黑體" w:eastAsia="微軟正黑體" w:hAnsi="微軟正黑體"/>
                <w:b/>
                <w:bCs/>
              </w:rPr>
            </w:pPr>
            <w:r>
              <w:rPr>
                <w:rFonts w:ascii="微軟正黑體" w:eastAsia="微軟正黑體" w:hAnsi="微軟正黑體" w:hint="eastAsia"/>
                <w:b/>
                <w:bCs/>
              </w:rPr>
              <w:t>111</w:t>
            </w:r>
            <w:r w:rsidR="00B4312A" w:rsidRPr="00BE60E7">
              <w:rPr>
                <w:rFonts w:ascii="微軟正黑體" w:eastAsia="微軟正黑體" w:hAnsi="微軟正黑體" w:hint="eastAsia"/>
                <w:b/>
                <w:bCs/>
              </w:rPr>
              <w:t>年開放資料標的</w:t>
            </w:r>
          </w:p>
        </w:tc>
        <w:tc>
          <w:tcPr>
            <w:tcW w:w="577" w:type="dxa"/>
            <w:vMerge/>
            <w:shd w:val="clear" w:color="auto" w:fill="F2F2F2" w:themeFill="background1" w:themeFillShade="F2"/>
            <w:hideMark/>
          </w:tcPr>
          <w:p w:rsidR="00B4312A" w:rsidRPr="00BE60E7" w:rsidRDefault="00B4312A" w:rsidP="00D75E12">
            <w:pPr>
              <w:spacing w:line="360" w:lineRule="exact"/>
              <w:jc w:val="center"/>
              <w:rPr>
                <w:rFonts w:ascii="微軟正黑體" w:eastAsia="微軟正黑體" w:hAnsi="微軟正黑體"/>
                <w:b/>
                <w:bCs/>
              </w:rPr>
            </w:pPr>
          </w:p>
        </w:tc>
      </w:tr>
      <w:tr w:rsidR="00BE60E7" w:rsidRPr="00BE60E7" w:rsidTr="00434DB5">
        <w:trPr>
          <w:tblHeader/>
          <w:jc w:val="center"/>
        </w:trPr>
        <w:tc>
          <w:tcPr>
            <w:tcW w:w="0" w:type="auto"/>
            <w:vMerge/>
            <w:hideMark/>
          </w:tcPr>
          <w:p w:rsidR="00B4312A" w:rsidRPr="00BE60E7" w:rsidRDefault="00B4312A" w:rsidP="00D75E12">
            <w:pPr>
              <w:spacing w:line="360" w:lineRule="exact"/>
              <w:jc w:val="center"/>
              <w:rPr>
                <w:rFonts w:ascii="微軟正黑體" w:eastAsia="微軟正黑體" w:hAnsi="微軟正黑體"/>
                <w:b/>
                <w:bCs/>
              </w:rPr>
            </w:pPr>
          </w:p>
        </w:tc>
        <w:tc>
          <w:tcPr>
            <w:tcW w:w="0" w:type="auto"/>
            <w:vMerge/>
            <w:hideMark/>
          </w:tcPr>
          <w:p w:rsidR="00B4312A" w:rsidRPr="00BE60E7" w:rsidRDefault="00B4312A" w:rsidP="00D75E12">
            <w:pPr>
              <w:spacing w:line="360" w:lineRule="exact"/>
              <w:jc w:val="center"/>
              <w:rPr>
                <w:rFonts w:ascii="微軟正黑體" w:eastAsia="微軟正黑體" w:hAnsi="微軟正黑體"/>
                <w:b/>
                <w:bCs/>
              </w:rPr>
            </w:pPr>
          </w:p>
        </w:tc>
        <w:tc>
          <w:tcPr>
            <w:tcW w:w="2561" w:type="dxa"/>
            <w:vMerge/>
            <w:hideMark/>
          </w:tcPr>
          <w:p w:rsidR="00B4312A" w:rsidRPr="00BE60E7" w:rsidRDefault="00B4312A" w:rsidP="00D75E12">
            <w:pPr>
              <w:spacing w:line="360" w:lineRule="exact"/>
              <w:jc w:val="center"/>
              <w:rPr>
                <w:rFonts w:ascii="微軟正黑體" w:eastAsia="微軟正黑體" w:hAnsi="微軟正黑體"/>
                <w:b/>
                <w:bCs/>
              </w:rPr>
            </w:pPr>
          </w:p>
        </w:tc>
        <w:tc>
          <w:tcPr>
            <w:tcW w:w="2410" w:type="dxa"/>
            <w:shd w:val="clear" w:color="auto" w:fill="F2F2F2" w:themeFill="background1" w:themeFillShade="F2"/>
            <w:vAlign w:val="center"/>
            <w:hideMark/>
          </w:tcPr>
          <w:p w:rsidR="00B4312A" w:rsidRPr="00BE60E7" w:rsidRDefault="00B4312A" w:rsidP="00D75E12">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BC0063" w:rsidRPr="00BE60E7">
              <w:rPr>
                <w:rFonts w:ascii="微軟正黑體" w:eastAsia="微軟正黑體" w:hAnsi="微軟正黑體" w:hint="eastAsia"/>
                <w:b/>
                <w:bCs/>
              </w:rPr>
              <w:t>(1</w:t>
            </w:r>
            <w:r w:rsidR="00883F36">
              <w:rPr>
                <w:rFonts w:ascii="微軟正黑體" w:eastAsia="微軟正黑體" w:hAnsi="微軟正黑體" w:hint="eastAsia"/>
                <w:b/>
                <w:bCs/>
              </w:rPr>
              <w:t>10</w:t>
            </w:r>
            <w:r w:rsidRPr="00BE60E7">
              <w:rPr>
                <w:rFonts w:ascii="微軟正黑體" w:eastAsia="微軟正黑體" w:hAnsi="微軟正黑體" w:hint="eastAsia"/>
                <w:b/>
                <w:bCs/>
              </w:rPr>
              <w:t>年及之前)</w:t>
            </w:r>
          </w:p>
        </w:tc>
        <w:tc>
          <w:tcPr>
            <w:tcW w:w="1417" w:type="dxa"/>
            <w:shd w:val="clear" w:color="auto" w:fill="F2F2F2" w:themeFill="background1" w:themeFillShade="F2"/>
            <w:vAlign w:val="center"/>
            <w:hideMark/>
          </w:tcPr>
          <w:p w:rsidR="00B4312A" w:rsidRPr="00BE60E7" w:rsidRDefault="00B4312A" w:rsidP="00D75E12">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3686" w:type="dxa"/>
            <w:vMerge/>
            <w:hideMark/>
          </w:tcPr>
          <w:p w:rsidR="00B4312A" w:rsidRPr="00BE60E7" w:rsidRDefault="00B4312A" w:rsidP="00D75E12">
            <w:pPr>
              <w:spacing w:line="360" w:lineRule="exact"/>
              <w:jc w:val="center"/>
              <w:rPr>
                <w:rFonts w:ascii="微軟正黑體" w:eastAsia="微軟正黑體" w:hAnsi="微軟正黑體"/>
                <w:b/>
                <w:bCs/>
              </w:rPr>
            </w:pPr>
          </w:p>
        </w:tc>
        <w:tc>
          <w:tcPr>
            <w:tcW w:w="2268" w:type="dxa"/>
            <w:vMerge/>
            <w:hideMark/>
          </w:tcPr>
          <w:p w:rsidR="00B4312A" w:rsidRPr="00BE60E7" w:rsidRDefault="00B4312A" w:rsidP="00D75E12">
            <w:pPr>
              <w:spacing w:line="360" w:lineRule="exact"/>
              <w:jc w:val="center"/>
              <w:rPr>
                <w:rFonts w:ascii="微軟正黑體" w:eastAsia="微軟正黑體" w:hAnsi="微軟正黑體"/>
                <w:b/>
                <w:bCs/>
              </w:rPr>
            </w:pPr>
          </w:p>
        </w:tc>
        <w:tc>
          <w:tcPr>
            <w:tcW w:w="1630" w:type="dxa"/>
            <w:vMerge/>
            <w:hideMark/>
          </w:tcPr>
          <w:p w:rsidR="00B4312A" w:rsidRPr="00BE60E7" w:rsidRDefault="00B4312A" w:rsidP="00D75E12">
            <w:pPr>
              <w:spacing w:line="360" w:lineRule="exact"/>
              <w:jc w:val="center"/>
              <w:rPr>
                <w:rFonts w:ascii="微軟正黑體" w:eastAsia="微軟正黑體" w:hAnsi="微軟正黑體"/>
                <w:b/>
                <w:bCs/>
              </w:rPr>
            </w:pPr>
          </w:p>
        </w:tc>
        <w:tc>
          <w:tcPr>
            <w:tcW w:w="577" w:type="dxa"/>
            <w:vMerge/>
            <w:shd w:val="clear" w:color="auto" w:fill="F2F2F2" w:themeFill="background1" w:themeFillShade="F2"/>
            <w:hideMark/>
          </w:tcPr>
          <w:p w:rsidR="00B4312A" w:rsidRPr="00BE60E7" w:rsidRDefault="00B4312A" w:rsidP="00D75E12">
            <w:pPr>
              <w:spacing w:line="360" w:lineRule="exact"/>
              <w:jc w:val="center"/>
              <w:rPr>
                <w:rFonts w:ascii="微軟正黑體" w:eastAsia="微軟正黑體" w:hAnsi="微軟正黑體"/>
                <w:b/>
                <w:bCs/>
              </w:rPr>
            </w:pPr>
          </w:p>
        </w:tc>
      </w:tr>
      <w:tr w:rsidR="00BE60E7" w:rsidRPr="00BE60E7" w:rsidTr="00434DB5">
        <w:trPr>
          <w:tblHeader/>
          <w:jc w:val="center"/>
        </w:trPr>
        <w:tc>
          <w:tcPr>
            <w:tcW w:w="0" w:type="auto"/>
            <w:vMerge/>
            <w:hideMark/>
          </w:tcPr>
          <w:p w:rsidR="00B4312A" w:rsidRPr="00BE60E7" w:rsidRDefault="00B4312A" w:rsidP="00D75E12">
            <w:pPr>
              <w:spacing w:line="360" w:lineRule="exact"/>
              <w:jc w:val="center"/>
              <w:rPr>
                <w:rFonts w:ascii="微軟正黑體" w:eastAsia="微軟正黑體" w:hAnsi="微軟正黑體"/>
                <w:b/>
                <w:bCs/>
              </w:rPr>
            </w:pPr>
          </w:p>
        </w:tc>
        <w:tc>
          <w:tcPr>
            <w:tcW w:w="0" w:type="auto"/>
            <w:vMerge/>
            <w:hideMark/>
          </w:tcPr>
          <w:p w:rsidR="00B4312A" w:rsidRPr="00BE60E7" w:rsidRDefault="00B4312A" w:rsidP="00D75E12">
            <w:pPr>
              <w:spacing w:line="360" w:lineRule="exact"/>
              <w:jc w:val="center"/>
              <w:rPr>
                <w:rFonts w:ascii="微軟正黑體" w:eastAsia="微軟正黑體" w:hAnsi="微軟正黑體"/>
                <w:b/>
                <w:bCs/>
              </w:rPr>
            </w:pPr>
          </w:p>
        </w:tc>
        <w:tc>
          <w:tcPr>
            <w:tcW w:w="2561" w:type="dxa"/>
            <w:vMerge/>
            <w:hideMark/>
          </w:tcPr>
          <w:p w:rsidR="00B4312A" w:rsidRPr="00BE60E7" w:rsidRDefault="00B4312A" w:rsidP="00D75E12">
            <w:pPr>
              <w:spacing w:line="360" w:lineRule="exact"/>
              <w:jc w:val="center"/>
              <w:rPr>
                <w:rFonts w:ascii="微軟正黑體" w:eastAsia="微軟正黑體" w:hAnsi="微軟正黑體"/>
                <w:b/>
                <w:bCs/>
              </w:rPr>
            </w:pPr>
          </w:p>
        </w:tc>
        <w:tc>
          <w:tcPr>
            <w:tcW w:w="2410" w:type="dxa"/>
            <w:shd w:val="clear" w:color="auto" w:fill="F2F2F2" w:themeFill="background1" w:themeFillShade="F2"/>
            <w:vAlign w:val="center"/>
            <w:hideMark/>
          </w:tcPr>
          <w:p w:rsidR="00B4312A" w:rsidRPr="00BE60E7" w:rsidRDefault="00B4312A" w:rsidP="00D75E12">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1417" w:type="dxa"/>
            <w:shd w:val="clear" w:color="auto" w:fill="F2F2F2" w:themeFill="background1" w:themeFillShade="F2"/>
            <w:vAlign w:val="center"/>
            <w:hideMark/>
          </w:tcPr>
          <w:p w:rsidR="00B4312A" w:rsidRPr="00BE60E7" w:rsidRDefault="00B4312A" w:rsidP="00D75E12">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3686" w:type="dxa"/>
            <w:vMerge/>
            <w:hideMark/>
          </w:tcPr>
          <w:p w:rsidR="00B4312A" w:rsidRPr="00BE60E7" w:rsidRDefault="00B4312A" w:rsidP="00D75E12">
            <w:pPr>
              <w:spacing w:line="360" w:lineRule="exact"/>
              <w:jc w:val="center"/>
              <w:rPr>
                <w:rFonts w:ascii="微軟正黑體" w:eastAsia="微軟正黑體" w:hAnsi="微軟正黑體"/>
                <w:b/>
                <w:bCs/>
              </w:rPr>
            </w:pPr>
          </w:p>
        </w:tc>
        <w:tc>
          <w:tcPr>
            <w:tcW w:w="2268" w:type="dxa"/>
            <w:vMerge/>
            <w:hideMark/>
          </w:tcPr>
          <w:p w:rsidR="00B4312A" w:rsidRPr="00BE60E7" w:rsidRDefault="00B4312A" w:rsidP="00D75E12">
            <w:pPr>
              <w:spacing w:line="360" w:lineRule="exact"/>
              <w:jc w:val="center"/>
              <w:rPr>
                <w:rFonts w:ascii="微軟正黑體" w:eastAsia="微軟正黑體" w:hAnsi="微軟正黑體"/>
                <w:b/>
                <w:bCs/>
              </w:rPr>
            </w:pPr>
          </w:p>
        </w:tc>
        <w:tc>
          <w:tcPr>
            <w:tcW w:w="1630" w:type="dxa"/>
            <w:vMerge/>
            <w:hideMark/>
          </w:tcPr>
          <w:p w:rsidR="00B4312A" w:rsidRPr="00BE60E7" w:rsidRDefault="00B4312A" w:rsidP="00D75E12">
            <w:pPr>
              <w:spacing w:line="360" w:lineRule="exact"/>
              <w:jc w:val="center"/>
              <w:rPr>
                <w:rFonts w:ascii="微軟正黑體" w:eastAsia="微軟正黑體" w:hAnsi="微軟正黑體"/>
                <w:b/>
                <w:bCs/>
              </w:rPr>
            </w:pPr>
          </w:p>
        </w:tc>
        <w:tc>
          <w:tcPr>
            <w:tcW w:w="577" w:type="dxa"/>
            <w:vMerge/>
            <w:shd w:val="clear" w:color="auto" w:fill="F2F2F2" w:themeFill="background1" w:themeFillShade="F2"/>
            <w:hideMark/>
          </w:tcPr>
          <w:p w:rsidR="00B4312A" w:rsidRPr="00BE60E7" w:rsidRDefault="00B4312A" w:rsidP="00D75E12">
            <w:pPr>
              <w:spacing w:line="360" w:lineRule="exact"/>
              <w:jc w:val="center"/>
              <w:rPr>
                <w:rFonts w:ascii="微軟正黑體" w:eastAsia="微軟正黑體" w:hAnsi="微軟正黑體"/>
                <w:b/>
                <w:bCs/>
              </w:rPr>
            </w:pPr>
          </w:p>
        </w:tc>
      </w:tr>
      <w:tr w:rsidR="00434DB5" w:rsidRPr="00BE60E7" w:rsidTr="00434DB5">
        <w:trPr>
          <w:jc w:val="center"/>
        </w:trPr>
        <w:tc>
          <w:tcPr>
            <w:tcW w:w="0" w:type="auto"/>
            <w:hideMark/>
          </w:tcPr>
          <w:p w:rsidR="00B4312A" w:rsidRPr="00BE60E7" w:rsidRDefault="00B4312A" w:rsidP="00D75E12">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0" w:type="auto"/>
            <w:hideMark/>
          </w:tcPr>
          <w:p w:rsidR="00B4312A" w:rsidRPr="00BE60E7" w:rsidRDefault="00B4312A" w:rsidP="00D75E12">
            <w:pPr>
              <w:spacing w:line="360" w:lineRule="exact"/>
              <w:rPr>
                <w:rFonts w:ascii="微軟正黑體" w:eastAsia="微軟正黑體" w:hAnsi="微軟正黑體"/>
              </w:rPr>
            </w:pPr>
            <w:r w:rsidRPr="00BE60E7">
              <w:rPr>
                <w:rFonts w:ascii="微軟正黑體" w:eastAsia="微軟正黑體" w:hAnsi="微軟正黑體" w:hint="eastAsia"/>
              </w:rPr>
              <w:t>「創業或展店選址評估｣(公司/商業設立選址評估)</w:t>
            </w:r>
          </w:p>
        </w:tc>
        <w:tc>
          <w:tcPr>
            <w:tcW w:w="2561" w:type="dxa"/>
            <w:hideMark/>
          </w:tcPr>
          <w:p w:rsidR="00B4312A" w:rsidRPr="00BE60E7" w:rsidRDefault="002F5192" w:rsidP="00D75E12">
            <w:pPr>
              <w:spacing w:line="360" w:lineRule="exact"/>
              <w:rPr>
                <w:rFonts w:ascii="微軟正黑體" w:eastAsia="微軟正黑體" w:hAnsi="微軟正黑體"/>
              </w:rPr>
            </w:pPr>
            <w:r w:rsidRPr="00BE60E7">
              <w:rPr>
                <w:rFonts w:ascii="微軟正黑體" w:eastAsia="微軟正黑體" w:hAnsi="微軟正黑體" w:hint="eastAsia"/>
              </w:rPr>
              <w:t>1.</w:t>
            </w:r>
            <w:proofErr w:type="gramStart"/>
            <w:r w:rsidR="00B4312A" w:rsidRPr="00BE60E7">
              <w:rPr>
                <w:rFonts w:ascii="微軟正黑體" w:eastAsia="微軟正黑體" w:hAnsi="微軟正黑體" w:hint="eastAsia"/>
              </w:rPr>
              <w:t>隨著物聯網</w:t>
            </w:r>
            <w:proofErr w:type="gramEnd"/>
            <w:r w:rsidR="00B4312A" w:rsidRPr="00BE60E7">
              <w:rPr>
                <w:rFonts w:ascii="微軟正黑體" w:eastAsia="微軟正黑體" w:hAnsi="微軟正黑體" w:hint="eastAsia"/>
              </w:rPr>
              <w:t>、雲端運算巨量資料、AI、數位支付、</w:t>
            </w:r>
            <w:proofErr w:type="gramStart"/>
            <w:r w:rsidR="00B4312A" w:rsidRPr="00BE60E7">
              <w:rPr>
                <w:rFonts w:ascii="微軟正黑體" w:eastAsia="微軟正黑體" w:hAnsi="微軟正黑體" w:hint="eastAsia"/>
              </w:rPr>
              <w:t>跨境電商</w:t>
            </w:r>
            <w:proofErr w:type="gramEnd"/>
            <w:r w:rsidR="00B4312A" w:rsidRPr="00BE60E7">
              <w:rPr>
                <w:rFonts w:ascii="微軟正黑體" w:eastAsia="微軟正黑體" w:hAnsi="微軟正黑體" w:hint="eastAsia"/>
              </w:rPr>
              <w:t>等智慧型科技的發展與應用，衝擊傳統社經運作模式，改變人民生活型態，政府施政必須與時俱進。</w:t>
            </w:r>
            <w:r w:rsidRPr="00BE60E7">
              <w:rPr>
                <w:rFonts w:ascii="微軟正黑體" w:eastAsia="微軟正黑體" w:hAnsi="微軟正黑體" w:hint="eastAsia"/>
              </w:rPr>
              <w:br/>
              <w:t>2.</w:t>
            </w:r>
            <w:r w:rsidR="00B4312A" w:rsidRPr="00BE60E7">
              <w:rPr>
                <w:rFonts w:ascii="微軟正黑體" w:eastAsia="微軟正黑體" w:hAnsi="微軟正黑體" w:hint="eastAsia"/>
              </w:rPr>
              <w:t>依第五階段電子化政府計畫數位政府(106年~109年) 行政院提出「創意臺灣 ide@Taiwan 2020政策白皮書」施政願景，秉持「以民為本｣、「公私協力｣與「創新施政｣三個核心理念，由電子化政府的「服務導向｣ ，轉為數位政府的</w:t>
            </w:r>
            <w:r w:rsidR="00B4312A" w:rsidRPr="00BE60E7">
              <w:rPr>
                <w:rFonts w:ascii="微軟正黑體" w:eastAsia="微軟正黑體" w:hAnsi="微軟正黑體" w:hint="eastAsia"/>
              </w:rPr>
              <w:lastRenderedPageBreak/>
              <w:t>「資料導向｣ ，以資料驅動分析跨域資料並彙集民眾需求，橫向連接機關服務。</w:t>
            </w:r>
          </w:p>
        </w:tc>
        <w:tc>
          <w:tcPr>
            <w:tcW w:w="2410" w:type="dxa"/>
            <w:hideMark/>
          </w:tcPr>
          <w:p w:rsidR="002F5192" w:rsidRPr="00BE60E7" w:rsidRDefault="00883F36" w:rsidP="00883F36">
            <w:pPr>
              <w:spacing w:line="360" w:lineRule="exact"/>
              <w:rPr>
                <w:rFonts w:ascii="微軟正黑體" w:eastAsia="微軟正黑體" w:hAnsi="微軟正黑體"/>
              </w:rPr>
            </w:pPr>
            <w:r w:rsidRPr="00883F36">
              <w:rPr>
                <w:rFonts w:ascii="微軟正黑體" w:eastAsia="微軟正黑體" w:hAnsi="微軟正黑體" w:hint="eastAsia"/>
              </w:rPr>
              <w:lastRenderedPageBreak/>
              <w:t>累計至今，已開放共235個與本主題相關之資料集， 110年新增如下開放類型：</w:t>
            </w:r>
          </w:p>
          <w:p w:rsidR="00883F36" w:rsidRPr="00883F36" w:rsidRDefault="00883F36" w:rsidP="00883F36">
            <w:pPr>
              <w:pStyle w:val="a4"/>
              <w:numPr>
                <w:ilvl w:val="0"/>
                <w:numId w:val="1"/>
              </w:numPr>
              <w:spacing w:line="360" w:lineRule="exact"/>
              <w:ind w:leftChars="0" w:left="269" w:hanging="269"/>
              <w:rPr>
                <w:rFonts w:ascii="微軟正黑體" w:eastAsia="微軟正黑體" w:hAnsi="微軟正黑體"/>
              </w:rPr>
            </w:pPr>
            <w:r w:rsidRPr="00883F36">
              <w:rPr>
                <w:rFonts w:ascii="微軟正黑體" w:eastAsia="微軟正黑體" w:hAnsi="微軟正黑體" w:hint="eastAsia"/>
              </w:rPr>
              <w:t>公司登記經理人資料集</w:t>
            </w:r>
          </w:p>
          <w:p w:rsidR="00883F36" w:rsidRPr="00883F36" w:rsidRDefault="00883F36" w:rsidP="00883F36">
            <w:pPr>
              <w:pStyle w:val="a4"/>
              <w:numPr>
                <w:ilvl w:val="0"/>
                <w:numId w:val="1"/>
              </w:numPr>
              <w:spacing w:line="360" w:lineRule="exact"/>
              <w:ind w:leftChars="0" w:left="269" w:hanging="269"/>
              <w:rPr>
                <w:rFonts w:ascii="微軟正黑體" w:eastAsia="微軟正黑體" w:hAnsi="微軟正黑體"/>
              </w:rPr>
            </w:pPr>
            <w:r w:rsidRPr="00883F36">
              <w:rPr>
                <w:rFonts w:ascii="微軟正黑體" w:eastAsia="微軟正黑體" w:hAnsi="微軟正黑體" w:hint="eastAsia"/>
              </w:rPr>
              <w:t>西藥批發業之公司及商業登記資料集</w:t>
            </w:r>
          </w:p>
          <w:p w:rsidR="00883F36" w:rsidRPr="00883F36" w:rsidRDefault="00883F36" w:rsidP="00883F36">
            <w:pPr>
              <w:pStyle w:val="a4"/>
              <w:numPr>
                <w:ilvl w:val="0"/>
                <w:numId w:val="1"/>
              </w:numPr>
              <w:spacing w:line="360" w:lineRule="exact"/>
              <w:ind w:leftChars="0" w:left="269" w:hanging="269"/>
              <w:rPr>
                <w:rFonts w:ascii="微軟正黑體" w:eastAsia="微軟正黑體" w:hAnsi="微軟正黑體"/>
              </w:rPr>
            </w:pPr>
            <w:r w:rsidRPr="00883F36">
              <w:rPr>
                <w:rFonts w:ascii="微軟正黑體" w:eastAsia="微軟正黑體" w:hAnsi="微軟正黑體" w:hint="eastAsia"/>
              </w:rPr>
              <w:t>六都商業登記資料(A農、林、漁、牧業)計6筆</w:t>
            </w:r>
          </w:p>
          <w:p w:rsidR="00883F36" w:rsidRDefault="00883F36" w:rsidP="00883F36">
            <w:pPr>
              <w:pStyle w:val="a4"/>
              <w:numPr>
                <w:ilvl w:val="0"/>
                <w:numId w:val="1"/>
              </w:numPr>
              <w:spacing w:line="360" w:lineRule="exact"/>
              <w:ind w:leftChars="0" w:left="269" w:hanging="269"/>
              <w:rPr>
                <w:rFonts w:ascii="微軟正黑體" w:eastAsia="微軟正黑體" w:hAnsi="微軟正黑體"/>
              </w:rPr>
            </w:pPr>
            <w:r w:rsidRPr="00883F36">
              <w:rPr>
                <w:rFonts w:ascii="微軟正黑體" w:eastAsia="微軟正黑體" w:hAnsi="微軟正黑體" w:hint="eastAsia"/>
              </w:rPr>
              <w:t>全國北、中、南、東(非六都)公司登記資料(E營造及工程業、G運輸、倉儲及通信業、J文化、運動、休閒及其他服務業、Z其他未分類業)計16</w:t>
            </w:r>
            <w:r w:rsidRPr="00883F36">
              <w:rPr>
                <w:rFonts w:ascii="微軟正黑體" w:eastAsia="微軟正黑體" w:hAnsi="微軟正黑體" w:hint="eastAsia"/>
              </w:rPr>
              <w:lastRenderedPageBreak/>
              <w:t>筆</w:t>
            </w:r>
          </w:p>
          <w:p w:rsidR="00B4312A" w:rsidRPr="00BE60E7" w:rsidRDefault="00367F03" w:rsidP="00D75E12">
            <w:pPr>
              <w:spacing w:line="360" w:lineRule="exact"/>
              <w:rPr>
                <w:rFonts w:ascii="微軟正黑體" w:eastAsia="微軟正黑體" w:hAnsi="微軟正黑體"/>
              </w:rPr>
            </w:pPr>
            <w:r w:rsidRPr="00BE60E7">
              <w:rPr>
                <w:rFonts w:ascii="微軟正黑體" w:eastAsia="微軟正黑體" w:hAnsi="微軟正黑體" w:hint="eastAsia"/>
              </w:rPr>
              <w:t>計</w:t>
            </w:r>
            <w:r w:rsidR="00883F36">
              <w:rPr>
                <w:rFonts w:ascii="微軟正黑體" w:eastAsia="微軟正黑體" w:hAnsi="微軟正黑體" w:hint="eastAsia"/>
              </w:rPr>
              <w:t>25</w:t>
            </w:r>
            <w:r w:rsidRPr="00BE60E7">
              <w:rPr>
                <w:rFonts w:ascii="微軟正黑體" w:eastAsia="微軟正黑體" w:hAnsi="微軟正黑體" w:hint="eastAsia"/>
              </w:rPr>
              <w:t>筆，累計共</w:t>
            </w:r>
            <w:r w:rsidR="00883F36">
              <w:rPr>
                <w:rFonts w:ascii="微軟正黑體" w:eastAsia="微軟正黑體" w:hAnsi="微軟正黑體" w:hint="eastAsia"/>
              </w:rPr>
              <w:t>537</w:t>
            </w:r>
            <w:r w:rsidRPr="00BE60E7">
              <w:rPr>
                <w:rFonts w:ascii="微軟正黑體" w:eastAsia="微軟正黑體" w:hAnsi="微軟正黑體" w:hint="eastAsia"/>
              </w:rPr>
              <w:t>筆</w:t>
            </w:r>
          </w:p>
        </w:tc>
        <w:tc>
          <w:tcPr>
            <w:tcW w:w="1417" w:type="dxa"/>
            <w:hideMark/>
          </w:tcPr>
          <w:p w:rsidR="00883F36" w:rsidRPr="00883F36" w:rsidRDefault="00883F36" w:rsidP="00883F36">
            <w:pPr>
              <w:spacing w:line="360" w:lineRule="exact"/>
              <w:rPr>
                <w:rFonts w:ascii="微軟正黑體" w:eastAsia="微軟正黑體" w:hAnsi="微軟正黑體"/>
              </w:rPr>
            </w:pPr>
            <w:r w:rsidRPr="00883F36">
              <w:rPr>
                <w:rFonts w:ascii="微軟正黑體" w:eastAsia="微軟正黑體" w:hAnsi="微軟正黑體" w:hint="eastAsia"/>
              </w:rPr>
              <w:lastRenderedPageBreak/>
              <w:t>1.全國速食業資訊</w:t>
            </w:r>
          </w:p>
          <w:p w:rsidR="00883F36" w:rsidRPr="00883F36" w:rsidRDefault="00883F36" w:rsidP="00883F36">
            <w:pPr>
              <w:spacing w:line="360" w:lineRule="exact"/>
              <w:rPr>
                <w:rFonts w:ascii="微軟正黑體" w:eastAsia="微軟正黑體" w:hAnsi="微軟正黑體"/>
              </w:rPr>
            </w:pPr>
            <w:r w:rsidRPr="00883F36">
              <w:rPr>
                <w:rFonts w:ascii="微軟正黑體" w:eastAsia="微軟正黑體" w:hAnsi="微軟正黑體" w:hint="eastAsia"/>
              </w:rPr>
              <w:t>2.公司/商業登記資料-數位通訊業</w:t>
            </w:r>
          </w:p>
          <w:p w:rsidR="00883F36" w:rsidRPr="00883F36" w:rsidRDefault="00883F36" w:rsidP="00883F36">
            <w:pPr>
              <w:spacing w:line="360" w:lineRule="exact"/>
              <w:rPr>
                <w:rFonts w:ascii="微軟正黑體" w:eastAsia="微軟正黑體" w:hAnsi="微軟正黑體"/>
              </w:rPr>
            </w:pPr>
            <w:r w:rsidRPr="00883F36">
              <w:rPr>
                <w:rFonts w:ascii="微軟正黑體" w:eastAsia="微軟正黑體" w:hAnsi="微軟正黑體" w:hint="eastAsia"/>
              </w:rPr>
              <w:t>3.台灣青創資訊統計</w:t>
            </w:r>
          </w:p>
          <w:p w:rsidR="00883F36" w:rsidRPr="00883F36" w:rsidRDefault="00883F36" w:rsidP="00883F36">
            <w:pPr>
              <w:spacing w:line="360" w:lineRule="exact"/>
              <w:rPr>
                <w:rFonts w:ascii="微軟正黑體" w:eastAsia="微軟正黑體" w:hAnsi="微軟正黑體"/>
              </w:rPr>
            </w:pPr>
            <w:r w:rsidRPr="00883F36">
              <w:rPr>
                <w:rFonts w:ascii="微軟正黑體" w:eastAsia="微軟正黑體" w:hAnsi="微軟正黑體" w:hint="eastAsia"/>
              </w:rPr>
              <w:t>4.</w:t>
            </w:r>
            <w:proofErr w:type="gramStart"/>
            <w:r w:rsidRPr="00883F36">
              <w:rPr>
                <w:rFonts w:ascii="微軟正黑體" w:eastAsia="微軟正黑體" w:hAnsi="微軟正黑體" w:hint="eastAsia"/>
              </w:rPr>
              <w:t>混搭各智</w:t>
            </w:r>
            <w:proofErr w:type="gramEnd"/>
            <w:r w:rsidRPr="00883F36">
              <w:rPr>
                <w:rFonts w:ascii="微軟正黑體" w:eastAsia="微軟正黑體" w:hAnsi="微軟正黑體" w:hint="eastAsia"/>
              </w:rPr>
              <w:t>財局的商標資料(可對應公司與品牌)</w:t>
            </w:r>
          </w:p>
          <w:p w:rsidR="00883F36" w:rsidRPr="00883F36" w:rsidRDefault="00883F36" w:rsidP="00883F36">
            <w:pPr>
              <w:spacing w:line="360" w:lineRule="exact"/>
              <w:rPr>
                <w:rFonts w:ascii="微軟正黑體" w:eastAsia="微軟正黑體" w:hAnsi="微軟正黑體"/>
              </w:rPr>
            </w:pPr>
            <w:r w:rsidRPr="00883F36">
              <w:rPr>
                <w:rFonts w:ascii="微軟正黑體" w:eastAsia="微軟正黑體" w:hAnsi="微軟正黑體" w:hint="eastAsia"/>
              </w:rPr>
              <w:t>5.</w:t>
            </w:r>
            <w:proofErr w:type="gramStart"/>
            <w:r w:rsidRPr="00883F36">
              <w:rPr>
                <w:rFonts w:ascii="微軟正黑體" w:eastAsia="微軟正黑體" w:hAnsi="微軟正黑體" w:hint="eastAsia"/>
              </w:rPr>
              <w:t>混搭財稅</w:t>
            </w:r>
            <w:proofErr w:type="gramEnd"/>
            <w:r w:rsidRPr="00883F36">
              <w:rPr>
                <w:rFonts w:ascii="微軟正黑體" w:eastAsia="微軟正黑體" w:hAnsi="微軟正黑體" w:hint="eastAsia"/>
              </w:rPr>
              <w:t>資訊中心資料(例如：營業地址、消費力統計、稅籍資料)</w:t>
            </w:r>
          </w:p>
          <w:p w:rsidR="00883F36" w:rsidRPr="00883F36" w:rsidRDefault="00883F36" w:rsidP="00883F36">
            <w:pPr>
              <w:spacing w:line="360" w:lineRule="exact"/>
              <w:rPr>
                <w:rFonts w:ascii="微軟正黑體" w:eastAsia="微軟正黑體" w:hAnsi="微軟正黑體"/>
              </w:rPr>
            </w:pPr>
            <w:r w:rsidRPr="00883F36">
              <w:rPr>
                <w:rFonts w:ascii="微軟正黑體" w:eastAsia="微軟正黑體" w:hAnsi="微軟正黑體" w:hint="eastAsia"/>
              </w:rPr>
              <w:lastRenderedPageBreak/>
              <w:t>6.台灣創投及創業資源</w:t>
            </w:r>
          </w:p>
          <w:p w:rsidR="00883F36" w:rsidRPr="00883F36" w:rsidRDefault="00883F36" w:rsidP="00883F36">
            <w:pPr>
              <w:spacing w:line="360" w:lineRule="exact"/>
              <w:rPr>
                <w:rFonts w:ascii="微軟正黑體" w:eastAsia="微軟正黑體" w:hAnsi="微軟正黑體"/>
              </w:rPr>
            </w:pPr>
            <w:r w:rsidRPr="00883F36">
              <w:rPr>
                <w:rFonts w:ascii="微軟正黑體" w:eastAsia="微軟正黑體" w:hAnsi="微軟正黑體" w:hint="eastAsia"/>
              </w:rPr>
              <w:t>7.各產業上下游供應鏈</w:t>
            </w:r>
          </w:p>
          <w:p w:rsidR="00883F36" w:rsidRPr="00883F36" w:rsidRDefault="00883F36" w:rsidP="00883F36">
            <w:pPr>
              <w:spacing w:line="360" w:lineRule="exact"/>
              <w:rPr>
                <w:rFonts w:ascii="微軟正黑體" w:eastAsia="微軟正黑體" w:hAnsi="微軟正黑體"/>
              </w:rPr>
            </w:pPr>
            <w:r w:rsidRPr="00883F36">
              <w:rPr>
                <w:rFonts w:ascii="微軟正黑體" w:eastAsia="微軟正黑體" w:hAnsi="微軟正黑體" w:hint="eastAsia"/>
              </w:rPr>
              <w:t>8.速食業家數年登記異動數</w:t>
            </w:r>
          </w:p>
          <w:p w:rsidR="00B4312A" w:rsidRPr="00BE60E7" w:rsidRDefault="00883F36" w:rsidP="00883F36">
            <w:pPr>
              <w:spacing w:line="360" w:lineRule="exact"/>
              <w:rPr>
                <w:rFonts w:ascii="微軟正黑體" w:eastAsia="微軟正黑體" w:hAnsi="微軟正黑體"/>
              </w:rPr>
            </w:pPr>
            <w:r w:rsidRPr="00883F36">
              <w:rPr>
                <w:rFonts w:ascii="微軟正黑體" w:eastAsia="微軟正黑體" w:hAnsi="微軟正黑體" w:hint="eastAsia"/>
              </w:rPr>
              <w:t>9.連鎖藥妝店資料</w:t>
            </w:r>
          </w:p>
        </w:tc>
        <w:tc>
          <w:tcPr>
            <w:tcW w:w="3686" w:type="dxa"/>
            <w:hideMark/>
          </w:tcPr>
          <w:p w:rsidR="00B4312A" w:rsidRPr="00BE60E7" w:rsidRDefault="00B4312A" w:rsidP="00D75E12">
            <w:pPr>
              <w:spacing w:line="360" w:lineRule="exact"/>
              <w:rPr>
                <w:rFonts w:ascii="微軟正黑體" w:eastAsia="微軟正黑體" w:hAnsi="微軟正黑體"/>
              </w:rPr>
            </w:pPr>
            <w:r w:rsidRPr="00BE60E7">
              <w:rPr>
                <w:rFonts w:ascii="微軟正黑體" w:eastAsia="微軟正黑體" w:hAnsi="微軟正黑體" w:hint="eastAsia"/>
              </w:rPr>
              <w:lastRenderedPageBreak/>
              <w:t>1.宏碁建議未來商工公開資料及加值服務可擴及公司開辦、展店評估、產業鏈上下游關係鏈、行業分佈統計等應用情境,目的在提升經商環境，提供中小企業比較容易創業的環境,主要目標對象可為中小企業及新創業者。</w:t>
            </w:r>
            <w:r w:rsidRPr="00BE60E7">
              <w:rPr>
                <w:rFonts w:ascii="微軟正黑體" w:eastAsia="微軟正黑體" w:hAnsi="微軟正黑體" w:hint="eastAsia"/>
              </w:rPr>
              <w:br/>
              <w:t>2.台北市電腦公會建議各行業可自行下條件，檢視附近是否有同質性高的商店，組成一份商業地圖。</w:t>
            </w:r>
            <w:r w:rsidRPr="00BE60E7">
              <w:rPr>
                <w:rFonts w:ascii="微軟正黑體" w:eastAsia="微軟正黑體" w:hAnsi="微軟正黑體" w:hint="eastAsia"/>
              </w:rPr>
              <w:br/>
              <w:t>3.沛</w:t>
            </w:r>
            <w:proofErr w:type="gramStart"/>
            <w:r w:rsidRPr="00BE60E7">
              <w:rPr>
                <w:rFonts w:ascii="微軟正黑體" w:eastAsia="微軟正黑體" w:hAnsi="微軟正黑體" w:hint="eastAsia"/>
              </w:rPr>
              <w:t>邦</w:t>
            </w:r>
            <w:proofErr w:type="gramEnd"/>
            <w:r w:rsidRPr="00BE60E7">
              <w:rPr>
                <w:rFonts w:ascii="微軟正黑體" w:eastAsia="微軟正黑體" w:hAnsi="微軟正黑體" w:hint="eastAsia"/>
              </w:rPr>
              <w:t>科技表示一般民眾對於登記、會計、股份、商標的認識不足，建議政府機關單位能提供一個平台，讓資料加值業者可將清洗過或跨部會的資料回饋上傳。</w:t>
            </w:r>
            <w:r w:rsidRPr="00BE60E7">
              <w:rPr>
                <w:rFonts w:ascii="微軟正黑體" w:eastAsia="微軟正黑體" w:hAnsi="微軟正黑體" w:hint="eastAsia"/>
              </w:rPr>
              <w:br/>
              <w:t>4.</w:t>
            </w:r>
            <w:proofErr w:type="gramStart"/>
            <w:r w:rsidRPr="00BE60E7">
              <w:rPr>
                <w:rFonts w:ascii="微軟正黑體" w:eastAsia="微軟正黑體" w:hAnsi="微軟正黑體" w:hint="eastAsia"/>
              </w:rPr>
              <w:t>三</w:t>
            </w:r>
            <w:proofErr w:type="gramEnd"/>
            <w:r w:rsidRPr="00BE60E7">
              <w:rPr>
                <w:rFonts w:ascii="微軟正黑體" w:eastAsia="微軟正黑體" w:hAnsi="微軟正黑體" w:hint="eastAsia"/>
              </w:rPr>
              <w:t>商行表示未來可提供該公司的展店評估系統試用版供民眾查詢使用，商業司可持續提供跨機</w:t>
            </w:r>
            <w:r w:rsidRPr="00BE60E7">
              <w:rPr>
                <w:rFonts w:ascii="微軟正黑體" w:eastAsia="微軟正黑體" w:hAnsi="微軟正黑體" w:hint="eastAsia"/>
              </w:rPr>
              <w:lastRenderedPageBreak/>
              <w:t>關商</w:t>
            </w:r>
            <w:proofErr w:type="gramStart"/>
            <w:r w:rsidRPr="00BE60E7">
              <w:rPr>
                <w:rFonts w:ascii="微軟正黑體" w:eastAsia="微軟正黑體" w:hAnsi="微軟正黑體" w:hint="eastAsia"/>
              </w:rPr>
              <w:t>工混搭</w:t>
            </w:r>
            <w:proofErr w:type="gramEnd"/>
            <w:r w:rsidRPr="00BE60E7">
              <w:rPr>
                <w:rFonts w:ascii="微軟正黑體" w:eastAsia="微軟正黑體" w:hAnsi="微軟正黑體" w:hint="eastAsia"/>
              </w:rPr>
              <w:t>資料給加值業者，達成公私協力的精神。</w:t>
            </w:r>
            <w:r w:rsidRPr="00BE60E7">
              <w:rPr>
                <w:rFonts w:ascii="微軟正黑體" w:eastAsia="微軟正黑體" w:hAnsi="微軟正黑體" w:hint="eastAsia"/>
              </w:rPr>
              <w:br/>
              <w:t>5.社團法人台灣連鎖加盟促進會針對行業別資料面部分需要額外再做細項區分的需求,可考量未來與商業司合作，將加盟業者資料與商業司資料結合，整理出完整性的公司關聯群組資料。</w:t>
            </w:r>
          </w:p>
        </w:tc>
        <w:tc>
          <w:tcPr>
            <w:tcW w:w="2268" w:type="dxa"/>
            <w:hideMark/>
          </w:tcPr>
          <w:p w:rsidR="00B4312A" w:rsidRPr="00BE60E7" w:rsidRDefault="00B4312A" w:rsidP="00D75E12">
            <w:pPr>
              <w:spacing w:line="360" w:lineRule="exact"/>
              <w:rPr>
                <w:rFonts w:ascii="微軟正黑體" w:eastAsia="微軟正黑體" w:hAnsi="微軟正黑體"/>
              </w:rPr>
            </w:pPr>
            <w:r w:rsidRPr="00BE60E7">
              <w:rPr>
                <w:rFonts w:ascii="微軟正黑體" w:eastAsia="微軟正黑體" w:hAnsi="微軟正黑體" w:hint="eastAsia"/>
              </w:rPr>
              <w:lastRenderedPageBreak/>
              <w:t>本司評估整體商業資料環境與使用者需求，並邀請專家及加值業者共同研討出以「創業或展店選址(公司/商業設立)」為主題式應用，凝聚共識將持續以</w:t>
            </w:r>
            <w:proofErr w:type="gramStart"/>
            <w:r w:rsidRPr="00BE60E7">
              <w:rPr>
                <w:rFonts w:ascii="微軟正黑體" w:eastAsia="微軟正黑體" w:hAnsi="微軟正黑體" w:hint="eastAsia"/>
              </w:rPr>
              <w:t>擴增商工</w:t>
            </w:r>
            <w:proofErr w:type="gramEnd"/>
            <w:r w:rsidRPr="00BE60E7">
              <w:rPr>
                <w:rFonts w:ascii="微軟正黑體" w:eastAsia="微軟正黑體" w:hAnsi="微軟正黑體" w:hint="eastAsia"/>
              </w:rPr>
              <w:t>開放資料及</w:t>
            </w:r>
            <w:proofErr w:type="gramStart"/>
            <w:r w:rsidRPr="00BE60E7">
              <w:rPr>
                <w:rFonts w:ascii="微軟正黑體" w:eastAsia="微軟正黑體" w:hAnsi="微軟正黑體" w:hint="eastAsia"/>
              </w:rPr>
              <w:t>跨域混搭</w:t>
            </w:r>
            <w:proofErr w:type="gramEnd"/>
            <w:r w:rsidRPr="00BE60E7">
              <w:rPr>
                <w:rFonts w:ascii="微軟正黑體" w:eastAsia="微軟正黑體" w:hAnsi="微軟正黑體" w:hint="eastAsia"/>
              </w:rPr>
              <w:t>資料，並於未來提供共用式之選址應用服務，期能協助國內開放資料之潛力產品或服務商業模式，逐步形成資料經濟產業。</w:t>
            </w:r>
          </w:p>
        </w:tc>
        <w:tc>
          <w:tcPr>
            <w:tcW w:w="1630" w:type="dxa"/>
            <w:hideMark/>
          </w:tcPr>
          <w:p w:rsidR="00367F03" w:rsidRPr="00BE60E7" w:rsidRDefault="00367F03" w:rsidP="00367F03">
            <w:pPr>
              <w:spacing w:line="360" w:lineRule="exact"/>
              <w:rPr>
                <w:rFonts w:ascii="微軟正黑體" w:eastAsia="微軟正黑體" w:hAnsi="微軟正黑體"/>
              </w:rPr>
            </w:pPr>
            <w:r w:rsidRPr="00BE60E7">
              <w:rPr>
                <w:rFonts w:ascii="微軟正黑體" w:eastAsia="微軟正黑體" w:hAnsi="微軟正黑體" w:hint="eastAsia"/>
              </w:rPr>
              <w:t>開放類型：</w:t>
            </w:r>
          </w:p>
          <w:p w:rsidR="00883F36" w:rsidRPr="00883F36" w:rsidRDefault="00883F36" w:rsidP="00883F36">
            <w:pPr>
              <w:spacing w:line="360" w:lineRule="exact"/>
              <w:rPr>
                <w:rFonts w:ascii="微軟正黑體" w:eastAsia="微軟正黑體" w:hAnsi="微軟正黑體"/>
              </w:rPr>
            </w:pPr>
            <w:r w:rsidRPr="00883F36">
              <w:rPr>
                <w:rFonts w:ascii="微軟正黑體" w:eastAsia="微軟正黑體" w:hAnsi="微軟正黑體" w:hint="eastAsia"/>
              </w:rPr>
              <w:t>1.</w:t>
            </w:r>
            <w:proofErr w:type="gramStart"/>
            <w:r w:rsidRPr="00883F36">
              <w:rPr>
                <w:rFonts w:ascii="微軟正黑體" w:eastAsia="微軟正黑體" w:hAnsi="微軟正黑體" w:hint="eastAsia"/>
              </w:rPr>
              <w:t>旅宿業者</w:t>
            </w:r>
            <w:proofErr w:type="gramEnd"/>
            <w:r w:rsidRPr="00883F36">
              <w:rPr>
                <w:rFonts w:ascii="微軟正黑體" w:eastAsia="微軟正黑體" w:hAnsi="微軟正黑體" w:hint="eastAsia"/>
              </w:rPr>
              <w:t>公司及商業登記異動數</w:t>
            </w:r>
          </w:p>
          <w:p w:rsidR="00883F36" w:rsidRPr="00883F36" w:rsidRDefault="00883F36" w:rsidP="00883F36">
            <w:pPr>
              <w:spacing w:line="360" w:lineRule="exact"/>
              <w:rPr>
                <w:rFonts w:ascii="微軟正黑體" w:eastAsia="微軟正黑體" w:hAnsi="微軟正黑體"/>
              </w:rPr>
            </w:pPr>
            <w:r w:rsidRPr="00883F36">
              <w:rPr>
                <w:rFonts w:ascii="微軟正黑體" w:eastAsia="微軟正黑體" w:hAnsi="微軟正黑體" w:hint="eastAsia"/>
              </w:rPr>
              <w:t>2.全國3大速食業資料集</w:t>
            </w:r>
          </w:p>
          <w:p w:rsidR="00B4312A" w:rsidRPr="00BE60E7" w:rsidRDefault="00883F36" w:rsidP="00883F36">
            <w:pPr>
              <w:spacing w:line="360" w:lineRule="exact"/>
              <w:rPr>
                <w:rFonts w:ascii="微軟正黑體" w:eastAsia="微軟正黑體" w:hAnsi="微軟正黑體"/>
              </w:rPr>
            </w:pPr>
            <w:r w:rsidRPr="00883F36">
              <w:rPr>
                <w:rFonts w:ascii="微軟正黑體" w:eastAsia="微軟正黑體" w:hAnsi="微軟正黑體" w:hint="eastAsia"/>
              </w:rPr>
              <w:t>3.六都商業登記資料(J文化、運動、休閒及其他服務業)</w:t>
            </w:r>
          </w:p>
        </w:tc>
        <w:tc>
          <w:tcPr>
            <w:tcW w:w="577" w:type="dxa"/>
            <w:hideMark/>
          </w:tcPr>
          <w:p w:rsidR="00B4312A" w:rsidRPr="00BE60E7" w:rsidRDefault="00B4312A" w:rsidP="00D75E12">
            <w:pPr>
              <w:spacing w:line="360" w:lineRule="exact"/>
              <w:rPr>
                <w:rFonts w:ascii="微軟正黑體" w:eastAsia="微軟正黑體" w:hAnsi="微軟正黑體"/>
              </w:rPr>
            </w:pPr>
            <w:r w:rsidRPr="00BE60E7">
              <w:rPr>
                <w:rFonts w:ascii="微軟正黑體" w:eastAsia="微軟正黑體" w:hAnsi="微軟正黑體" w:hint="eastAsia"/>
              </w:rPr>
              <w:t xml:space="preserve">　</w:t>
            </w:r>
          </w:p>
        </w:tc>
      </w:tr>
    </w:tbl>
    <w:p w:rsidR="004A4309" w:rsidRPr="00BE60E7" w:rsidRDefault="004A4309" w:rsidP="00BA3F26">
      <w:pPr>
        <w:spacing w:line="440" w:lineRule="exact"/>
        <w:rPr>
          <w:rFonts w:ascii="微軟正黑體" w:eastAsia="微軟正黑體" w:hAnsi="微軟正黑體"/>
        </w:rPr>
      </w:pPr>
    </w:p>
    <w:p w:rsidR="004A4309" w:rsidRPr="00BE60E7" w:rsidRDefault="004A4309">
      <w:pPr>
        <w:widowControl/>
        <w:rPr>
          <w:rFonts w:ascii="微軟正黑體" w:eastAsia="微軟正黑體" w:hAnsi="微軟正黑體"/>
        </w:rPr>
      </w:pPr>
      <w:r w:rsidRPr="00BE60E7">
        <w:rPr>
          <w:rFonts w:ascii="微軟正黑體" w:eastAsia="微軟正黑體" w:hAnsi="微軟正黑體"/>
        </w:rPr>
        <w:br w:type="page"/>
      </w:r>
    </w:p>
    <w:tbl>
      <w:tblPr>
        <w:tblStyle w:val="a3"/>
        <w:tblW w:w="15701" w:type="dxa"/>
        <w:jc w:val="center"/>
        <w:tblLook w:val="04A0" w:firstRow="1" w:lastRow="0" w:firstColumn="1" w:lastColumn="0" w:noHBand="0" w:noVBand="1"/>
      </w:tblPr>
      <w:tblGrid>
        <w:gridCol w:w="457"/>
        <w:gridCol w:w="846"/>
        <w:gridCol w:w="1843"/>
        <w:gridCol w:w="7229"/>
        <w:gridCol w:w="993"/>
        <w:gridCol w:w="992"/>
        <w:gridCol w:w="1984"/>
        <w:gridCol w:w="901"/>
        <w:gridCol w:w="456"/>
      </w:tblGrid>
      <w:tr w:rsidR="00BE60E7" w:rsidRPr="00BE60E7" w:rsidTr="0038453E">
        <w:trPr>
          <w:tblHeader/>
          <w:jc w:val="center"/>
        </w:trPr>
        <w:tc>
          <w:tcPr>
            <w:tcW w:w="15701" w:type="dxa"/>
            <w:gridSpan w:val="9"/>
            <w:tcBorders>
              <w:top w:val="nil"/>
              <w:left w:val="nil"/>
              <w:bottom w:val="nil"/>
              <w:right w:val="nil"/>
            </w:tcBorders>
            <w:vAlign w:val="center"/>
          </w:tcPr>
          <w:p w:rsidR="004A4309" w:rsidRPr="00BE60E7" w:rsidRDefault="004A4309" w:rsidP="0038453E">
            <w:pPr>
              <w:spacing w:line="360" w:lineRule="exact"/>
              <w:jc w:val="center"/>
              <w:rPr>
                <w:rFonts w:ascii="微軟正黑體" w:eastAsia="微軟正黑體" w:hAnsi="微軟正黑體"/>
              </w:rPr>
            </w:pPr>
            <w:r w:rsidRPr="00BE60E7">
              <w:rPr>
                <w:rFonts w:ascii="微軟正黑體" w:eastAsia="微軟正黑體" w:hAnsi="微軟正黑體" w:hint="eastAsia"/>
                <w:b/>
                <w:sz w:val="28"/>
              </w:rPr>
              <w:lastRenderedPageBreak/>
              <w:t>經濟部主題式開放資料推動策略說明表</w:t>
            </w:r>
          </w:p>
        </w:tc>
      </w:tr>
      <w:tr w:rsidR="00BE60E7" w:rsidRPr="00BE60E7" w:rsidTr="0038453E">
        <w:trPr>
          <w:tblHeader/>
          <w:jc w:val="center"/>
        </w:trPr>
        <w:tc>
          <w:tcPr>
            <w:tcW w:w="15701" w:type="dxa"/>
            <w:gridSpan w:val="9"/>
            <w:tcBorders>
              <w:top w:val="nil"/>
              <w:left w:val="nil"/>
              <w:right w:val="nil"/>
            </w:tcBorders>
            <w:vAlign w:val="center"/>
          </w:tcPr>
          <w:p w:rsidR="004A4309" w:rsidRPr="00BE60E7" w:rsidRDefault="004A4309" w:rsidP="004A4309">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機關(構)名稱：經濟部技術處</w:t>
            </w:r>
          </w:p>
        </w:tc>
      </w:tr>
      <w:tr w:rsidR="00BE60E7" w:rsidRPr="00BE60E7" w:rsidTr="00F631E0">
        <w:trPr>
          <w:tblHeader/>
          <w:jc w:val="center"/>
        </w:trPr>
        <w:tc>
          <w:tcPr>
            <w:tcW w:w="0" w:type="auto"/>
            <w:vMerge w:val="restart"/>
            <w:shd w:val="clear" w:color="auto" w:fill="F2F2F2" w:themeFill="background1" w:themeFillShade="F2"/>
            <w:vAlign w:val="center"/>
            <w:hideMark/>
          </w:tcPr>
          <w:p w:rsidR="004A4309" w:rsidRPr="00BE60E7" w:rsidRDefault="004A430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846" w:type="dxa"/>
            <w:vMerge w:val="restart"/>
            <w:shd w:val="clear" w:color="auto" w:fill="F2F2F2" w:themeFill="background1" w:themeFillShade="F2"/>
            <w:vAlign w:val="center"/>
            <w:hideMark/>
          </w:tcPr>
          <w:p w:rsidR="004A4309" w:rsidRPr="00BE60E7" w:rsidRDefault="004A430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13942" w:type="dxa"/>
            <w:gridSpan w:val="6"/>
            <w:shd w:val="clear" w:color="auto" w:fill="F2F2F2" w:themeFill="background1" w:themeFillShade="F2"/>
            <w:vAlign w:val="center"/>
            <w:hideMark/>
          </w:tcPr>
          <w:p w:rsidR="004A4309" w:rsidRPr="00BE60E7" w:rsidRDefault="004A430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456" w:type="dxa"/>
            <w:vMerge w:val="restart"/>
            <w:shd w:val="clear" w:color="auto" w:fill="F2F2F2" w:themeFill="background1" w:themeFillShade="F2"/>
            <w:vAlign w:val="center"/>
            <w:hideMark/>
          </w:tcPr>
          <w:p w:rsidR="004A4309" w:rsidRPr="00BE60E7" w:rsidRDefault="004A430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F631E0" w:rsidRPr="00BE60E7" w:rsidTr="00F631E0">
        <w:trPr>
          <w:tblHeader/>
          <w:jc w:val="center"/>
        </w:trPr>
        <w:tc>
          <w:tcPr>
            <w:tcW w:w="0" w:type="auto"/>
            <w:vMerge/>
            <w:shd w:val="clear" w:color="auto" w:fill="F2F2F2" w:themeFill="background1" w:themeFillShade="F2"/>
            <w:vAlign w:val="center"/>
            <w:hideMark/>
          </w:tcPr>
          <w:p w:rsidR="004A4309" w:rsidRPr="00BE60E7" w:rsidRDefault="004A4309" w:rsidP="0038453E">
            <w:pPr>
              <w:spacing w:line="360" w:lineRule="exact"/>
              <w:jc w:val="center"/>
              <w:rPr>
                <w:rFonts w:ascii="微軟正黑體" w:eastAsia="微軟正黑體" w:hAnsi="微軟正黑體"/>
                <w:b/>
                <w:bCs/>
              </w:rPr>
            </w:pPr>
          </w:p>
        </w:tc>
        <w:tc>
          <w:tcPr>
            <w:tcW w:w="846" w:type="dxa"/>
            <w:vMerge/>
            <w:shd w:val="clear" w:color="auto" w:fill="F2F2F2" w:themeFill="background1" w:themeFillShade="F2"/>
            <w:vAlign w:val="center"/>
            <w:hideMark/>
          </w:tcPr>
          <w:p w:rsidR="004A4309" w:rsidRPr="00BE60E7" w:rsidRDefault="004A4309" w:rsidP="0038453E">
            <w:pPr>
              <w:spacing w:line="360" w:lineRule="exact"/>
              <w:jc w:val="center"/>
              <w:rPr>
                <w:rFonts w:ascii="微軟正黑體" w:eastAsia="微軟正黑體" w:hAnsi="微軟正黑體"/>
                <w:b/>
                <w:bCs/>
              </w:rPr>
            </w:pPr>
          </w:p>
        </w:tc>
        <w:tc>
          <w:tcPr>
            <w:tcW w:w="1843" w:type="dxa"/>
            <w:vMerge w:val="restart"/>
            <w:shd w:val="clear" w:color="auto" w:fill="F2F2F2" w:themeFill="background1" w:themeFillShade="F2"/>
            <w:vAlign w:val="center"/>
            <w:hideMark/>
          </w:tcPr>
          <w:p w:rsidR="004A4309" w:rsidRPr="00BE60E7" w:rsidRDefault="004A430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8222" w:type="dxa"/>
            <w:gridSpan w:val="2"/>
            <w:shd w:val="clear" w:color="auto" w:fill="F2F2F2" w:themeFill="background1" w:themeFillShade="F2"/>
            <w:vAlign w:val="center"/>
            <w:hideMark/>
          </w:tcPr>
          <w:p w:rsidR="004A4309" w:rsidRPr="00BE60E7" w:rsidRDefault="004A430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992" w:type="dxa"/>
            <w:vMerge w:val="restart"/>
            <w:shd w:val="clear" w:color="auto" w:fill="F2F2F2" w:themeFill="background1" w:themeFillShade="F2"/>
            <w:vAlign w:val="center"/>
            <w:hideMark/>
          </w:tcPr>
          <w:p w:rsidR="004A4309" w:rsidRPr="00BE60E7" w:rsidRDefault="004A430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1984" w:type="dxa"/>
            <w:vMerge w:val="restart"/>
            <w:shd w:val="clear" w:color="auto" w:fill="F2F2F2" w:themeFill="background1" w:themeFillShade="F2"/>
            <w:vAlign w:val="center"/>
            <w:hideMark/>
          </w:tcPr>
          <w:p w:rsidR="004A4309" w:rsidRPr="00BE60E7" w:rsidRDefault="004A430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901" w:type="dxa"/>
            <w:vMerge w:val="restart"/>
            <w:shd w:val="clear" w:color="auto" w:fill="F2F2F2" w:themeFill="background1" w:themeFillShade="F2"/>
            <w:vAlign w:val="center"/>
            <w:hideMark/>
          </w:tcPr>
          <w:p w:rsidR="004A4309" w:rsidRPr="00BE60E7" w:rsidRDefault="002F1527" w:rsidP="0038453E">
            <w:pPr>
              <w:spacing w:line="360" w:lineRule="exact"/>
              <w:jc w:val="center"/>
              <w:rPr>
                <w:rFonts w:ascii="微軟正黑體" w:eastAsia="微軟正黑體" w:hAnsi="微軟正黑體"/>
                <w:b/>
                <w:bCs/>
              </w:rPr>
            </w:pPr>
            <w:r>
              <w:rPr>
                <w:rFonts w:ascii="微軟正黑體" w:eastAsia="微軟正黑體" w:hAnsi="微軟正黑體" w:hint="eastAsia"/>
                <w:b/>
                <w:bCs/>
              </w:rPr>
              <w:t>111</w:t>
            </w:r>
            <w:r w:rsidR="004A4309" w:rsidRPr="00BE60E7">
              <w:rPr>
                <w:rFonts w:ascii="微軟正黑體" w:eastAsia="微軟正黑體" w:hAnsi="微軟正黑體" w:hint="eastAsia"/>
                <w:b/>
                <w:bCs/>
              </w:rPr>
              <w:t>年開放資料標的</w:t>
            </w:r>
          </w:p>
        </w:tc>
        <w:tc>
          <w:tcPr>
            <w:tcW w:w="456" w:type="dxa"/>
            <w:vMerge/>
            <w:shd w:val="clear" w:color="auto" w:fill="F2F2F2" w:themeFill="background1" w:themeFillShade="F2"/>
            <w:hideMark/>
          </w:tcPr>
          <w:p w:rsidR="004A4309" w:rsidRPr="00BE60E7" w:rsidRDefault="004A4309" w:rsidP="0038453E">
            <w:pPr>
              <w:spacing w:line="360" w:lineRule="exact"/>
              <w:jc w:val="center"/>
              <w:rPr>
                <w:rFonts w:ascii="微軟正黑體" w:eastAsia="微軟正黑體" w:hAnsi="微軟正黑體"/>
                <w:b/>
                <w:bCs/>
              </w:rPr>
            </w:pPr>
          </w:p>
        </w:tc>
      </w:tr>
      <w:tr w:rsidR="00F631E0" w:rsidRPr="00BE60E7" w:rsidTr="00F631E0">
        <w:trPr>
          <w:tblHeader/>
          <w:jc w:val="center"/>
        </w:trPr>
        <w:tc>
          <w:tcPr>
            <w:tcW w:w="0" w:type="auto"/>
            <w:vMerge/>
            <w:hideMark/>
          </w:tcPr>
          <w:p w:rsidR="004A4309" w:rsidRPr="00BE60E7" w:rsidRDefault="004A4309" w:rsidP="0038453E">
            <w:pPr>
              <w:spacing w:line="360" w:lineRule="exact"/>
              <w:jc w:val="center"/>
              <w:rPr>
                <w:rFonts w:ascii="微軟正黑體" w:eastAsia="微軟正黑體" w:hAnsi="微軟正黑體"/>
                <w:b/>
                <w:bCs/>
              </w:rPr>
            </w:pPr>
          </w:p>
        </w:tc>
        <w:tc>
          <w:tcPr>
            <w:tcW w:w="846" w:type="dxa"/>
            <w:vMerge/>
            <w:hideMark/>
          </w:tcPr>
          <w:p w:rsidR="004A4309" w:rsidRPr="00BE60E7" w:rsidRDefault="004A4309" w:rsidP="0038453E">
            <w:pPr>
              <w:spacing w:line="360" w:lineRule="exact"/>
              <w:jc w:val="center"/>
              <w:rPr>
                <w:rFonts w:ascii="微軟正黑體" w:eastAsia="微軟正黑體" w:hAnsi="微軟正黑體"/>
                <w:b/>
                <w:bCs/>
              </w:rPr>
            </w:pPr>
          </w:p>
        </w:tc>
        <w:tc>
          <w:tcPr>
            <w:tcW w:w="1843" w:type="dxa"/>
            <w:vMerge/>
            <w:hideMark/>
          </w:tcPr>
          <w:p w:rsidR="004A4309" w:rsidRPr="00BE60E7" w:rsidRDefault="004A4309" w:rsidP="0038453E">
            <w:pPr>
              <w:spacing w:line="360" w:lineRule="exact"/>
              <w:jc w:val="center"/>
              <w:rPr>
                <w:rFonts w:ascii="微軟正黑體" w:eastAsia="微軟正黑體" w:hAnsi="微軟正黑體"/>
                <w:b/>
                <w:bCs/>
              </w:rPr>
            </w:pPr>
          </w:p>
        </w:tc>
        <w:tc>
          <w:tcPr>
            <w:tcW w:w="7229" w:type="dxa"/>
            <w:shd w:val="clear" w:color="auto" w:fill="F2F2F2" w:themeFill="background1" w:themeFillShade="F2"/>
            <w:vAlign w:val="center"/>
            <w:hideMark/>
          </w:tcPr>
          <w:p w:rsidR="004A4309" w:rsidRPr="00BE60E7" w:rsidRDefault="004A430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2F1527">
              <w:rPr>
                <w:rFonts w:ascii="微軟正黑體" w:eastAsia="微軟正黑體" w:hAnsi="微軟正黑體" w:hint="eastAsia"/>
                <w:b/>
                <w:bCs/>
              </w:rPr>
              <w:t>(110</w:t>
            </w:r>
            <w:r w:rsidRPr="00BE60E7">
              <w:rPr>
                <w:rFonts w:ascii="微軟正黑體" w:eastAsia="微軟正黑體" w:hAnsi="微軟正黑體" w:hint="eastAsia"/>
                <w:b/>
                <w:bCs/>
              </w:rPr>
              <w:t>年及之前)</w:t>
            </w:r>
          </w:p>
        </w:tc>
        <w:tc>
          <w:tcPr>
            <w:tcW w:w="993" w:type="dxa"/>
            <w:shd w:val="clear" w:color="auto" w:fill="F2F2F2" w:themeFill="background1" w:themeFillShade="F2"/>
            <w:vAlign w:val="center"/>
            <w:hideMark/>
          </w:tcPr>
          <w:p w:rsidR="004A4309" w:rsidRPr="00BE60E7" w:rsidRDefault="004A430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992" w:type="dxa"/>
            <w:vMerge/>
            <w:hideMark/>
          </w:tcPr>
          <w:p w:rsidR="004A4309" w:rsidRPr="00BE60E7" w:rsidRDefault="004A4309" w:rsidP="0038453E">
            <w:pPr>
              <w:spacing w:line="360" w:lineRule="exact"/>
              <w:jc w:val="center"/>
              <w:rPr>
                <w:rFonts w:ascii="微軟正黑體" w:eastAsia="微軟正黑體" w:hAnsi="微軟正黑體"/>
                <w:b/>
                <w:bCs/>
              </w:rPr>
            </w:pPr>
          </w:p>
        </w:tc>
        <w:tc>
          <w:tcPr>
            <w:tcW w:w="1984" w:type="dxa"/>
            <w:vMerge/>
            <w:hideMark/>
          </w:tcPr>
          <w:p w:rsidR="004A4309" w:rsidRPr="00BE60E7" w:rsidRDefault="004A4309" w:rsidP="0038453E">
            <w:pPr>
              <w:spacing w:line="360" w:lineRule="exact"/>
              <w:jc w:val="center"/>
              <w:rPr>
                <w:rFonts w:ascii="微軟正黑體" w:eastAsia="微軟正黑體" w:hAnsi="微軟正黑體"/>
                <w:b/>
                <w:bCs/>
              </w:rPr>
            </w:pPr>
          </w:p>
        </w:tc>
        <w:tc>
          <w:tcPr>
            <w:tcW w:w="901" w:type="dxa"/>
            <w:vMerge/>
            <w:hideMark/>
          </w:tcPr>
          <w:p w:rsidR="004A4309" w:rsidRPr="00BE60E7" w:rsidRDefault="004A4309" w:rsidP="0038453E">
            <w:pPr>
              <w:spacing w:line="360" w:lineRule="exact"/>
              <w:jc w:val="center"/>
              <w:rPr>
                <w:rFonts w:ascii="微軟正黑體" w:eastAsia="微軟正黑體" w:hAnsi="微軟正黑體"/>
                <w:b/>
                <w:bCs/>
              </w:rPr>
            </w:pPr>
          </w:p>
        </w:tc>
        <w:tc>
          <w:tcPr>
            <w:tcW w:w="456" w:type="dxa"/>
            <w:vMerge/>
            <w:shd w:val="clear" w:color="auto" w:fill="F2F2F2" w:themeFill="background1" w:themeFillShade="F2"/>
            <w:hideMark/>
          </w:tcPr>
          <w:p w:rsidR="004A4309" w:rsidRPr="00BE60E7" w:rsidRDefault="004A4309" w:rsidP="0038453E">
            <w:pPr>
              <w:spacing w:line="360" w:lineRule="exact"/>
              <w:jc w:val="center"/>
              <w:rPr>
                <w:rFonts w:ascii="微軟正黑體" w:eastAsia="微軟正黑體" w:hAnsi="微軟正黑體"/>
                <w:b/>
                <w:bCs/>
              </w:rPr>
            </w:pPr>
          </w:p>
        </w:tc>
      </w:tr>
      <w:tr w:rsidR="00F631E0" w:rsidRPr="00BE60E7" w:rsidTr="00F631E0">
        <w:trPr>
          <w:tblHeader/>
          <w:jc w:val="center"/>
        </w:trPr>
        <w:tc>
          <w:tcPr>
            <w:tcW w:w="0" w:type="auto"/>
            <w:vMerge/>
            <w:hideMark/>
          </w:tcPr>
          <w:p w:rsidR="004A4309" w:rsidRPr="00BE60E7" w:rsidRDefault="004A4309" w:rsidP="0038453E">
            <w:pPr>
              <w:spacing w:line="360" w:lineRule="exact"/>
              <w:jc w:val="center"/>
              <w:rPr>
                <w:rFonts w:ascii="微軟正黑體" w:eastAsia="微軟正黑體" w:hAnsi="微軟正黑體"/>
                <w:b/>
                <w:bCs/>
              </w:rPr>
            </w:pPr>
          </w:p>
        </w:tc>
        <w:tc>
          <w:tcPr>
            <w:tcW w:w="846" w:type="dxa"/>
            <w:vMerge/>
            <w:hideMark/>
          </w:tcPr>
          <w:p w:rsidR="004A4309" w:rsidRPr="00BE60E7" w:rsidRDefault="004A4309" w:rsidP="0038453E">
            <w:pPr>
              <w:spacing w:line="360" w:lineRule="exact"/>
              <w:jc w:val="center"/>
              <w:rPr>
                <w:rFonts w:ascii="微軟正黑體" w:eastAsia="微軟正黑體" w:hAnsi="微軟正黑體"/>
                <w:b/>
                <w:bCs/>
              </w:rPr>
            </w:pPr>
          </w:p>
        </w:tc>
        <w:tc>
          <w:tcPr>
            <w:tcW w:w="1843" w:type="dxa"/>
            <w:vMerge/>
            <w:hideMark/>
          </w:tcPr>
          <w:p w:rsidR="004A4309" w:rsidRPr="00BE60E7" w:rsidRDefault="004A4309" w:rsidP="0038453E">
            <w:pPr>
              <w:spacing w:line="360" w:lineRule="exact"/>
              <w:jc w:val="center"/>
              <w:rPr>
                <w:rFonts w:ascii="微軟正黑體" w:eastAsia="微軟正黑體" w:hAnsi="微軟正黑體"/>
                <w:b/>
                <w:bCs/>
              </w:rPr>
            </w:pPr>
          </w:p>
        </w:tc>
        <w:tc>
          <w:tcPr>
            <w:tcW w:w="7229" w:type="dxa"/>
            <w:shd w:val="clear" w:color="auto" w:fill="F2F2F2" w:themeFill="background1" w:themeFillShade="F2"/>
            <w:vAlign w:val="center"/>
            <w:hideMark/>
          </w:tcPr>
          <w:p w:rsidR="004A4309" w:rsidRPr="00BE60E7" w:rsidRDefault="004A430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993" w:type="dxa"/>
            <w:shd w:val="clear" w:color="auto" w:fill="F2F2F2" w:themeFill="background1" w:themeFillShade="F2"/>
            <w:vAlign w:val="center"/>
            <w:hideMark/>
          </w:tcPr>
          <w:p w:rsidR="004A4309" w:rsidRPr="00BE60E7" w:rsidRDefault="004A430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992" w:type="dxa"/>
            <w:vMerge/>
            <w:hideMark/>
          </w:tcPr>
          <w:p w:rsidR="004A4309" w:rsidRPr="00BE60E7" w:rsidRDefault="004A4309" w:rsidP="0038453E">
            <w:pPr>
              <w:spacing w:line="360" w:lineRule="exact"/>
              <w:jc w:val="center"/>
              <w:rPr>
                <w:rFonts w:ascii="微軟正黑體" w:eastAsia="微軟正黑體" w:hAnsi="微軟正黑體"/>
                <w:b/>
                <w:bCs/>
              </w:rPr>
            </w:pPr>
          </w:p>
        </w:tc>
        <w:tc>
          <w:tcPr>
            <w:tcW w:w="1984" w:type="dxa"/>
            <w:vMerge/>
            <w:hideMark/>
          </w:tcPr>
          <w:p w:rsidR="004A4309" w:rsidRPr="00BE60E7" w:rsidRDefault="004A4309" w:rsidP="0038453E">
            <w:pPr>
              <w:spacing w:line="360" w:lineRule="exact"/>
              <w:jc w:val="center"/>
              <w:rPr>
                <w:rFonts w:ascii="微軟正黑體" w:eastAsia="微軟正黑體" w:hAnsi="微軟正黑體"/>
                <w:b/>
                <w:bCs/>
              </w:rPr>
            </w:pPr>
          </w:p>
        </w:tc>
        <w:tc>
          <w:tcPr>
            <w:tcW w:w="901" w:type="dxa"/>
            <w:vMerge/>
            <w:hideMark/>
          </w:tcPr>
          <w:p w:rsidR="004A4309" w:rsidRPr="00BE60E7" w:rsidRDefault="004A4309" w:rsidP="0038453E">
            <w:pPr>
              <w:spacing w:line="360" w:lineRule="exact"/>
              <w:jc w:val="center"/>
              <w:rPr>
                <w:rFonts w:ascii="微軟正黑體" w:eastAsia="微軟正黑體" w:hAnsi="微軟正黑體"/>
                <w:b/>
                <w:bCs/>
              </w:rPr>
            </w:pPr>
          </w:p>
        </w:tc>
        <w:tc>
          <w:tcPr>
            <w:tcW w:w="456" w:type="dxa"/>
            <w:vMerge/>
            <w:shd w:val="clear" w:color="auto" w:fill="F2F2F2" w:themeFill="background1" w:themeFillShade="F2"/>
            <w:hideMark/>
          </w:tcPr>
          <w:p w:rsidR="004A4309" w:rsidRPr="00BE60E7" w:rsidRDefault="004A4309" w:rsidP="0038453E">
            <w:pPr>
              <w:spacing w:line="360" w:lineRule="exact"/>
              <w:jc w:val="center"/>
              <w:rPr>
                <w:rFonts w:ascii="微軟正黑體" w:eastAsia="微軟正黑體" w:hAnsi="微軟正黑體"/>
                <w:b/>
                <w:bCs/>
              </w:rPr>
            </w:pPr>
          </w:p>
        </w:tc>
      </w:tr>
      <w:tr w:rsidR="00F631E0" w:rsidRPr="00BE60E7" w:rsidTr="00F631E0">
        <w:trPr>
          <w:jc w:val="center"/>
        </w:trPr>
        <w:tc>
          <w:tcPr>
            <w:tcW w:w="0" w:type="auto"/>
            <w:hideMark/>
          </w:tcPr>
          <w:p w:rsidR="004A4309" w:rsidRPr="00BE60E7" w:rsidRDefault="004A4309"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846" w:type="dxa"/>
            <w:hideMark/>
          </w:tcPr>
          <w:p w:rsidR="004A4309" w:rsidRPr="00BE60E7" w:rsidRDefault="004A4309" w:rsidP="004A4309">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法人科技專案計畫之可移轉技術與專利開放資料推動策略</w:t>
            </w:r>
          </w:p>
        </w:tc>
        <w:tc>
          <w:tcPr>
            <w:tcW w:w="1843" w:type="dxa"/>
            <w:hideMark/>
          </w:tcPr>
          <w:p w:rsidR="004A4309" w:rsidRPr="00BE60E7" w:rsidRDefault="004A4309" w:rsidP="004A4309">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1.法制面需求：依據「經濟部科學技術研究發展成果歸屬及運用辦法 」第12條第2項規定，執行單位依本辦法規定運用研發成果前，應依公開程序將研發成果公告。</w:t>
            </w:r>
            <w:r w:rsidRPr="00BE60E7">
              <w:rPr>
                <w:rFonts w:ascii="微軟正黑體" w:eastAsia="微軟正黑體" w:hAnsi="微軟正黑體" w:hint="eastAsia"/>
              </w:rPr>
              <w:br/>
              <w:t>2.推廣面需求</w:t>
            </w:r>
            <w:proofErr w:type="gramStart"/>
            <w:r w:rsidRPr="00BE60E7">
              <w:rPr>
                <w:rFonts w:ascii="微軟正黑體" w:eastAsia="微軟正黑體" w:hAnsi="微軟正黑體" w:hint="eastAsia"/>
              </w:rPr>
              <w:t>︰</w:t>
            </w:r>
            <w:proofErr w:type="gramEnd"/>
            <w:r w:rsidRPr="00BE60E7">
              <w:rPr>
                <w:rFonts w:ascii="微軟正黑體" w:eastAsia="微軟正黑體" w:hAnsi="微軟正黑體" w:hint="eastAsia"/>
              </w:rPr>
              <w:t>為強化法人科專成果之公告及推廣，</w:t>
            </w:r>
            <w:proofErr w:type="gramStart"/>
            <w:r w:rsidRPr="00BE60E7">
              <w:rPr>
                <w:rFonts w:ascii="微軟正黑體" w:eastAsia="微軟正黑體" w:hAnsi="微軟正黑體" w:hint="eastAsia"/>
              </w:rPr>
              <w:t>俾</w:t>
            </w:r>
            <w:proofErr w:type="gramEnd"/>
            <w:r w:rsidRPr="00BE60E7">
              <w:rPr>
                <w:rFonts w:ascii="微軟正黑體" w:eastAsia="微軟正黑體" w:hAnsi="微軟正黑體" w:hint="eastAsia"/>
              </w:rPr>
              <w:t>順利移轉業界進行加值及應用。前述公告，</w:t>
            </w:r>
            <w:r w:rsidRPr="00BE60E7">
              <w:rPr>
                <w:rFonts w:ascii="微軟正黑體" w:eastAsia="微軟正黑體" w:hAnsi="微軟正黑體" w:hint="eastAsia"/>
              </w:rPr>
              <w:lastRenderedPageBreak/>
              <w:t>以各法人明確可具體應用成果之非專屬授權、專屬授權、專利讓與、專利終止維護等資訊為公告範圍。</w:t>
            </w:r>
          </w:p>
        </w:tc>
        <w:tc>
          <w:tcPr>
            <w:tcW w:w="7229" w:type="dxa"/>
            <w:hideMark/>
          </w:tcPr>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lastRenderedPageBreak/>
              <w:t>1.業界開發產業技術計畫補助計畫</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2.經濟部技術處_辦理政策之廣告</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3.經濟部技術處_補捐助經費彙總表</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4.經濟部技術處</w:t>
            </w:r>
            <w:proofErr w:type="gramStart"/>
            <w:r w:rsidRPr="00BE60E7">
              <w:rPr>
                <w:rFonts w:ascii="微軟正黑體" w:eastAsia="微軟正黑體" w:hAnsi="微軟正黑體" w:cs="新細明體" w:hint="eastAsia"/>
                <w:szCs w:val="24"/>
              </w:rPr>
              <w:t>–</w:t>
            </w:r>
            <w:proofErr w:type="gramEnd"/>
            <w:r w:rsidRPr="00BE60E7">
              <w:rPr>
                <w:rFonts w:ascii="微軟正黑體" w:eastAsia="微軟正黑體" w:hAnsi="微軟正黑體" w:cs="新細明體" w:hint="eastAsia"/>
                <w:szCs w:val="24"/>
              </w:rPr>
              <w:t>活動消息</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5.經濟部技術處業界科專計畫管理系統-科技專案編碼</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6.國家產業創新獎得獎專輯</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7.經濟部技術處學界科專計畫管理系統-科技專案編碼</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8.經濟部技術處_愛台12建設</w:t>
            </w:r>
            <w:proofErr w:type="gramStart"/>
            <w:r w:rsidRPr="00BE60E7">
              <w:rPr>
                <w:rFonts w:ascii="微軟正黑體" w:eastAsia="微軟正黑體" w:hAnsi="微軟正黑體" w:cs="新細明體" w:hint="eastAsia"/>
                <w:szCs w:val="24"/>
              </w:rPr>
              <w:t>–</w:t>
            </w:r>
            <w:proofErr w:type="gramEnd"/>
            <w:r w:rsidRPr="00BE60E7">
              <w:rPr>
                <w:rFonts w:ascii="微軟正黑體" w:eastAsia="微軟正黑體" w:hAnsi="微軟正黑體" w:cs="新細明體" w:hint="eastAsia"/>
                <w:szCs w:val="24"/>
              </w:rPr>
              <w:t>產業創新走廊之相關資訊及執行績效</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9.經濟部技術處</w:t>
            </w:r>
            <w:proofErr w:type="gramStart"/>
            <w:r w:rsidRPr="00BE60E7">
              <w:rPr>
                <w:rFonts w:ascii="微軟正黑體" w:eastAsia="微軟正黑體" w:hAnsi="微軟正黑體" w:cs="新細明體" w:hint="eastAsia"/>
                <w:szCs w:val="24"/>
              </w:rPr>
              <w:t>–</w:t>
            </w:r>
            <w:proofErr w:type="gramEnd"/>
            <w:r w:rsidRPr="00BE60E7">
              <w:rPr>
                <w:rFonts w:ascii="微軟正黑體" w:eastAsia="微軟正黑體" w:hAnsi="微軟正黑體" w:cs="新細明體" w:hint="eastAsia"/>
                <w:szCs w:val="24"/>
              </w:rPr>
              <w:t>可移轉技術資料集</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10.經濟部技術處</w:t>
            </w:r>
            <w:proofErr w:type="gramStart"/>
            <w:r w:rsidRPr="00BE60E7">
              <w:rPr>
                <w:rFonts w:ascii="微軟正黑體" w:eastAsia="微軟正黑體" w:hAnsi="微軟正黑體" w:cs="新細明體" w:hint="eastAsia"/>
                <w:szCs w:val="24"/>
              </w:rPr>
              <w:t>–</w:t>
            </w:r>
            <w:proofErr w:type="gramEnd"/>
            <w:r w:rsidRPr="00BE60E7">
              <w:rPr>
                <w:rFonts w:ascii="微軟正黑體" w:eastAsia="微軟正黑體" w:hAnsi="微軟正黑體" w:cs="新細明體" w:hint="eastAsia"/>
                <w:szCs w:val="24"/>
              </w:rPr>
              <w:t>專利資料集</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11.經濟部技術處法人科專計畫管理系統</w:t>
            </w:r>
            <w:proofErr w:type="gramStart"/>
            <w:r w:rsidRPr="00BE60E7">
              <w:rPr>
                <w:rFonts w:ascii="微軟正黑體" w:eastAsia="微軟正黑體" w:hAnsi="微軟正黑體" w:cs="新細明體" w:hint="eastAsia"/>
                <w:szCs w:val="24"/>
              </w:rPr>
              <w:t>–</w:t>
            </w:r>
            <w:proofErr w:type="gramEnd"/>
            <w:r w:rsidRPr="00BE60E7">
              <w:rPr>
                <w:rFonts w:ascii="微軟正黑體" w:eastAsia="微軟正黑體" w:hAnsi="微軟正黑體" w:cs="新細明體" w:hint="eastAsia"/>
                <w:szCs w:val="24"/>
              </w:rPr>
              <w:t>科技專案編碼</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12.經濟部技術處</w:t>
            </w:r>
            <w:proofErr w:type="gramStart"/>
            <w:r w:rsidRPr="00BE60E7">
              <w:rPr>
                <w:rFonts w:ascii="微軟正黑體" w:eastAsia="微軟正黑體" w:hAnsi="微軟正黑體" w:cs="新細明體" w:hint="eastAsia"/>
                <w:szCs w:val="24"/>
              </w:rPr>
              <w:t>–</w:t>
            </w:r>
            <w:proofErr w:type="gramEnd"/>
            <w:r w:rsidRPr="00BE60E7">
              <w:rPr>
                <w:rFonts w:ascii="微軟正黑體" w:eastAsia="微軟正黑體" w:hAnsi="微軟正黑體" w:cs="新細明體" w:hint="eastAsia"/>
                <w:szCs w:val="24"/>
              </w:rPr>
              <w:t>最新消息</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13.總統創新獎得獎專輯</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14.經濟部技術處－技術與專利授權資訊</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15.產學</w:t>
            </w:r>
            <w:proofErr w:type="gramStart"/>
            <w:r w:rsidRPr="00BE60E7">
              <w:rPr>
                <w:rFonts w:ascii="微軟正黑體" w:eastAsia="微軟正黑體" w:hAnsi="微軟正黑體" w:cs="新細明體" w:hint="eastAsia"/>
                <w:szCs w:val="24"/>
              </w:rPr>
              <w:t>研</w:t>
            </w:r>
            <w:proofErr w:type="gramEnd"/>
            <w:r w:rsidRPr="00BE60E7">
              <w:rPr>
                <w:rFonts w:ascii="微軟正黑體" w:eastAsia="微軟正黑體" w:hAnsi="微軟正黑體" w:cs="新細明體" w:hint="eastAsia"/>
                <w:szCs w:val="24"/>
              </w:rPr>
              <w:t>價值創造計畫補助計畫</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16.學界協助中小企業科技</w:t>
            </w:r>
            <w:proofErr w:type="gramStart"/>
            <w:r w:rsidRPr="00BE60E7">
              <w:rPr>
                <w:rFonts w:ascii="微軟正黑體" w:eastAsia="微軟正黑體" w:hAnsi="微軟正黑體" w:cs="新細明體" w:hint="eastAsia"/>
                <w:szCs w:val="24"/>
              </w:rPr>
              <w:t>關懷跨域整合</w:t>
            </w:r>
            <w:proofErr w:type="gramEnd"/>
            <w:r w:rsidRPr="00BE60E7">
              <w:rPr>
                <w:rFonts w:ascii="微軟正黑體" w:eastAsia="微軟正黑體" w:hAnsi="微軟正黑體" w:cs="新細明體" w:hint="eastAsia"/>
                <w:szCs w:val="24"/>
              </w:rPr>
              <w:t>計畫</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17.「A+企業創新研發淬</w:t>
            </w:r>
            <w:proofErr w:type="gramStart"/>
            <w:r w:rsidRPr="00BE60E7">
              <w:rPr>
                <w:rFonts w:ascii="微軟正黑體" w:eastAsia="微軟正黑體" w:hAnsi="微軟正黑體" w:cs="新細明體" w:hint="eastAsia"/>
                <w:szCs w:val="24"/>
              </w:rPr>
              <w:t>鍊</w:t>
            </w:r>
            <w:proofErr w:type="gramEnd"/>
            <w:r w:rsidRPr="00BE60E7">
              <w:rPr>
                <w:rFonts w:ascii="微軟正黑體" w:eastAsia="微軟正黑體" w:hAnsi="微軟正黑體" w:cs="新細明體" w:hint="eastAsia"/>
                <w:szCs w:val="24"/>
              </w:rPr>
              <w:t>計畫」-「前瞻技術研發計畫」補助計畫清單</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18.「A+企業創新研發淬</w:t>
            </w:r>
            <w:proofErr w:type="gramStart"/>
            <w:r w:rsidRPr="00BE60E7">
              <w:rPr>
                <w:rFonts w:ascii="微軟正黑體" w:eastAsia="微軟正黑體" w:hAnsi="微軟正黑體" w:cs="新細明體" w:hint="eastAsia"/>
                <w:szCs w:val="24"/>
              </w:rPr>
              <w:t>鍊</w:t>
            </w:r>
            <w:proofErr w:type="gramEnd"/>
            <w:r w:rsidRPr="00BE60E7">
              <w:rPr>
                <w:rFonts w:ascii="微軟正黑體" w:eastAsia="微軟正黑體" w:hAnsi="微軟正黑體" w:cs="新細明體" w:hint="eastAsia"/>
                <w:szCs w:val="24"/>
              </w:rPr>
              <w:t>計畫」-「整合型研發計畫」補助計畫清</w:t>
            </w:r>
            <w:r w:rsidRPr="00BE60E7">
              <w:rPr>
                <w:rFonts w:ascii="微軟正黑體" w:eastAsia="微軟正黑體" w:hAnsi="微軟正黑體" w:cs="新細明體" w:hint="eastAsia"/>
                <w:szCs w:val="24"/>
              </w:rPr>
              <w:lastRenderedPageBreak/>
              <w:t>單</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19.產學</w:t>
            </w:r>
            <w:proofErr w:type="gramStart"/>
            <w:r w:rsidRPr="00BE60E7">
              <w:rPr>
                <w:rFonts w:ascii="微軟正黑體" w:eastAsia="微軟正黑體" w:hAnsi="微軟正黑體" w:cs="新細明體" w:hint="eastAsia"/>
                <w:szCs w:val="24"/>
              </w:rPr>
              <w:t>研</w:t>
            </w:r>
            <w:proofErr w:type="gramEnd"/>
            <w:r w:rsidRPr="00BE60E7">
              <w:rPr>
                <w:rFonts w:ascii="微軟正黑體" w:eastAsia="微軟正黑體" w:hAnsi="微軟正黑體" w:cs="新細明體" w:hint="eastAsia"/>
                <w:szCs w:val="24"/>
              </w:rPr>
              <w:t>價值創造計畫-活動消息</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20.美國專利</w:t>
            </w:r>
            <w:proofErr w:type="gramStart"/>
            <w:r w:rsidRPr="00BE60E7">
              <w:rPr>
                <w:rFonts w:ascii="微軟正黑體" w:eastAsia="微軟正黑體" w:hAnsi="微軟正黑體" w:cs="新細明體" w:hint="eastAsia"/>
                <w:szCs w:val="24"/>
              </w:rPr>
              <w:t>訴訟與侵權</w:t>
            </w:r>
            <w:proofErr w:type="gramEnd"/>
            <w:r w:rsidRPr="00BE60E7">
              <w:rPr>
                <w:rFonts w:ascii="微軟正黑體" w:eastAsia="微軟正黑體" w:hAnsi="微軟正黑體" w:cs="新細明體" w:hint="eastAsia"/>
                <w:szCs w:val="24"/>
              </w:rPr>
              <w:t>糾紛實務-專利訴訟管理</w:t>
            </w:r>
          </w:p>
          <w:p w:rsidR="004A4309"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21.美國專利</w:t>
            </w:r>
            <w:proofErr w:type="gramStart"/>
            <w:r w:rsidRPr="00BE60E7">
              <w:rPr>
                <w:rFonts w:ascii="微軟正黑體" w:eastAsia="微軟正黑體" w:hAnsi="微軟正黑體" w:cs="新細明體" w:hint="eastAsia"/>
                <w:szCs w:val="24"/>
              </w:rPr>
              <w:t>訴訟與侵權</w:t>
            </w:r>
            <w:proofErr w:type="gramEnd"/>
            <w:r w:rsidRPr="00BE60E7">
              <w:rPr>
                <w:rFonts w:ascii="微軟正黑體" w:eastAsia="微軟正黑體" w:hAnsi="微軟正黑體" w:cs="新細明體" w:hint="eastAsia"/>
                <w:szCs w:val="24"/>
              </w:rPr>
              <w:t>糾紛實務-原被告之攻擊防禦</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22.美國專利</w:t>
            </w:r>
            <w:proofErr w:type="gramStart"/>
            <w:r w:rsidRPr="00BE60E7">
              <w:rPr>
                <w:rFonts w:ascii="微軟正黑體" w:eastAsia="微軟正黑體" w:hAnsi="微軟正黑體" w:cs="新細明體" w:hint="eastAsia"/>
                <w:szCs w:val="24"/>
              </w:rPr>
              <w:t>訴訟與侵權</w:t>
            </w:r>
            <w:proofErr w:type="gramEnd"/>
            <w:r w:rsidRPr="00BE60E7">
              <w:rPr>
                <w:rFonts w:ascii="微軟正黑體" w:eastAsia="微軟正黑體" w:hAnsi="微軟正黑體" w:cs="新細明體" w:hint="eastAsia"/>
                <w:szCs w:val="24"/>
              </w:rPr>
              <w:t>糾紛實務-專利訴訟</w:t>
            </w:r>
            <w:proofErr w:type="gramStart"/>
            <w:r w:rsidRPr="00BE60E7">
              <w:rPr>
                <w:rFonts w:ascii="微軟正黑體" w:eastAsia="微軟正黑體" w:hAnsi="微軟正黑體" w:cs="新細明體" w:hint="eastAsia"/>
                <w:szCs w:val="24"/>
              </w:rPr>
              <w:t>與侵權追</w:t>
            </w:r>
            <w:proofErr w:type="gramEnd"/>
            <w:r w:rsidRPr="00BE60E7">
              <w:rPr>
                <w:rFonts w:ascii="微軟正黑體" w:eastAsia="微軟正黑體" w:hAnsi="微軟正黑體" w:cs="新細明體" w:hint="eastAsia"/>
                <w:szCs w:val="24"/>
              </w:rPr>
              <w:t>索糾紛中應注意事項</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23.我國產業專利訴訟案件查詢</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24.國家產業創新獎英文手冊</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25.105年「創新科技國際競合策略與政策研究計畫」委託研究報告(摘要)</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26.105年「全球化產業競合與創新治理計畫」委託研究報告(摘要)</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27.105年「國家科技創新系統動態監視與建構我國產業競爭優勢研究計畫」委託研究報告(摘要)</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28.106年「創新科技之經濟效益衡量與策略規劃計畫」委託研究報告(摘要)</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29.106年「全球化產業競合與創新治理計畫」委託研究報告(摘要)</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30.106年「優化我國產業科技創新政策規劃與治理研究計畫」委託研究報告(摘要)</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31.研發成果商業化SOP指引手冊</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lastRenderedPageBreak/>
              <w:t>32.研發成果商業化研發團隊FAQ手冊</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33.107年度創新科技之經濟效益衡量與策略規劃計畫(摘要)</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34.107年度產業科技國際競合與創新治理計畫(摘要)</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35.107年度優化我國產業科技創新政策規劃與治理研究計畫(摘要)</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36.「A+企業創新研發淬</w:t>
            </w:r>
            <w:proofErr w:type="gramStart"/>
            <w:r w:rsidRPr="00BE60E7">
              <w:rPr>
                <w:rFonts w:ascii="微軟正黑體" w:eastAsia="微軟正黑體" w:hAnsi="微軟正黑體" w:cs="新細明體" w:hint="eastAsia"/>
                <w:szCs w:val="24"/>
              </w:rPr>
              <w:t>鍊</w:t>
            </w:r>
            <w:proofErr w:type="gramEnd"/>
            <w:r w:rsidRPr="00BE60E7">
              <w:rPr>
                <w:rFonts w:ascii="微軟正黑體" w:eastAsia="微軟正黑體" w:hAnsi="微軟正黑體" w:cs="新細明體" w:hint="eastAsia"/>
                <w:szCs w:val="24"/>
              </w:rPr>
              <w:t>計畫」-「鼓勵國內企業在台設立研發中心」補助計畫清單</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37.108年度優化我國產業科技創新政策規劃與治理研究計畫(摘要)</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38.108年度創新科技之經濟效益衡量與策略規劃計畫(摘要)</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39.108年度產業科技國際競合與創新治理計畫(摘要)</w:t>
            </w:r>
          </w:p>
          <w:p w:rsidR="00BC0063" w:rsidRPr="00BE60E7"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40.109年度優化我國產業科技創新政策規劃與治理研究計畫(摘要)</w:t>
            </w:r>
          </w:p>
          <w:p w:rsidR="00BC0063" w:rsidRDefault="00BC0063" w:rsidP="00BC0063">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41.109年度創新科技之經濟效益衡量與策略規劃計畫(摘要)</w:t>
            </w:r>
          </w:p>
          <w:p w:rsidR="00F631E0" w:rsidRPr="00F631E0" w:rsidRDefault="00F631E0" w:rsidP="00F631E0">
            <w:pPr>
              <w:spacing w:line="360" w:lineRule="exact"/>
              <w:rPr>
                <w:rFonts w:ascii="微軟正黑體" w:eastAsia="微軟正黑體" w:hAnsi="微軟正黑體" w:cs="新細明體"/>
                <w:szCs w:val="24"/>
              </w:rPr>
            </w:pPr>
            <w:r w:rsidRPr="00F631E0">
              <w:rPr>
                <w:rFonts w:ascii="微軟正黑體" w:eastAsia="微軟正黑體" w:hAnsi="微軟正黑體" w:cs="新細明體" w:hint="eastAsia"/>
                <w:szCs w:val="24"/>
              </w:rPr>
              <w:t>42.109年度優化我國產業科技創新政策規劃與治理研究計畫(摘要)</w:t>
            </w:r>
          </w:p>
          <w:p w:rsidR="00F631E0" w:rsidRPr="00F631E0" w:rsidRDefault="00F631E0" w:rsidP="00F631E0">
            <w:pPr>
              <w:spacing w:line="360" w:lineRule="exact"/>
              <w:rPr>
                <w:rFonts w:ascii="微軟正黑體" w:eastAsia="微軟正黑體" w:hAnsi="微軟正黑體" w:cs="新細明體"/>
                <w:szCs w:val="24"/>
              </w:rPr>
            </w:pPr>
            <w:r w:rsidRPr="00F631E0">
              <w:rPr>
                <w:rFonts w:ascii="微軟正黑體" w:eastAsia="微軟正黑體" w:hAnsi="微軟正黑體" w:cs="新細明體" w:hint="eastAsia"/>
                <w:szCs w:val="24"/>
              </w:rPr>
              <w:t>43.109年度創新科技之經濟效益衡量與策略規劃計畫(摘要)</w:t>
            </w:r>
          </w:p>
          <w:p w:rsidR="00F631E0" w:rsidRPr="00F631E0" w:rsidRDefault="00F631E0" w:rsidP="00F631E0">
            <w:pPr>
              <w:spacing w:line="360" w:lineRule="exact"/>
              <w:rPr>
                <w:rFonts w:ascii="微軟正黑體" w:eastAsia="微軟正黑體" w:hAnsi="微軟正黑體" w:cs="新細明體"/>
                <w:szCs w:val="24"/>
              </w:rPr>
            </w:pPr>
            <w:r w:rsidRPr="00F631E0">
              <w:rPr>
                <w:rFonts w:ascii="微軟正黑體" w:eastAsia="微軟正黑體" w:hAnsi="微軟正黑體" w:cs="新細明體" w:hint="eastAsia"/>
                <w:szCs w:val="24"/>
              </w:rPr>
              <w:t>44.109年度產業科技國際競合與創新治理計畫(摘要)</w:t>
            </w:r>
          </w:p>
          <w:p w:rsidR="00F631E0" w:rsidRPr="00BE60E7" w:rsidRDefault="00F631E0" w:rsidP="00F631E0">
            <w:pPr>
              <w:spacing w:line="360" w:lineRule="exact"/>
              <w:rPr>
                <w:rFonts w:ascii="微軟正黑體" w:eastAsia="微軟正黑體" w:hAnsi="微軟正黑體" w:cs="新細明體"/>
                <w:szCs w:val="24"/>
              </w:rPr>
            </w:pPr>
            <w:r w:rsidRPr="00F631E0">
              <w:rPr>
                <w:rFonts w:ascii="微軟正黑體" w:eastAsia="微軟正黑體" w:hAnsi="微軟正黑體" w:cs="新細明體" w:hint="eastAsia"/>
                <w:szCs w:val="24"/>
              </w:rPr>
              <w:t>45.經濟部科技研究發展經費及人力統計</w:t>
            </w:r>
          </w:p>
        </w:tc>
        <w:tc>
          <w:tcPr>
            <w:tcW w:w="993" w:type="dxa"/>
            <w:hideMark/>
          </w:tcPr>
          <w:p w:rsidR="00F631E0" w:rsidRPr="00F631E0" w:rsidRDefault="00F631E0" w:rsidP="00F631E0">
            <w:pPr>
              <w:spacing w:line="360" w:lineRule="exact"/>
              <w:rPr>
                <w:rFonts w:ascii="微軟正黑體" w:eastAsia="微軟正黑體" w:hAnsi="微軟正黑體" w:cs="新細明體"/>
                <w:szCs w:val="24"/>
              </w:rPr>
            </w:pPr>
            <w:r w:rsidRPr="00F631E0">
              <w:rPr>
                <w:rFonts w:ascii="微軟正黑體" w:eastAsia="微軟正黑體" w:hAnsi="微軟正黑體" w:cs="新細明體" w:hint="eastAsia"/>
                <w:szCs w:val="24"/>
              </w:rPr>
              <w:lastRenderedPageBreak/>
              <w:t>1.110年度產業科技國際競合與創新治理計畫(摘要)</w:t>
            </w:r>
          </w:p>
          <w:p w:rsidR="00F631E0" w:rsidRPr="00F631E0" w:rsidRDefault="00F631E0" w:rsidP="00F631E0">
            <w:pPr>
              <w:spacing w:line="360" w:lineRule="exact"/>
              <w:rPr>
                <w:rFonts w:ascii="微軟正黑體" w:eastAsia="微軟正黑體" w:hAnsi="微軟正黑體" w:cs="新細明體"/>
                <w:szCs w:val="24"/>
              </w:rPr>
            </w:pPr>
            <w:r w:rsidRPr="00F631E0">
              <w:rPr>
                <w:rFonts w:ascii="微軟正黑體" w:eastAsia="微軟正黑體" w:hAnsi="微軟正黑體" w:cs="新細明體" w:hint="eastAsia"/>
                <w:szCs w:val="24"/>
              </w:rPr>
              <w:t>2.110年度創新科技經濟之動態觀測分析與策略規劃計畫(摘要)</w:t>
            </w:r>
          </w:p>
          <w:p w:rsidR="004A4309" w:rsidRPr="00BE60E7" w:rsidRDefault="00F631E0" w:rsidP="00F631E0">
            <w:pPr>
              <w:spacing w:line="360" w:lineRule="exact"/>
              <w:rPr>
                <w:rFonts w:ascii="微軟正黑體" w:eastAsia="微軟正黑體" w:hAnsi="微軟正黑體" w:cs="新細明體"/>
                <w:szCs w:val="24"/>
              </w:rPr>
            </w:pPr>
            <w:r w:rsidRPr="00F631E0">
              <w:rPr>
                <w:rFonts w:ascii="微軟正黑體" w:eastAsia="微軟正黑體" w:hAnsi="微軟正黑體" w:cs="新細明體" w:hint="eastAsia"/>
                <w:szCs w:val="24"/>
              </w:rPr>
              <w:t>3.110</w:t>
            </w:r>
            <w:r w:rsidRPr="00F631E0">
              <w:rPr>
                <w:rFonts w:ascii="微軟正黑體" w:eastAsia="微軟正黑體" w:hAnsi="微軟正黑體" w:cs="新細明體" w:hint="eastAsia"/>
                <w:szCs w:val="24"/>
              </w:rPr>
              <w:lastRenderedPageBreak/>
              <w:t>年度前瞻國際產業創新政策與跨國交流對話平台研究計畫(摘要)</w:t>
            </w:r>
          </w:p>
        </w:tc>
        <w:tc>
          <w:tcPr>
            <w:tcW w:w="992" w:type="dxa"/>
            <w:hideMark/>
          </w:tcPr>
          <w:p w:rsidR="004A4309" w:rsidRPr="00BE60E7" w:rsidRDefault="004A4309" w:rsidP="002514BA">
            <w:pPr>
              <w:spacing w:line="360" w:lineRule="exact"/>
              <w:jc w:val="both"/>
              <w:rPr>
                <w:rFonts w:ascii="微軟正黑體" w:eastAsia="微軟正黑體" w:hAnsi="微軟正黑體" w:cs="新細明體"/>
                <w:szCs w:val="24"/>
              </w:rPr>
            </w:pPr>
            <w:r w:rsidRPr="00BE60E7">
              <w:rPr>
                <w:rFonts w:ascii="微軟正黑體" w:eastAsia="微軟正黑體" w:hAnsi="微軟正黑體" w:hint="eastAsia"/>
              </w:rPr>
              <w:lastRenderedPageBreak/>
              <w:t xml:space="preserve">　</w:t>
            </w:r>
          </w:p>
        </w:tc>
        <w:tc>
          <w:tcPr>
            <w:tcW w:w="1984" w:type="dxa"/>
            <w:hideMark/>
          </w:tcPr>
          <w:p w:rsidR="004A4309" w:rsidRPr="00BE60E7" w:rsidRDefault="004A4309" w:rsidP="004A4309">
            <w:pPr>
              <w:spacing w:line="360" w:lineRule="exact"/>
              <w:rPr>
                <w:rFonts w:ascii="微軟正黑體" w:eastAsia="微軟正黑體" w:hAnsi="微軟正黑體"/>
              </w:rPr>
            </w:pPr>
            <w:r w:rsidRPr="00BE60E7">
              <w:rPr>
                <w:rFonts w:ascii="微軟正黑體" w:eastAsia="微軟正黑體" w:hAnsi="微軟正黑體" w:hint="eastAsia"/>
              </w:rPr>
              <w:t>1.落實追蹤機制，並持續提升資料正確性及完整性</w:t>
            </w:r>
          </w:p>
          <w:p w:rsidR="004A4309" w:rsidRPr="00BE60E7" w:rsidRDefault="004A4309" w:rsidP="004A4309">
            <w:pPr>
              <w:spacing w:line="360" w:lineRule="exact"/>
              <w:rPr>
                <w:rFonts w:ascii="微軟正黑體" w:eastAsia="微軟正黑體" w:hAnsi="微軟正黑體"/>
              </w:rPr>
            </w:pPr>
            <w:r w:rsidRPr="00BE60E7">
              <w:rPr>
                <w:rFonts w:ascii="微軟正黑體" w:eastAsia="微軟正黑體" w:hAnsi="微軟正黑體" w:hint="eastAsia"/>
              </w:rPr>
              <w:t>2.強化揭露之內容，確保符合外界所需</w:t>
            </w:r>
          </w:p>
          <w:p w:rsidR="004A4309" w:rsidRPr="00BE60E7" w:rsidRDefault="004A4309" w:rsidP="004A4309">
            <w:pPr>
              <w:spacing w:line="360" w:lineRule="exact"/>
              <w:rPr>
                <w:rFonts w:ascii="微軟正黑體" w:eastAsia="微軟正黑體" w:hAnsi="微軟正黑體"/>
              </w:rPr>
            </w:pPr>
            <w:r w:rsidRPr="00BE60E7">
              <w:rPr>
                <w:rFonts w:ascii="微軟正黑體" w:eastAsia="微軟正黑體" w:hAnsi="微軟正黑體" w:hint="eastAsia"/>
              </w:rPr>
              <w:t>3.專利暨可移轉技術資料庫與技術處網站資訊同步更新</w:t>
            </w:r>
          </w:p>
          <w:p w:rsidR="004A4309" w:rsidRPr="00BE60E7" w:rsidRDefault="004A4309" w:rsidP="004A4309">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4.新增開放金標章以上等級資料</w:t>
            </w:r>
          </w:p>
        </w:tc>
        <w:tc>
          <w:tcPr>
            <w:tcW w:w="901" w:type="dxa"/>
            <w:hideMark/>
          </w:tcPr>
          <w:p w:rsidR="00F631E0" w:rsidRPr="00F631E0" w:rsidRDefault="00F631E0" w:rsidP="00F631E0">
            <w:pPr>
              <w:spacing w:line="360" w:lineRule="exact"/>
              <w:rPr>
                <w:rFonts w:ascii="微軟正黑體" w:eastAsia="微軟正黑體" w:hAnsi="微軟正黑體" w:cs="新細明體"/>
                <w:szCs w:val="24"/>
              </w:rPr>
            </w:pPr>
            <w:r w:rsidRPr="00F631E0">
              <w:rPr>
                <w:rFonts w:ascii="微軟正黑體" w:eastAsia="微軟正黑體" w:hAnsi="微軟正黑體" w:cs="新細明體" w:hint="eastAsia"/>
                <w:szCs w:val="24"/>
              </w:rPr>
              <w:t>1.110年度產業科技國際競合與創新治理計畫(摘要)</w:t>
            </w:r>
          </w:p>
          <w:p w:rsidR="00F631E0" w:rsidRPr="00F631E0" w:rsidRDefault="00F631E0" w:rsidP="00F631E0">
            <w:pPr>
              <w:spacing w:line="360" w:lineRule="exact"/>
              <w:rPr>
                <w:rFonts w:ascii="微軟正黑體" w:eastAsia="微軟正黑體" w:hAnsi="微軟正黑體" w:cs="新細明體"/>
                <w:szCs w:val="24"/>
              </w:rPr>
            </w:pPr>
            <w:r w:rsidRPr="00F631E0">
              <w:rPr>
                <w:rFonts w:ascii="微軟正黑體" w:eastAsia="微軟正黑體" w:hAnsi="微軟正黑體" w:cs="新細明體" w:hint="eastAsia"/>
                <w:szCs w:val="24"/>
              </w:rPr>
              <w:t>2.110年度創新科技經濟之動態觀測分</w:t>
            </w:r>
            <w:r w:rsidRPr="00F631E0">
              <w:rPr>
                <w:rFonts w:ascii="微軟正黑體" w:eastAsia="微軟正黑體" w:hAnsi="微軟正黑體" w:cs="新細明體" w:hint="eastAsia"/>
                <w:szCs w:val="24"/>
              </w:rPr>
              <w:lastRenderedPageBreak/>
              <w:t>析與策略規劃計畫(摘要)</w:t>
            </w:r>
          </w:p>
          <w:p w:rsidR="004A4309" w:rsidRPr="00BE60E7" w:rsidRDefault="00F631E0" w:rsidP="00F631E0">
            <w:pPr>
              <w:spacing w:line="360" w:lineRule="exact"/>
              <w:rPr>
                <w:rFonts w:ascii="微軟正黑體" w:eastAsia="微軟正黑體" w:hAnsi="微軟正黑體" w:cs="新細明體"/>
                <w:szCs w:val="24"/>
              </w:rPr>
            </w:pPr>
            <w:r w:rsidRPr="00F631E0">
              <w:rPr>
                <w:rFonts w:ascii="微軟正黑體" w:eastAsia="微軟正黑體" w:hAnsi="微軟正黑體" w:cs="新細明體" w:hint="eastAsia"/>
                <w:szCs w:val="24"/>
              </w:rPr>
              <w:t>3.110年度前瞻國際產業創新政策與跨國交流對話平台研究計畫(摘</w:t>
            </w:r>
            <w:r w:rsidRPr="00F631E0">
              <w:rPr>
                <w:rFonts w:ascii="微軟正黑體" w:eastAsia="微軟正黑體" w:hAnsi="微軟正黑體" w:cs="新細明體" w:hint="eastAsia"/>
                <w:szCs w:val="24"/>
              </w:rPr>
              <w:lastRenderedPageBreak/>
              <w:t>要)</w:t>
            </w:r>
          </w:p>
        </w:tc>
        <w:tc>
          <w:tcPr>
            <w:tcW w:w="456" w:type="dxa"/>
            <w:hideMark/>
          </w:tcPr>
          <w:p w:rsidR="004A4309" w:rsidRPr="00BE60E7" w:rsidRDefault="004A4309" w:rsidP="0038453E">
            <w:pPr>
              <w:spacing w:line="360" w:lineRule="exact"/>
              <w:rPr>
                <w:rFonts w:ascii="微軟正黑體" w:eastAsia="微軟正黑體" w:hAnsi="微軟正黑體"/>
              </w:rPr>
            </w:pPr>
          </w:p>
        </w:tc>
      </w:tr>
    </w:tbl>
    <w:p w:rsidR="00DC21AE" w:rsidRPr="0038453E" w:rsidRDefault="00DC21AE" w:rsidP="0038453E">
      <w:pPr>
        <w:spacing w:line="0" w:lineRule="atLeast"/>
        <w:rPr>
          <w:rFonts w:ascii="微軟正黑體" w:eastAsia="微軟正黑體" w:hAnsi="微軟正黑體"/>
          <w:sz w:val="4"/>
          <w:szCs w:val="4"/>
        </w:rPr>
      </w:pPr>
    </w:p>
    <w:p w:rsidR="00DC21AE" w:rsidRPr="0038453E" w:rsidRDefault="00DC21AE">
      <w:pPr>
        <w:widowControl/>
        <w:rPr>
          <w:rFonts w:ascii="微軟正黑體" w:eastAsia="微軟正黑體" w:hAnsi="微軟正黑體"/>
          <w:sz w:val="4"/>
          <w:szCs w:val="4"/>
        </w:rPr>
      </w:pPr>
      <w:r w:rsidRPr="00BE60E7">
        <w:rPr>
          <w:rFonts w:ascii="微軟正黑體" w:eastAsia="微軟正黑體" w:hAnsi="微軟正黑體"/>
        </w:rPr>
        <w:br w:type="page"/>
      </w:r>
    </w:p>
    <w:tbl>
      <w:tblPr>
        <w:tblStyle w:val="a3"/>
        <w:tblW w:w="15701" w:type="dxa"/>
        <w:jc w:val="center"/>
        <w:tblLook w:val="04A0" w:firstRow="1" w:lastRow="0" w:firstColumn="1" w:lastColumn="0" w:noHBand="0" w:noVBand="1"/>
      </w:tblPr>
      <w:tblGrid>
        <w:gridCol w:w="456"/>
        <w:gridCol w:w="696"/>
        <w:gridCol w:w="3976"/>
        <w:gridCol w:w="2449"/>
        <w:gridCol w:w="1606"/>
        <w:gridCol w:w="970"/>
        <w:gridCol w:w="4066"/>
        <w:gridCol w:w="1024"/>
        <w:gridCol w:w="458"/>
      </w:tblGrid>
      <w:tr w:rsidR="00BE60E7" w:rsidRPr="00BE60E7" w:rsidTr="0038453E">
        <w:trPr>
          <w:tblHeader/>
          <w:jc w:val="center"/>
        </w:trPr>
        <w:tc>
          <w:tcPr>
            <w:tcW w:w="15701" w:type="dxa"/>
            <w:gridSpan w:val="9"/>
            <w:tcBorders>
              <w:top w:val="nil"/>
              <w:left w:val="nil"/>
              <w:bottom w:val="nil"/>
              <w:right w:val="nil"/>
            </w:tcBorders>
            <w:vAlign w:val="center"/>
          </w:tcPr>
          <w:p w:rsidR="00DC21AE" w:rsidRPr="00BE60E7" w:rsidRDefault="00DC21AE" w:rsidP="0038453E">
            <w:pPr>
              <w:spacing w:line="360" w:lineRule="exact"/>
              <w:jc w:val="center"/>
              <w:rPr>
                <w:rFonts w:ascii="微軟正黑體" w:eastAsia="微軟正黑體" w:hAnsi="微軟正黑體"/>
              </w:rPr>
            </w:pPr>
            <w:r w:rsidRPr="00BE60E7">
              <w:rPr>
                <w:rFonts w:ascii="微軟正黑體" w:eastAsia="微軟正黑體" w:hAnsi="微軟正黑體" w:hint="eastAsia"/>
                <w:b/>
                <w:sz w:val="28"/>
              </w:rPr>
              <w:lastRenderedPageBreak/>
              <w:t>經濟部主題式開放資料推動策略說明表</w:t>
            </w:r>
          </w:p>
        </w:tc>
      </w:tr>
      <w:tr w:rsidR="00BE60E7" w:rsidRPr="00BE60E7" w:rsidTr="0038453E">
        <w:trPr>
          <w:tblHeader/>
          <w:jc w:val="center"/>
        </w:trPr>
        <w:tc>
          <w:tcPr>
            <w:tcW w:w="15701" w:type="dxa"/>
            <w:gridSpan w:val="9"/>
            <w:tcBorders>
              <w:top w:val="nil"/>
              <w:left w:val="nil"/>
              <w:right w:val="nil"/>
            </w:tcBorders>
            <w:vAlign w:val="center"/>
          </w:tcPr>
          <w:p w:rsidR="00DC21AE" w:rsidRPr="00BE60E7" w:rsidRDefault="00DC21AE" w:rsidP="00DC21AE">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機關(構)名稱：經濟部水利署</w:t>
            </w:r>
          </w:p>
        </w:tc>
      </w:tr>
      <w:tr w:rsidR="0038453E" w:rsidRPr="00BE60E7" w:rsidTr="00BC2713">
        <w:trPr>
          <w:tblHeader/>
          <w:jc w:val="center"/>
        </w:trPr>
        <w:tc>
          <w:tcPr>
            <w:tcW w:w="0" w:type="auto"/>
            <w:vMerge w:val="restart"/>
            <w:shd w:val="clear" w:color="auto" w:fill="F2F2F2" w:themeFill="background1" w:themeFillShade="F2"/>
            <w:vAlign w:val="center"/>
            <w:hideMark/>
          </w:tcPr>
          <w:p w:rsidR="00DC21AE" w:rsidRPr="00BE60E7" w:rsidRDefault="00DC21A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699" w:type="dxa"/>
            <w:vMerge w:val="restart"/>
            <w:shd w:val="clear" w:color="auto" w:fill="F2F2F2" w:themeFill="background1" w:themeFillShade="F2"/>
            <w:vAlign w:val="center"/>
            <w:hideMark/>
          </w:tcPr>
          <w:p w:rsidR="00DC21AE" w:rsidRPr="00BE60E7" w:rsidRDefault="00DC21A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14087" w:type="dxa"/>
            <w:gridSpan w:val="6"/>
            <w:shd w:val="clear" w:color="auto" w:fill="F2F2F2" w:themeFill="background1" w:themeFillShade="F2"/>
            <w:vAlign w:val="center"/>
            <w:hideMark/>
          </w:tcPr>
          <w:p w:rsidR="00DC21AE" w:rsidRPr="00BE60E7" w:rsidRDefault="00DC21A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458" w:type="dxa"/>
            <w:vMerge w:val="restart"/>
            <w:shd w:val="clear" w:color="auto" w:fill="F2F2F2" w:themeFill="background1" w:themeFillShade="F2"/>
            <w:vAlign w:val="center"/>
            <w:hideMark/>
          </w:tcPr>
          <w:p w:rsidR="00DC21AE" w:rsidRPr="00BE60E7" w:rsidRDefault="00DC21A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38453E" w:rsidRPr="00BE60E7" w:rsidTr="00BC2713">
        <w:trPr>
          <w:tblHeader/>
          <w:jc w:val="center"/>
        </w:trPr>
        <w:tc>
          <w:tcPr>
            <w:tcW w:w="0" w:type="auto"/>
            <w:vMerge/>
            <w:shd w:val="clear" w:color="auto" w:fill="F2F2F2" w:themeFill="background1" w:themeFillShade="F2"/>
            <w:vAlign w:val="center"/>
            <w:hideMark/>
          </w:tcPr>
          <w:p w:rsidR="00DC21AE" w:rsidRPr="00BE60E7" w:rsidRDefault="00DC21AE" w:rsidP="0038453E">
            <w:pPr>
              <w:spacing w:line="360" w:lineRule="exact"/>
              <w:jc w:val="center"/>
              <w:rPr>
                <w:rFonts w:ascii="微軟正黑體" w:eastAsia="微軟正黑體" w:hAnsi="微軟正黑體"/>
                <w:b/>
                <w:bCs/>
              </w:rPr>
            </w:pPr>
          </w:p>
        </w:tc>
        <w:tc>
          <w:tcPr>
            <w:tcW w:w="699" w:type="dxa"/>
            <w:vMerge/>
            <w:shd w:val="clear" w:color="auto" w:fill="F2F2F2" w:themeFill="background1" w:themeFillShade="F2"/>
            <w:vAlign w:val="center"/>
            <w:hideMark/>
          </w:tcPr>
          <w:p w:rsidR="00DC21AE" w:rsidRPr="00BE60E7" w:rsidRDefault="00DC21AE" w:rsidP="0038453E">
            <w:pPr>
              <w:spacing w:line="360" w:lineRule="exact"/>
              <w:jc w:val="center"/>
              <w:rPr>
                <w:rFonts w:ascii="微軟正黑體" w:eastAsia="微軟正黑體" w:hAnsi="微軟正黑體"/>
                <w:b/>
                <w:bCs/>
              </w:rPr>
            </w:pPr>
          </w:p>
        </w:tc>
        <w:tc>
          <w:tcPr>
            <w:tcW w:w="4018" w:type="dxa"/>
            <w:vMerge w:val="restart"/>
            <w:shd w:val="clear" w:color="auto" w:fill="F2F2F2" w:themeFill="background1" w:themeFillShade="F2"/>
            <w:vAlign w:val="center"/>
            <w:hideMark/>
          </w:tcPr>
          <w:p w:rsidR="00DC21AE" w:rsidRPr="00BE60E7" w:rsidRDefault="00DC21A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3987" w:type="dxa"/>
            <w:gridSpan w:val="2"/>
            <w:shd w:val="clear" w:color="auto" w:fill="F2F2F2" w:themeFill="background1" w:themeFillShade="F2"/>
            <w:vAlign w:val="center"/>
            <w:hideMark/>
          </w:tcPr>
          <w:p w:rsidR="00DC21AE" w:rsidRPr="00BE60E7" w:rsidRDefault="00DC21A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977" w:type="dxa"/>
            <w:vMerge w:val="restart"/>
            <w:shd w:val="clear" w:color="auto" w:fill="F2F2F2" w:themeFill="background1" w:themeFillShade="F2"/>
            <w:vAlign w:val="center"/>
            <w:hideMark/>
          </w:tcPr>
          <w:p w:rsidR="00DC21AE" w:rsidRPr="00BE60E7" w:rsidRDefault="00DC21A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4076" w:type="dxa"/>
            <w:vMerge w:val="restart"/>
            <w:shd w:val="clear" w:color="auto" w:fill="F2F2F2" w:themeFill="background1" w:themeFillShade="F2"/>
            <w:vAlign w:val="center"/>
            <w:hideMark/>
          </w:tcPr>
          <w:p w:rsidR="00DC21AE" w:rsidRPr="00BE60E7" w:rsidRDefault="00DC21A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1029" w:type="dxa"/>
            <w:vMerge w:val="restart"/>
            <w:shd w:val="clear" w:color="auto" w:fill="F2F2F2" w:themeFill="background1" w:themeFillShade="F2"/>
            <w:vAlign w:val="center"/>
            <w:hideMark/>
          </w:tcPr>
          <w:p w:rsidR="00DC21AE" w:rsidRPr="00BE60E7" w:rsidRDefault="00BC0063" w:rsidP="00E174BA">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11</w:t>
            </w:r>
            <w:r w:rsidR="00E174BA">
              <w:rPr>
                <w:rFonts w:ascii="微軟正黑體" w:eastAsia="微軟正黑體" w:hAnsi="微軟正黑體" w:hint="eastAsia"/>
                <w:b/>
                <w:bCs/>
              </w:rPr>
              <w:t>1</w:t>
            </w:r>
            <w:r w:rsidR="00DC21AE" w:rsidRPr="00BE60E7">
              <w:rPr>
                <w:rFonts w:ascii="微軟正黑體" w:eastAsia="微軟正黑體" w:hAnsi="微軟正黑體" w:hint="eastAsia"/>
                <w:b/>
                <w:bCs/>
              </w:rPr>
              <w:t>年開放資料標的</w:t>
            </w:r>
          </w:p>
        </w:tc>
        <w:tc>
          <w:tcPr>
            <w:tcW w:w="458" w:type="dxa"/>
            <w:vMerge/>
            <w:shd w:val="clear" w:color="auto" w:fill="F2F2F2" w:themeFill="background1" w:themeFillShade="F2"/>
            <w:hideMark/>
          </w:tcPr>
          <w:p w:rsidR="00DC21AE" w:rsidRPr="00BE60E7" w:rsidRDefault="00DC21AE" w:rsidP="0038453E">
            <w:pPr>
              <w:spacing w:line="360" w:lineRule="exact"/>
              <w:jc w:val="center"/>
              <w:rPr>
                <w:rFonts w:ascii="微軟正黑體" w:eastAsia="微軟正黑體" w:hAnsi="微軟正黑體"/>
                <w:b/>
                <w:bCs/>
              </w:rPr>
            </w:pPr>
          </w:p>
        </w:tc>
      </w:tr>
      <w:tr w:rsidR="00E174BA" w:rsidRPr="00BE60E7" w:rsidTr="00BC2713">
        <w:trPr>
          <w:tblHeader/>
          <w:jc w:val="center"/>
        </w:trPr>
        <w:tc>
          <w:tcPr>
            <w:tcW w:w="0" w:type="auto"/>
            <w:vMerge/>
            <w:hideMark/>
          </w:tcPr>
          <w:p w:rsidR="0038453E" w:rsidRPr="00BE60E7" w:rsidRDefault="0038453E" w:rsidP="0038453E">
            <w:pPr>
              <w:spacing w:line="360" w:lineRule="exact"/>
              <w:jc w:val="center"/>
              <w:rPr>
                <w:rFonts w:ascii="微軟正黑體" w:eastAsia="微軟正黑體" w:hAnsi="微軟正黑體"/>
                <w:b/>
                <w:bCs/>
              </w:rPr>
            </w:pPr>
          </w:p>
        </w:tc>
        <w:tc>
          <w:tcPr>
            <w:tcW w:w="699" w:type="dxa"/>
            <w:vMerge/>
            <w:hideMark/>
          </w:tcPr>
          <w:p w:rsidR="0038453E" w:rsidRPr="00BE60E7" w:rsidRDefault="0038453E" w:rsidP="0038453E">
            <w:pPr>
              <w:spacing w:line="360" w:lineRule="exact"/>
              <w:jc w:val="center"/>
              <w:rPr>
                <w:rFonts w:ascii="微軟正黑體" w:eastAsia="微軟正黑體" w:hAnsi="微軟正黑體"/>
                <w:b/>
                <w:bCs/>
              </w:rPr>
            </w:pPr>
          </w:p>
        </w:tc>
        <w:tc>
          <w:tcPr>
            <w:tcW w:w="4018" w:type="dxa"/>
            <w:vMerge/>
            <w:hideMark/>
          </w:tcPr>
          <w:p w:rsidR="0038453E" w:rsidRPr="00BE60E7" w:rsidRDefault="0038453E" w:rsidP="0038453E">
            <w:pPr>
              <w:spacing w:line="360" w:lineRule="exact"/>
              <w:jc w:val="center"/>
              <w:rPr>
                <w:rFonts w:ascii="微軟正黑體" w:eastAsia="微軟正黑體" w:hAnsi="微軟正黑體"/>
                <w:b/>
                <w:bCs/>
              </w:rPr>
            </w:pPr>
          </w:p>
        </w:tc>
        <w:tc>
          <w:tcPr>
            <w:tcW w:w="2366" w:type="dxa"/>
            <w:shd w:val="clear" w:color="auto" w:fill="F2F2F2" w:themeFill="background1" w:themeFillShade="F2"/>
            <w:vAlign w:val="center"/>
          </w:tcPr>
          <w:p w:rsidR="0038453E" w:rsidRPr="00BE60E7" w:rsidRDefault="0038453E" w:rsidP="00E174BA">
            <w:pPr>
              <w:spacing w:line="360" w:lineRule="exact"/>
              <w:jc w:val="center"/>
              <w:rPr>
                <w:rFonts w:ascii="微軟正黑體" w:eastAsia="微軟正黑體" w:hAnsi="微軟正黑體"/>
                <w:b/>
                <w:bCs/>
              </w:rPr>
            </w:pPr>
            <w:r w:rsidRPr="0038453E">
              <w:rPr>
                <w:rFonts w:ascii="微軟正黑體" w:eastAsia="微軟正黑體" w:hAnsi="微軟正黑體" w:hint="eastAsia"/>
                <w:b/>
                <w:bCs/>
              </w:rPr>
              <w:t>已開放(1</w:t>
            </w:r>
            <w:r w:rsidR="00E174BA">
              <w:rPr>
                <w:rFonts w:ascii="微軟正黑體" w:eastAsia="微軟正黑體" w:hAnsi="微軟正黑體" w:hint="eastAsia"/>
                <w:b/>
                <w:bCs/>
              </w:rPr>
              <w:t>1</w:t>
            </w:r>
            <w:r w:rsidRPr="0038453E">
              <w:rPr>
                <w:rFonts w:ascii="微軟正黑體" w:eastAsia="微軟正黑體" w:hAnsi="微軟正黑體" w:hint="eastAsia"/>
                <w:b/>
                <w:bCs/>
              </w:rPr>
              <w:t>0年及之前)</w:t>
            </w:r>
          </w:p>
        </w:tc>
        <w:tc>
          <w:tcPr>
            <w:tcW w:w="1621" w:type="dxa"/>
            <w:shd w:val="clear" w:color="auto" w:fill="F2F2F2" w:themeFill="background1" w:themeFillShade="F2"/>
            <w:vAlign w:val="center"/>
          </w:tcPr>
          <w:p w:rsidR="0038453E" w:rsidRPr="00BE60E7" w:rsidRDefault="0038453E" w:rsidP="0038453E">
            <w:pPr>
              <w:spacing w:line="360" w:lineRule="exact"/>
              <w:jc w:val="center"/>
              <w:rPr>
                <w:rFonts w:ascii="微軟正黑體" w:eastAsia="微軟正黑體" w:hAnsi="微軟正黑體"/>
                <w:b/>
                <w:bCs/>
              </w:rPr>
            </w:pPr>
            <w:r w:rsidRPr="0038453E">
              <w:rPr>
                <w:rFonts w:ascii="微軟正黑體" w:eastAsia="微軟正黑體" w:hAnsi="微軟正黑體" w:hint="eastAsia"/>
                <w:b/>
                <w:bCs/>
              </w:rPr>
              <w:t>未來3年可能開放</w:t>
            </w:r>
          </w:p>
        </w:tc>
        <w:tc>
          <w:tcPr>
            <w:tcW w:w="977" w:type="dxa"/>
            <w:vMerge/>
            <w:hideMark/>
          </w:tcPr>
          <w:p w:rsidR="0038453E" w:rsidRPr="00BE60E7" w:rsidRDefault="0038453E" w:rsidP="0038453E">
            <w:pPr>
              <w:spacing w:line="360" w:lineRule="exact"/>
              <w:jc w:val="center"/>
              <w:rPr>
                <w:rFonts w:ascii="微軟正黑體" w:eastAsia="微軟正黑體" w:hAnsi="微軟正黑體"/>
                <w:b/>
                <w:bCs/>
              </w:rPr>
            </w:pPr>
          </w:p>
        </w:tc>
        <w:tc>
          <w:tcPr>
            <w:tcW w:w="4076" w:type="dxa"/>
            <w:vMerge/>
            <w:hideMark/>
          </w:tcPr>
          <w:p w:rsidR="0038453E" w:rsidRPr="00BE60E7" w:rsidRDefault="0038453E" w:rsidP="0038453E">
            <w:pPr>
              <w:spacing w:line="360" w:lineRule="exact"/>
              <w:jc w:val="center"/>
              <w:rPr>
                <w:rFonts w:ascii="微軟正黑體" w:eastAsia="微軟正黑體" w:hAnsi="微軟正黑體"/>
                <w:b/>
                <w:bCs/>
              </w:rPr>
            </w:pPr>
          </w:p>
        </w:tc>
        <w:tc>
          <w:tcPr>
            <w:tcW w:w="1029" w:type="dxa"/>
            <w:vMerge/>
            <w:hideMark/>
          </w:tcPr>
          <w:p w:rsidR="0038453E" w:rsidRPr="00BE60E7" w:rsidRDefault="0038453E" w:rsidP="0038453E">
            <w:pPr>
              <w:spacing w:line="360" w:lineRule="exact"/>
              <w:jc w:val="center"/>
              <w:rPr>
                <w:rFonts w:ascii="微軟正黑體" w:eastAsia="微軟正黑體" w:hAnsi="微軟正黑體"/>
                <w:b/>
                <w:bCs/>
              </w:rPr>
            </w:pPr>
          </w:p>
        </w:tc>
        <w:tc>
          <w:tcPr>
            <w:tcW w:w="458" w:type="dxa"/>
            <w:vMerge/>
            <w:shd w:val="clear" w:color="auto" w:fill="F2F2F2" w:themeFill="background1" w:themeFillShade="F2"/>
            <w:hideMark/>
          </w:tcPr>
          <w:p w:rsidR="0038453E" w:rsidRPr="00BE60E7" w:rsidRDefault="0038453E" w:rsidP="0038453E">
            <w:pPr>
              <w:spacing w:line="360" w:lineRule="exact"/>
              <w:jc w:val="center"/>
              <w:rPr>
                <w:rFonts w:ascii="微軟正黑體" w:eastAsia="微軟正黑體" w:hAnsi="微軟正黑體"/>
                <w:b/>
                <w:bCs/>
              </w:rPr>
            </w:pPr>
          </w:p>
        </w:tc>
      </w:tr>
      <w:tr w:rsidR="00E174BA" w:rsidRPr="00BE60E7" w:rsidTr="00BC2713">
        <w:trPr>
          <w:tblHeader/>
          <w:jc w:val="center"/>
        </w:trPr>
        <w:tc>
          <w:tcPr>
            <w:tcW w:w="0" w:type="auto"/>
            <w:vMerge/>
            <w:hideMark/>
          </w:tcPr>
          <w:p w:rsidR="0038453E" w:rsidRPr="00BE60E7" w:rsidRDefault="0038453E" w:rsidP="0038453E">
            <w:pPr>
              <w:spacing w:line="360" w:lineRule="exact"/>
              <w:jc w:val="center"/>
              <w:rPr>
                <w:rFonts w:ascii="微軟正黑體" w:eastAsia="微軟正黑體" w:hAnsi="微軟正黑體"/>
                <w:b/>
                <w:bCs/>
              </w:rPr>
            </w:pPr>
          </w:p>
        </w:tc>
        <w:tc>
          <w:tcPr>
            <w:tcW w:w="699" w:type="dxa"/>
            <w:vMerge/>
            <w:hideMark/>
          </w:tcPr>
          <w:p w:rsidR="0038453E" w:rsidRPr="00BE60E7" w:rsidRDefault="0038453E" w:rsidP="0038453E">
            <w:pPr>
              <w:spacing w:line="360" w:lineRule="exact"/>
              <w:jc w:val="center"/>
              <w:rPr>
                <w:rFonts w:ascii="微軟正黑體" w:eastAsia="微軟正黑體" w:hAnsi="微軟正黑體"/>
                <w:b/>
                <w:bCs/>
              </w:rPr>
            </w:pPr>
          </w:p>
        </w:tc>
        <w:tc>
          <w:tcPr>
            <w:tcW w:w="4018" w:type="dxa"/>
            <w:vMerge/>
            <w:hideMark/>
          </w:tcPr>
          <w:p w:rsidR="0038453E" w:rsidRPr="00BE60E7" w:rsidRDefault="0038453E" w:rsidP="0038453E">
            <w:pPr>
              <w:spacing w:line="360" w:lineRule="exact"/>
              <w:jc w:val="center"/>
              <w:rPr>
                <w:rFonts w:ascii="微軟正黑體" w:eastAsia="微軟正黑體" w:hAnsi="微軟正黑體"/>
                <w:b/>
                <w:bCs/>
              </w:rPr>
            </w:pPr>
          </w:p>
        </w:tc>
        <w:tc>
          <w:tcPr>
            <w:tcW w:w="2366" w:type="dxa"/>
            <w:shd w:val="clear" w:color="auto" w:fill="F2F2F2" w:themeFill="background1" w:themeFillShade="F2"/>
            <w:vAlign w:val="center"/>
          </w:tcPr>
          <w:p w:rsidR="0038453E" w:rsidRPr="00BE60E7" w:rsidRDefault="0038453E" w:rsidP="0038453E">
            <w:pPr>
              <w:spacing w:line="360" w:lineRule="exact"/>
              <w:jc w:val="center"/>
              <w:rPr>
                <w:rFonts w:ascii="微軟正黑體" w:eastAsia="微軟正黑體" w:hAnsi="微軟正黑體"/>
                <w:b/>
                <w:bCs/>
              </w:rPr>
            </w:pPr>
            <w:r w:rsidRPr="0038453E">
              <w:rPr>
                <w:rFonts w:ascii="微軟正黑體" w:eastAsia="微軟正黑體" w:hAnsi="微軟正黑體" w:hint="eastAsia"/>
                <w:b/>
                <w:bCs/>
              </w:rPr>
              <w:t>資料集清單</w:t>
            </w:r>
          </w:p>
        </w:tc>
        <w:tc>
          <w:tcPr>
            <w:tcW w:w="1621" w:type="dxa"/>
            <w:shd w:val="clear" w:color="auto" w:fill="F2F2F2" w:themeFill="background1" w:themeFillShade="F2"/>
            <w:vAlign w:val="center"/>
          </w:tcPr>
          <w:p w:rsidR="0038453E" w:rsidRPr="00BE60E7" w:rsidRDefault="0038453E" w:rsidP="0038453E">
            <w:pPr>
              <w:spacing w:line="360" w:lineRule="exact"/>
              <w:jc w:val="center"/>
              <w:rPr>
                <w:rFonts w:ascii="微軟正黑體" w:eastAsia="微軟正黑體" w:hAnsi="微軟正黑體"/>
                <w:b/>
                <w:bCs/>
              </w:rPr>
            </w:pPr>
            <w:r w:rsidRPr="0038453E">
              <w:rPr>
                <w:rFonts w:ascii="微軟正黑體" w:eastAsia="微軟正黑體" w:hAnsi="微軟正黑體" w:hint="eastAsia"/>
                <w:b/>
                <w:bCs/>
              </w:rPr>
              <w:t>資料集清單</w:t>
            </w:r>
          </w:p>
        </w:tc>
        <w:tc>
          <w:tcPr>
            <w:tcW w:w="977" w:type="dxa"/>
            <w:vMerge/>
            <w:hideMark/>
          </w:tcPr>
          <w:p w:rsidR="0038453E" w:rsidRPr="00BE60E7" w:rsidRDefault="0038453E" w:rsidP="0038453E">
            <w:pPr>
              <w:spacing w:line="360" w:lineRule="exact"/>
              <w:jc w:val="center"/>
              <w:rPr>
                <w:rFonts w:ascii="微軟正黑體" w:eastAsia="微軟正黑體" w:hAnsi="微軟正黑體"/>
                <w:b/>
                <w:bCs/>
              </w:rPr>
            </w:pPr>
          </w:p>
        </w:tc>
        <w:tc>
          <w:tcPr>
            <w:tcW w:w="4076" w:type="dxa"/>
            <w:vMerge/>
            <w:hideMark/>
          </w:tcPr>
          <w:p w:rsidR="0038453E" w:rsidRPr="00BE60E7" w:rsidRDefault="0038453E" w:rsidP="0038453E">
            <w:pPr>
              <w:spacing w:line="360" w:lineRule="exact"/>
              <w:jc w:val="center"/>
              <w:rPr>
                <w:rFonts w:ascii="微軟正黑體" w:eastAsia="微軟正黑體" w:hAnsi="微軟正黑體"/>
                <w:b/>
                <w:bCs/>
              </w:rPr>
            </w:pPr>
          </w:p>
        </w:tc>
        <w:tc>
          <w:tcPr>
            <w:tcW w:w="1029" w:type="dxa"/>
            <w:vMerge/>
            <w:hideMark/>
          </w:tcPr>
          <w:p w:rsidR="0038453E" w:rsidRPr="00BE60E7" w:rsidRDefault="0038453E" w:rsidP="0038453E">
            <w:pPr>
              <w:spacing w:line="360" w:lineRule="exact"/>
              <w:jc w:val="center"/>
              <w:rPr>
                <w:rFonts w:ascii="微軟正黑體" w:eastAsia="微軟正黑體" w:hAnsi="微軟正黑體"/>
                <w:b/>
                <w:bCs/>
              </w:rPr>
            </w:pPr>
          </w:p>
        </w:tc>
        <w:tc>
          <w:tcPr>
            <w:tcW w:w="458" w:type="dxa"/>
            <w:vMerge/>
            <w:shd w:val="clear" w:color="auto" w:fill="F2F2F2" w:themeFill="background1" w:themeFillShade="F2"/>
            <w:hideMark/>
          </w:tcPr>
          <w:p w:rsidR="0038453E" w:rsidRPr="00BE60E7" w:rsidRDefault="0038453E" w:rsidP="0038453E">
            <w:pPr>
              <w:spacing w:line="360" w:lineRule="exact"/>
              <w:jc w:val="center"/>
              <w:rPr>
                <w:rFonts w:ascii="微軟正黑體" w:eastAsia="微軟正黑體" w:hAnsi="微軟正黑體"/>
                <w:b/>
                <w:bCs/>
              </w:rPr>
            </w:pPr>
          </w:p>
        </w:tc>
      </w:tr>
      <w:tr w:rsidR="00E174BA" w:rsidRPr="00BE60E7" w:rsidTr="00BC2713">
        <w:trPr>
          <w:jc w:val="center"/>
        </w:trPr>
        <w:tc>
          <w:tcPr>
            <w:tcW w:w="0" w:type="auto"/>
            <w:hideMark/>
          </w:tcPr>
          <w:p w:rsidR="0038453E" w:rsidRPr="00BE60E7" w:rsidRDefault="0038453E"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699" w:type="dxa"/>
            <w:hideMark/>
          </w:tcPr>
          <w:p w:rsidR="0038453E" w:rsidRPr="00BE60E7" w:rsidRDefault="0038453E" w:rsidP="00DC21A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水利資料整合開放推動策略</w:t>
            </w:r>
          </w:p>
        </w:tc>
        <w:tc>
          <w:tcPr>
            <w:tcW w:w="4018" w:type="dxa"/>
            <w:hideMark/>
          </w:tcPr>
          <w:p w:rsidR="0038453E" w:rsidRPr="00BE60E7" w:rsidRDefault="0038453E" w:rsidP="00DC21A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為配合「服務型智慧政府推動計畫」，「以民為本」、「資料驅動」、「感測預知」、「</w:t>
            </w:r>
            <w:proofErr w:type="gramStart"/>
            <w:r w:rsidRPr="00BE60E7">
              <w:rPr>
                <w:rFonts w:ascii="微軟正黑體" w:eastAsia="微軟正黑體" w:hAnsi="微軟正黑體" w:cs="新細明體" w:hint="eastAsia"/>
                <w:szCs w:val="24"/>
              </w:rPr>
              <w:t>跨域協力</w:t>
            </w:r>
            <w:proofErr w:type="gramEnd"/>
            <w:r w:rsidRPr="00BE60E7">
              <w:rPr>
                <w:rFonts w:ascii="微軟正黑體" w:eastAsia="微軟正黑體" w:hAnsi="微軟正黑體" w:cs="新細明體" w:hint="eastAsia"/>
                <w:szCs w:val="24"/>
              </w:rPr>
              <w:t>」與「開放創新」之發展方向，以「資料治理」做為發展主軸，從資料治理的角度考量資料可得性、可用性、整合性、安全性的核心，在資料流動共用共享的理念架構下，為強化內部可優化施政，外部可加值服務，藉以提升資料傳播服務應用，優化服務內容，並從民眾角度主動提供開放資料、個人化、在地化資訊服務，創造隨手可得的整合性、全面性、多樣性、分析性開放資料水環境資源資訊服務，提供更全面性、高交流互動性的水資源知識。期以提升政府行政效能，增進政府整體服務品質，持續優化開放資料作業，善用資料轉換加值。</w:t>
            </w:r>
          </w:p>
        </w:tc>
        <w:tc>
          <w:tcPr>
            <w:tcW w:w="2366" w:type="dxa"/>
          </w:tcPr>
          <w:p w:rsidR="00E174BA" w:rsidRDefault="00E174BA" w:rsidP="00D17A43">
            <w:pPr>
              <w:spacing w:line="360" w:lineRule="exact"/>
              <w:rPr>
                <w:rFonts w:ascii="微軟正黑體" w:eastAsia="微軟正黑體" w:hAnsi="微軟正黑體" w:cs="新細明體"/>
                <w:szCs w:val="24"/>
              </w:rPr>
            </w:pPr>
            <w:r w:rsidRPr="00E174BA">
              <w:rPr>
                <w:rFonts w:ascii="微軟正黑體" w:eastAsia="微軟正黑體" w:hAnsi="微軟正黑體" w:cs="新細明體" w:hint="eastAsia"/>
                <w:szCs w:val="24"/>
              </w:rPr>
              <w:t>110累計上架開放229筆資料，其中水資源資料111筆、防災應用40筆、水利行政69筆、生態資源9筆，詳網站連結</w:t>
            </w:r>
          </w:p>
          <w:p w:rsidR="00E174BA" w:rsidRDefault="00E174BA" w:rsidP="00D17A43">
            <w:pPr>
              <w:spacing w:line="360" w:lineRule="exact"/>
              <w:rPr>
                <w:rFonts w:ascii="微軟正黑體" w:eastAsia="微軟正黑體" w:hAnsi="微軟正黑體" w:cs="新細明體"/>
                <w:szCs w:val="24"/>
              </w:rPr>
            </w:pPr>
            <w:r w:rsidRPr="00E174BA">
              <w:rPr>
                <w:rFonts w:ascii="微軟正黑體" w:eastAsia="微軟正黑體" w:hAnsi="微軟正黑體" w:cs="新細明體" w:hint="eastAsia"/>
                <w:szCs w:val="24"/>
              </w:rPr>
              <w:t>https://data.gov.tw/</w:t>
            </w:r>
          </w:p>
          <w:p w:rsidR="00E174BA" w:rsidRDefault="00E174BA" w:rsidP="00D17A43">
            <w:pPr>
              <w:spacing w:line="360" w:lineRule="exact"/>
              <w:rPr>
                <w:rFonts w:ascii="微軟正黑體" w:eastAsia="微軟正黑體" w:hAnsi="微軟正黑體" w:cs="新細明體"/>
                <w:szCs w:val="24"/>
              </w:rPr>
            </w:pPr>
            <w:r w:rsidRPr="00E174BA">
              <w:rPr>
                <w:rFonts w:ascii="微軟正黑體" w:eastAsia="微軟正黑體" w:hAnsi="微軟正黑體" w:cs="新細明體" w:hint="eastAsia"/>
                <w:szCs w:val="24"/>
              </w:rPr>
              <w:t>datasets/search?qs</w:t>
            </w:r>
          </w:p>
          <w:p w:rsidR="00BC2713" w:rsidRPr="00BE60E7" w:rsidRDefault="00E174BA" w:rsidP="00D17A43">
            <w:pPr>
              <w:spacing w:line="360" w:lineRule="exact"/>
              <w:rPr>
                <w:rFonts w:ascii="微軟正黑體" w:eastAsia="微軟正黑體" w:hAnsi="微軟正黑體" w:cs="新細明體"/>
                <w:szCs w:val="24"/>
              </w:rPr>
            </w:pPr>
            <w:r w:rsidRPr="00E174BA">
              <w:rPr>
                <w:rFonts w:ascii="微軟正黑體" w:eastAsia="微軟正黑體" w:hAnsi="微軟正黑體" w:cs="新細明體" w:hint="eastAsia"/>
                <w:szCs w:val="24"/>
              </w:rPr>
              <w:t>=455。</w:t>
            </w:r>
          </w:p>
        </w:tc>
        <w:tc>
          <w:tcPr>
            <w:tcW w:w="1621" w:type="dxa"/>
          </w:tcPr>
          <w:p w:rsidR="00E174BA" w:rsidRPr="00E174BA" w:rsidRDefault="00E174BA" w:rsidP="00E174BA">
            <w:pPr>
              <w:spacing w:line="360" w:lineRule="exact"/>
              <w:rPr>
                <w:rFonts w:ascii="微軟正黑體" w:eastAsia="微軟正黑體" w:hAnsi="微軟正黑體" w:cs="新細明體"/>
                <w:szCs w:val="24"/>
              </w:rPr>
            </w:pPr>
            <w:r w:rsidRPr="00E174BA">
              <w:rPr>
                <w:rFonts w:ascii="微軟正黑體" w:eastAsia="微軟正黑體" w:hAnsi="微軟正黑體" w:cs="新細明體" w:hint="eastAsia"/>
                <w:szCs w:val="24"/>
              </w:rPr>
              <w:t>1.水利署及所屬單位會計報告</w:t>
            </w:r>
          </w:p>
          <w:p w:rsidR="00E174BA" w:rsidRPr="00E174BA" w:rsidRDefault="00E174BA" w:rsidP="00E174BA">
            <w:pPr>
              <w:spacing w:line="360" w:lineRule="exact"/>
              <w:rPr>
                <w:rFonts w:ascii="微軟正黑體" w:eastAsia="微軟正黑體" w:hAnsi="微軟正黑體" w:cs="新細明體"/>
                <w:szCs w:val="24"/>
              </w:rPr>
            </w:pPr>
            <w:r w:rsidRPr="00E174BA">
              <w:rPr>
                <w:rFonts w:ascii="微軟正黑體" w:eastAsia="微軟正黑體" w:hAnsi="微軟正黑體" w:cs="新細明體" w:hint="eastAsia"/>
                <w:szCs w:val="24"/>
              </w:rPr>
              <w:t>2.水利署及所屬法定預算案</w:t>
            </w:r>
          </w:p>
          <w:p w:rsidR="00E174BA" w:rsidRPr="00E174BA" w:rsidRDefault="00E174BA" w:rsidP="00E174BA">
            <w:pPr>
              <w:spacing w:line="360" w:lineRule="exact"/>
              <w:rPr>
                <w:rFonts w:ascii="微軟正黑體" w:eastAsia="微軟正黑體" w:hAnsi="微軟正黑體" w:cs="新細明體"/>
                <w:szCs w:val="24"/>
              </w:rPr>
            </w:pPr>
            <w:r w:rsidRPr="00E174BA">
              <w:rPr>
                <w:rFonts w:ascii="微軟正黑體" w:eastAsia="微軟正黑體" w:hAnsi="微軟正黑體" w:cs="新細明體" w:hint="eastAsia"/>
                <w:szCs w:val="24"/>
              </w:rPr>
              <w:t>3.水利署及所屬預算案</w:t>
            </w:r>
          </w:p>
          <w:p w:rsidR="00E174BA" w:rsidRPr="00E174BA" w:rsidRDefault="00E174BA" w:rsidP="00E174BA">
            <w:pPr>
              <w:spacing w:line="360" w:lineRule="exact"/>
              <w:rPr>
                <w:rFonts w:ascii="微軟正黑體" w:eastAsia="微軟正黑體" w:hAnsi="微軟正黑體" w:cs="新細明體"/>
                <w:szCs w:val="24"/>
              </w:rPr>
            </w:pPr>
            <w:r w:rsidRPr="00E174BA">
              <w:rPr>
                <w:rFonts w:ascii="微軟正黑體" w:eastAsia="微軟正黑體" w:hAnsi="微軟正黑體" w:cs="新細明體" w:hint="eastAsia"/>
                <w:szCs w:val="24"/>
              </w:rPr>
              <w:t>4.水利署年報</w:t>
            </w:r>
          </w:p>
          <w:p w:rsidR="0038453E" w:rsidRPr="00BE60E7" w:rsidRDefault="00E174BA" w:rsidP="00E174BA">
            <w:pPr>
              <w:spacing w:line="360" w:lineRule="exact"/>
              <w:rPr>
                <w:rFonts w:ascii="微軟正黑體" w:eastAsia="微軟正黑體" w:hAnsi="微軟正黑體" w:cs="新細明體"/>
                <w:szCs w:val="24"/>
              </w:rPr>
            </w:pPr>
            <w:r w:rsidRPr="00E174BA">
              <w:rPr>
                <w:rFonts w:ascii="微軟正黑體" w:eastAsia="微軟正黑體" w:hAnsi="微軟正黑體" w:cs="新細明體" w:hint="eastAsia"/>
                <w:szCs w:val="24"/>
              </w:rPr>
              <w:t>5.情報地圖</w:t>
            </w:r>
          </w:p>
        </w:tc>
        <w:tc>
          <w:tcPr>
            <w:tcW w:w="977" w:type="dxa"/>
            <w:hideMark/>
          </w:tcPr>
          <w:p w:rsidR="0038453E" w:rsidRPr="00BE60E7" w:rsidRDefault="0038453E" w:rsidP="00DC21AE">
            <w:pPr>
              <w:spacing w:line="360" w:lineRule="exact"/>
              <w:rPr>
                <w:rFonts w:ascii="微軟正黑體" w:eastAsia="微軟正黑體" w:hAnsi="微軟正黑體" w:cs="新細明體"/>
                <w:szCs w:val="24"/>
              </w:rPr>
            </w:pPr>
          </w:p>
        </w:tc>
        <w:tc>
          <w:tcPr>
            <w:tcW w:w="4076" w:type="dxa"/>
            <w:hideMark/>
          </w:tcPr>
          <w:p w:rsidR="00E174BA" w:rsidRPr="00E174BA" w:rsidRDefault="00E174BA" w:rsidP="00E174BA">
            <w:pPr>
              <w:spacing w:line="360" w:lineRule="exact"/>
              <w:rPr>
                <w:rFonts w:ascii="微軟正黑體" w:eastAsia="微軟正黑體" w:hAnsi="微軟正黑體" w:cs="新細明體"/>
                <w:szCs w:val="24"/>
              </w:rPr>
            </w:pPr>
            <w:r w:rsidRPr="00E174BA">
              <w:rPr>
                <w:rFonts w:ascii="微軟正黑體" w:eastAsia="微軟正黑體" w:hAnsi="微軟正黑體" w:cs="新細明體" w:hint="eastAsia"/>
                <w:szCs w:val="24"/>
              </w:rPr>
              <w:t>一、 110年</w:t>
            </w:r>
            <w:proofErr w:type="gramStart"/>
            <w:r w:rsidRPr="00E174BA">
              <w:rPr>
                <w:rFonts w:ascii="微軟正黑體" w:eastAsia="微軟正黑體" w:hAnsi="微軟正黑體" w:cs="新細明體" w:hint="eastAsia"/>
                <w:szCs w:val="24"/>
              </w:rPr>
              <w:t>黑客松</w:t>
            </w:r>
            <w:proofErr w:type="gramEnd"/>
            <w:r w:rsidRPr="00E174BA">
              <w:rPr>
                <w:rFonts w:ascii="微軟正黑體" w:eastAsia="微軟正黑體" w:hAnsi="微軟正黑體" w:cs="新細明體" w:hint="eastAsia"/>
                <w:szCs w:val="24"/>
              </w:rPr>
              <w:t>成果擴大推廣： 原二</w:t>
            </w:r>
            <w:proofErr w:type="gramStart"/>
            <w:r w:rsidRPr="00E174BA">
              <w:rPr>
                <w:rFonts w:ascii="微軟正黑體" w:eastAsia="微軟正黑體" w:hAnsi="微軟正黑體" w:cs="新細明體" w:hint="eastAsia"/>
                <w:szCs w:val="24"/>
              </w:rPr>
              <w:t>河局頭前溪</w:t>
            </w:r>
            <w:proofErr w:type="gramEnd"/>
            <w:r w:rsidRPr="00E174BA">
              <w:rPr>
                <w:rFonts w:ascii="微軟正黑體" w:eastAsia="微軟正黑體" w:hAnsi="微軟正黑體" w:cs="新細明體" w:hint="eastAsia"/>
                <w:szCs w:val="24"/>
              </w:rPr>
              <w:t>流域深耕，使其更加完善。目前規劃推廣至九</w:t>
            </w:r>
            <w:proofErr w:type="gramStart"/>
            <w:r w:rsidRPr="00E174BA">
              <w:rPr>
                <w:rFonts w:ascii="微軟正黑體" w:eastAsia="微軟正黑體" w:hAnsi="微軟正黑體" w:cs="新細明體" w:hint="eastAsia"/>
                <w:szCs w:val="24"/>
              </w:rPr>
              <w:t>河局（鱉溪</w:t>
            </w:r>
            <w:proofErr w:type="gramEnd"/>
            <w:r w:rsidRPr="00E174BA">
              <w:rPr>
                <w:rFonts w:ascii="微軟正黑體" w:eastAsia="微軟正黑體" w:hAnsi="微軟正黑體" w:cs="新細明體" w:hint="eastAsia"/>
                <w:szCs w:val="24"/>
              </w:rPr>
              <w:t>流域）、四</w:t>
            </w:r>
            <w:proofErr w:type="gramStart"/>
            <w:r w:rsidRPr="00E174BA">
              <w:rPr>
                <w:rFonts w:ascii="微軟正黑體" w:eastAsia="微軟正黑體" w:hAnsi="微軟正黑體" w:cs="新細明體" w:hint="eastAsia"/>
                <w:szCs w:val="24"/>
              </w:rPr>
              <w:t>河局</w:t>
            </w:r>
            <w:proofErr w:type="gramEnd"/>
            <w:r w:rsidRPr="00E174BA">
              <w:rPr>
                <w:rFonts w:ascii="微軟正黑體" w:eastAsia="微軟正黑體" w:hAnsi="微軟正黑體" w:cs="新細明體" w:hint="eastAsia"/>
                <w:szCs w:val="24"/>
              </w:rPr>
              <w:t>（濁水溪流域合適社群推廣的支流）、十</w:t>
            </w:r>
            <w:proofErr w:type="gramStart"/>
            <w:r w:rsidRPr="00E174BA">
              <w:rPr>
                <w:rFonts w:ascii="微軟正黑體" w:eastAsia="微軟正黑體" w:hAnsi="微軟正黑體" w:cs="新細明體" w:hint="eastAsia"/>
                <w:szCs w:val="24"/>
              </w:rPr>
              <w:t>河局</w:t>
            </w:r>
            <w:proofErr w:type="gramEnd"/>
            <w:r w:rsidRPr="00E174BA">
              <w:rPr>
                <w:rFonts w:ascii="微軟正黑體" w:eastAsia="微軟正黑體" w:hAnsi="微軟正黑體" w:cs="新細明體" w:hint="eastAsia"/>
                <w:szCs w:val="24"/>
              </w:rPr>
              <w:t>（淡水河流域合適社群推廣的支流）。111年預計至少辦理10次相關成果推廣交流會議。建立專屬成果網頁，以利推廣及分享。 配合各流域調適，製作公私協力共用的情報地圖 ，包含所屬流域範圍、情報主題等資訊。配合社群提供可開放或更新的資料集，提供資料集名稱及數量等。</w:t>
            </w:r>
          </w:p>
          <w:p w:rsidR="00E174BA" w:rsidRPr="00E174BA" w:rsidRDefault="00E174BA" w:rsidP="00E174BA">
            <w:pPr>
              <w:spacing w:line="360" w:lineRule="exact"/>
              <w:rPr>
                <w:rFonts w:ascii="微軟正黑體" w:eastAsia="微軟正黑體" w:hAnsi="微軟正黑體" w:cs="新細明體"/>
                <w:szCs w:val="24"/>
              </w:rPr>
            </w:pPr>
            <w:r w:rsidRPr="00E174BA">
              <w:rPr>
                <w:rFonts w:ascii="微軟正黑體" w:eastAsia="微軟正黑體" w:hAnsi="微軟正黑體" w:cs="新細明體" w:hint="eastAsia"/>
                <w:szCs w:val="24"/>
              </w:rPr>
              <w:t>二、擴充API專區：調查及彙整水利署及所屬</w:t>
            </w:r>
            <w:proofErr w:type="gramStart"/>
            <w:r w:rsidRPr="00E174BA">
              <w:rPr>
                <w:rFonts w:ascii="微軟正黑體" w:eastAsia="微軟正黑體" w:hAnsi="微軟正黑體" w:cs="新細明體" w:hint="eastAsia"/>
                <w:szCs w:val="24"/>
              </w:rPr>
              <w:t>單位已產製</w:t>
            </w:r>
            <w:proofErr w:type="gramEnd"/>
            <w:r w:rsidRPr="00E174BA">
              <w:rPr>
                <w:rFonts w:ascii="微軟正黑體" w:eastAsia="微軟正黑體" w:hAnsi="微軟正黑體" w:cs="新細明體" w:hint="eastAsia"/>
                <w:szCs w:val="24"/>
              </w:rPr>
              <w:t>API基本資料，並區分署內應用或可對外服務。於對內對外平台，提供API查詢介面。提供API上架操作文件。新增API引用次數統計服務，記錄各API引用次</w:t>
            </w:r>
            <w:r w:rsidRPr="00E174BA">
              <w:rPr>
                <w:rFonts w:ascii="微軟正黑體" w:eastAsia="微軟正黑體" w:hAnsi="微軟正黑體" w:cs="新細明體" w:hint="eastAsia"/>
                <w:szCs w:val="24"/>
              </w:rPr>
              <w:lastRenderedPageBreak/>
              <w:t>數、引用IP，並依據引用IP分析應用領域，如國外、政府、教育、民間等。</w:t>
            </w:r>
          </w:p>
          <w:p w:rsidR="0038453E" w:rsidRPr="00BE60E7" w:rsidRDefault="00E174BA" w:rsidP="00E174BA">
            <w:pPr>
              <w:spacing w:line="360" w:lineRule="exact"/>
              <w:rPr>
                <w:rFonts w:ascii="微軟正黑體" w:eastAsia="微軟正黑體" w:hAnsi="微軟正黑體" w:cs="新細明體"/>
                <w:szCs w:val="24"/>
              </w:rPr>
            </w:pPr>
            <w:r w:rsidRPr="00E174BA">
              <w:rPr>
                <w:rFonts w:ascii="微軟正黑體" w:eastAsia="微軟正黑體" w:hAnsi="微軟正黑體" w:cs="新細明體" w:hint="eastAsia"/>
                <w:szCs w:val="24"/>
              </w:rPr>
              <w:t>三、水資源資料交換標準修訂：依【水資源資料交換標準(草案)】，辦理署內協商會議及專家學者會議。依據審查意見修訂「水資源資料交換標準」文件。完成文件改版及公告事宜，以利各界參考。因應標準變更，配合提送及更新政府資料標準平</w:t>
            </w:r>
            <w:proofErr w:type="gramStart"/>
            <w:r w:rsidRPr="00E174BA">
              <w:rPr>
                <w:rFonts w:ascii="微軟正黑體" w:eastAsia="微軟正黑體" w:hAnsi="微軟正黑體" w:cs="新細明體" w:hint="eastAsia"/>
                <w:szCs w:val="24"/>
              </w:rPr>
              <w:t>臺（</w:t>
            </w:r>
            <w:proofErr w:type="gramEnd"/>
            <w:r w:rsidRPr="00E174BA">
              <w:rPr>
                <w:rFonts w:ascii="微軟正黑體" w:eastAsia="微軟正黑體" w:hAnsi="微軟正黑體" w:cs="新細明體" w:hint="eastAsia"/>
                <w:szCs w:val="24"/>
              </w:rPr>
              <w:t>https://schema.gov.tw/</w:t>
            </w:r>
            <w:proofErr w:type="gramStart"/>
            <w:r w:rsidRPr="00E174BA">
              <w:rPr>
                <w:rFonts w:ascii="微軟正黑體" w:eastAsia="微軟正黑體" w:hAnsi="微軟正黑體" w:cs="新細明體" w:hint="eastAsia"/>
                <w:szCs w:val="24"/>
              </w:rPr>
              <w:t>）</w:t>
            </w:r>
            <w:proofErr w:type="gramEnd"/>
            <w:r w:rsidRPr="00E174BA">
              <w:rPr>
                <w:rFonts w:ascii="微軟正黑體" w:eastAsia="微軟正黑體" w:hAnsi="微軟正黑體" w:cs="新細明體" w:hint="eastAsia"/>
                <w:szCs w:val="24"/>
              </w:rPr>
              <w:t>資料。</w:t>
            </w:r>
          </w:p>
        </w:tc>
        <w:tc>
          <w:tcPr>
            <w:tcW w:w="1029" w:type="dxa"/>
            <w:hideMark/>
          </w:tcPr>
          <w:p w:rsidR="00E174BA" w:rsidRPr="00E174BA" w:rsidRDefault="00E174BA" w:rsidP="00E174BA">
            <w:pPr>
              <w:spacing w:line="360" w:lineRule="exact"/>
              <w:rPr>
                <w:rFonts w:ascii="微軟正黑體" w:eastAsia="微軟正黑體" w:hAnsi="微軟正黑體" w:cs="新細明體"/>
                <w:szCs w:val="24"/>
              </w:rPr>
            </w:pPr>
            <w:r w:rsidRPr="00E174BA">
              <w:rPr>
                <w:rFonts w:ascii="微軟正黑體" w:eastAsia="微軟正黑體" w:hAnsi="微軟正黑體" w:cs="新細明體" w:hint="eastAsia"/>
                <w:szCs w:val="24"/>
              </w:rPr>
              <w:lastRenderedPageBreak/>
              <w:t>1.水利署及所屬單位會計報告</w:t>
            </w:r>
          </w:p>
          <w:p w:rsidR="00E174BA" w:rsidRPr="00E174BA" w:rsidRDefault="00E174BA" w:rsidP="00E174BA">
            <w:pPr>
              <w:spacing w:line="360" w:lineRule="exact"/>
              <w:rPr>
                <w:rFonts w:ascii="微軟正黑體" w:eastAsia="微軟正黑體" w:hAnsi="微軟正黑體" w:cs="新細明體"/>
                <w:szCs w:val="24"/>
              </w:rPr>
            </w:pPr>
            <w:r w:rsidRPr="00E174BA">
              <w:rPr>
                <w:rFonts w:ascii="微軟正黑體" w:eastAsia="微軟正黑體" w:hAnsi="微軟正黑體" w:cs="新細明體" w:hint="eastAsia"/>
                <w:szCs w:val="24"/>
              </w:rPr>
              <w:t>2.水利署及所屬法定預算案</w:t>
            </w:r>
          </w:p>
          <w:p w:rsidR="00E174BA" w:rsidRPr="00E174BA" w:rsidRDefault="00E174BA" w:rsidP="00E174BA">
            <w:pPr>
              <w:spacing w:line="360" w:lineRule="exact"/>
              <w:rPr>
                <w:rFonts w:ascii="微軟正黑體" w:eastAsia="微軟正黑體" w:hAnsi="微軟正黑體" w:cs="新細明體"/>
                <w:szCs w:val="24"/>
              </w:rPr>
            </w:pPr>
            <w:r w:rsidRPr="00E174BA">
              <w:rPr>
                <w:rFonts w:ascii="微軟正黑體" w:eastAsia="微軟正黑體" w:hAnsi="微軟正黑體" w:cs="新細明體" w:hint="eastAsia"/>
                <w:szCs w:val="24"/>
              </w:rPr>
              <w:t>3.水利署及所屬預算案</w:t>
            </w:r>
          </w:p>
          <w:p w:rsidR="0038453E" w:rsidRPr="00BE60E7" w:rsidRDefault="00E174BA" w:rsidP="00E174BA">
            <w:pPr>
              <w:spacing w:line="360" w:lineRule="exact"/>
              <w:rPr>
                <w:rFonts w:ascii="微軟正黑體" w:eastAsia="微軟正黑體" w:hAnsi="微軟正黑體" w:cs="新細明體"/>
                <w:szCs w:val="24"/>
              </w:rPr>
            </w:pPr>
            <w:r w:rsidRPr="00E174BA">
              <w:rPr>
                <w:rFonts w:ascii="微軟正黑體" w:eastAsia="微軟正黑體" w:hAnsi="微軟正黑體" w:cs="新細明體" w:hint="eastAsia"/>
                <w:szCs w:val="24"/>
              </w:rPr>
              <w:t>4.水利署年報</w:t>
            </w:r>
          </w:p>
        </w:tc>
        <w:tc>
          <w:tcPr>
            <w:tcW w:w="458" w:type="dxa"/>
            <w:hideMark/>
          </w:tcPr>
          <w:p w:rsidR="0038453E" w:rsidRPr="00BE60E7" w:rsidRDefault="0038453E" w:rsidP="0038453E">
            <w:pPr>
              <w:spacing w:line="360" w:lineRule="exact"/>
              <w:rPr>
                <w:rFonts w:ascii="微軟正黑體" w:eastAsia="微軟正黑體" w:hAnsi="微軟正黑體"/>
              </w:rPr>
            </w:pPr>
            <w:r w:rsidRPr="00BE60E7">
              <w:rPr>
                <w:rFonts w:ascii="微軟正黑體" w:eastAsia="微軟正黑體" w:hAnsi="微軟正黑體" w:hint="eastAsia"/>
              </w:rPr>
              <w:t xml:space="preserve">　</w:t>
            </w:r>
          </w:p>
        </w:tc>
      </w:tr>
    </w:tbl>
    <w:p w:rsidR="00FA2B7A" w:rsidRPr="00284EA9" w:rsidRDefault="00FA2B7A" w:rsidP="00284EA9">
      <w:pPr>
        <w:spacing w:line="0" w:lineRule="atLeast"/>
        <w:rPr>
          <w:rFonts w:ascii="微軟正黑體" w:eastAsia="微軟正黑體" w:hAnsi="微軟正黑體"/>
          <w:sz w:val="4"/>
          <w:szCs w:val="4"/>
        </w:rPr>
      </w:pPr>
    </w:p>
    <w:p w:rsidR="00FA2B7A" w:rsidRPr="00284EA9" w:rsidRDefault="00FA2B7A">
      <w:pPr>
        <w:widowControl/>
        <w:rPr>
          <w:rFonts w:ascii="微軟正黑體" w:eastAsia="微軟正黑體" w:hAnsi="微軟正黑體"/>
          <w:sz w:val="4"/>
          <w:szCs w:val="4"/>
        </w:rPr>
      </w:pPr>
      <w:r w:rsidRPr="00BE60E7">
        <w:rPr>
          <w:rFonts w:ascii="微軟正黑體" w:eastAsia="微軟正黑體" w:hAnsi="微軟正黑體"/>
        </w:rPr>
        <w:br w:type="page"/>
      </w:r>
    </w:p>
    <w:tbl>
      <w:tblPr>
        <w:tblStyle w:val="a3"/>
        <w:tblW w:w="15701" w:type="dxa"/>
        <w:jc w:val="center"/>
        <w:tblLook w:val="04A0" w:firstRow="1" w:lastRow="0" w:firstColumn="1" w:lastColumn="0" w:noHBand="0" w:noVBand="1"/>
      </w:tblPr>
      <w:tblGrid>
        <w:gridCol w:w="456"/>
        <w:gridCol w:w="957"/>
        <w:gridCol w:w="2500"/>
        <w:gridCol w:w="5532"/>
        <w:gridCol w:w="1252"/>
        <w:gridCol w:w="978"/>
        <w:gridCol w:w="2224"/>
        <w:gridCol w:w="1228"/>
        <w:gridCol w:w="574"/>
      </w:tblGrid>
      <w:tr w:rsidR="00BE60E7" w:rsidRPr="00BE60E7" w:rsidTr="0038453E">
        <w:trPr>
          <w:tblHeader/>
          <w:jc w:val="center"/>
        </w:trPr>
        <w:tc>
          <w:tcPr>
            <w:tcW w:w="15701" w:type="dxa"/>
            <w:gridSpan w:val="9"/>
            <w:tcBorders>
              <w:top w:val="nil"/>
              <w:left w:val="nil"/>
              <w:bottom w:val="nil"/>
              <w:right w:val="nil"/>
            </w:tcBorders>
            <w:vAlign w:val="center"/>
          </w:tcPr>
          <w:p w:rsidR="00A0192E" w:rsidRPr="00BE60E7" w:rsidRDefault="00A0192E" w:rsidP="0038453E">
            <w:pPr>
              <w:spacing w:line="360" w:lineRule="exact"/>
              <w:jc w:val="center"/>
              <w:rPr>
                <w:rFonts w:ascii="微軟正黑體" w:eastAsia="微軟正黑體" w:hAnsi="微軟正黑體"/>
              </w:rPr>
            </w:pPr>
            <w:r w:rsidRPr="00BE60E7">
              <w:rPr>
                <w:rFonts w:ascii="微軟正黑體" w:eastAsia="微軟正黑體" w:hAnsi="微軟正黑體" w:hint="eastAsia"/>
                <w:b/>
                <w:sz w:val="28"/>
              </w:rPr>
              <w:lastRenderedPageBreak/>
              <w:t>經濟部主題式開放資料推動策略說明表</w:t>
            </w:r>
          </w:p>
        </w:tc>
      </w:tr>
      <w:tr w:rsidR="00BE60E7" w:rsidRPr="00BE60E7" w:rsidTr="0038453E">
        <w:trPr>
          <w:tblHeader/>
          <w:jc w:val="center"/>
        </w:trPr>
        <w:tc>
          <w:tcPr>
            <w:tcW w:w="15701" w:type="dxa"/>
            <w:gridSpan w:val="9"/>
            <w:tcBorders>
              <w:top w:val="nil"/>
              <w:left w:val="nil"/>
              <w:right w:val="nil"/>
            </w:tcBorders>
            <w:vAlign w:val="center"/>
          </w:tcPr>
          <w:p w:rsidR="00A0192E" w:rsidRPr="00BE60E7" w:rsidRDefault="00A0192E" w:rsidP="00A0192E">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機關(構)名稱：經濟部國際貿易局</w:t>
            </w:r>
          </w:p>
        </w:tc>
      </w:tr>
      <w:tr w:rsidR="00BE60E7" w:rsidRPr="00BE60E7" w:rsidTr="00A0192E">
        <w:trPr>
          <w:tblHeader/>
          <w:jc w:val="center"/>
        </w:trPr>
        <w:tc>
          <w:tcPr>
            <w:tcW w:w="0" w:type="auto"/>
            <w:vMerge w:val="restart"/>
            <w:shd w:val="clear" w:color="auto" w:fill="F2F2F2" w:themeFill="background1" w:themeFillShade="F2"/>
            <w:vAlign w:val="center"/>
            <w:hideMark/>
          </w:tcPr>
          <w:p w:rsidR="00A0192E" w:rsidRPr="00BE60E7" w:rsidRDefault="00A0192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971" w:type="dxa"/>
            <w:vMerge w:val="restart"/>
            <w:shd w:val="clear" w:color="auto" w:fill="F2F2F2" w:themeFill="background1" w:themeFillShade="F2"/>
            <w:vAlign w:val="center"/>
            <w:hideMark/>
          </w:tcPr>
          <w:p w:rsidR="00A0192E" w:rsidRPr="00BE60E7" w:rsidRDefault="00A0192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13679" w:type="dxa"/>
            <w:gridSpan w:val="6"/>
            <w:shd w:val="clear" w:color="auto" w:fill="F2F2F2" w:themeFill="background1" w:themeFillShade="F2"/>
            <w:vAlign w:val="center"/>
            <w:hideMark/>
          </w:tcPr>
          <w:p w:rsidR="00A0192E" w:rsidRPr="00BE60E7" w:rsidRDefault="00A0192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577" w:type="dxa"/>
            <w:vMerge w:val="restart"/>
            <w:shd w:val="clear" w:color="auto" w:fill="F2F2F2" w:themeFill="background1" w:themeFillShade="F2"/>
            <w:vAlign w:val="center"/>
            <w:hideMark/>
          </w:tcPr>
          <w:p w:rsidR="00A0192E" w:rsidRPr="00BE60E7" w:rsidRDefault="00A0192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BE60E7" w:rsidRPr="00BE60E7" w:rsidTr="00A0192E">
        <w:trPr>
          <w:tblHeader/>
          <w:jc w:val="center"/>
        </w:trPr>
        <w:tc>
          <w:tcPr>
            <w:tcW w:w="0" w:type="auto"/>
            <w:vMerge/>
            <w:shd w:val="clear" w:color="auto" w:fill="F2F2F2" w:themeFill="background1" w:themeFillShade="F2"/>
            <w:vAlign w:val="center"/>
            <w:hideMark/>
          </w:tcPr>
          <w:p w:rsidR="00A0192E" w:rsidRPr="00BE60E7" w:rsidRDefault="00A0192E" w:rsidP="0038453E">
            <w:pPr>
              <w:spacing w:line="360" w:lineRule="exact"/>
              <w:jc w:val="center"/>
              <w:rPr>
                <w:rFonts w:ascii="微軟正黑體" w:eastAsia="微軟正黑體" w:hAnsi="微軟正黑體"/>
                <w:b/>
                <w:bCs/>
              </w:rPr>
            </w:pPr>
          </w:p>
        </w:tc>
        <w:tc>
          <w:tcPr>
            <w:tcW w:w="971" w:type="dxa"/>
            <w:vMerge/>
            <w:shd w:val="clear" w:color="auto" w:fill="F2F2F2" w:themeFill="background1" w:themeFillShade="F2"/>
            <w:vAlign w:val="center"/>
            <w:hideMark/>
          </w:tcPr>
          <w:p w:rsidR="00A0192E" w:rsidRPr="00BE60E7" w:rsidRDefault="00A0192E" w:rsidP="0038453E">
            <w:pPr>
              <w:spacing w:line="360" w:lineRule="exact"/>
              <w:jc w:val="center"/>
              <w:rPr>
                <w:rFonts w:ascii="微軟正黑體" w:eastAsia="微軟正黑體" w:hAnsi="微軟正黑體"/>
                <w:b/>
                <w:bCs/>
              </w:rPr>
            </w:pPr>
          </w:p>
        </w:tc>
        <w:tc>
          <w:tcPr>
            <w:tcW w:w="2552" w:type="dxa"/>
            <w:vMerge w:val="restart"/>
            <w:shd w:val="clear" w:color="auto" w:fill="F2F2F2" w:themeFill="background1" w:themeFillShade="F2"/>
            <w:vAlign w:val="center"/>
            <w:hideMark/>
          </w:tcPr>
          <w:p w:rsidR="00A0192E" w:rsidRPr="00BE60E7" w:rsidRDefault="00A0192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6945" w:type="dxa"/>
            <w:gridSpan w:val="2"/>
            <w:shd w:val="clear" w:color="auto" w:fill="F2F2F2" w:themeFill="background1" w:themeFillShade="F2"/>
            <w:vAlign w:val="center"/>
            <w:hideMark/>
          </w:tcPr>
          <w:p w:rsidR="00A0192E" w:rsidRPr="00BE60E7" w:rsidRDefault="00A0192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993" w:type="dxa"/>
            <w:vMerge w:val="restart"/>
            <w:shd w:val="clear" w:color="auto" w:fill="F2F2F2" w:themeFill="background1" w:themeFillShade="F2"/>
            <w:vAlign w:val="center"/>
            <w:hideMark/>
          </w:tcPr>
          <w:p w:rsidR="00A0192E" w:rsidRPr="00BE60E7" w:rsidRDefault="00A0192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2268" w:type="dxa"/>
            <w:vMerge w:val="restart"/>
            <w:shd w:val="clear" w:color="auto" w:fill="F2F2F2" w:themeFill="background1" w:themeFillShade="F2"/>
            <w:vAlign w:val="center"/>
            <w:hideMark/>
          </w:tcPr>
          <w:p w:rsidR="00A0192E" w:rsidRPr="00BE60E7" w:rsidRDefault="00A0192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921" w:type="dxa"/>
            <w:vMerge w:val="restart"/>
            <w:shd w:val="clear" w:color="auto" w:fill="F2F2F2" w:themeFill="background1" w:themeFillShade="F2"/>
            <w:vAlign w:val="center"/>
            <w:hideMark/>
          </w:tcPr>
          <w:p w:rsidR="00A0192E" w:rsidRPr="00BE60E7" w:rsidRDefault="00E174BA" w:rsidP="0038453E">
            <w:pPr>
              <w:spacing w:line="360" w:lineRule="exact"/>
              <w:jc w:val="center"/>
              <w:rPr>
                <w:rFonts w:ascii="微軟正黑體" w:eastAsia="微軟正黑體" w:hAnsi="微軟正黑體"/>
                <w:b/>
                <w:bCs/>
              </w:rPr>
            </w:pPr>
            <w:r>
              <w:rPr>
                <w:rFonts w:ascii="微軟正黑體" w:eastAsia="微軟正黑體" w:hAnsi="微軟正黑體" w:hint="eastAsia"/>
                <w:b/>
                <w:bCs/>
              </w:rPr>
              <w:t>111</w:t>
            </w:r>
            <w:r w:rsidR="00A0192E" w:rsidRPr="00BE60E7">
              <w:rPr>
                <w:rFonts w:ascii="微軟正黑體" w:eastAsia="微軟正黑體" w:hAnsi="微軟正黑體" w:hint="eastAsia"/>
                <w:b/>
                <w:bCs/>
              </w:rPr>
              <w:t>年開放資料標的</w:t>
            </w:r>
          </w:p>
        </w:tc>
        <w:tc>
          <w:tcPr>
            <w:tcW w:w="577" w:type="dxa"/>
            <w:vMerge/>
            <w:shd w:val="clear" w:color="auto" w:fill="F2F2F2" w:themeFill="background1" w:themeFillShade="F2"/>
            <w:hideMark/>
          </w:tcPr>
          <w:p w:rsidR="00A0192E" w:rsidRPr="00BE60E7" w:rsidRDefault="00A0192E" w:rsidP="0038453E">
            <w:pPr>
              <w:spacing w:line="360" w:lineRule="exact"/>
              <w:jc w:val="center"/>
              <w:rPr>
                <w:rFonts w:ascii="微軟正黑體" w:eastAsia="微軟正黑體" w:hAnsi="微軟正黑體"/>
                <w:b/>
                <w:bCs/>
              </w:rPr>
            </w:pPr>
          </w:p>
        </w:tc>
      </w:tr>
      <w:tr w:rsidR="00BE60E7" w:rsidRPr="00BE60E7" w:rsidTr="00A0192E">
        <w:trPr>
          <w:tblHeader/>
          <w:jc w:val="center"/>
        </w:trPr>
        <w:tc>
          <w:tcPr>
            <w:tcW w:w="0" w:type="auto"/>
            <w:vMerge/>
            <w:hideMark/>
          </w:tcPr>
          <w:p w:rsidR="00A0192E" w:rsidRPr="00BE60E7" w:rsidRDefault="00A0192E" w:rsidP="0038453E">
            <w:pPr>
              <w:spacing w:line="360" w:lineRule="exact"/>
              <w:jc w:val="center"/>
              <w:rPr>
                <w:rFonts w:ascii="微軟正黑體" w:eastAsia="微軟正黑體" w:hAnsi="微軟正黑體"/>
                <w:b/>
                <w:bCs/>
              </w:rPr>
            </w:pPr>
          </w:p>
        </w:tc>
        <w:tc>
          <w:tcPr>
            <w:tcW w:w="971" w:type="dxa"/>
            <w:vMerge/>
            <w:hideMark/>
          </w:tcPr>
          <w:p w:rsidR="00A0192E" w:rsidRPr="00BE60E7" w:rsidRDefault="00A0192E" w:rsidP="0038453E">
            <w:pPr>
              <w:spacing w:line="360" w:lineRule="exact"/>
              <w:jc w:val="center"/>
              <w:rPr>
                <w:rFonts w:ascii="微軟正黑體" w:eastAsia="微軟正黑體" w:hAnsi="微軟正黑體"/>
                <w:b/>
                <w:bCs/>
              </w:rPr>
            </w:pPr>
          </w:p>
        </w:tc>
        <w:tc>
          <w:tcPr>
            <w:tcW w:w="2552" w:type="dxa"/>
            <w:vMerge/>
            <w:hideMark/>
          </w:tcPr>
          <w:p w:rsidR="00A0192E" w:rsidRPr="00BE60E7" w:rsidRDefault="00A0192E" w:rsidP="0038453E">
            <w:pPr>
              <w:spacing w:line="360" w:lineRule="exact"/>
              <w:jc w:val="center"/>
              <w:rPr>
                <w:rFonts w:ascii="微軟正黑體" w:eastAsia="微軟正黑體" w:hAnsi="微軟正黑體"/>
                <w:b/>
                <w:bCs/>
              </w:rPr>
            </w:pPr>
          </w:p>
        </w:tc>
        <w:tc>
          <w:tcPr>
            <w:tcW w:w="5670" w:type="dxa"/>
            <w:shd w:val="clear" w:color="auto" w:fill="F2F2F2" w:themeFill="background1" w:themeFillShade="F2"/>
            <w:vAlign w:val="center"/>
            <w:hideMark/>
          </w:tcPr>
          <w:p w:rsidR="00A0192E" w:rsidRPr="00BE60E7" w:rsidRDefault="00A0192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E174BA">
              <w:rPr>
                <w:rFonts w:ascii="微軟正黑體" w:eastAsia="微軟正黑體" w:hAnsi="微軟正黑體" w:hint="eastAsia"/>
                <w:b/>
                <w:bCs/>
              </w:rPr>
              <w:t>(110</w:t>
            </w:r>
            <w:r w:rsidRPr="00BE60E7">
              <w:rPr>
                <w:rFonts w:ascii="微軟正黑體" w:eastAsia="微軟正黑體" w:hAnsi="微軟正黑體" w:hint="eastAsia"/>
                <w:b/>
                <w:bCs/>
              </w:rPr>
              <w:t>年及之前)</w:t>
            </w:r>
          </w:p>
        </w:tc>
        <w:tc>
          <w:tcPr>
            <w:tcW w:w="1275" w:type="dxa"/>
            <w:shd w:val="clear" w:color="auto" w:fill="F2F2F2" w:themeFill="background1" w:themeFillShade="F2"/>
            <w:vAlign w:val="center"/>
            <w:hideMark/>
          </w:tcPr>
          <w:p w:rsidR="00A0192E" w:rsidRPr="00BE60E7" w:rsidRDefault="00A0192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993" w:type="dxa"/>
            <w:vMerge/>
            <w:hideMark/>
          </w:tcPr>
          <w:p w:rsidR="00A0192E" w:rsidRPr="00BE60E7" w:rsidRDefault="00A0192E" w:rsidP="0038453E">
            <w:pPr>
              <w:spacing w:line="360" w:lineRule="exact"/>
              <w:jc w:val="center"/>
              <w:rPr>
                <w:rFonts w:ascii="微軟正黑體" w:eastAsia="微軟正黑體" w:hAnsi="微軟正黑體"/>
                <w:b/>
                <w:bCs/>
              </w:rPr>
            </w:pPr>
          </w:p>
        </w:tc>
        <w:tc>
          <w:tcPr>
            <w:tcW w:w="2268" w:type="dxa"/>
            <w:vMerge/>
            <w:hideMark/>
          </w:tcPr>
          <w:p w:rsidR="00A0192E" w:rsidRPr="00BE60E7" w:rsidRDefault="00A0192E" w:rsidP="0038453E">
            <w:pPr>
              <w:spacing w:line="360" w:lineRule="exact"/>
              <w:jc w:val="center"/>
              <w:rPr>
                <w:rFonts w:ascii="微軟正黑體" w:eastAsia="微軟正黑體" w:hAnsi="微軟正黑體"/>
                <w:b/>
                <w:bCs/>
              </w:rPr>
            </w:pPr>
          </w:p>
        </w:tc>
        <w:tc>
          <w:tcPr>
            <w:tcW w:w="921" w:type="dxa"/>
            <w:vMerge/>
            <w:hideMark/>
          </w:tcPr>
          <w:p w:rsidR="00A0192E" w:rsidRPr="00BE60E7" w:rsidRDefault="00A0192E" w:rsidP="0038453E">
            <w:pPr>
              <w:spacing w:line="360" w:lineRule="exact"/>
              <w:jc w:val="center"/>
              <w:rPr>
                <w:rFonts w:ascii="微軟正黑體" w:eastAsia="微軟正黑體" w:hAnsi="微軟正黑體"/>
                <w:b/>
                <w:bCs/>
              </w:rPr>
            </w:pPr>
          </w:p>
        </w:tc>
        <w:tc>
          <w:tcPr>
            <w:tcW w:w="577" w:type="dxa"/>
            <w:vMerge/>
            <w:shd w:val="clear" w:color="auto" w:fill="F2F2F2" w:themeFill="background1" w:themeFillShade="F2"/>
            <w:hideMark/>
          </w:tcPr>
          <w:p w:rsidR="00A0192E" w:rsidRPr="00BE60E7" w:rsidRDefault="00A0192E" w:rsidP="0038453E">
            <w:pPr>
              <w:spacing w:line="360" w:lineRule="exact"/>
              <w:jc w:val="center"/>
              <w:rPr>
                <w:rFonts w:ascii="微軟正黑體" w:eastAsia="微軟正黑體" w:hAnsi="微軟正黑體"/>
                <w:b/>
                <w:bCs/>
              </w:rPr>
            </w:pPr>
          </w:p>
        </w:tc>
      </w:tr>
      <w:tr w:rsidR="00BE60E7" w:rsidRPr="00BE60E7" w:rsidTr="00A0192E">
        <w:trPr>
          <w:tblHeader/>
          <w:jc w:val="center"/>
        </w:trPr>
        <w:tc>
          <w:tcPr>
            <w:tcW w:w="0" w:type="auto"/>
            <w:vMerge/>
            <w:hideMark/>
          </w:tcPr>
          <w:p w:rsidR="00A0192E" w:rsidRPr="00BE60E7" w:rsidRDefault="00A0192E" w:rsidP="0038453E">
            <w:pPr>
              <w:spacing w:line="360" w:lineRule="exact"/>
              <w:jc w:val="center"/>
              <w:rPr>
                <w:rFonts w:ascii="微軟正黑體" w:eastAsia="微軟正黑體" w:hAnsi="微軟正黑體"/>
                <w:b/>
                <w:bCs/>
              </w:rPr>
            </w:pPr>
          </w:p>
        </w:tc>
        <w:tc>
          <w:tcPr>
            <w:tcW w:w="971" w:type="dxa"/>
            <w:vMerge/>
            <w:hideMark/>
          </w:tcPr>
          <w:p w:rsidR="00A0192E" w:rsidRPr="00BE60E7" w:rsidRDefault="00A0192E" w:rsidP="0038453E">
            <w:pPr>
              <w:spacing w:line="360" w:lineRule="exact"/>
              <w:jc w:val="center"/>
              <w:rPr>
                <w:rFonts w:ascii="微軟正黑體" w:eastAsia="微軟正黑體" w:hAnsi="微軟正黑體"/>
                <w:b/>
                <w:bCs/>
              </w:rPr>
            </w:pPr>
          </w:p>
        </w:tc>
        <w:tc>
          <w:tcPr>
            <w:tcW w:w="2552" w:type="dxa"/>
            <w:vMerge/>
            <w:hideMark/>
          </w:tcPr>
          <w:p w:rsidR="00A0192E" w:rsidRPr="00BE60E7" w:rsidRDefault="00A0192E" w:rsidP="0038453E">
            <w:pPr>
              <w:spacing w:line="360" w:lineRule="exact"/>
              <w:jc w:val="center"/>
              <w:rPr>
                <w:rFonts w:ascii="微軟正黑體" w:eastAsia="微軟正黑體" w:hAnsi="微軟正黑體"/>
                <w:b/>
                <w:bCs/>
              </w:rPr>
            </w:pPr>
          </w:p>
        </w:tc>
        <w:tc>
          <w:tcPr>
            <w:tcW w:w="5670" w:type="dxa"/>
            <w:shd w:val="clear" w:color="auto" w:fill="F2F2F2" w:themeFill="background1" w:themeFillShade="F2"/>
            <w:vAlign w:val="center"/>
            <w:hideMark/>
          </w:tcPr>
          <w:p w:rsidR="00A0192E" w:rsidRPr="00BE60E7" w:rsidRDefault="00A0192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1275" w:type="dxa"/>
            <w:shd w:val="clear" w:color="auto" w:fill="F2F2F2" w:themeFill="background1" w:themeFillShade="F2"/>
            <w:vAlign w:val="center"/>
            <w:hideMark/>
          </w:tcPr>
          <w:p w:rsidR="00A0192E" w:rsidRPr="00BE60E7" w:rsidRDefault="00A0192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w:t>
            </w:r>
          </w:p>
          <w:p w:rsidR="00A0192E" w:rsidRPr="00BE60E7" w:rsidRDefault="00A0192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清單</w:t>
            </w:r>
          </w:p>
        </w:tc>
        <w:tc>
          <w:tcPr>
            <w:tcW w:w="993" w:type="dxa"/>
            <w:vMerge/>
            <w:hideMark/>
          </w:tcPr>
          <w:p w:rsidR="00A0192E" w:rsidRPr="00BE60E7" w:rsidRDefault="00A0192E" w:rsidP="0038453E">
            <w:pPr>
              <w:spacing w:line="360" w:lineRule="exact"/>
              <w:jc w:val="center"/>
              <w:rPr>
                <w:rFonts w:ascii="微軟正黑體" w:eastAsia="微軟正黑體" w:hAnsi="微軟正黑體"/>
                <w:b/>
                <w:bCs/>
              </w:rPr>
            </w:pPr>
          </w:p>
        </w:tc>
        <w:tc>
          <w:tcPr>
            <w:tcW w:w="2268" w:type="dxa"/>
            <w:vMerge/>
            <w:hideMark/>
          </w:tcPr>
          <w:p w:rsidR="00A0192E" w:rsidRPr="00BE60E7" w:rsidRDefault="00A0192E" w:rsidP="0038453E">
            <w:pPr>
              <w:spacing w:line="360" w:lineRule="exact"/>
              <w:jc w:val="center"/>
              <w:rPr>
                <w:rFonts w:ascii="微軟正黑體" w:eastAsia="微軟正黑體" w:hAnsi="微軟正黑體"/>
                <w:b/>
                <w:bCs/>
              </w:rPr>
            </w:pPr>
          </w:p>
        </w:tc>
        <w:tc>
          <w:tcPr>
            <w:tcW w:w="921" w:type="dxa"/>
            <w:vMerge/>
            <w:hideMark/>
          </w:tcPr>
          <w:p w:rsidR="00A0192E" w:rsidRPr="00BE60E7" w:rsidRDefault="00A0192E" w:rsidP="0038453E">
            <w:pPr>
              <w:spacing w:line="360" w:lineRule="exact"/>
              <w:jc w:val="center"/>
              <w:rPr>
                <w:rFonts w:ascii="微軟正黑體" w:eastAsia="微軟正黑體" w:hAnsi="微軟正黑體"/>
                <w:b/>
                <w:bCs/>
              </w:rPr>
            </w:pPr>
          </w:p>
        </w:tc>
        <w:tc>
          <w:tcPr>
            <w:tcW w:w="577" w:type="dxa"/>
            <w:vMerge/>
            <w:shd w:val="clear" w:color="auto" w:fill="F2F2F2" w:themeFill="background1" w:themeFillShade="F2"/>
            <w:hideMark/>
          </w:tcPr>
          <w:p w:rsidR="00A0192E" w:rsidRPr="00BE60E7" w:rsidRDefault="00A0192E" w:rsidP="0038453E">
            <w:pPr>
              <w:spacing w:line="360" w:lineRule="exact"/>
              <w:jc w:val="center"/>
              <w:rPr>
                <w:rFonts w:ascii="微軟正黑體" w:eastAsia="微軟正黑體" w:hAnsi="微軟正黑體"/>
                <w:b/>
                <w:bCs/>
              </w:rPr>
            </w:pPr>
          </w:p>
        </w:tc>
      </w:tr>
      <w:tr w:rsidR="00BE60E7" w:rsidRPr="00BE60E7" w:rsidTr="00A0192E">
        <w:trPr>
          <w:jc w:val="center"/>
        </w:trPr>
        <w:tc>
          <w:tcPr>
            <w:tcW w:w="0" w:type="auto"/>
            <w:hideMark/>
          </w:tcPr>
          <w:p w:rsidR="00A0192E" w:rsidRPr="00BE60E7" w:rsidRDefault="00A0192E"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971" w:type="dxa"/>
            <w:hideMark/>
          </w:tcPr>
          <w:p w:rsidR="00A0192E" w:rsidRPr="00BE60E7" w:rsidRDefault="00A0192E" w:rsidP="00A0192E">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多元化拓展海外市場</w:t>
            </w:r>
          </w:p>
        </w:tc>
        <w:tc>
          <w:tcPr>
            <w:tcW w:w="2552" w:type="dxa"/>
            <w:hideMark/>
          </w:tcPr>
          <w:p w:rsidR="00A0192E" w:rsidRPr="00BE60E7" w:rsidRDefault="00A0192E" w:rsidP="00A0192E">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我國係以對外貿易為導向的國家，對外貿易是臺灣經濟發展主要的原動力，歷年來貿易局透過委託外貿協會及其他財團法人執行貿易推廣工作、結合公協會力量協助廠商拓銷，及規劃加強出口拓銷專案，積極協助我國業者拓展海外市場，以維持我對外貿易穩定且均衡的發展，進而帶動我國經濟成長。主要工作包括：強化貿易推廣工作、結合民間力量拓展市場、推動多項專案計畫及強化會展產業發展。</w:t>
            </w:r>
          </w:p>
        </w:tc>
        <w:tc>
          <w:tcPr>
            <w:tcW w:w="5670" w:type="dxa"/>
            <w:hideMark/>
          </w:tcPr>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 xml:space="preserve">1.貿易推廣相關措施 </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 xml:space="preserve">2.海外服務業會展商情 </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3.海外拓銷年度活動資訊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4.國際會議展覽補助資訊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5.補助工商團體參加國際展覽</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6.補助輸出入公會參加國際展覽</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 xml:space="preserve">7.補助公司或商號參加國際展覽 </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 xml:space="preserve">8.國際展覽代碼 </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9.公協會形象館核定補助案件</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10.補助輸出入相關同業公會辦理非展覽計畫資料</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11.補助其他工商團體辦理非展覽計畫資料</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12.紡織品整合行銷與商機開發計畫</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13.補助紡織公會參加國際展覽及辦理非展覽計畫</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14.補助業界開發國際市場計畫受補助廠商資料</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15.來台採購年度活動資訊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16.</w:t>
            </w:r>
            <w:proofErr w:type="gramStart"/>
            <w:r w:rsidRPr="00BE60E7">
              <w:rPr>
                <w:rFonts w:ascii="微軟正黑體" w:eastAsia="微軟正黑體" w:hAnsi="微軟正黑體" w:cs="新細明體" w:hint="eastAsia"/>
                <w:szCs w:val="24"/>
              </w:rPr>
              <w:t>臺</w:t>
            </w:r>
            <w:proofErr w:type="gramEnd"/>
            <w:r w:rsidRPr="00BE60E7">
              <w:rPr>
                <w:rFonts w:ascii="微軟正黑體" w:eastAsia="微軟正黑體" w:hAnsi="微軟正黑體" w:cs="新細明體" w:hint="eastAsia"/>
                <w:szCs w:val="24"/>
              </w:rPr>
              <w:t>北/南港/高雄世貿中心展覽訊息</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17.臺灣精品獎產品</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18.臺灣產業形象廣宣計畫海外行銷推廣輔導廠商</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19.國際企業經營班</w:t>
            </w:r>
            <w:proofErr w:type="gramStart"/>
            <w:r w:rsidRPr="00BE60E7">
              <w:rPr>
                <w:rFonts w:ascii="微軟正黑體" w:eastAsia="微軟正黑體" w:hAnsi="微軟正黑體" w:cs="新細明體" w:hint="eastAsia"/>
                <w:szCs w:val="24"/>
              </w:rPr>
              <w:t>海外派訓合作</w:t>
            </w:r>
            <w:proofErr w:type="gramEnd"/>
            <w:r w:rsidRPr="00BE60E7">
              <w:rPr>
                <w:rFonts w:ascii="微軟正黑體" w:eastAsia="微軟正黑體" w:hAnsi="微軟正黑體" w:cs="新細明體" w:hint="eastAsia"/>
                <w:szCs w:val="24"/>
              </w:rPr>
              <w:t>單位資訊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20.補助國內大學院校學生赴新興市場企業實習計</w:t>
            </w:r>
            <w:r w:rsidRPr="00BE60E7">
              <w:rPr>
                <w:rFonts w:ascii="微軟正黑體" w:eastAsia="微軟正黑體" w:hAnsi="微軟正黑體" w:cs="新細明體" w:hint="eastAsia"/>
                <w:szCs w:val="24"/>
              </w:rPr>
              <w:lastRenderedPageBreak/>
              <w:t>畫</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21.綠色專家諮詢服務</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 xml:space="preserve">22.綠色貿易推動方案輔導廠商名單 </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23.協助爭取全球政府採購商機專家資訊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 xml:space="preserve">24.服務業國際行銷計畫獲選業者資訊 </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 xml:space="preserve">25.服務業海外布局計畫獲選業者資訊 </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26.臺灣</w:t>
            </w:r>
            <w:proofErr w:type="gramStart"/>
            <w:r w:rsidRPr="00BE60E7">
              <w:rPr>
                <w:rFonts w:ascii="微軟正黑體" w:eastAsia="微軟正黑體" w:hAnsi="微軟正黑體" w:cs="新細明體" w:hint="eastAsia"/>
                <w:szCs w:val="24"/>
              </w:rPr>
              <w:t>會展獎得獎</w:t>
            </w:r>
            <w:proofErr w:type="gramEnd"/>
            <w:r w:rsidRPr="00BE60E7">
              <w:rPr>
                <w:rFonts w:ascii="微軟正黑體" w:eastAsia="微軟正黑體" w:hAnsi="微軟正黑體" w:cs="新細明體" w:hint="eastAsia"/>
                <w:szCs w:val="24"/>
              </w:rPr>
              <w:t xml:space="preserve">名單 </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27.</w:t>
            </w:r>
            <w:proofErr w:type="gramStart"/>
            <w:r w:rsidRPr="00BE60E7">
              <w:rPr>
                <w:rFonts w:ascii="微軟正黑體" w:eastAsia="微軟正黑體" w:hAnsi="微軟正黑體" w:cs="新細明體" w:hint="eastAsia"/>
                <w:szCs w:val="24"/>
              </w:rPr>
              <w:t>金貿獎得獎</w:t>
            </w:r>
            <w:proofErr w:type="gramEnd"/>
            <w:r w:rsidRPr="00BE60E7">
              <w:rPr>
                <w:rFonts w:ascii="微軟正黑體" w:eastAsia="微軟正黑體" w:hAnsi="微軟正黑體" w:cs="新細明體" w:hint="eastAsia"/>
                <w:szCs w:val="24"/>
              </w:rPr>
              <w:t>廠商名單</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28.台灣綠色典範獎商品</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29.會議展覽服務產業性別統計</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30.臺灣出口潛力市場資訊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31.北美洲地區自臺灣進口產品之市</w:t>
            </w:r>
            <w:proofErr w:type="gramStart"/>
            <w:r w:rsidRPr="00BE60E7">
              <w:rPr>
                <w:rFonts w:ascii="微軟正黑體" w:eastAsia="微軟正黑體" w:hAnsi="微軟正黑體" w:cs="新細明體" w:hint="eastAsia"/>
                <w:szCs w:val="24"/>
              </w:rPr>
              <w:t>佔</w:t>
            </w:r>
            <w:proofErr w:type="gramEnd"/>
            <w:r w:rsidRPr="00BE60E7">
              <w:rPr>
                <w:rFonts w:ascii="微軟正黑體" w:eastAsia="微軟正黑體" w:hAnsi="微軟正黑體" w:cs="新細明體" w:hint="eastAsia"/>
                <w:szCs w:val="24"/>
              </w:rPr>
              <w:t>情形</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32.新興市場出口明星輔導廠商名單</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33.歐洲地區自臺灣進口產品之市</w:t>
            </w:r>
            <w:proofErr w:type="gramStart"/>
            <w:r w:rsidRPr="00BE60E7">
              <w:rPr>
                <w:rFonts w:ascii="微軟正黑體" w:eastAsia="微軟正黑體" w:hAnsi="微軟正黑體" w:cs="新細明體" w:hint="eastAsia"/>
                <w:szCs w:val="24"/>
              </w:rPr>
              <w:t>佔</w:t>
            </w:r>
            <w:proofErr w:type="gramEnd"/>
            <w:r w:rsidRPr="00BE60E7">
              <w:rPr>
                <w:rFonts w:ascii="微軟正黑體" w:eastAsia="微軟正黑體" w:hAnsi="微軟正黑體" w:cs="新細明體" w:hint="eastAsia"/>
                <w:szCs w:val="24"/>
              </w:rPr>
              <w:t>情形</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34.中東及近東地區自臺灣進口產品之市</w:t>
            </w:r>
            <w:proofErr w:type="gramStart"/>
            <w:r w:rsidRPr="00BE60E7">
              <w:rPr>
                <w:rFonts w:ascii="微軟正黑體" w:eastAsia="微軟正黑體" w:hAnsi="微軟正黑體" w:cs="新細明體" w:hint="eastAsia"/>
                <w:szCs w:val="24"/>
              </w:rPr>
              <w:t>佔</w:t>
            </w:r>
            <w:proofErr w:type="gramEnd"/>
            <w:r w:rsidRPr="00BE60E7">
              <w:rPr>
                <w:rFonts w:ascii="微軟正黑體" w:eastAsia="微軟正黑體" w:hAnsi="微軟正黑體" w:cs="新細明體" w:hint="eastAsia"/>
                <w:szCs w:val="24"/>
              </w:rPr>
              <w:t>情形</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35.南美洲地區自臺灣進口產品之市</w:t>
            </w:r>
            <w:proofErr w:type="gramStart"/>
            <w:r w:rsidRPr="00BE60E7">
              <w:rPr>
                <w:rFonts w:ascii="微軟正黑體" w:eastAsia="微軟正黑體" w:hAnsi="微軟正黑體" w:cs="新細明體" w:hint="eastAsia"/>
                <w:szCs w:val="24"/>
              </w:rPr>
              <w:t>佔</w:t>
            </w:r>
            <w:proofErr w:type="gramEnd"/>
            <w:r w:rsidRPr="00BE60E7">
              <w:rPr>
                <w:rFonts w:ascii="微軟正黑體" w:eastAsia="微軟正黑體" w:hAnsi="微軟正黑體" w:cs="新細明體" w:hint="eastAsia"/>
                <w:szCs w:val="24"/>
              </w:rPr>
              <w:t>情形</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36.中美洲地區自臺灣進口產品之市</w:t>
            </w:r>
            <w:proofErr w:type="gramStart"/>
            <w:r w:rsidRPr="00BE60E7">
              <w:rPr>
                <w:rFonts w:ascii="微軟正黑體" w:eastAsia="微軟正黑體" w:hAnsi="微軟正黑體" w:cs="新細明體" w:hint="eastAsia"/>
                <w:szCs w:val="24"/>
              </w:rPr>
              <w:t>佔</w:t>
            </w:r>
            <w:proofErr w:type="gramEnd"/>
            <w:r w:rsidRPr="00BE60E7">
              <w:rPr>
                <w:rFonts w:ascii="微軟正黑體" w:eastAsia="微軟正黑體" w:hAnsi="微軟正黑體" w:cs="新細明體" w:hint="eastAsia"/>
                <w:szCs w:val="24"/>
              </w:rPr>
              <w:t>情形</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37.非洲地區自臺灣進口產品之市</w:t>
            </w:r>
            <w:proofErr w:type="gramStart"/>
            <w:r w:rsidRPr="00BE60E7">
              <w:rPr>
                <w:rFonts w:ascii="微軟正黑體" w:eastAsia="微軟正黑體" w:hAnsi="微軟正黑體" w:cs="新細明體" w:hint="eastAsia"/>
                <w:szCs w:val="24"/>
              </w:rPr>
              <w:t>佔</w:t>
            </w:r>
            <w:proofErr w:type="gramEnd"/>
            <w:r w:rsidRPr="00BE60E7">
              <w:rPr>
                <w:rFonts w:ascii="微軟正黑體" w:eastAsia="微軟正黑體" w:hAnsi="微軟正黑體" w:cs="新細明體" w:hint="eastAsia"/>
                <w:szCs w:val="24"/>
              </w:rPr>
              <w:t>情形</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38.亞洲地區自臺灣進口產品之市</w:t>
            </w:r>
            <w:proofErr w:type="gramStart"/>
            <w:r w:rsidRPr="00BE60E7">
              <w:rPr>
                <w:rFonts w:ascii="微軟正黑體" w:eastAsia="微軟正黑體" w:hAnsi="微軟正黑體" w:cs="新細明體" w:hint="eastAsia"/>
                <w:szCs w:val="24"/>
              </w:rPr>
              <w:t>佔</w:t>
            </w:r>
            <w:proofErr w:type="gramEnd"/>
            <w:r w:rsidRPr="00BE60E7">
              <w:rPr>
                <w:rFonts w:ascii="微軟正黑體" w:eastAsia="微軟正黑體" w:hAnsi="微軟正黑體" w:cs="新細明體" w:hint="eastAsia"/>
                <w:szCs w:val="24"/>
              </w:rPr>
              <w:t>情形</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39.大洋洲地區自臺灣進口產品之市</w:t>
            </w:r>
            <w:proofErr w:type="gramStart"/>
            <w:r w:rsidRPr="00BE60E7">
              <w:rPr>
                <w:rFonts w:ascii="微軟正黑體" w:eastAsia="微軟正黑體" w:hAnsi="微軟正黑體" w:cs="新細明體" w:hint="eastAsia"/>
                <w:szCs w:val="24"/>
              </w:rPr>
              <w:t>佔</w:t>
            </w:r>
            <w:proofErr w:type="gramEnd"/>
            <w:r w:rsidRPr="00BE60E7">
              <w:rPr>
                <w:rFonts w:ascii="微軟正黑體" w:eastAsia="微軟正黑體" w:hAnsi="微軟正黑體" w:cs="新細明體" w:hint="eastAsia"/>
                <w:szCs w:val="24"/>
              </w:rPr>
              <w:t>情形</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lastRenderedPageBreak/>
              <w:t>40.新南向國家自臺灣進口產品之市</w:t>
            </w:r>
            <w:proofErr w:type="gramStart"/>
            <w:r w:rsidRPr="00BE60E7">
              <w:rPr>
                <w:rFonts w:ascii="微軟正黑體" w:eastAsia="微軟正黑體" w:hAnsi="微軟正黑體" w:cs="新細明體" w:hint="eastAsia"/>
                <w:szCs w:val="24"/>
              </w:rPr>
              <w:t>佔</w:t>
            </w:r>
            <w:proofErr w:type="gramEnd"/>
            <w:r w:rsidRPr="00BE60E7">
              <w:rPr>
                <w:rFonts w:ascii="微軟正黑體" w:eastAsia="微軟正黑體" w:hAnsi="微軟正黑體" w:cs="新細明體" w:hint="eastAsia"/>
                <w:szCs w:val="24"/>
              </w:rPr>
              <w:t>情形</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41.新南向國家人才培訓課程計畫</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42.臺灣廠商參加中國大陸重要展覽資訊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43.臺灣廠商參加越南重要展覽資訊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44.臺灣廠商參加印尼重要展覽資訊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45.臺灣廠商參加美國重要展覽資訊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46.臺灣廠商參加菲律賓重要展覽資訊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47.臺灣廠商參加馬來西亞重要展覽資訊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48.臺灣廠商參加印度重要展覽資訊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49.臺灣廠商參加泰國重要展覽資訊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50.臺灣廠商參加德國重要展覽資訊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51.臺灣廠商參加日本重要展覽資訊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52.臺灣廠商參加墨西哥重要展覽資訊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53.臺灣廠商參加新加坡重要展覽資訊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54.臺灣廠商參加南韓重要展覽資訊</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55.電子零組件潛力出口市場篩選</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56.資通與視聽產品潛力出口市場篩選</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57.基本金屬及其製品潛力出口市場篩選</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58.機械產品潛力出口市場篩選</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59.塑膠與橡膠及其製品潛力出口市場篩選</w:t>
            </w:r>
          </w:p>
          <w:p w:rsidR="005F316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lastRenderedPageBreak/>
              <w:t>60.化學品潛力出口市場篩選</w:t>
            </w:r>
          </w:p>
          <w:p w:rsidR="00A0192E" w:rsidRPr="00BE60E7" w:rsidRDefault="005F316E" w:rsidP="005F316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61.紡織品潛力出口市場篩選</w:t>
            </w:r>
          </w:p>
        </w:tc>
        <w:tc>
          <w:tcPr>
            <w:tcW w:w="1275" w:type="dxa"/>
            <w:hideMark/>
          </w:tcPr>
          <w:p w:rsidR="00A0192E" w:rsidRPr="00BE60E7" w:rsidRDefault="005F316E" w:rsidP="005F316E">
            <w:pPr>
              <w:spacing w:line="360" w:lineRule="exact"/>
              <w:jc w:val="center"/>
              <w:rPr>
                <w:rFonts w:ascii="微軟正黑體" w:eastAsia="微軟正黑體" w:hAnsi="微軟正黑體" w:cs="新細明體"/>
                <w:szCs w:val="24"/>
              </w:rPr>
            </w:pPr>
            <w:r w:rsidRPr="00BE60E7">
              <w:rPr>
                <w:rFonts w:ascii="微軟正黑體" w:eastAsia="微軟正黑體" w:hAnsi="微軟正黑體" w:hint="eastAsia"/>
              </w:rPr>
              <w:lastRenderedPageBreak/>
              <w:t>無</w:t>
            </w:r>
          </w:p>
        </w:tc>
        <w:tc>
          <w:tcPr>
            <w:tcW w:w="993" w:type="dxa"/>
            <w:hideMark/>
          </w:tcPr>
          <w:p w:rsidR="00A0192E" w:rsidRPr="00BE60E7" w:rsidRDefault="00A0192E" w:rsidP="00A0192E">
            <w:pPr>
              <w:spacing w:line="360" w:lineRule="exact"/>
              <w:rPr>
                <w:rFonts w:ascii="微軟正黑體" w:eastAsia="微軟正黑體" w:hAnsi="微軟正黑體" w:cs="新細明體"/>
                <w:szCs w:val="24"/>
              </w:rPr>
            </w:pPr>
          </w:p>
        </w:tc>
        <w:tc>
          <w:tcPr>
            <w:tcW w:w="2268" w:type="dxa"/>
            <w:hideMark/>
          </w:tcPr>
          <w:p w:rsidR="00A0192E" w:rsidRPr="00BE60E7" w:rsidRDefault="00A0192E" w:rsidP="00A0192E">
            <w:pPr>
              <w:spacing w:line="360" w:lineRule="exact"/>
              <w:rPr>
                <w:rFonts w:ascii="微軟正黑體" w:eastAsia="微軟正黑體" w:hAnsi="微軟正黑體" w:cs="新細明體"/>
                <w:szCs w:val="24"/>
              </w:rPr>
            </w:pPr>
          </w:p>
        </w:tc>
        <w:tc>
          <w:tcPr>
            <w:tcW w:w="921" w:type="dxa"/>
            <w:hideMark/>
          </w:tcPr>
          <w:p w:rsidR="00A0192E" w:rsidRPr="00BE60E7" w:rsidRDefault="00E174BA" w:rsidP="00E174BA">
            <w:pPr>
              <w:spacing w:line="360" w:lineRule="exact"/>
              <w:rPr>
                <w:rFonts w:ascii="微軟正黑體" w:eastAsia="微軟正黑體" w:hAnsi="微軟正黑體" w:cs="新細明體"/>
                <w:szCs w:val="24"/>
              </w:rPr>
            </w:pPr>
            <w:r w:rsidRPr="00E174BA">
              <w:rPr>
                <w:rFonts w:ascii="微軟正黑體" w:eastAsia="微軟正黑體" w:hAnsi="微軟正黑體" w:cs="新細明體" w:hint="eastAsia"/>
                <w:szCs w:val="24"/>
              </w:rPr>
              <w:t>無(係因106~109年可開放標</w:t>
            </w:r>
            <w:proofErr w:type="gramStart"/>
            <w:r w:rsidRPr="00E174BA">
              <w:rPr>
                <w:rFonts w:ascii="微軟正黑體" w:eastAsia="微軟正黑體" w:hAnsi="微軟正黑體" w:cs="新細明體" w:hint="eastAsia"/>
                <w:szCs w:val="24"/>
              </w:rPr>
              <w:t>的均已完成</w:t>
            </w:r>
            <w:proofErr w:type="gramEnd"/>
            <w:r>
              <w:rPr>
                <w:rFonts w:ascii="微軟正黑體" w:eastAsia="微軟正黑體" w:hAnsi="微軟正黑體" w:cs="新細明體" w:hint="eastAsia"/>
                <w:szCs w:val="24"/>
              </w:rPr>
              <w:t>；</w:t>
            </w:r>
            <w:r w:rsidRPr="00E174BA">
              <w:rPr>
                <w:rFonts w:ascii="微軟正黑體" w:eastAsia="微軟正黑體" w:hAnsi="微軟正黑體" w:cs="新細明體" w:hint="eastAsia"/>
                <w:szCs w:val="24"/>
              </w:rPr>
              <w:t>111年僅變更已開放資料集[30.臺灣出口潛力市場資訊]部分欄位資料，以利各產業廠商掌握相關資訊。)</w:t>
            </w:r>
          </w:p>
        </w:tc>
        <w:tc>
          <w:tcPr>
            <w:tcW w:w="577" w:type="dxa"/>
            <w:hideMark/>
          </w:tcPr>
          <w:p w:rsidR="00A0192E" w:rsidRPr="00BE60E7" w:rsidRDefault="00A0192E" w:rsidP="0038453E">
            <w:pPr>
              <w:spacing w:line="360" w:lineRule="exact"/>
              <w:rPr>
                <w:rFonts w:ascii="微軟正黑體" w:eastAsia="微軟正黑體" w:hAnsi="微軟正黑體"/>
              </w:rPr>
            </w:pPr>
            <w:r w:rsidRPr="00BE60E7">
              <w:rPr>
                <w:rFonts w:ascii="微軟正黑體" w:eastAsia="微軟正黑體" w:hAnsi="微軟正黑體" w:hint="eastAsia"/>
              </w:rPr>
              <w:t xml:space="preserve">　</w:t>
            </w:r>
          </w:p>
        </w:tc>
      </w:tr>
    </w:tbl>
    <w:p w:rsidR="009F0F4F" w:rsidRPr="00BE60E7" w:rsidRDefault="009F0F4F">
      <w:pPr>
        <w:widowControl/>
        <w:rPr>
          <w:rFonts w:ascii="微軟正黑體" w:eastAsia="微軟正黑體" w:hAnsi="微軟正黑體"/>
        </w:rPr>
      </w:pPr>
      <w:r w:rsidRPr="00BE60E7">
        <w:rPr>
          <w:rFonts w:ascii="微軟正黑體" w:eastAsia="微軟正黑體" w:hAnsi="微軟正黑體"/>
        </w:rPr>
        <w:lastRenderedPageBreak/>
        <w:br w:type="page"/>
      </w:r>
    </w:p>
    <w:tbl>
      <w:tblPr>
        <w:tblStyle w:val="a3"/>
        <w:tblW w:w="0" w:type="auto"/>
        <w:jc w:val="center"/>
        <w:tblLayout w:type="fixed"/>
        <w:tblLook w:val="04A0" w:firstRow="1" w:lastRow="0" w:firstColumn="1" w:lastColumn="0" w:noHBand="0" w:noVBand="1"/>
      </w:tblPr>
      <w:tblGrid>
        <w:gridCol w:w="456"/>
        <w:gridCol w:w="700"/>
        <w:gridCol w:w="1666"/>
        <w:gridCol w:w="5933"/>
        <w:gridCol w:w="992"/>
        <w:gridCol w:w="942"/>
        <w:gridCol w:w="3453"/>
        <w:gridCol w:w="850"/>
        <w:gridCol w:w="588"/>
      </w:tblGrid>
      <w:tr w:rsidR="00BE60E7" w:rsidRPr="00BE60E7" w:rsidTr="008629DD">
        <w:trPr>
          <w:tblHeader/>
          <w:jc w:val="center"/>
        </w:trPr>
        <w:tc>
          <w:tcPr>
            <w:tcW w:w="15580" w:type="dxa"/>
            <w:gridSpan w:val="9"/>
            <w:tcBorders>
              <w:top w:val="nil"/>
              <w:left w:val="nil"/>
              <w:bottom w:val="nil"/>
              <w:right w:val="nil"/>
            </w:tcBorders>
            <w:vAlign w:val="center"/>
          </w:tcPr>
          <w:p w:rsidR="009F0F4F" w:rsidRPr="00BE60E7" w:rsidRDefault="009F0F4F" w:rsidP="0038453E">
            <w:pPr>
              <w:spacing w:line="360" w:lineRule="exact"/>
              <w:jc w:val="center"/>
              <w:rPr>
                <w:rFonts w:ascii="微軟正黑體" w:eastAsia="微軟正黑體" w:hAnsi="微軟正黑體"/>
              </w:rPr>
            </w:pPr>
            <w:r w:rsidRPr="00BE60E7">
              <w:rPr>
                <w:rFonts w:ascii="微軟正黑體" w:eastAsia="微軟正黑體" w:hAnsi="微軟正黑體"/>
              </w:rPr>
              <w:lastRenderedPageBreak/>
              <w:br w:type="page"/>
            </w:r>
            <w:r w:rsidRPr="00BE60E7">
              <w:rPr>
                <w:rFonts w:ascii="微軟正黑體" w:eastAsia="微軟正黑體" w:hAnsi="微軟正黑體" w:hint="eastAsia"/>
                <w:b/>
                <w:sz w:val="28"/>
              </w:rPr>
              <w:t>經濟部主題式開放資料推動策略說明表</w:t>
            </w:r>
          </w:p>
        </w:tc>
      </w:tr>
      <w:tr w:rsidR="00BE60E7" w:rsidRPr="00BE60E7" w:rsidTr="008629DD">
        <w:trPr>
          <w:tblHeader/>
          <w:jc w:val="center"/>
        </w:trPr>
        <w:tc>
          <w:tcPr>
            <w:tcW w:w="15580" w:type="dxa"/>
            <w:gridSpan w:val="9"/>
            <w:tcBorders>
              <w:top w:val="nil"/>
              <w:left w:val="nil"/>
              <w:right w:val="nil"/>
            </w:tcBorders>
            <w:vAlign w:val="center"/>
          </w:tcPr>
          <w:p w:rsidR="009F0F4F" w:rsidRPr="00BE60E7" w:rsidRDefault="009F0F4F" w:rsidP="009F0F4F">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機關(構)名稱：經濟部</w:t>
            </w:r>
            <w:r w:rsidR="00A94CFD" w:rsidRPr="00BE60E7">
              <w:rPr>
                <w:rFonts w:ascii="微軟正黑體" w:eastAsia="微軟正黑體" w:hAnsi="微軟正黑體" w:hint="eastAsia"/>
              </w:rPr>
              <w:t>工業局</w:t>
            </w:r>
          </w:p>
        </w:tc>
      </w:tr>
      <w:tr w:rsidR="00BE60E7" w:rsidRPr="00BE60E7" w:rsidTr="008629DD">
        <w:trPr>
          <w:tblHeader/>
          <w:jc w:val="center"/>
        </w:trPr>
        <w:tc>
          <w:tcPr>
            <w:tcW w:w="456" w:type="dxa"/>
            <w:vMerge w:val="restart"/>
            <w:shd w:val="clear" w:color="auto" w:fill="F2F2F2" w:themeFill="background1" w:themeFillShade="F2"/>
            <w:vAlign w:val="center"/>
            <w:hideMark/>
          </w:tcPr>
          <w:p w:rsidR="009F0F4F" w:rsidRPr="00BE60E7" w:rsidRDefault="009F0F4F"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700" w:type="dxa"/>
            <w:vMerge w:val="restart"/>
            <w:shd w:val="clear" w:color="auto" w:fill="F2F2F2" w:themeFill="background1" w:themeFillShade="F2"/>
            <w:vAlign w:val="center"/>
            <w:hideMark/>
          </w:tcPr>
          <w:p w:rsidR="009F0F4F" w:rsidRPr="00BE60E7" w:rsidRDefault="009F0F4F"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13836" w:type="dxa"/>
            <w:gridSpan w:val="6"/>
            <w:shd w:val="clear" w:color="auto" w:fill="F2F2F2" w:themeFill="background1" w:themeFillShade="F2"/>
            <w:vAlign w:val="center"/>
            <w:hideMark/>
          </w:tcPr>
          <w:p w:rsidR="009F0F4F" w:rsidRPr="00BE60E7" w:rsidRDefault="009F0F4F"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588" w:type="dxa"/>
            <w:vMerge w:val="restart"/>
            <w:shd w:val="clear" w:color="auto" w:fill="F2F2F2" w:themeFill="background1" w:themeFillShade="F2"/>
            <w:vAlign w:val="center"/>
            <w:hideMark/>
          </w:tcPr>
          <w:p w:rsidR="009F0F4F" w:rsidRPr="00BE60E7" w:rsidRDefault="009F0F4F"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BE60E7" w:rsidRPr="00BE60E7" w:rsidTr="008629DD">
        <w:trPr>
          <w:tblHeader/>
          <w:jc w:val="center"/>
        </w:trPr>
        <w:tc>
          <w:tcPr>
            <w:tcW w:w="456" w:type="dxa"/>
            <w:vMerge/>
            <w:shd w:val="clear" w:color="auto" w:fill="F2F2F2" w:themeFill="background1" w:themeFillShade="F2"/>
            <w:vAlign w:val="center"/>
            <w:hideMark/>
          </w:tcPr>
          <w:p w:rsidR="009F0F4F" w:rsidRPr="00BE60E7" w:rsidRDefault="009F0F4F" w:rsidP="0038453E">
            <w:pPr>
              <w:spacing w:line="360" w:lineRule="exact"/>
              <w:jc w:val="center"/>
              <w:rPr>
                <w:rFonts w:ascii="微軟正黑體" w:eastAsia="微軟正黑體" w:hAnsi="微軟正黑體"/>
                <w:b/>
                <w:bCs/>
              </w:rPr>
            </w:pPr>
          </w:p>
        </w:tc>
        <w:tc>
          <w:tcPr>
            <w:tcW w:w="700" w:type="dxa"/>
            <w:vMerge/>
            <w:shd w:val="clear" w:color="auto" w:fill="F2F2F2" w:themeFill="background1" w:themeFillShade="F2"/>
            <w:vAlign w:val="center"/>
            <w:hideMark/>
          </w:tcPr>
          <w:p w:rsidR="009F0F4F" w:rsidRPr="00BE60E7" w:rsidRDefault="009F0F4F" w:rsidP="0038453E">
            <w:pPr>
              <w:spacing w:line="360" w:lineRule="exact"/>
              <w:jc w:val="center"/>
              <w:rPr>
                <w:rFonts w:ascii="微軟正黑體" w:eastAsia="微軟正黑體" w:hAnsi="微軟正黑體"/>
                <w:b/>
                <w:bCs/>
              </w:rPr>
            </w:pPr>
          </w:p>
        </w:tc>
        <w:tc>
          <w:tcPr>
            <w:tcW w:w="1666" w:type="dxa"/>
            <w:vMerge w:val="restart"/>
            <w:shd w:val="clear" w:color="auto" w:fill="F2F2F2" w:themeFill="background1" w:themeFillShade="F2"/>
            <w:vAlign w:val="center"/>
            <w:hideMark/>
          </w:tcPr>
          <w:p w:rsidR="009F0F4F" w:rsidRPr="00BE60E7" w:rsidRDefault="009F0F4F"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6925" w:type="dxa"/>
            <w:gridSpan w:val="2"/>
            <w:shd w:val="clear" w:color="auto" w:fill="F2F2F2" w:themeFill="background1" w:themeFillShade="F2"/>
            <w:vAlign w:val="center"/>
            <w:hideMark/>
          </w:tcPr>
          <w:p w:rsidR="009F0F4F" w:rsidRPr="00BE60E7" w:rsidRDefault="009F0F4F"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942" w:type="dxa"/>
            <w:vMerge w:val="restart"/>
            <w:shd w:val="clear" w:color="auto" w:fill="F2F2F2" w:themeFill="background1" w:themeFillShade="F2"/>
            <w:vAlign w:val="center"/>
            <w:hideMark/>
          </w:tcPr>
          <w:p w:rsidR="009F0F4F" w:rsidRPr="00BE60E7" w:rsidRDefault="009F0F4F"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3453" w:type="dxa"/>
            <w:vMerge w:val="restart"/>
            <w:shd w:val="clear" w:color="auto" w:fill="F2F2F2" w:themeFill="background1" w:themeFillShade="F2"/>
            <w:vAlign w:val="center"/>
            <w:hideMark/>
          </w:tcPr>
          <w:p w:rsidR="009F0F4F" w:rsidRPr="00BE60E7" w:rsidRDefault="009F0F4F"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850" w:type="dxa"/>
            <w:vMerge w:val="restart"/>
            <w:shd w:val="clear" w:color="auto" w:fill="F2F2F2" w:themeFill="background1" w:themeFillShade="F2"/>
            <w:vAlign w:val="center"/>
            <w:hideMark/>
          </w:tcPr>
          <w:p w:rsidR="009F0F4F" w:rsidRPr="00BE60E7" w:rsidRDefault="009F0F4F" w:rsidP="0027013C">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w:t>
            </w:r>
            <w:r w:rsidR="00BC0063" w:rsidRPr="00BE60E7">
              <w:rPr>
                <w:rFonts w:ascii="微軟正黑體" w:eastAsia="微軟正黑體" w:hAnsi="微軟正黑體" w:hint="eastAsia"/>
                <w:b/>
                <w:bCs/>
              </w:rPr>
              <w:t>1</w:t>
            </w:r>
            <w:r w:rsidR="0027013C">
              <w:rPr>
                <w:rFonts w:ascii="微軟正黑體" w:eastAsia="微軟正黑體" w:hAnsi="微軟正黑體" w:hint="eastAsia"/>
                <w:b/>
                <w:bCs/>
              </w:rPr>
              <w:t>1</w:t>
            </w:r>
            <w:r w:rsidRPr="00BE60E7">
              <w:rPr>
                <w:rFonts w:ascii="微軟正黑體" w:eastAsia="微軟正黑體" w:hAnsi="微軟正黑體" w:hint="eastAsia"/>
                <w:b/>
                <w:bCs/>
              </w:rPr>
              <w:t>年開放資料標的</w:t>
            </w:r>
          </w:p>
        </w:tc>
        <w:tc>
          <w:tcPr>
            <w:tcW w:w="588" w:type="dxa"/>
            <w:vMerge/>
            <w:shd w:val="clear" w:color="auto" w:fill="F2F2F2" w:themeFill="background1" w:themeFillShade="F2"/>
            <w:hideMark/>
          </w:tcPr>
          <w:p w:rsidR="009F0F4F" w:rsidRPr="00BE60E7" w:rsidRDefault="009F0F4F" w:rsidP="0038453E">
            <w:pPr>
              <w:spacing w:line="360" w:lineRule="exact"/>
              <w:jc w:val="center"/>
              <w:rPr>
                <w:rFonts w:ascii="微軟正黑體" w:eastAsia="微軟正黑體" w:hAnsi="微軟正黑體"/>
                <w:b/>
                <w:bCs/>
              </w:rPr>
            </w:pPr>
          </w:p>
        </w:tc>
      </w:tr>
      <w:tr w:rsidR="00BE60E7" w:rsidRPr="00BE60E7" w:rsidTr="003A1EE2">
        <w:trPr>
          <w:tblHeader/>
          <w:jc w:val="center"/>
        </w:trPr>
        <w:tc>
          <w:tcPr>
            <w:tcW w:w="456" w:type="dxa"/>
            <w:vMerge/>
            <w:hideMark/>
          </w:tcPr>
          <w:p w:rsidR="009F0F4F" w:rsidRPr="00BE60E7" w:rsidRDefault="009F0F4F" w:rsidP="0038453E">
            <w:pPr>
              <w:spacing w:line="360" w:lineRule="exact"/>
              <w:jc w:val="center"/>
              <w:rPr>
                <w:rFonts w:ascii="微軟正黑體" w:eastAsia="微軟正黑體" w:hAnsi="微軟正黑體"/>
                <w:b/>
                <w:bCs/>
              </w:rPr>
            </w:pPr>
          </w:p>
        </w:tc>
        <w:tc>
          <w:tcPr>
            <w:tcW w:w="700" w:type="dxa"/>
            <w:vMerge/>
            <w:hideMark/>
          </w:tcPr>
          <w:p w:rsidR="009F0F4F" w:rsidRPr="00BE60E7" w:rsidRDefault="009F0F4F" w:rsidP="0038453E">
            <w:pPr>
              <w:spacing w:line="360" w:lineRule="exact"/>
              <w:jc w:val="center"/>
              <w:rPr>
                <w:rFonts w:ascii="微軟正黑體" w:eastAsia="微軟正黑體" w:hAnsi="微軟正黑體"/>
                <w:b/>
                <w:bCs/>
              </w:rPr>
            </w:pPr>
          </w:p>
        </w:tc>
        <w:tc>
          <w:tcPr>
            <w:tcW w:w="1666" w:type="dxa"/>
            <w:vMerge/>
            <w:hideMark/>
          </w:tcPr>
          <w:p w:rsidR="009F0F4F" w:rsidRPr="00BE60E7" w:rsidRDefault="009F0F4F" w:rsidP="0038453E">
            <w:pPr>
              <w:spacing w:line="360" w:lineRule="exact"/>
              <w:jc w:val="center"/>
              <w:rPr>
                <w:rFonts w:ascii="微軟正黑體" w:eastAsia="微軟正黑體" w:hAnsi="微軟正黑體"/>
                <w:b/>
                <w:bCs/>
              </w:rPr>
            </w:pPr>
          </w:p>
        </w:tc>
        <w:tc>
          <w:tcPr>
            <w:tcW w:w="5933" w:type="dxa"/>
            <w:shd w:val="clear" w:color="auto" w:fill="F2F2F2" w:themeFill="background1" w:themeFillShade="F2"/>
            <w:vAlign w:val="center"/>
            <w:hideMark/>
          </w:tcPr>
          <w:p w:rsidR="009F0F4F" w:rsidRPr="00BE60E7" w:rsidRDefault="009F0F4F" w:rsidP="0027013C">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BC0063" w:rsidRPr="00BE60E7">
              <w:rPr>
                <w:rFonts w:ascii="微軟正黑體" w:eastAsia="微軟正黑體" w:hAnsi="微軟正黑體" w:hint="eastAsia"/>
                <w:b/>
                <w:bCs/>
              </w:rPr>
              <w:t>(1</w:t>
            </w:r>
            <w:r w:rsidR="0027013C">
              <w:rPr>
                <w:rFonts w:ascii="微軟正黑體" w:eastAsia="微軟正黑體" w:hAnsi="微軟正黑體" w:hint="eastAsia"/>
                <w:b/>
                <w:bCs/>
              </w:rPr>
              <w:t>1</w:t>
            </w:r>
            <w:r w:rsidR="00BC0063" w:rsidRPr="00BE60E7">
              <w:rPr>
                <w:rFonts w:ascii="微軟正黑體" w:eastAsia="微軟正黑體" w:hAnsi="微軟正黑體" w:hint="eastAsia"/>
                <w:b/>
                <w:bCs/>
              </w:rPr>
              <w:t>0</w:t>
            </w:r>
            <w:r w:rsidRPr="00BE60E7">
              <w:rPr>
                <w:rFonts w:ascii="微軟正黑體" w:eastAsia="微軟正黑體" w:hAnsi="微軟正黑體" w:hint="eastAsia"/>
                <w:b/>
                <w:bCs/>
              </w:rPr>
              <w:t>年及之前)</w:t>
            </w:r>
          </w:p>
        </w:tc>
        <w:tc>
          <w:tcPr>
            <w:tcW w:w="992" w:type="dxa"/>
            <w:shd w:val="clear" w:color="auto" w:fill="F2F2F2" w:themeFill="background1" w:themeFillShade="F2"/>
            <w:vAlign w:val="center"/>
            <w:hideMark/>
          </w:tcPr>
          <w:p w:rsidR="009F0F4F" w:rsidRPr="00BE60E7" w:rsidRDefault="009F0F4F"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942" w:type="dxa"/>
            <w:vMerge/>
            <w:hideMark/>
          </w:tcPr>
          <w:p w:rsidR="009F0F4F" w:rsidRPr="00BE60E7" w:rsidRDefault="009F0F4F" w:rsidP="0038453E">
            <w:pPr>
              <w:spacing w:line="360" w:lineRule="exact"/>
              <w:jc w:val="center"/>
              <w:rPr>
                <w:rFonts w:ascii="微軟正黑體" w:eastAsia="微軟正黑體" w:hAnsi="微軟正黑體"/>
                <w:b/>
                <w:bCs/>
              </w:rPr>
            </w:pPr>
          </w:p>
        </w:tc>
        <w:tc>
          <w:tcPr>
            <w:tcW w:w="3453" w:type="dxa"/>
            <w:vMerge/>
            <w:hideMark/>
          </w:tcPr>
          <w:p w:rsidR="009F0F4F" w:rsidRPr="00BE60E7" w:rsidRDefault="009F0F4F" w:rsidP="0038453E">
            <w:pPr>
              <w:spacing w:line="360" w:lineRule="exact"/>
              <w:jc w:val="center"/>
              <w:rPr>
                <w:rFonts w:ascii="微軟正黑體" w:eastAsia="微軟正黑體" w:hAnsi="微軟正黑體"/>
                <w:b/>
                <w:bCs/>
              </w:rPr>
            </w:pPr>
          </w:p>
        </w:tc>
        <w:tc>
          <w:tcPr>
            <w:tcW w:w="850" w:type="dxa"/>
            <w:vMerge/>
            <w:hideMark/>
          </w:tcPr>
          <w:p w:rsidR="009F0F4F" w:rsidRPr="00BE60E7" w:rsidRDefault="009F0F4F" w:rsidP="0038453E">
            <w:pPr>
              <w:spacing w:line="360" w:lineRule="exact"/>
              <w:jc w:val="center"/>
              <w:rPr>
                <w:rFonts w:ascii="微軟正黑體" w:eastAsia="微軟正黑體" w:hAnsi="微軟正黑體"/>
                <w:b/>
                <w:bCs/>
              </w:rPr>
            </w:pPr>
          </w:p>
        </w:tc>
        <w:tc>
          <w:tcPr>
            <w:tcW w:w="588" w:type="dxa"/>
            <w:vMerge/>
            <w:shd w:val="clear" w:color="auto" w:fill="F2F2F2" w:themeFill="background1" w:themeFillShade="F2"/>
            <w:hideMark/>
          </w:tcPr>
          <w:p w:rsidR="009F0F4F" w:rsidRPr="00BE60E7" w:rsidRDefault="009F0F4F" w:rsidP="0038453E">
            <w:pPr>
              <w:spacing w:line="360" w:lineRule="exact"/>
              <w:jc w:val="center"/>
              <w:rPr>
                <w:rFonts w:ascii="微軟正黑體" w:eastAsia="微軟正黑體" w:hAnsi="微軟正黑體"/>
                <w:b/>
                <w:bCs/>
              </w:rPr>
            </w:pPr>
          </w:p>
        </w:tc>
      </w:tr>
      <w:tr w:rsidR="00BE60E7" w:rsidRPr="00BE60E7" w:rsidTr="003A1EE2">
        <w:trPr>
          <w:tblHeader/>
          <w:jc w:val="center"/>
        </w:trPr>
        <w:tc>
          <w:tcPr>
            <w:tcW w:w="456" w:type="dxa"/>
            <w:vMerge/>
            <w:hideMark/>
          </w:tcPr>
          <w:p w:rsidR="009F0F4F" w:rsidRPr="00BE60E7" w:rsidRDefault="009F0F4F" w:rsidP="0038453E">
            <w:pPr>
              <w:spacing w:line="360" w:lineRule="exact"/>
              <w:jc w:val="center"/>
              <w:rPr>
                <w:rFonts w:ascii="微軟正黑體" w:eastAsia="微軟正黑體" w:hAnsi="微軟正黑體"/>
                <w:b/>
                <w:bCs/>
              </w:rPr>
            </w:pPr>
          </w:p>
        </w:tc>
        <w:tc>
          <w:tcPr>
            <w:tcW w:w="700" w:type="dxa"/>
            <w:vMerge/>
            <w:hideMark/>
          </w:tcPr>
          <w:p w:rsidR="009F0F4F" w:rsidRPr="00BE60E7" w:rsidRDefault="009F0F4F" w:rsidP="0038453E">
            <w:pPr>
              <w:spacing w:line="360" w:lineRule="exact"/>
              <w:jc w:val="center"/>
              <w:rPr>
                <w:rFonts w:ascii="微軟正黑體" w:eastAsia="微軟正黑體" w:hAnsi="微軟正黑體"/>
                <w:b/>
                <w:bCs/>
              </w:rPr>
            </w:pPr>
          </w:p>
        </w:tc>
        <w:tc>
          <w:tcPr>
            <w:tcW w:w="1666" w:type="dxa"/>
            <w:vMerge/>
            <w:hideMark/>
          </w:tcPr>
          <w:p w:rsidR="009F0F4F" w:rsidRPr="00BE60E7" w:rsidRDefault="009F0F4F" w:rsidP="0038453E">
            <w:pPr>
              <w:spacing w:line="360" w:lineRule="exact"/>
              <w:jc w:val="center"/>
              <w:rPr>
                <w:rFonts w:ascii="微軟正黑體" w:eastAsia="微軟正黑體" w:hAnsi="微軟正黑體"/>
                <w:b/>
                <w:bCs/>
              </w:rPr>
            </w:pPr>
          </w:p>
        </w:tc>
        <w:tc>
          <w:tcPr>
            <w:tcW w:w="5933" w:type="dxa"/>
            <w:shd w:val="clear" w:color="auto" w:fill="F2F2F2" w:themeFill="background1" w:themeFillShade="F2"/>
            <w:vAlign w:val="center"/>
            <w:hideMark/>
          </w:tcPr>
          <w:p w:rsidR="009F0F4F" w:rsidRPr="00BE60E7" w:rsidRDefault="009F0F4F"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992" w:type="dxa"/>
            <w:shd w:val="clear" w:color="auto" w:fill="F2F2F2" w:themeFill="background1" w:themeFillShade="F2"/>
            <w:vAlign w:val="center"/>
            <w:hideMark/>
          </w:tcPr>
          <w:p w:rsidR="008629DD" w:rsidRPr="00BE60E7" w:rsidRDefault="009F0F4F"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w:t>
            </w:r>
          </w:p>
          <w:p w:rsidR="009F0F4F" w:rsidRPr="00BE60E7" w:rsidRDefault="009F0F4F"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清單</w:t>
            </w:r>
          </w:p>
        </w:tc>
        <w:tc>
          <w:tcPr>
            <w:tcW w:w="942" w:type="dxa"/>
            <w:vMerge/>
            <w:hideMark/>
          </w:tcPr>
          <w:p w:rsidR="009F0F4F" w:rsidRPr="00BE60E7" w:rsidRDefault="009F0F4F" w:rsidP="0038453E">
            <w:pPr>
              <w:spacing w:line="360" w:lineRule="exact"/>
              <w:jc w:val="center"/>
              <w:rPr>
                <w:rFonts w:ascii="微軟正黑體" w:eastAsia="微軟正黑體" w:hAnsi="微軟正黑體"/>
                <w:b/>
                <w:bCs/>
              </w:rPr>
            </w:pPr>
          </w:p>
        </w:tc>
        <w:tc>
          <w:tcPr>
            <w:tcW w:w="3453" w:type="dxa"/>
            <w:vMerge/>
            <w:hideMark/>
          </w:tcPr>
          <w:p w:rsidR="009F0F4F" w:rsidRPr="00BE60E7" w:rsidRDefault="009F0F4F" w:rsidP="0038453E">
            <w:pPr>
              <w:spacing w:line="360" w:lineRule="exact"/>
              <w:jc w:val="center"/>
              <w:rPr>
                <w:rFonts w:ascii="微軟正黑體" w:eastAsia="微軟正黑體" w:hAnsi="微軟正黑體"/>
                <w:b/>
                <w:bCs/>
              </w:rPr>
            </w:pPr>
          </w:p>
        </w:tc>
        <w:tc>
          <w:tcPr>
            <w:tcW w:w="850" w:type="dxa"/>
            <w:vMerge/>
            <w:hideMark/>
          </w:tcPr>
          <w:p w:rsidR="009F0F4F" w:rsidRPr="00BE60E7" w:rsidRDefault="009F0F4F" w:rsidP="0038453E">
            <w:pPr>
              <w:spacing w:line="360" w:lineRule="exact"/>
              <w:jc w:val="center"/>
              <w:rPr>
                <w:rFonts w:ascii="微軟正黑體" w:eastAsia="微軟正黑體" w:hAnsi="微軟正黑體"/>
                <w:b/>
                <w:bCs/>
              </w:rPr>
            </w:pPr>
          </w:p>
        </w:tc>
        <w:tc>
          <w:tcPr>
            <w:tcW w:w="588" w:type="dxa"/>
            <w:vMerge/>
            <w:shd w:val="clear" w:color="auto" w:fill="F2F2F2" w:themeFill="background1" w:themeFillShade="F2"/>
            <w:hideMark/>
          </w:tcPr>
          <w:p w:rsidR="009F0F4F" w:rsidRPr="00BE60E7" w:rsidRDefault="009F0F4F" w:rsidP="0038453E">
            <w:pPr>
              <w:spacing w:line="360" w:lineRule="exact"/>
              <w:jc w:val="center"/>
              <w:rPr>
                <w:rFonts w:ascii="微軟正黑體" w:eastAsia="微軟正黑體" w:hAnsi="微軟正黑體"/>
                <w:b/>
                <w:bCs/>
              </w:rPr>
            </w:pPr>
          </w:p>
        </w:tc>
      </w:tr>
      <w:tr w:rsidR="008629DD" w:rsidRPr="00BE60E7" w:rsidTr="003A1EE2">
        <w:trPr>
          <w:jc w:val="center"/>
        </w:trPr>
        <w:tc>
          <w:tcPr>
            <w:tcW w:w="456" w:type="dxa"/>
            <w:hideMark/>
          </w:tcPr>
          <w:p w:rsidR="00E5680E" w:rsidRPr="00BE60E7" w:rsidRDefault="00E5680E"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700" w:type="dxa"/>
            <w:hideMark/>
          </w:tcPr>
          <w:p w:rsidR="00E5680E" w:rsidRPr="00BE60E7" w:rsidRDefault="00E5680E" w:rsidP="00E5680E">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產業人力</w:t>
            </w:r>
            <w:r w:rsidR="0027013C" w:rsidRPr="0027013C">
              <w:rPr>
                <w:rFonts w:ascii="微軟正黑體" w:eastAsia="微軟正黑體" w:hAnsi="微軟正黑體" w:hint="eastAsia"/>
              </w:rPr>
              <w:t>、產業推動及輔導</w:t>
            </w:r>
          </w:p>
        </w:tc>
        <w:tc>
          <w:tcPr>
            <w:tcW w:w="1666" w:type="dxa"/>
            <w:hideMark/>
          </w:tcPr>
          <w:p w:rsidR="00E5680E" w:rsidRPr="00BE60E7" w:rsidRDefault="00E5680E" w:rsidP="00E5680E">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擇重點「五加二」產業、半導體產業人力相關(</w:t>
            </w:r>
            <w:proofErr w:type="gramStart"/>
            <w:r w:rsidRPr="00BE60E7">
              <w:rPr>
                <w:rFonts w:ascii="微軟正黑體" w:eastAsia="微軟正黑體" w:hAnsi="微軟正黑體" w:hint="eastAsia"/>
              </w:rPr>
              <w:t>不</w:t>
            </w:r>
            <w:proofErr w:type="gramEnd"/>
            <w:r w:rsidRPr="00BE60E7">
              <w:rPr>
                <w:rFonts w:ascii="微軟正黑體" w:eastAsia="微軟正黑體" w:hAnsi="微軟正黑體" w:hint="eastAsia"/>
              </w:rPr>
              <w:t>限產業人才需求)及民眾關切的資料優先開放。</w:t>
            </w:r>
            <w:r w:rsidRPr="00BE60E7">
              <w:rPr>
                <w:rFonts w:ascii="微軟正黑體" w:eastAsia="微軟正黑體" w:hAnsi="微軟正黑體" w:hint="eastAsia"/>
              </w:rPr>
              <w:br/>
              <w:t xml:space="preserve"> (「五加二」包括產業：亞洲矽谷、生技醫療、</w:t>
            </w:r>
            <w:proofErr w:type="gramStart"/>
            <w:r w:rsidRPr="00BE60E7">
              <w:rPr>
                <w:rFonts w:ascii="微軟正黑體" w:eastAsia="微軟正黑體" w:hAnsi="微軟正黑體" w:hint="eastAsia"/>
              </w:rPr>
              <w:t>綠能科技</w:t>
            </w:r>
            <w:proofErr w:type="gramEnd"/>
            <w:r w:rsidRPr="00BE60E7">
              <w:rPr>
                <w:rFonts w:ascii="微軟正黑體" w:eastAsia="微軟正黑體" w:hAnsi="微軟正黑體" w:hint="eastAsia"/>
              </w:rPr>
              <w:t>、智慧機械、國防航太再加上新農業、循環經濟。)</w:t>
            </w:r>
          </w:p>
        </w:tc>
        <w:tc>
          <w:tcPr>
            <w:tcW w:w="5933" w:type="dxa"/>
            <w:hideMark/>
          </w:tcPr>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1.工業局人才培訓計畫課程資訊</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2.資訊應用服務人才培訓計畫課程</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3.「智慧手持裝置核心技術攻堅計畫」人才培訓課程資訊</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4.雲端</w:t>
            </w:r>
            <w:proofErr w:type="gramStart"/>
            <w:r w:rsidRPr="00BE60E7">
              <w:rPr>
                <w:rFonts w:ascii="微軟正黑體" w:eastAsia="微軟正黑體" w:hAnsi="微軟正黑體" w:cs="新細明體" w:hint="eastAsia"/>
                <w:szCs w:val="24"/>
              </w:rPr>
              <w:t>服務暨巨量</w:t>
            </w:r>
            <w:proofErr w:type="gramEnd"/>
            <w:r w:rsidRPr="00BE60E7">
              <w:rPr>
                <w:rFonts w:ascii="微軟正黑體" w:eastAsia="微軟正黑體" w:hAnsi="微軟正黑體" w:cs="新細明體" w:hint="eastAsia"/>
                <w:szCs w:val="24"/>
              </w:rPr>
              <w:t>資料產業專業人才需求調查</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5.半導體產業人才需求調查</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6.半導體產業專業人才調查集</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7.LED產業專業人才需求調求</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8.機械產業</w:t>
            </w:r>
            <w:proofErr w:type="gramStart"/>
            <w:r w:rsidRPr="00BE60E7">
              <w:rPr>
                <w:rFonts w:ascii="微軟正黑體" w:eastAsia="微軟正黑體" w:hAnsi="微軟正黑體" w:cs="新細明體" w:hint="eastAsia"/>
                <w:szCs w:val="24"/>
              </w:rPr>
              <w:t>工具機零組件</w:t>
            </w:r>
            <w:proofErr w:type="gramEnd"/>
            <w:r w:rsidRPr="00BE60E7">
              <w:rPr>
                <w:rFonts w:ascii="微軟正黑體" w:eastAsia="微軟正黑體" w:hAnsi="微軟正黑體" w:cs="新細明體" w:hint="eastAsia"/>
                <w:szCs w:val="24"/>
              </w:rPr>
              <w:t>專業人才需求調查</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9.車輛產業專業人才需求調查報告</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10.自行車產業專業人才需求調查</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11.電子用化學材料產業 專業人才需求調查</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12.石化產業人才需求條件</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13.經濟部能力鑑定企業認同名單</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14.2015-2017資訊服務產業專業人才需求調查</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15.2015~2017年</w:t>
            </w:r>
            <w:proofErr w:type="gramStart"/>
            <w:r w:rsidRPr="00BE60E7">
              <w:rPr>
                <w:rFonts w:ascii="微軟正黑體" w:eastAsia="微軟正黑體" w:hAnsi="微軟正黑體" w:cs="新細明體" w:hint="eastAsia"/>
                <w:szCs w:val="24"/>
              </w:rPr>
              <w:t>雲端暨巨量</w:t>
            </w:r>
            <w:proofErr w:type="gramEnd"/>
            <w:r w:rsidRPr="00BE60E7">
              <w:rPr>
                <w:rFonts w:ascii="微軟正黑體" w:eastAsia="微軟正黑體" w:hAnsi="微軟正黑體" w:cs="新細明體" w:hint="eastAsia"/>
                <w:szCs w:val="24"/>
              </w:rPr>
              <w:t>資料產業專業人才需求調查結果報告</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16.2015~2017年數位內容產業專業人才需求調查結</w:t>
            </w:r>
            <w:r w:rsidRPr="00BE60E7">
              <w:rPr>
                <w:rFonts w:ascii="微軟正黑體" w:eastAsia="微軟正黑體" w:hAnsi="微軟正黑體" w:cs="新細明體" w:hint="eastAsia"/>
                <w:szCs w:val="24"/>
              </w:rPr>
              <w:lastRenderedPageBreak/>
              <w:t>果報告</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17.2015-2017年設計產業專業人才需求調查結果報告</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18.2016-2018年資訊服務產業專業人才需求調查</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19.2017~2019年雲端</w:t>
            </w:r>
            <w:proofErr w:type="gramStart"/>
            <w:r w:rsidRPr="00BE60E7">
              <w:rPr>
                <w:rFonts w:ascii="微軟正黑體" w:eastAsia="微軟正黑體" w:hAnsi="微軟正黑體" w:cs="新細明體" w:hint="eastAsia"/>
                <w:szCs w:val="24"/>
              </w:rPr>
              <w:t>服務暨巨量</w:t>
            </w:r>
            <w:proofErr w:type="gramEnd"/>
            <w:r w:rsidRPr="00BE60E7">
              <w:rPr>
                <w:rFonts w:ascii="微軟正黑體" w:eastAsia="微軟正黑體" w:hAnsi="微軟正黑體" w:cs="新細明體" w:hint="eastAsia"/>
                <w:szCs w:val="24"/>
              </w:rPr>
              <w:t>資料產業專業人才需求調查結果報告</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20.經濟部能力鑑定學校/培訓機構認同名單</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21.106年度無形資產評價產業專業人才需求調查</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22.2018智慧機械產學合作人才培育成果報告</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23.2018~2020年離岸風力發電產業專業人才需求調查</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24.數位印刷產業人才供需調查</w:t>
            </w:r>
          </w:p>
          <w:p w:rsidR="00FF0AFA"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25.2020~2022年資料服務產業專業人才需求調查</w:t>
            </w:r>
          </w:p>
          <w:p w:rsidR="0027013C" w:rsidRPr="00BE60E7" w:rsidRDefault="0027013C" w:rsidP="00FF0AFA">
            <w:pPr>
              <w:spacing w:line="360" w:lineRule="exact"/>
              <w:rPr>
                <w:rFonts w:ascii="微軟正黑體" w:eastAsia="微軟正黑體" w:hAnsi="微軟正黑體" w:cs="新細明體"/>
                <w:szCs w:val="24"/>
              </w:rPr>
            </w:pPr>
            <w:r w:rsidRPr="0027013C">
              <w:rPr>
                <w:rFonts w:ascii="微軟正黑體" w:eastAsia="微軟正黑體" w:hAnsi="微軟正黑體" w:cs="新細明體" w:hint="eastAsia"/>
                <w:szCs w:val="24"/>
              </w:rPr>
              <w:t>26.2021~2023年資料服務產業專業人才需求調查</w:t>
            </w:r>
          </w:p>
          <w:p w:rsidR="00E5680E"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共計</w:t>
            </w:r>
            <w:r w:rsidR="0027013C">
              <w:rPr>
                <w:rFonts w:ascii="微軟正黑體" w:eastAsia="微軟正黑體" w:hAnsi="微軟正黑體" w:cs="新細明體" w:hint="eastAsia"/>
                <w:szCs w:val="24"/>
              </w:rPr>
              <w:t>26</w:t>
            </w:r>
            <w:r w:rsidRPr="00BE60E7">
              <w:rPr>
                <w:rFonts w:ascii="微軟正黑體" w:eastAsia="微軟正黑體" w:hAnsi="微軟正黑體" w:cs="新細明體" w:hint="eastAsia"/>
                <w:szCs w:val="24"/>
              </w:rPr>
              <w:t>筆</w:t>
            </w:r>
          </w:p>
        </w:tc>
        <w:tc>
          <w:tcPr>
            <w:tcW w:w="992" w:type="dxa"/>
            <w:hideMark/>
          </w:tcPr>
          <w:p w:rsidR="00E5680E" w:rsidRPr="00BE60E7" w:rsidRDefault="00E5680E" w:rsidP="00E5680E">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lastRenderedPageBreak/>
              <w:t>各項重點產業專業人才需求相關推估調查</w:t>
            </w:r>
          </w:p>
        </w:tc>
        <w:tc>
          <w:tcPr>
            <w:tcW w:w="942" w:type="dxa"/>
            <w:hideMark/>
          </w:tcPr>
          <w:p w:rsidR="00E5680E" w:rsidRPr="00BE60E7" w:rsidRDefault="00E5680E" w:rsidP="00E5680E">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以民眾在官方網站上瀏覽次數、下載次數最多的項目，並配合產業推動政策，優先處理相關資料集開放作業。</w:t>
            </w:r>
          </w:p>
        </w:tc>
        <w:tc>
          <w:tcPr>
            <w:tcW w:w="3453" w:type="dxa"/>
            <w:hideMark/>
          </w:tcPr>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 xml:space="preserve">1.擇重點產業(如五大創新產業)及民眾關切的資料優先開放 </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2.各產業以完備某一開放主題之所需資料集為目標，以[產業人力]主題為例(不以此為限)，盤點包括以下資料：</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(1)人力需求調查(包含質、量): 直接人力、間接人力(專家顧問)</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(2)職能基準及職能鑑定</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(3)人才培訓(課程、研習營、研討會資料)</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(4)人才媒合活動資訊</w:t>
            </w:r>
          </w:p>
          <w:p w:rsidR="00FF0AFA"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(5)人才政策(外國人就業、人才投資抵減)</w:t>
            </w:r>
          </w:p>
          <w:p w:rsidR="00E5680E" w:rsidRPr="00BE60E7" w:rsidRDefault="00FF0AFA" w:rsidP="00FF0AFA">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業務可搭配規劃如何補足缺漏的資料，如規劃人力需求調查作業等</w:t>
            </w:r>
          </w:p>
        </w:tc>
        <w:tc>
          <w:tcPr>
            <w:tcW w:w="850" w:type="dxa"/>
            <w:hideMark/>
          </w:tcPr>
          <w:p w:rsidR="0027013C" w:rsidRPr="0027013C" w:rsidRDefault="0027013C" w:rsidP="0027013C">
            <w:pPr>
              <w:spacing w:line="360" w:lineRule="exact"/>
              <w:rPr>
                <w:rFonts w:ascii="微軟正黑體" w:eastAsia="微軟正黑體" w:hAnsi="微軟正黑體" w:cs="新細明體"/>
                <w:bCs/>
                <w:szCs w:val="28"/>
              </w:rPr>
            </w:pPr>
            <w:r w:rsidRPr="0027013C">
              <w:rPr>
                <w:rFonts w:ascii="微軟正黑體" w:eastAsia="微軟正黑體" w:hAnsi="微軟正黑體" w:cs="新細明體" w:hint="eastAsia"/>
                <w:bCs/>
                <w:szCs w:val="28"/>
              </w:rPr>
              <w:t>1.人工智慧應用人才需求調查</w:t>
            </w:r>
          </w:p>
          <w:p w:rsidR="00E5680E" w:rsidRPr="00BE60E7" w:rsidRDefault="0027013C" w:rsidP="00FE3846">
            <w:pPr>
              <w:spacing w:line="360" w:lineRule="exact"/>
              <w:rPr>
                <w:rFonts w:ascii="微軟正黑體" w:eastAsia="微軟正黑體" w:hAnsi="微軟正黑體" w:cs="新細明體"/>
                <w:bCs/>
                <w:sz w:val="28"/>
                <w:szCs w:val="28"/>
              </w:rPr>
            </w:pPr>
            <w:r w:rsidRPr="0027013C">
              <w:rPr>
                <w:rFonts w:ascii="微軟正黑體" w:eastAsia="微軟正黑體" w:hAnsi="微軟正黑體" w:cs="新細明體" w:hint="eastAsia"/>
                <w:bCs/>
                <w:szCs w:val="28"/>
              </w:rPr>
              <w:t>2.</w:t>
            </w:r>
            <w:bookmarkStart w:id="0" w:name="_GoBack"/>
            <w:bookmarkEnd w:id="0"/>
            <w:r w:rsidRPr="0027013C">
              <w:rPr>
                <w:rFonts w:ascii="微軟正黑體" w:eastAsia="微軟正黑體" w:hAnsi="微軟正黑體" w:cs="新細明體" w:hint="eastAsia"/>
                <w:bCs/>
                <w:szCs w:val="28"/>
              </w:rPr>
              <w:t>無形資產評價人員登錄名單</w:t>
            </w:r>
          </w:p>
        </w:tc>
        <w:tc>
          <w:tcPr>
            <w:tcW w:w="588" w:type="dxa"/>
            <w:hideMark/>
          </w:tcPr>
          <w:p w:rsidR="00E5680E" w:rsidRPr="00BE60E7" w:rsidRDefault="00EF19E0" w:rsidP="0038453E">
            <w:pPr>
              <w:spacing w:line="360" w:lineRule="exact"/>
              <w:rPr>
                <w:rFonts w:ascii="微軟正黑體" w:eastAsia="微軟正黑體" w:hAnsi="微軟正黑體"/>
              </w:rPr>
            </w:pPr>
            <w:r w:rsidRPr="00EF19E0">
              <w:rPr>
                <w:rFonts w:ascii="微軟正黑體" w:eastAsia="微軟正黑體" w:hAnsi="微軟正黑體" w:hint="eastAsia"/>
              </w:rPr>
              <w:t>各項重點產業專業人才需求相關推估調查</w:t>
            </w:r>
          </w:p>
        </w:tc>
      </w:tr>
    </w:tbl>
    <w:p w:rsidR="00F81B05" w:rsidRPr="00BE60E7" w:rsidRDefault="00F81B05" w:rsidP="00BA3F26">
      <w:pPr>
        <w:spacing w:line="440" w:lineRule="exact"/>
        <w:rPr>
          <w:rFonts w:ascii="微軟正黑體" w:eastAsia="微軟正黑體" w:hAnsi="微軟正黑體"/>
        </w:rPr>
      </w:pPr>
    </w:p>
    <w:p w:rsidR="00F81B05" w:rsidRPr="00BE60E7" w:rsidRDefault="00F81B05">
      <w:pPr>
        <w:widowControl/>
        <w:rPr>
          <w:rFonts w:ascii="微軟正黑體" w:eastAsia="微軟正黑體" w:hAnsi="微軟正黑體"/>
        </w:rPr>
      </w:pPr>
      <w:r w:rsidRPr="00BE60E7">
        <w:rPr>
          <w:rFonts w:ascii="微軟正黑體" w:eastAsia="微軟正黑體" w:hAnsi="微軟正黑體"/>
        </w:rPr>
        <w:br w:type="page"/>
      </w:r>
    </w:p>
    <w:tbl>
      <w:tblPr>
        <w:tblStyle w:val="a3"/>
        <w:tblW w:w="15701" w:type="dxa"/>
        <w:jc w:val="center"/>
        <w:tblLook w:val="04A0" w:firstRow="1" w:lastRow="0" w:firstColumn="1" w:lastColumn="0" w:noHBand="0" w:noVBand="1"/>
      </w:tblPr>
      <w:tblGrid>
        <w:gridCol w:w="474"/>
        <w:gridCol w:w="829"/>
        <w:gridCol w:w="2033"/>
        <w:gridCol w:w="6047"/>
        <w:gridCol w:w="1276"/>
        <w:gridCol w:w="992"/>
        <w:gridCol w:w="1843"/>
        <w:gridCol w:w="1630"/>
        <w:gridCol w:w="577"/>
      </w:tblGrid>
      <w:tr w:rsidR="00BE60E7" w:rsidRPr="00BE60E7" w:rsidTr="0038453E">
        <w:trPr>
          <w:tblHeader/>
          <w:jc w:val="center"/>
        </w:trPr>
        <w:tc>
          <w:tcPr>
            <w:tcW w:w="15701" w:type="dxa"/>
            <w:gridSpan w:val="9"/>
            <w:tcBorders>
              <w:top w:val="nil"/>
              <w:left w:val="nil"/>
              <w:bottom w:val="nil"/>
              <w:right w:val="nil"/>
            </w:tcBorders>
            <w:vAlign w:val="center"/>
          </w:tcPr>
          <w:p w:rsidR="00F81B05" w:rsidRPr="00BE60E7" w:rsidRDefault="00F81B05" w:rsidP="0038453E">
            <w:pPr>
              <w:spacing w:line="360" w:lineRule="exact"/>
              <w:jc w:val="center"/>
              <w:rPr>
                <w:rFonts w:ascii="微軟正黑體" w:eastAsia="微軟正黑體" w:hAnsi="微軟正黑體"/>
              </w:rPr>
            </w:pPr>
            <w:r w:rsidRPr="00BE60E7">
              <w:rPr>
                <w:rFonts w:ascii="微軟正黑體" w:eastAsia="微軟正黑體" w:hAnsi="微軟正黑體" w:hint="eastAsia"/>
                <w:b/>
                <w:sz w:val="28"/>
              </w:rPr>
              <w:lastRenderedPageBreak/>
              <w:t>經濟部主題式開放資料推動策略說明表</w:t>
            </w:r>
          </w:p>
        </w:tc>
      </w:tr>
      <w:tr w:rsidR="00BE60E7" w:rsidRPr="00BE60E7" w:rsidTr="0038453E">
        <w:trPr>
          <w:tblHeader/>
          <w:jc w:val="center"/>
        </w:trPr>
        <w:tc>
          <w:tcPr>
            <w:tcW w:w="15701" w:type="dxa"/>
            <w:gridSpan w:val="9"/>
            <w:tcBorders>
              <w:top w:val="nil"/>
              <w:left w:val="nil"/>
              <w:right w:val="nil"/>
            </w:tcBorders>
            <w:vAlign w:val="center"/>
          </w:tcPr>
          <w:p w:rsidR="00F81B05" w:rsidRPr="00BE60E7" w:rsidRDefault="00F81B05" w:rsidP="0038453E">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機關(構)名稱：經濟部標準檢驗局</w:t>
            </w:r>
          </w:p>
        </w:tc>
      </w:tr>
      <w:tr w:rsidR="00BE60E7" w:rsidRPr="00BE60E7" w:rsidTr="00F81B05">
        <w:trPr>
          <w:tblHeader/>
          <w:jc w:val="center"/>
        </w:trPr>
        <w:tc>
          <w:tcPr>
            <w:tcW w:w="0" w:type="auto"/>
            <w:vMerge w:val="restart"/>
            <w:shd w:val="clear" w:color="auto" w:fill="F2F2F2" w:themeFill="background1" w:themeFillShade="F2"/>
            <w:vAlign w:val="center"/>
            <w:hideMark/>
          </w:tcPr>
          <w:p w:rsidR="00F81B05" w:rsidRPr="00BE60E7" w:rsidRDefault="00F81B05"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829" w:type="dxa"/>
            <w:vMerge w:val="restart"/>
            <w:shd w:val="clear" w:color="auto" w:fill="F2F2F2" w:themeFill="background1" w:themeFillShade="F2"/>
            <w:vAlign w:val="center"/>
            <w:hideMark/>
          </w:tcPr>
          <w:p w:rsidR="00F81B05" w:rsidRPr="00BE60E7" w:rsidRDefault="00F81B05"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13821" w:type="dxa"/>
            <w:gridSpan w:val="6"/>
            <w:shd w:val="clear" w:color="auto" w:fill="F2F2F2" w:themeFill="background1" w:themeFillShade="F2"/>
            <w:vAlign w:val="center"/>
            <w:hideMark/>
          </w:tcPr>
          <w:p w:rsidR="00F81B05" w:rsidRPr="00BE60E7" w:rsidRDefault="00F81B05"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577" w:type="dxa"/>
            <w:vMerge w:val="restart"/>
            <w:shd w:val="clear" w:color="auto" w:fill="F2F2F2" w:themeFill="background1" w:themeFillShade="F2"/>
            <w:vAlign w:val="center"/>
            <w:hideMark/>
          </w:tcPr>
          <w:p w:rsidR="00F81B05" w:rsidRPr="00BE60E7" w:rsidRDefault="00F81B05"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BE60E7" w:rsidRPr="00BE60E7" w:rsidTr="00F81B05">
        <w:trPr>
          <w:tblHeader/>
          <w:jc w:val="center"/>
        </w:trPr>
        <w:tc>
          <w:tcPr>
            <w:tcW w:w="0" w:type="auto"/>
            <w:vMerge/>
            <w:shd w:val="clear" w:color="auto" w:fill="F2F2F2" w:themeFill="background1" w:themeFillShade="F2"/>
            <w:vAlign w:val="center"/>
            <w:hideMark/>
          </w:tcPr>
          <w:p w:rsidR="00F81B05" w:rsidRPr="00BE60E7" w:rsidRDefault="00F81B05" w:rsidP="0038453E">
            <w:pPr>
              <w:spacing w:line="360" w:lineRule="exact"/>
              <w:jc w:val="center"/>
              <w:rPr>
                <w:rFonts w:ascii="微軟正黑體" w:eastAsia="微軟正黑體" w:hAnsi="微軟正黑體"/>
                <w:b/>
                <w:bCs/>
              </w:rPr>
            </w:pPr>
          </w:p>
        </w:tc>
        <w:tc>
          <w:tcPr>
            <w:tcW w:w="829" w:type="dxa"/>
            <w:vMerge/>
            <w:shd w:val="clear" w:color="auto" w:fill="F2F2F2" w:themeFill="background1" w:themeFillShade="F2"/>
            <w:vAlign w:val="center"/>
            <w:hideMark/>
          </w:tcPr>
          <w:p w:rsidR="00F81B05" w:rsidRPr="00BE60E7" w:rsidRDefault="00F81B05" w:rsidP="0038453E">
            <w:pPr>
              <w:spacing w:line="360" w:lineRule="exact"/>
              <w:jc w:val="center"/>
              <w:rPr>
                <w:rFonts w:ascii="微軟正黑體" w:eastAsia="微軟正黑體" w:hAnsi="微軟正黑體"/>
                <w:b/>
                <w:bCs/>
              </w:rPr>
            </w:pPr>
          </w:p>
        </w:tc>
        <w:tc>
          <w:tcPr>
            <w:tcW w:w="2033" w:type="dxa"/>
            <w:vMerge w:val="restart"/>
            <w:shd w:val="clear" w:color="auto" w:fill="F2F2F2" w:themeFill="background1" w:themeFillShade="F2"/>
            <w:vAlign w:val="center"/>
            <w:hideMark/>
          </w:tcPr>
          <w:p w:rsidR="00F81B05" w:rsidRPr="00BE60E7" w:rsidRDefault="00F81B05"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7323" w:type="dxa"/>
            <w:gridSpan w:val="2"/>
            <w:shd w:val="clear" w:color="auto" w:fill="F2F2F2" w:themeFill="background1" w:themeFillShade="F2"/>
            <w:vAlign w:val="center"/>
            <w:hideMark/>
          </w:tcPr>
          <w:p w:rsidR="00F81B05" w:rsidRPr="00BE60E7" w:rsidRDefault="00F81B05"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992" w:type="dxa"/>
            <w:vMerge w:val="restart"/>
            <w:shd w:val="clear" w:color="auto" w:fill="F2F2F2" w:themeFill="background1" w:themeFillShade="F2"/>
            <w:vAlign w:val="center"/>
            <w:hideMark/>
          </w:tcPr>
          <w:p w:rsidR="00F81B05" w:rsidRPr="00BE60E7" w:rsidRDefault="00F81B05"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1843" w:type="dxa"/>
            <w:vMerge w:val="restart"/>
            <w:shd w:val="clear" w:color="auto" w:fill="F2F2F2" w:themeFill="background1" w:themeFillShade="F2"/>
            <w:vAlign w:val="center"/>
            <w:hideMark/>
          </w:tcPr>
          <w:p w:rsidR="00F81B05" w:rsidRPr="00BE60E7" w:rsidRDefault="00F81B05"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1630" w:type="dxa"/>
            <w:vMerge w:val="restart"/>
            <w:shd w:val="clear" w:color="auto" w:fill="F2F2F2" w:themeFill="background1" w:themeFillShade="F2"/>
            <w:vAlign w:val="center"/>
            <w:hideMark/>
          </w:tcPr>
          <w:p w:rsidR="00F81B05" w:rsidRPr="00BE60E7" w:rsidRDefault="00261F50" w:rsidP="0038453E">
            <w:pPr>
              <w:spacing w:line="360" w:lineRule="exact"/>
              <w:jc w:val="center"/>
              <w:rPr>
                <w:rFonts w:ascii="微軟正黑體" w:eastAsia="微軟正黑體" w:hAnsi="微軟正黑體"/>
                <w:b/>
                <w:bCs/>
              </w:rPr>
            </w:pPr>
            <w:r>
              <w:rPr>
                <w:rFonts w:ascii="微軟正黑體" w:eastAsia="微軟正黑體" w:hAnsi="微軟正黑體" w:hint="eastAsia"/>
                <w:b/>
                <w:bCs/>
              </w:rPr>
              <w:t>111</w:t>
            </w:r>
            <w:r w:rsidR="00F81B05" w:rsidRPr="00BE60E7">
              <w:rPr>
                <w:rFonts w:ascii="微軟正黑體" w:eastAsia="微軟正黑體" w:hAnsi="微軟正黑體" w:hint="eastAsia"/>
                <w:b/>
                <w:bCs/>
              </w:rPr>
              <w:t>年開放資料標的</w:t>
            </w:r>
          </w:p>
        </w:tc>
        <w:tc>
          <w:tcPr>
            <w:tcW w:w="577" w:type="dxa"/>
            <w:vMerge/>
            <w:shd w:val="clear" w:color="auto" w:fill="F2F2F2" w:themeFill="background1" w:themeFillShade="F2"/>
            <w:hideMark/>
          </w:tcPr>
          <w:p w:rsidR="00F81B05" w:rsidRPr="00BE60E7" w:rsidRDefault="00F81B05" w:rsidP="0038453E">
            <w:pPr>
              <w:spacing w:line="360" w:lineRule="exact"/>
              <w:jc w:val="center"/>
              <w:rPr>
                <w:rFonts w:ascii="微軟正黑體" w:eastAsia="微軟正黑體" w:hAnsi="微軟正黑體"/>
                <w:b/>
                <w:bCs/>
              </w:rPr>
            </w:pPr>
          </w:p>
        </w:tc>
      </w:tr>
      <w:tr w:rsidR="00BE60E7" w:rsidRPr="00BE60E7" w:rsidTr="00F81B05">
        <w:trPr>
          <w:tblHeader/>
          <w:jc w:val="center"/>
        </w:trPr>
        <w:tc>
          <w:tcPr>
            <w:tcW w:w="0" w:type="auto"/>
            <w:vMerge/>
            <w:hideMark/>
          </w:tcPr>
          <w:p w:rsidR="00F81B05" w:rsidRPr="00BE60E7" w:rsidRDefault="00F81B05" w:rsidP="0038453E">
            <w:pPr>
              <w:spacing w:line="360" w:lineRule="exact"/>
              <w:jc w:val="center"/>
              <w:rPr>
                <w:rFonts w:ascii="微軟正黑體" w:eastAsia="微軟正黑體" w:hAnsi="微軟正黑體"/>
                <w:b/>
                <w:bCs/>
              </w:rPr>
            </w:pPr>
          </w:p>
        </w:tc>
        <w:tc>
          <w:tcPr>
            <w:tcW w:w="829" w:type="dxa"/>
            <w:vMerge/>
            <w:hideMark/>
          </w:tcPr>
          <w:p w:rsidR="00F81B05" w:rsidRPr="00BE60E7" w:rsidRDefault="00F81B05" w:rsidP="0038453E">
            <w:pPr>
              <w:spacing w:line="360" w:lineRule="exact"/>
              <w:jc w:val="center"/>
              <w:rPr>
                <w:rFonts w:ascii="微軟正黑體" w:eastAsia="微軟正黑體" w:hAnsi="微軟正黑體"/>
                <w:b/>
                <w:bCs/>
              </w:rPr>
            </w:pPr>
          </w:p>
        </w:tc>
        <w:tc>
          <w:tcPr>
            <w:tcW w:w="2033" w:type="dxa"/>
            <w:vMerge/>
            <w:hideMark/>
          </w:tcPr>
          <w:p w:rsidR="00F81B05" w:rsidRPr="00BE60E7" w:rsidRDefault="00F81B05" w:rsidP="0038453E">
            <w:pPr>
              <w:spacing w:line="360" w:lineRule="exact"/>
              <w:jc w:val="center"/>
              <w:rPr>
                <w:rFonts w:ascii="微軟正黑體" w:eastAsia="微軟正黑體" w:hAnsi="微軟正黑體"/>
                <w:b/>
                <w:bCs/>
              </w:rPr>
            </w:pPr>
          </w:p>
        </w:tc>
        <w:tc>
          <w:tcPr>
            <w:tcW w:w="6047" w:type="dxa"/>
            <w:shd w:val="clear" w:color="auto" w:fill="F2F2F2" w:themeFill="background1" w:themeFillShade="F2"/>
            <w:vAlign w:val="center"/>
            <w:hideMark/>
          </w:tcPr>
          <w:p w:rsidR="00F81B05" w:rsidRPr="00BE60E7" w:rsidRDefault="00F81B05"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261F50">
              <w:rPr>
                <w:rFonts w:ascii="微軟正黑體" w:eastAsia="微軟正黑體" w:hAnsi="微軟正黑體" w:hint="eastAsia"/>
                <w:b/>
                <w:bCs/>
              </w:rPr>
              <w:t>(110</w:t>
            </w:r>
            <w:r w:rsidRPr="00BE60E7">
              <w:rPr>
                <w:rFonts w:ascii="微軟正黑體" w:eastAsia="微軟正黑體" w:hAnsi="微軟正黑體" w:hint="eastAsia"/>
                <w:b/>
                <w:bCs/>
              </w:rPr>
              <w:t>年及之前)</w:t>
            </w:r>
          </w:p>
        </w:tc>
        <w:tc>
          <w:tcPr>
            <w:tcW w:w="1276" w:type="dxa"/>
            <w:shd w:val="clear" w:color="auto" w:fill="F2F2F2" w:themeFill="background1" w:themeFillShade="F2"/>
            <w:vAlign w:val="center"/>
            <w:hideMark/>
          </w:tcPr>
          <w:p w:rsidR="00F81B05" w:rsidRPr="00BE60E7" w:rsidRDefault="00F81B05"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992" w:type="dxa"/>
            <w:vMerge/>
            <w:hideMark/>
          </w:tcPr>
          <w:p w:rsidR="00F81B05" w:rsidRPr="00BE60E7" w:rsidRDefault="00F81B05" w:rsidP="0038453E">
            <w:pPr>
              <w:spacing w:line="360" w:lineRule="exact"/>
              <w:jc w:val="center"/>
              <w:rPr>
                <w:rFonts w:ascii="微軟正黑體" w:eastAsia="微軟正黑體" w:hAnsi="微軟正黑體"/>
                <w:b/>
                <w:bCs/>
              </w:rPr>
            </w:pPr>
          </w:p>
        </w:tc>
        <w:tc>
          <w:tcPr>
            <w:tcW w:w="1843" w:type="dxa"/>
            <w:vMerge/>
            <w:hideMark/>
          </w:tcPr>
          <w:p w:rsidR="00F81B05" w:rsidRPr="00BE60E7" w:rsidRDefault="00F81B05" w:rsidP="0038453E">
            <w:pPr>
              <w:spacing w:line="360" w:lineRule="exact"/>
              <w:jc w:val="center"/>
              <w:rPr>
                <w:rFonts w:ascii="微軟正黑體" w:eastAsia="微軟正黑體" w:hAnsi="微軟正黑體"/>
                <w:b/>
                <w:bCs/>
              </w:rPr>
            </w:pPr>
          </w:p>
        </w:tc>
        <w:tc>
          <w:tcPr>
            <w:tcW w:w="1630" w:type="dxa"/>
            <w:vMerge/>
            <w:hideMark/>
          </w:tcPr>
          <w:p w:rsidR="00F81B05" w:rsidRPr="00BE60E7" w:rsidRDefault="00F81B05" w:rsidP="0038453E">
            <w:pPr>
              <w:spacing w:line="360" w:lineRule="exact"/>
              <w:jc w:val="center"/>
              <w:rPr>
                <w:rFonts w:ascii="微軟正黑體" w:eastAsia="微軟正黑體" w:hAnsi="微軟正黑體"/>
                <w:b/>
                <w:bCs/>
              </w:rPr>
            </w:pPr>
          </w:p>
        </w:tc>
        <w:tc>
          <w:tcPr>
            <w:tcW w:w="577" w:type="dxa"/>
            <w:vMerge/>
            <w:shd w:val="clear" w:color="auto" w:fill="F2F2F2" w:themeFill="background1" w:themeFillShade="F2"/>
            <w:hideMark/>
          </w:tcPr>
          <w:p w:rsidR="00F81B05" w:rsidRPr="00BE60E7" w:rsidRDefault="00F81B05" w:rsidP="0038453E">
            <w:pPr>
              <w:spacing w:line="360" w:lineRule="exact"/>
              <w:jc w:val="center"/>
              <w:rPr>
                <w:rFonts w:ascii="微軟正黑體" w:eastAsia="微軟正黑體" w:hAnsi="微軟正黑體"/>
                <w:b/>
                <w:bCs/>
              </w:rPr>
            </w:pPr>
          </w:p>
        </w:tc>
      </w:tr>
      <w:tr w:rsidR="00BE60E7" w:rsidRPr="00BE60E7" w:rsidTr="00F81B05">
        <w:trPr>
          <w:tblHeader/>
          <w:jc w:val="center"/>
        </w:trPr>
        <w:tc>
          <w:tcPr>
            <w:tcW w:w="0" w:type="auto"/>
            <w:vMerge/>
            <w:hideMark/>
          </w:tcPr>
          <w:p w:rsidR="00F81B05" w:rsidRPr="00BE60E7" w:rsidRDefault="00F81B05" w:rsidP="0038453E">
            <w:pPr>
              <w:spacing w:line="360" w:lineRule="exact"/>
              <w:jc w:val="center"/>
              <w:rPr>
                <w:rFonts w:ascii="微軟正黑體" w:eastAsia="微軟正黑體" w:hAnsi="微軟正黑體"/>
                <w:b/>
                <w:bCs/>
              </w:rPr>
            </w:pPr>
          </w:p>
        </w:tc>
        <w:tc>
          <w:tcPr>
            <w:tcW w:w="829" w:type="dxa"/>
            <w:vMerge/>
            <w:hideMark/>
          </w:tcPr>
          <w:p w:rsidR="00F81B05" w:rsidRPr="00BE60E7" w:rsidRDefault="00F81B05" w:rsidP="0038453E">
            <w:pPr>
              <w:spacing w:line="360" w:lineRule="exact"/>
              <w:jc w:val="center"/>
              <w:rPr>
                <w:rFonts w:ascii="微軟正黑體" w:eastAsia="微軟正黑體" w:hAnsi="微軟正黑體"/>
                <w:b/>
                <w:bCs/>
              </w:rPr>
            </w:pPr>
          </w:p>
        </w:tc>
        <w:tc>
          <w:tcPr>
            <w:tcW w:w="2033" w:type="dxa"/>
            <w:vMerge/>
            <w:hideMark/>
          </w:tcPr>
          <w:p w:rsidR="00F81B05" w:rsidRPr="00BE60E7" w:rsidRDefault="00F81B05" w:rsidP="0038453E">
            <w:pPr>
              <w:spacing w:line="360" w:lineRule="exact"/>
              <w:jc w:val="center"/>
              <w:rPr>
                <w:rFonts w:ascii="微軟正黑體" w:eastAsia="微軟正黑體" w:hAnsi="微軟正黑體"/>
                <w:b/>
                <w:bCs/>
              </w:rPr>
            </w:pPr>
          </w:p>
        </w:tc>
        <w:tc>
          <w:tcPr>
            <w:tcW w:w="6047" w:type="dxa"/>
            <w:shd w:val="clear" w:color="auto" w:fill="F2F2F2" w:themeFill="background1" w:themeFillShade="F2"/>
            <w:vAlign w:val="center"/>
            <w:hideMark/>
          </w:tcPr>
          <w:p w:rsidR="00F81B05" w:rsidRPr="00BE60E7" w:rsidRDefault="00F81B05"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1276" w:type="dxa"/>
            <w:shd w:val="clear" w:color="auto" w:fill="F2F2F2" w:themeFill="background1" w:themeFillShade="F2"/>
            <w:vAlign w:val="center"/>
            <w:hideMark/>
          </w:tcPr>
          <w:p w:rsidR="00F81B05" w:rsidRPr="00BE60E7" w:rsidRDefault="00F81B05"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w:t>
            </w:r>
          </w:p>
          <w:p w:rsidR="00F81B05" w:rsidRPr="00BE60E7" w:rsidRDefault="00F81B05"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清單</w:t>
            </w:r>
          </w:p>
        </w:tc>
        <w:tc>
          <w:tcPr>
            <w:tcW w:w="992" w:type="dxa"/>
            <w:vMerge/>
            <w:hideMark/>
          </w:tcPr>
          <w:p w:rsidR="00F81B05" w:rsidRPr="00BE60E7" w:rsidRDefault="00F81B05" w:rsidP="0038453E">
            <w:pPr>
              <w:spacing w:line="360" w:lineRule="exact"/>
              <w:jc w:val="center"/>
              <w:rPr>
                <w:rFonts w:ascii="微軟正黑體" w:eastAsia="微軟正黑體" w:hAnsi="微軟正黑體"/>
                <w:b/>
                <w:bCs/>
              </w:rPr>
            </w:pPr>
          </w:p>
        </w:tc>
        <w:tc>
          <w:tcPr>
            <w:tcW w:w="1843" w:type="dxa"/>
            <w:vMerge/>
            <w:hideMark/>
          </w:tcPr>
          <w:p w:rsidR="00F81B05" w:rsidRPr="00BE60E7" w:rsidRDefault="00F81B05" w:rsidP="0038453E">
            <w:pPr>
              <w:spacing w:line="360" w:lineRule="exact"/>
              <w:jc w:val="center"/>
              <w:rPr>
                <w:rFonts w:ascii="微軟正黑體" w:eastAsia="微軟正黑體" w:hAnsi="微軟正黑體"/>
                <w:b/>
                <w:bCs/>
              </w:rPr>
            </w:pPr>
          </w:p>
        </w:tc>
        <w:tc>
          <w:tcPr>
            <w:tcW w:w="1630" w:type="dxa"/>
            <w:vMerge/>
            <w:hideMark/>
          </w:tcPr>
          <w:p w:rsidR="00F81B05" w:rsidRPr="00BE60E7" w:rsidRDefault="00F81B05" w:rsidP="0038453E">
            <w:pPr>
              <w:spacing w:line="360" w:lineRule="exact"/>
              <w:jc w:val="center"/>
              <w:rPr>
                <w:rFonts w:ascii="微軟正黑體" w:eastAsia="微軟正黑體" w:hAnsi="微軟正黑體"/>
                <w:b/>
                <w:bCs/>
              </w:rPr>
            </w:pPr>
          </w:p>
        </w:tc>
        <w:tc>
          <w:tcPr>
            <w:tcW w:w="577" w:type="dxa"/>
            <w:vMerge/>
            <w:shd w:val="clear" w:color="auto" w:fill="F2F2F2" w:themeFill="background1" w:themeFillShade="F2"/>
            <w:hideMark/>
          </w:tcPr>
          <w:p w:rsidR="00F81B05" w:rsidRPr="00BE60E7" w:rsidRDefault="00F81B05" w:rsidP="0038453E">
            <w:pPr>
              <w:spacing w:line="360" w:lineRule="exact"/>
              <w:jc w:val="center"/>
              <w:rPr>
                <w:rFonts w:ascii="微軟正黑體" w:eastAsia="微軟正黑體" w:hAnsi="微軟正黑體"/>
                <w:b/>
                <w:bCs/>
              </w:rPr>
            </w:pPr>
          </w:p>
        </w:tc>
      </w:tr>
      <w:tr w:rsidR="00BE60E7" w:rsidRPr="00BE60E7" w:rsidTr="00F81B05">
        <w:trPr>
          <w:jc w:val="center"/>
        </w:trPr>
        <w:tc>
          <w:tcPr>
            <w:tcW w:w="0" w:type="auto"/>
            <w:hideMark/>
          </w:tcPr>
          <w:p w:rsidR="00F81B05" w:rsidRPr="00BE60E7" w:rsidRDefault="00F81B05"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829" w:type="dxa"/>
            <w:hideMark/>
          </w:tcPr>
          <w:p w:rsidR="00F81B05" w:rsidRPr="00BE60E7" w:rsidRDefault="00F81B05" w:rsidP="00F81B05">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商品安全</w:t>
            </w:r>
          </w:p>
        </w:tc>
        <w:tc>
          <w:tcPr>
            <w:tcW w:w="2033" w:type="dxa"/>
            <w:hideMark/>
          </w:tcPr>
          <w:p w:rsidR="00F81B05" w:rsidRPr="00BE60E7" w:rsidRDefault="00F81B05" w:rsidP="00F81B05">
            <w:pPr>
              <w:spacing w:line="360" w:lineRule="exact"/>
              <w:rPr>
                <w:rFonts w:ascii="微軟正黑體" w:eastAsia="微軟正黑體" w:hAnsi="微軟正黑體"/>
              </w:rPr>
            </w:pPr>
            <w:r w:rsidRPr="00BE60E7">
              <w:rPr>
                <w:rFonts w:ascii="微軟正黑體" w:eastAsia="微軟正黑體" w:hAnsi="微軟正黑體" w:hint="eastAsia"/>
              </w:rPr>
              <w:t>精進本局開放資料集之品質及使用率：</w:t>
            </w:r>
          </w:p>
          <w:p w:rsidR="00F81B05" w:rsidRPr="00BE60E7" w:rsidRDefault="00F81B05" w:rsidP="00F81B05">
            <w:pPr>
              <w:spacing w:line="360" w:lineRule="exact"/>
              <w:rPr>
                <w:rFonts w:ascii="微軟正黑體" w:eastAsia="微軟正黑體" w:hAnsi="微軟正黑體"/>
              </w:rPr>
            </w:pPr>
            <w:r w:rsidRPr="00BE60E7">
              <w:rPr>
                <w:rFonts w:ascii="微軟正黑體" w:eastAsia="微軟正黑體" w:hAnsi="微軟正黑體" w:hint="eastAsia"/>
              </w:rPr>
              <w:t>本局各項公布資料，廠商需求者較少，多為直接電洽業務單位，而一般民眾則較為關心新聞事件發生後的資料查詢，一則新聞發布甚至比Open Data有更多瀏覽使用量。故如何以民眾為主、廠商為輔的架構性、即時性的開放商品安全有關的資料，為此次推動策略重點。</w:t>
            </w:r>
          </w:p>
        </w:tc>
        <w:tc>
          <w:tcPr>
            <w:tcW w:w="6047" w:type="dxa"/>
            <w:hideMark/>
          </w:tcPr>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累計</w:t>
            </w:r>
            <w:r w:rsidR="00261F50">
              <w:rPr>
                <w:rFonts w:ascii="微軟正黑體" w:eastAsia="微軟正黑體" w:hAnsi="微軟正黑體" w:cs="新細明體" w:hint="eastAsia"/>
                <w:bCs/>
                <w:szCs w:val="24"/>
              </w:rPr>
              <w:t>8</w:t>
            </w:r>
            <w:r w:rsidRPr="00BE60E7">
              <w:rPr>
                <w:rFonts w:ascii="微軟正黑體" w:eastAsia="微軟正黑體" w:hAnsi="微軟正黑體" w:cs="新細明體" w:hint="eastAsia"/>
                <w:bCs/>
                <w:szCs w:val="24"/>
              </w:rPr>
              <w:t>5項資料集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1.各類貨品檢驗合格名單</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2.違反商品檢驗規定商品及廠商資料明細</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3.電機類驗證登錄證書資料集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4.電子類驗證登錄證書資料集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5.機械類驗證登錄證書資料集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6.玩具類驗證登錄證書資料集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7.耐燃建材類驗證登錄證書資料集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8.個人防護具類驗證登錄證書資料集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9.照明燈具類驗證登錄證書資料集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10.輪胎類驗證登錄證書資料集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11.塑膠管類驗證登錄證書資料集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12.護目鏡手套類驗證登錄證書資料集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13.防焰建材類驗證登錄證書資料集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14.陶瓷臉盆類驗證登錄證書資料集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15.合板類驗證登錄證書資料集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16.層</w:t>
            </w:r>
            <w:proofErr w:type="gramStart"/>
            <w:r w:rsidRPr="00BE60E7">
              <w:rPr>
                <w:rFonts w:ascii="微軟正黑體" w:eastAsia="微軟正黑體" w:hAnsi="微軟正黑體" w:cs="新細明體" w:hint="eastAsia"/>
                <w:bCs/>
                <w:szCs w:val="24"/>
              </w:rPr>
              <w:t>積材類</w:t>
            </w:r>
            <w:proofErr w:type="gramEnd"/>
            <w:r w:rsidRPr="00BE60E7">
              <w:rPr>
                <w:rFonts w:ascii="微軟正黑體" w:eastAsia="微軟正黑體" w:hAnsi="微軟正黑體" w:cs="新細明體" w:hint="eastAsia"/>
                <w:bCs/>
                <w:szCs w:val="24"/>
              </w:rPr>
              <w:t>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17.</w:t>
            </w:r>
            <w:proofErr w:type="gramStart"/>
            <w:r w:rsidRPr="00BE60E7">
              <w:rPr>
                <w:rFonts w:ascii="微軟正黑體" w:eastAsia="微軟正黑體" w:hAnsi="微軟正黑體" w:cs="新細明體" w:hint="eastAsia"/>
                <w:bCs/>
                <w:szCs w:val="24"/>
              </w:rPr>
              <w:t>粒片板</w:t>
            </w:r>
            <w:proofErr w:type="gramEnd"/>
            <w:r w:rsidRPr="00BE60E7">
              <w:rPr>
                <w:rFonts w:ascii="微軟正黑體" w:eastAsia="微軟正黑體" w:hAnsi="微軟正黑體" w:cs="新細明體" w:hint="eastAsia"/>
                <w:bCs/>
                <w:szCs w:val="24"/>
              </w:rPr>
              <w:t>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18.木質地板類驗證登錄證書資料集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lastRenderedPageBreak/>
              <w:t>19.集成材類驗證登錄證書資料集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20.文具用品類驗證登錄證書資料集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21.</w:t>
            </w:r>
            <w:proofErr w:type="gramStart"/>
            <w:r w:rsidRPr="00BE60E7">
              <w:rPr>
                <w:rFonts w:ascii="微軟正黑體" w:eastAsia="微軟正黑體" w:hAnsi="微軟正黑體" w:cs="新細明體" w:hint="eastAsia"/>
                <w:bCs/>
                <w:szCs w:val="24"/>
              </w:rPr>
              <w:t>塑膠箱類驗證</w:t>
            </w:r>
            <w:proofErr w:type="gramEnd"/>
            <w:r w:rsidRPr="00BE60E7">
              <w:rPr>
                <w:rFonts w:ascii="微軟正黑體" w:eastAsia="微軟正黑體" w:hAnsi="微軟正黑體" w:cs="新細明體" w:hint="eastAsia"/>
                <w:bCs/>
                <w:szCs w:val="24"/>
              </w:rPr>
              <w:t>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22.兒童用品類驗證登錄證書資料集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23.一般塗料類驗證登錄證書資料集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24.其他類驗證登錄證書資料集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25.歷年商品召回訊息</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26.國外商品瑕疵訊息</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27.市售商品抽測結果</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28.消費者保護簡訊</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29.消費者Q&amp;A</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30.電機類不合格進口商品</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31.電子類不合格進口商品</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32.化工類不合格進口商品</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33.機械類不合格進口商品</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 xml:space="preserve">34.中國大陸進口機械類不安全商品資訊 </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 xml:space="preserve">35.中國大陸進口電機類不安全商品資訊 </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 xml:space="preserve">36.中國大陸進口電子類不安全商品資訊 </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 xml:space="preserve">37.中國大陸進口化工類不安全商品資訊 </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lastRenderedPageBreak/>
              <w:t xml:space="preserve">38.中國大陸進口其他類不安全商品資訊 </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39.兩岸不安全消費品通報合作統計資料</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40.瑕疵除濕機回收召回訊息</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41.國家標準資料集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42.化工類處分案件資料集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43.電子類處分案件資料集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44.電機類處分案件資料集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45.機械類處分案件資料集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46.非應施處分案件資料集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47.市場檢查案件統計資料集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48.其它類型案件統計資料集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49.處分案件輸入及產製來源統計資料集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50.檢查案件資料集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51.MIT標章工廠資料集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52.正字標記管理系統證書資料集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53.品質驗證認可機構資料集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54.認可試驗室資料集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55.不安全消費品安全資訊通報資料集"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56.水量計檢查合格單資料集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lastRenderedPageBreak/>
              <w:t>57.呼氣酒精測試器及分析儀檢查合格單資料集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58.固定地秤檢查合格單資料集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59.油量計檢查合格單資料集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60.非自動衡器檢查合格單資料集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61.計程車計費表檢查合格單資料集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62.雷射</w:t>
            </w:r>
            <w:proofErr w:type="gramStart"/>
            <w:r w:rsidRPr="00BE60E7">
              <w:rPr>
                <w:rFonts w:ascii="微軟正黑體" w:eastAsia="微軟正黑體" w:hAnsi="微軟正黑體" w:cs="新細明體" w:hint="eastAsia"/>
                <w:bCs/>
                <w:szCs w:val="24"/>
              </w:rPr>
              <w:t>測速儀檢查</w:t>
            </w:r>
            <w:proofErr w:type="gramEnd"/>
            <w:r w:rsidRPr="00BE60E7">
              <w:rPr>
                <w:rFonts w:ascii="微軟正黑體" w:eastAsia="微軟正黑體" w:hAnsi="微軟正黑體" w:cs="新細明體" w:hint="eastAsia"/>
                <w:bCs/>
                <w:szCs w:val="24"/>
              </w:rPr>
              <w:t>合格單資料集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63.雷達</w:t>
            </w:r>
            <w:proofErr w:type="gramStart"/>
            <w:r w:rsidRPr="00BE60E7">
              <w:rPr>
                <w:rFonts w:ascii="微軟正黑體" w:eastAsia="微軟正黑體" w:hAnsi="微軟正黑體" w:cs="新細明體" w:hint="eastAsia"/>
                <w:bCs/>
                <w:szCs w:val="24"/>
              </w:rPr>
              <w:t>測速儀檢查</w:t>
            </w:r>
            <w:proofErr w:type="gramEnd"/>
            <w:r w:rsidRPr="00BE60E7">
              <w:rPr>
                <w:rFonts w:ascii="微軟正黑體" w:eastAsia="微軟正黑體" w:hAnsi="微軟正黑體" w:cs="新細明體" w:hint="eastAsia"/>
                <w:bCs/>
                <w:szCs w:val="24"/>
              </w:rPr>
              <w:t>合格單資料集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64.電度表檢查合格單資料集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65.膜式氣量計檢查合格單資料集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66.血壓計檢查合格單資料集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67.液化石油氣流量計檢查合格單資料集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68.噪音計檢查合格單資料集</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69.內銷報驗案件合格/不合格案件統計</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70.內銷報驗案件型式認可案件統計</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71.內銷報驗案件報驗方式統計</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72.內銷報驗案件數統計</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73.內銷報驗案件檢驗單位案件數統計</w:t>
            </w:r>
          </w:p>
          <w:p w:rsidR="00D540E0" w:rsidRPr="00BE60E7"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74.先行放行案件合格/不合格案件統計</w:t>
            </w:r>
          </w:p>
          <w:p w:rsidR="00F81B05" w:rsidRDefault="00D540E0" w:rsidP="00D540E0">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75.免驗案件不同意原因統計</w:t>
            </w:r>
          </w:p>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lastRenderedPageBreak/>
              <w:t>76.免驗案件用途別案件數統計</w:t>
            </w:r>
          </w:p>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77.免驗案件輸入方式統計</w:t>
            </w:r>
          </w:p>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78.特約案件出口國別統計</w:t>
            </w:r>
          </w:p>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79.進口報驗案件生產國別統計</w:t>
            </w:r>
          </w:p>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80.進口報驗案件合格/不合格案件統計</w:t>
            </w:r>
          </w:p>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81.進口報驗案件型式認可案件統計</w:t>
            </w:r>
          </w:p>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82.進口報驗案件起運地點統計</w:t>
            </w:r>
          </w:p>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83.進口報驗案件報驗方式統計</w:t>
            </w:r>
          </w:p>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84.進口報驗案件數統計</w:t>
            </w:r>
          </w:p>
          <w:p w:rsidR="006836AA" w:rsidRPr="00BE60E7"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85.進口報驗案件輸入方式統計</w:t>
            </w:r>
          </w:p>
        </w:tc>
        <w:tc>
          <w:tcPr>
            <w:tcW w:w="1276" w:type="dxa"/>
            <w:hideMark/>
          </w:tcPr>
          <w:p w:rsidR="00F81B05" w:rsidRPr="00BE60E7" w:rsidRDefault="00D540E0" w:rsidP="00F81B05">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lastRenderedPageBreak/>
              <w:t>後續將持續更新資料，暫無新增資料集。</w:t>
            </w:r>
          </w:p>
        </w:tc>
        <w:tc>
          <w:tcPr>
            <w:tcW w:w="992" w:type="dxa"/>
            <w:hideMark/>
          </w:tcPr>
          <w:p w:rsidR="00F81B05" w:rsidRPr="00BE60E7" w:rsidRDefault="00D540E0" w:rsidP="00F81B05">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目前尚無相關建議</w:t>
            </w:r>
          </w:p>
        </w:tc>
        <w:tc>
          <w:tcPr>
            <w:tcW w:w="1843" w:type="dxa"/>
            <w:hideMark/>
          </w:tcPr>
          <w:p w:rsidR="00D540E0" w:rsidRPr="00BE60E7" w:rsidRDefault="00D540E0" w:rsidP="00D540E0">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1.增加免驗、特約檢驗、進口報驗相關統計資料，使廠商民眾更加了解進出口檢驗案件趨勢與結果。</w:t>
            </w:r>
          </w:p>
          <w:p w:rsidR="00F81B05" w:rsidRPr="00BE60E7" w:rsidRDefault="00D540E0" w:rsidP="00D540E0">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2.結合已開放之相關證書、內銷</w:t>
            </w:r>
            <w:proofErr w:type="gramStart"/>
            <w:r w:rsidRPr="00BE60E7">
              <w:rPr>
                <w:rFonts w:ascii="微軟正黑體" w:eastAsia="微軟正黑體" w:hAnsi="微軟正黑體" w:cs="新細明體" w:hint="eastAsia"/>
                <w:szCs w:val="24"/>
              </w:rPr>
              <w:t>報驗等統計</w:t>
            </w:r>
            <w:proofErr w:type="gramEnd"/>
            <w:r w:rsidRPr="00BE60E7">
              <w:rPr>
                <w:rFonts w:ascii="微軟正黑體" w:eastAsia="微軟正黑體" w:hAnsi="微軟正黑體" w:cs="新細明體" w:hint="eastAsia"/>
                <w:szCs w:val="24"/>
              </w:rPr>
              <w:t>資料，以提供民眾、廠商業者全面的統計分析使用。</w:t>
            </w:r>
          </w:p>
        </w:tc>
        <w:tc>
          <w:tcPr>
            <w:tcW w:w="1630" w:type="dxa"/>
            <w:hideMark/>
          </w:tcPr>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1.品目查詢案件統計資料集</w:t>
            </w:r>
          </w:p>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2.指定實驗室資料集</w:t>
            </w:r>
          </w:p>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3.符合性聲明案件資料集</w:t>
            </w:r>
          </w:p>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4.監視查驗案件資料集</w:t>
            </w:r>
          </w:p>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5.管理系統監視查驗註銷資料集</w:t>
            </w:r>
          </w:p>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6.管理系統監視查驗資料集</w:t>
            </w:r>
          </w:p>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7.隨時查驗申請案件數統計資料集</w:t>
            </w:r>
          </w:p>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8.隨時查驗合</w:t>
            </w:r>
            <w:r w:rsidRPr="006836AA">
              <w:rPr>
                <w:rFonts w:ascii="微軟正黑體" w:eastAsia="微軟正黑體" w:hAnsi="微軟正黑體" w:cs="新細明體" w:hint="eastAsia"/>
                <w:bCs/>
                <w:szCs w:val="24"/>
              </w:rPr>
              <w:lastRenderedPageBreak/>
              <w:t>格廠商資料集</w:t>
            </w:r>
          </w:p>
          <w:p w:rsidR="006836AA" w:rsidRPr="006836AA"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9.隨時查驗取消資格清冊資料集</w:t>
            </w:r>
          </w:p>
          <w:p w:rsidR="00F81B05" w:rsidRPr="00BE60E7" w:rsidRDefault="006836AA" w:rsidP="006836AA">
            <w:pPr>
              <w:spacing w:line="360" w:lineRule="exact"/>
              <w:rPr>
                <w:rFonts w:ascii="微軟正黑體" w:eastAsia="微軟正黑體" w:hAnsi="微軟正黑體" w:cs="新細明體"/>
                <w:bCs/>
                <w:szCs w:val="24"/>
              </w:rPr>
            </w:pPr>
            <w:r w:rsidRPr="006836AA">
              <w:rPr>
                <w:rFonts w:ascii="微軟正黑體" w:eastAsia="微軟正黑體" w:hAnsi="微軟正黑體" w:cs="新細明體" w:hint="eastAsia"/>
                <w:bCs/>
                <w:szCs w:val="24"/>
              </w:rPr>
              <w:t>10.隨時查驗查核紀錄資料集</w:t>
            </w:r>
          </w:p>
        </w:tc>
        <w:tc>
          <w:tcPr>
            <w:tcW w:w="577" w:type="dxa"/>
            <w:hideMark/>
          </w:tcPr>
          <w:p w:rsidR="00F81B05" w:rsidRPr="00BE60E7" w:rsidRDefault="00F81B05" w:rsidP="0038453E">
            <w:pPr>
              <w:spacing w:line="360" w:lineRule="exact"/>
              <w:rPr>
                <w:rFonts w:ascii="微軟正黑體" w:eastAsia="微軟正黑體" w:hAnsi="微軟正黑體"/>
              </w:rPr>
            </w:pPr>
            <w:r w:rsidRPr="00BE60E7">
              <w:rPr>
                <w:rFonts w:ascii="微軟正黑體" w:eastAsia="微軟正黑體" w:hAnsi="微軟正黑體" w:hint="eastAsia"/>
              </w:rPr>
              <w:lastRenderedPageBreak/>
              <w:t xml:space="preserve">　</w:t>
            </w:r>
          </w:p>
        </w:tc>
      </w:tr>
    </w:tbl>
    <w:p w:rsidR="00392640" w:rsidRPr="00BE60E7" w:rsidRDefault="00392640" w:rsidP="003A1EE2">
      <w:pPr>
        <w:spacing w:line="0" w:lineRule="atLeast"/>
        <w:rPr>
          <w:rFonts w:ascii="微軟正黑體" w:eastAsia="微軟正黑體" w:hAnsi="微軟正黑體"/>
          <w:sz w:val="4"/>
          <w:szCs w:val="4"/>
        </w:rPr>
      </w:pPr>
    </w:p>
    <w:p w:rsidR="00325FE7" w:rsidRDefault="00325FE7">
      <w:pPr>
        <w:widowControl/>
        <w:rPr>
          <w:rFonts w:ascii="微軟正黑體" w:eastAsia="微軟正黑體" w:hAnsi="微軟正黑體"/>
        </w:rPr>
      </w:pPr>
      <w:r>
        <w:rPr>
          <w:rFonts w:ascii="微軟正黑體" w:eastAsia="微軟正黑體" w:hAnsi="微軟正黑體"/>
        </w:rPr>
        <w:br w:type="page"/>
      </w:r>
    </w:p>
    <w:tbl>
      <w:tblPr>
        <w:tblStyle w:val="a3"/>
        <w:tblW w:w="0" w:type="auto"/>
        <w:jc w:val="center"/>
        <w:tblLayout w:type="fixed"/>
        <w:tblLook w:val="04A0" w:firstRow="1" w:lastRow="0" w:firstColumn="1" w:lastColumn="0" w:noHBand="0" w:noVBand="1"/>
      </w:tblPr>
      <w:tblGrid>
        <w:gridCol w:w="456"/>
        <w:gridCol w:w="700"/>
        <w:gridCol w:w="1666"/>
        <w:gridCol w:w="5933"/>
        <w:gridCol w:w="992"/>
        <w:gridCol w:w="942"/>
        <w:gridCol w:w="3453"/>
        <w:gridCol w:w="850"/>
        <w:gridCol w:w="588"/>
      </w:tblGrid>
      <w:tr w:rsidR="00325FE7" w:rsidRPr="00BE60E7" w:rsidTr="009E77F5">
        <w:trPr>
          <w:tblHeader/>
          <w:jc w:val="center"/>
        </w:trPr>
        <w:tc>
          <w:tcPr>
            <w:tcW w:w="15580" w:type="dxa"/>
            <w:gridSpan w:val="9"/>
            <w:tcBorders>
              <w:top w:val="nil"/>
              <w:left w:val="nil"/>
              <w:bottom w:val="nil"/>
              <w:right w:val="nil"/>
            </w:tcBorders>
            <w:vAlign w:val="center"/>
          </w:tcPr>
          <w:p w:rsidR="00325FE7" w:rsidRPr="00BE60E7" w:rsidRDefault="00325FE7" w:rsidP="009E77F5">
            <w:pPr>
              <w:spacing w:line="360" w:lineRule="exact"/>
              <w:jc w:val="center"/>
              <w:rPr>
                <w:rFonts w:ascii="微軟正黑體" w:eastAsia="微軟正黑體" w:hAnsi="微軟正黑體"/>
              </w:rPr>
            </w:pPr>
            <w:r w:rsidRPr="00BE60E7">
              <w:rPr>
                <w:rFonts w:ascii="微軟正黑體" w:eastAsia="微軟正黑體" w:hAnsi="微軟正黑體"/>
              </w:rPr>
              <w:lastRenderedPageBreak/>
              <w:br w:type="page"/>
            </w:r>
            <w:r w:rsidRPr="00BE60E7">
              <w:rPr>
                <w:rFonts w:ascii="微軟正黑體" w:eastAsia="微軟正黑體" w:hAnsi="微軟正黑體" w:hint="eastAsia"/>
                <w:b/>
                <w:sz w:val="28"/>
              </w:rPr>
              <w:t>經濟部主題式開放資料推動策略說明表</w:t>
            </w:r>
          </w:p>
        </w:tc>
      </w:tr>
      <w:tr w:rsidR="00325FE7" w:rsidRPr="00BE60E7" w:rsidTr="009E77F5">
        <w:trPr>
          <w:tblHeader/>
          <w:jc w:val="center"/>
        </w:trPr>
        <w:tc>
          <w:tcPr>
            <w:tcW w:w="15580" w:type="dxa"/>
            <w:gridSpan w:val="9"/>
            <w:tcBorders>
              <w:top w:val="nil"/>
              <w:left w:val="nil"/>
              <w:right w:val="nil"/>
            </w:tcBorders>
            <w:vAlign w:val="center"/>
          </w:tcPr>
          <w:p w:rsidR="00325FE7" w:rsidRPr="00BE60E7" w:rsidRDefault="00325FE7" w:rsidP="00325FE7">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機關(構)名稱：經濟部</w:t>
            </w:r>
            <w:r w:rsidRPr="00325FE7">
              <w:rPr>
                <w:rFonts w:ascii="微軟正黑體" w:eastAsia="微軟正黑體" w:hAnsi="微軟正黑體" w:hint="eastAsia"/>
              </w:rPr>
              <w:t>智慧財產</w:t>
            </w:r>
            <w:r w:rsidRPr="00BE60E7">
              <w:rPr>
                <w:rFonts w:ascii="微軟正黑體" w:eastAsia="微軟正黑體" w:hAnsi="微軟正黑體" w:hint="eastAsia"/>
              </w:rPr>
              <w:t>局</w:t>
            </w:r>
          </w:p>
        </w:tc>
      </w:tr>
      <w:tr w:rsidR="00325FE7" w:rsidRPr="00BE60E7" w:rsidTr="009E77F5">
        <w:trPr>
          <w:tblHeader/>
          <w:jc w:val="center"/>
        </w:trPr>
        <w:tc>
          <w:tcPr>
            <w:tcW w:w="456" w:type="dxa"/>
            <w:vMerge w:val="restart"/>
            <w:shd w:val="clear" w:color="auto" w:fill="F2F2F2" w:themeFill="background1" w:themeFillShade="F2"/>
            <w:vAlign w:val="center"/>
            <w:hideMark/>
          </w:tcPr>
          <w:p w:rsidR="00325FE7" w:rsidRPr="00BE60E7" w:rsidRDefault="00325FE7" w:rsidP="009E77F5">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700" w:type="dxa"/>
            <w:vMerge w:val="restart"/>
            <w:shd w:val="clear" w:color="auto" w:fill="F2F2F2" w:themeFill="background1" w:themeFillShade="F2"/>
            <w:vAlign w:val="center"/>
            <w:hideMark/>
          </w:tcPr>
          <w:p w:rsidR="00325FE7" w:rsidRPr="00BE60E7" w:rsidRDefault="00325FE7" w:rsidP="009E77F5">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13836" w:type="dxa"/>
            <w:gridSpan w:val="6"/>
            <w:shd w:val="clear" w:color="auto" w:fill="F2F2F2" w:themeFill="background1" w:themeFillShade="F2"/>
            <w:vAlign w:val="center"/>
            <w:hideMark/>
          </w:tcPr>
          <w:p w:rsidR="00325FE7" w:rsidRPr="00BE60E7" w:rsidRDefault="00325FE7" w:rsidP="009E77F5">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588" w:type="dxa"/>
            <w:vMerge w:val="restart"/>
            <w:shd w:val="clear" w:color="auto" w:fill="F2F2F2" w:themeFill="background1" w:themeFillShade="F2"/>
            <w:vAlign w:val="center"/>
            <w:hideMark/>
          </w:tcPr>
          <w:p w:rsidR="00325FE7" w:rsidRPr="00BE60E7" w:rsidRDefault="00325FE7" w:rsidP="009E77F5">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325FE7" w:rsidRPr="00BE60E7" w:rsidTr="009E77F5">
        <w:trPr>
          <w:tblHeader/>
          <w:jc w:val="center"/>
        </w:trPr>
        <w:tc>
          <w:tcPr>
            <w:tcW w:w="456" w:type="dxa"/>
            <w:vMerge/>
            <w:shd w:val="clear" w:color="auto" w:fill="F2F2F2" w:themeFill="background1" w:themeFillShade="F2"/>
            <w:vAlign w:val="center"/>
            <w:hideMark/>
          </w:tcPr>
          <w:p w:rsidR="00325FE7" w:rsidRPr="00BE60E7" w:rsidRDefault="00325FE7" w:rsidP="009E77F5">
            <w:pPr>
              <w:spacing w:line="360" w:lineRule="exact"/>
              <w:jc w:val="center"/>
              <w:rPr>
                <w:rFonts w:ascii="微軟正黑體" w:eastAsia="微軟正黑體" w:hAnsi="微軟正黑體"/>
                <w:b/>
                <w:bCs/>
              </w:rPr>
            </w:pPr>
          </w:p>
        </w:tc>
        <w:tc>
          <w:tcPr>
            <w:tcW w:w="700" w:type="dxa"/>
            <w:vMerge/>
            <w:shd w:val="clear" w:color="auto" w:fill="F2F2F2" w:themeFill="background1" w:themeFillShade="F2"/>
            <w:vAlign w:val="center"/>
            <w:hideMark/>
          </w:tcPr>
          <w:p w:rsidR="00325FE7" w:rsidRPr="00BE60E7" w:rsidRDefault="00325FE7" w:rsidP="009E77F5">
            <w:pPr>
              <w:spacing w:line="360" w:lineRule="exact"/>
              <w:jc w:val="center"/>
              <w:rPr>
                <w:rFonts w:ascii="微軟正黑體" w:eastAsia="微軟正黑體" w:hAnsi="微軟正黑體"/>
                <w:b/>
                <w:bCs/>
              </w:rPr>
            </w:pPr>
          </w:p>
        </w:tc>
        <w:tc>
          <w:tcPr>
            <w:tcW w:w="1666" w:type="dxa"/>
            <w:vMerge w:val="restart"/>
            <w:shd w:val="clear" w:color="auto" w:fill="F2F2F2" w:themeFill="background1" w:themeFillShade="F2"/>
            <w:vAlign w:val="center"/>
            <w:hideMark/>
          </w:tcPr>
          <w:p w:rsidR="00325FE7" w:rsidRPr="00BE60E7" w:rsidRDefault="00325FE7" w:rsidP="009E77F5">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6925" w:type="dxa"/>
            <w:gridSpan w:val="2"/>
            <w:shd w:val="clear" w:color="auto" w:fill="F2F2F2" w:themeFill="background1" w:themeFillShade="F2"/>
            <w:vAlign w:val="center"/>
            <w:hideMark/>
          </w:tcPr>
          <w:p w:rsidR="00325FE7" w:rsidRPr="00BE60E7" w:rsidRDefault="00325FE7" w:rsidP="009E77F5">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942" w:type="dxa"/>
            <w:vMerge w:val="restart"/>
            <w:shd w:val="clear" w:color="auto" w:fill="F2F2F2" w:themeFill="background1" w:themeFillShade="F2"/>
            <w:vAlign w:val="center"/>
            <w:hideMark/>
          </w:tcPr>
          <w:p w:rsidR="00325FE7" w:rsidRPr="00BE60E7" w:rsidRDefault="00325FE7" w:rsidP="009E77F5">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3453" w:type="dxa"/>
            <w:vMerge w:val="restart"/>
            <w:shd w:val="clear" w:color="auto" w:fill="F2F2F2" w:themeFill="background1" w:themeFillShade="F2"/>
            <w:vAlign w:val="center"/>
            <w:hideMark/>
          </w:tcPr>
          <w:p w:rsidR="00325FE7" w:rsidRPr="00BE60E7" w:rsidRDefault="00325FE7" w:rsidP="009E77F5">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850" w:type="dxa"/>
            <w:vMerge w:val="restart"/>
            <w:shd w:val="clear" w:color="auto" w:fill="F2F2F2" w:themeFill="background1" w:themeFillShade="F2"/>
            <w:vAlign w:val="center"/>
            <w:hideMark/>
          </w:tcPr>
          <w:p w:rsidR="00325FE7" w:rsidRPr="00BE60E7" w:rsidRDefault="00325FE7" w:rsidP="009E77F5">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11</w:t>
            </w:r>
            <w:r>
              <w:rPr>
                <w:rFonts w:ascii="微軟正黑體" w:eastAsia="微軟正黑體" w:hAnsi="微軟正黑體" w:hint="eastAsia"/>
                <w:b/>
                <w:bCs/>
              </w:rPr>
              <w:t>1</w:t>
            </w:r>
            <w:r w:rsidRPr="00BE60E7">
              <w:rPr>
                <w:rFonts w:ascii="微軟正黑體" w:eastAsia="微軟正黑體" w:hAnsi="微軟正黑體" w:hint="eastAsia"/>
                <w:b/>
                <w:bCs/>
              </w:rPr>
              <w:t>年開放資料標的</w:t>
            </w:r>
          </w:p>
        </w:tc>
        <w:tc>
          <w:tcPr>
            <w:tcW w:w="588" w:type="dxa"/>
            <w:vMerge/>
            <w:shd w:val="clear" w:color="auto" w:fill="F2F2F2" w:themeFill="background1" w:themeFillShade="F2"/>
            <w:hideMark/>
          </w:tcPr>
          <w:p w:rsidR="00325FE7" w:rsidRPr="00BE60E7" w:rsidRDefault="00325FE7" w:rsidP="009E77F5">
            <w:pPr>
              <w:spacing w:line="360" w:lineRule="exact"/>
              <w:jc w:val="center"/>
              <w:rPr>
                <w:rFonts w:ascii="微軟正黑體" w:eastAsia="微軟正黑體" w:hAnsi="微軟正黑體"/>
                <w:b/>
                <w:bCs/>
              </w:rPr>
            </w:pPr>
          </w:p>
        </w:tc>
      </w:tr>
      <w:tr w:rsidR="00325FE7" w:rsidRPr="00BE60E7" w:rsidTr="009E77F5">
        <w:trPr>
          <w:tblHeader/>
          <w:jc w:val="center"/>
        </w:trPr>
        <w:tc>
          <w:tcPr>
            <w:tcW w:w="456" w:type="dxa"/>
            <w:vMerge/>
            <w:hideMark/>
          </w:tcPr>
          <w:p w:rsidR="00325FE7" w:rsidRPr="00BE60E7" w:rsidRDefault="00325FE7" w:rsidP="009E77F5">
            <w:pPr>
              <w:spacing w:line="360" w:lineRule="exact"/>
              <w:jc w:val="center"/>
              <w:rPr>
                <w:rFonts w:ascii="微軟正黑體" w:eastAsia="微軟正黑體" w:hAnsi="微軟正黑體"/>
                <w:b/>
                <w:bCs/>
              </w:rPr>
            </w:pPr>
          </w:p>
        </w:tc>
        <w:tc>
          <w:tcPr>
            <w:tcW w:w="700" w:type="dxa"/>
            <w:vMerge/>
            <w:hideMark/>
          </w:tcPr>
          <w:p w:rsidR="00325FE7" w:rsidRPr="00BE60E7" w:rsidRDefault="00325FE7" w:rsidP="009E77F5">
            <w:pPr>
              <w:spacing w:line="360" w:lineRule="exact"/>
              <w:jc w:val="center"/>
              <w:rPr>
                <w:rFonts w:ascii="微軟正黑體" w:eastAsia="微軟正黑體" w:hAnsi="微軟正黑體"/>
                <w:b/>
                <w:bCs/>
              </w:rPr>
            </w:pPr>
          </w:p>
        </w:tc>
        <w:tc>
          <w:tcPr>
            <w:tcW w:w="1666" w:type="dxa"/>
            <w:vMerge/>
            <w:hideMark/>
          </w:tcPr>
          <w:p w:rsidR="00325FE7" w:rsidRPr="00BE60E7" w:rsidRDefault="00325FE7" w:rsidP="009E77F5">
            <w:pPr>
              <w:spacing w:line="360" w:lineRule="exact"/>
              <w:jc w:val="center"/>
              <w:rPr>
                <w:rFonts w:ascii="微軟正黑體" w:eastAsia="微軟正黑體" w:hAnsi="微軟正黑體"/>
                <w:b/>
                <w:bCs/>
              </w:rPr>
            </w:pPr>
          </w:p>
        </w:tc>
        <w:tc>
          <w:tcPr>
            <w:tcW w:w="5933" w:type="dxa"/>
            <w:shd w:val="clear" w:color="auto" w:fill="F2F2F2" w:themeFill="background1" w:themeFillShade="F2"/>
            <w:vAlign w:val="center"/>
            <w:hideMark/>
          </w:tcPr>
          <w:p w:rsidR="00325FE7" w:rsidRPr="00BE60E7" w:rsidRDefault="00325FE7" w:rsidP="009E77F5">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已開放(1</w:t>
            </w:r>
            <w:r>
              <w:rPr>
                <w:rFonts w:ascii="微軟正黑體" w:eastAsia="微軟正黑體" w:hAnsi="微軟正黑體" w:hint="eastAsia"/>
                <w:b/>
                <w:bCs/>
              </w:rPr>
              <w:t>1</w:t>
            </w:r>
            <w:r w:rsidRPr="00BE60E7">
              <w:rPr>
                <w:rFonts w:ascii="微軟正黑體" w:eastAsia="微軟正黑體" w:hAnsi="微軟正黑體" w:hint="eastAsia"/>
                <w:b/>
                <w:bCs/>
              </w:rPr>
              <w:t>0年及之前)</w:t>
            </w:r>
          </w:p>
        </w:tc>
        <w:tc>
          <w:tcPr>
            <w:tcW w:w="992" w:type="dxa"/>
            <w:shd w:val="clear" w:color="auto" w:fill="F2F2F2" w:themeFill="background1" w:themeFillShade="F2"/>
            <w:vAlign w:val="center"/>
            <w:hideMark/>
          </w:tcPr>
          <w:p w:rsidR="00325FE7" w:rsidRPr="00BE60E7" w:rsidRDefault="00325FE7" w:rsidP="009E77F5">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942" w:type="dxa"/>
            <w:vMerge/>
            <w:hideMark/>
          </w:tcPr>
          <w:p w:rsidR="00325FE7" w:rsidRPr="00BE60E7" w:rsidRDefault="00325FE7" w:rsidP="009E77F5">
            <w:pPr>
              <w:spacing w:line="360" w:lineRule="exact"/>
              <w:jc w:val="center"/>
              <w:rPr>
                <w:rFonts w:ascii="微軟正黑體" w:eastAsia="微軟正黑體" w:hAnsi="微軟正黑體"/>
                <w:b/>
                <w:bCs/>
              </w:rPr>
            </w:pPr>
          </w:p>
        </w:tc>
        <w:tc>
          <w:tcPr>
            <w:tcW w:w="3453" w:type="dxa"/>
            <w:vMerge/>
            <w:hideMark/>
          </w:tcPr>
          <w:p w:rsidR="00325FE7" w:rsidRPr="00BE60E7" w:rsidRDefault="00325FE7" w:rsidP="009E77F5">
            <w:pPr>
              <w:spacing w:line="360" w:lineRule="exact"/>
              <w:jc w:val="center"/>
              <w:rPr>
                <w:rFonts w:ascii="微軟正黑體" w:eastAsia="微軟正黑體" w:hAnsi="微軟正黑體"/>
                <w:b/>
                <w:bCs/>
              </w:rPr>
            </w:pPr>
          </w:p>
        </w:tc>
        <w:tc>
          <w:tcPr>
            <w:tcW w:w="850" w:type="dxa"/>
            <w:vMerge/>
            <w:hideMark/>
          </w:tcPr>
          <w:p w:rsidR="00325FE7" w:rsidRPr="00BE60E7" w:rsidRDefault="00325FE7" w:rsidP="009E77F5">
            <w:pPr>
              <w:spacing w:line="360" w:lineRule="exact"/>
              <w:jc w:val="center"/>
              <w:rPr>
                <w:rFonts w:ascii="微軟正黑體" w:eastAsia="微軟正黑體" w:hAnsi="微軟正黑體"/>
                <w:b/>
                <w:bCs/>
              </w:rPr>
            </w:pPr>
          </w:p>
        </w:tc>
        <w:tc>
          <w:tcPr>
            <w:tcW w:w="588" w:type="dxa"/>
            <w:vMerge/>
            <w:shd w:val="clear" w:color="auto" w:fill="F2F2F2" w:themeFill="background1" w:themeFillShade="F2"/>
            <w:hideMark/>
          </w:tcPr>
          <w:p w:rsidR="00325FE7" w:rsidRPr="00BE60E7" w:rsidRDefault="00325FE7" w:rsidP="009E77F5">
            <w:pPr>
              <w:spacing w:line="360" w:lineRule="exact"/>
              <w:jc w:val="center"/>
              <w:rPr>
                <w:rFonts w:ascii="微軟正黑體" w:eastAsia="微軟正黑體" w:hAnsi="微軟正黑體"/>
                <w:b/>
                <w:bCs/>
              </w:rPr>
            </w:pPr>
          </w:p>
        </w:tc>
      </w:tr>
      <w:tr w:rsidR="00325FE7" w:rsidRPr="00BE60E7" w:rsidTr="009E77F5">
        <w:trPr>
          <w:tblHeader/>
          <w:jc w:val="center"/>
        </w:trPr>
        <w:tc>
          <w:tcPr>
            <w:tcW w:w="456" w:type="dxa"/>
            <w:vMerge/>
            <w:hideMark/>
          </w:tcPr>
          <w:p w:rsidR="00325FE7" w:rsidRPr="00BE60E7" w:rsidRDefault="00325FE7" w:rsidP="009E77F5">
            <w:pPr>
              <w:spacing w:line="360" w:lineRule="exact"/>
              <w:jc w:val="center"/>
              <w:rPr>
                <w:rFonts w:ascii="微軟正黑體" w:eastAsia="微軟正黑體" w:hAnsi="微軟正黑體"/>
                <w:b/>
                <w:bCs/>
              </w:rPr>
            </w:pPr>
          </w:p>
        </w:tc>
        <w:tc>
          <w:tcPr>
            <w:tcW w:w="700" w:type="dxa"/>
            <w:vMerge/>
            <w:hideMark/>
          </w:tcPr>
          <w:p w:rsidR="00325FE7" w:rsidRPr="00BE60E7" w:rsidRDefault="00325FE7" w:rsidP="009E77F5">
            <w:pPr>
              <w:spacing w:line="360" w:lineRule="exact"/>
              <w:jc w:val="center"/>
              <w:rPr>
                <w:rFonts w:ascii="微軟正黑體" w:eastAsia="微軟正黑體" w:hAnsi="微軟正黑體"/>
                <w:b/>
                <w:bCs/>
              </w:rPr>
            </w:pPr>
          </w:p>
        </w:tc>
        <w:tc>
          <w:tcPr>
            <w:tcW w:w="1666" w:type="dxa"/>
            <w:vMerge/>
            <w:hideMark/>
          </w:tcPr>
          <w:p w:rsidR="00325FE7" w:rsidRPr="00BE60E7" w:rsidRDefault="00325FE7" w:rsidP="009E77F5">
            <w:pPr>
              <w:spacing w:line="360" w:lineRule="exact"/>
              <w:jc w:val="center"/>
              <w:rPr>
                <w:rFonts w:ascii="微軟正黑體" w:eastAsia="微軟正黑體" w:hAnsi="微軟正黑體"/>
                <w:b/>
                <w:bCs/>
              </w:rPr>
            </w:pPr>
          </w:p>
        </w:tc>
        <w:tc>
          <w:tcPr>
            <w:tcW w:w="5933" w:type="dxa"/>
            <w:shd w:val="clear" w:color="auto" w:fill="F2F2F2" w:themeFill="background1" w:themeFillShade="F2"/>
            <w:vAlign w:val="center"/>
            <w:hideMark/>
          </w:tcPr>
          <w:p w:rsidR="00325FE7" w:rsidRPr="00BE60E7" w:rsidRDefault="00325FE7" w:rsidP="009E77F5">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992" w:type="dxa"/>
            <w:shd w:val="clear" w:color="auto" w:fill="F2F2F2" w:themeFill="background1" w:themeFillShade="F2"/>
            <w:vAlign w:val="center"/>
            <w:hideMark/>
          </w:tcPr>
          <w:p w:rsidR="00325FE7" w:rsidRPr="00BE60E7" w:rsidRDefault="00325FE7" w:rsidP="009E77F5">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w:t>
            </w:r>
          </w:p>
          <w:p w:rsidR="00325FE7" w:rsidRPr="00BE60E7" w:rsidRDefault="00325FE7" w:rsidP="009E77F5">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清單</w:t>
            </w:r>
          </w:p>
        </w:tc>
        <w:tc>
          <w:tcPr>
            <w:tcW w:w="942" w:type="dxa"/>
            <w:vMerge/>
            <w:hideMark/>
          </w:tcPr>
          <w:p w:rsidR="00325FE7" w:rsidRPr="00BE60E7" w:rsidRDefault="00325FE7" w:rsidP="009E77F5">
            <w:pPr>
              <w:spacing w:line="360" w:lineRule="exact"/>
              <w:jc w:val="center"/>
              <w:rPr>
                <w:rFonts w:ascii="微軟正黑體" w:eastAsia="微軟正黑體" w:hAnsi="微軟正黑體"/>
                <w:b/>
                <w:bCs/>
              </w:rPr>
            </w:pPr>
          </w:p>
        </w:tc>
        <w:tc>
          <w:tcPr>
            <w:tcW w:w="3453" w:type="dxa"/>
            <w:vMerge/>
            <w:hideMark/>
          </w:tcPr>
          <w:p w:rsidR="00325FE7" w:rsidRPr="00BE60E7" w:rsidRDefault="00325FE7" w:rsidP="009E77F5">
            <w:pPr>
              <w:spacing w:line="360" w:lineRule="exact"/>
              <w:jc w:val="center"/>
              <w:rPr>
                <w:rFonts w:ascii="微軟正黑體" w:eastAsia="微軟正黑體" w:hAnsi="微軟正黑體"/>
                <w:b/>
                <w:bCs/>
              </w:rPr>
            </w:pPr>
          </w:p>
        </w:tc>
        <w:tc>
          <w:tcPr>
            <w:tcW w:w="850" w:type="dxa"/>
            <w:vMerge/>
            <w:hideMark/>
          </w:tcPr>
          <w:p w:rsidR="00325FE7" w:rsidRPr="00BE60E7" w:rsidRDefault="00325FE7" w:rsidP="009E77F5">
            <w:pPr>
              <w:spacing w:line="360" w:lineRule="exact"/>
              <w:jc w:val="center"/>
              <w:rPr>
                <w:rFonts w:ascii="微軟正黑體" w:eastAsia="微軟正黑體" w:hAnsi="微軟正黑體"/>
                <w:b/>
                <w:bCs/>
              </w:rPr>
            </w:pPr>
          </w:p>
        </w:tc>
        <w:tc>
          <w:tcPr>
            <w:tcW w:w="588" w:type="dxa"/>
            <w:vMerge/>
            <w:shd w:val="clear" w:color="auto" w:fill="F2F2F2" w:themeFill="background1" w:themeFillShade="F2"/>
            <w:hideMark/>
          </w:tcPr>
          <w:p w:rsidR="00325FE7" w:rsidRPr="00BE60E7" w:rsidRDefault="00325FE7" w:rsidP="009E77F5">
            <w:pPr>
              <w:spacing w:line="360" w:lineRule="exact"/>
              <w:jc w:val="center"/>
              <w:rPr>
                <w:rFonts w:ascii="微軟正黑體" w:eastAsia="微軟正黑體" w:hAnsi="微軟正黑體"/>
                <w:b/>
                <w:bCs/>
              </w:rPr>
            </w:pPr>
          </w:p>
        </w:tc>
      </w:tr>
      <w:tr w:rsidR="00325FE7" w:rsidRPr="00BE60E7" w:rsidTr="00D9629D">
        <w:trPr>
          <w:jc w:val="center"/>
        </w:trPr>
        <w:tc>
          <w:tcPr>
            <w:tcW w:w="456" w:type="dxa"/>
            <w:hideMark/>
          </w:tcPr>
          <w:p w:rsidR="00325FE7" w:rsidRPr="00BE60E7" w:rsidRDefault="00325FE7" w:rsidP="009E77F5">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700" w:type="dxa"/>
            <w:hideMark/>
          </w:tcPr>
          <w:p w:rsidR="00325FE7" w:rsidRPr="00BE60E7" w:rsidRDefault="00B63B19" w:rsidP="00B63B19">
            <w:pPr>
              <w:spacing w:line="360" w:lineRule="exact"/>
              <w:rPr>
                <w:rFonts w:ascii="微軟正黑體" w:eastAsia="微軟正黑體" w:hAnsi="微軟正黑體" w:cs="新細明體"/>
                <w:szCs w:val="24"/>
              </w:rPr>
            </w:pPr>
            <w:r w:rsidRPr="00B63B19">
              <w:rPr>
                <w:rFonts w:ascii="微軟正黑體" w:eastAsia="微軟正黑體" w:hAnsi="微軟正黑體" w:hint="eastAsia"/>
              </w:rPr>
              <w:t>專利開放資料精進策略－提升產業專利佈局與管理</w:t>
            </w:r>
          </w:p>
        </w:tc>
        <w:tc>
          <w:tcPr>
            <w:tcW w:w="1666" w:type="dxa"/>
            <w:hideMark/>
          </w:tcPr>
          <w:p w:rsidR="00325FE7" w:rsidRPr="00BE60E7" w:rsidRDefault="00B63B19" w:rsidP="009E77F5">
            <w:pPr>
              <w:spacing w:line="360" w:lineRule="exact"/>
              <w:rPr>
                <w:rFonts w:ascii="微軟正黑體" w:eastAsia="微軟正黑體" w:hAnsi="微軟正黑體" w:cs="新細明體"/>
                <w:szCs w:val="24"/>
              </w:rPr>
            </w:pPr>
            <w:r w:rsidRPr="00B63B19">
              <w:rPr>
                <w:rFonts w:ascii="微軟正黑體" w:eastAsia="微軟正黑體" w:hAnsi="微軟正黑體" w:hint="eastAsia"/>
              </w:rPr>
              <w:t>為支援國家推動產業創新政策，厚實本國專利研發基礎，並配合「政府資料開放推動策略」，希透過政府資料開放方式公開相關專利技術文獻資料，結合民間創意與能力，協助國內產業發展專利布局分析相關應用與資訊服務，並即時掌握自有之專利</w:t>
            </w:r>
            <w:r w:rsidRPr="00B63B19">
              <w:rPr>
                <w:rFonts w:ascii="微軟正黑體" w:eastAsia="微軟正黑體" w:hAnsi="微軟正黑體" w:hint="eastAsia"/>
              </w:rPr>
              <w:lastRenderedPageBreak/>
              <w:t>案件狀態與專利權相關資訊，活化管理自有專利，</w:t>
            </w:r>
            <w:proofErr w:type="gramStart"/>
            <w:r w:rsidRPr="00B63B19">
              <w:rPr>
                <w:rFonts w:ascii="微軟正黑體" w:eastAsia="微軟正黑體" w:hAnsi="微軟正黑體" w:hint="eastAsia"/>
              </w:rPr>
              <w:t>俾</w:t>
            </w:r>
            <w:proofErr w:type="gramEnd"/>
            <w:r w:rsidRPr="00B63B19">
              <w:rPr>
                <w:rFonts w:ascii="微軟正黑體" w:eastAsia="微軟正黑體" w:hAnsi="微軟正黑體" w:hint="eastAsia"/>
              </w:rPr>
              <w:t>完善產業專利分析資料與提高企業專利管理能力。</w:t>
            </w:r>
          </w:p>
        </w:tc>
        <w:tc>
          <w:tcPr>
            <w:tcW w:w="5933" w:type="dxa"/>
          </w:tcPr>
          <w:p w:rsidR="00B63B19" w:rsidRPr="00B63B19" w:rsidRDefault="00B63B19" w:rsidP="00B63B19">
            <w:pPr>
              <w:spacing w:line="360" w:lineRule="exact"/>
              <w:rPr>
                <w:rFonts w:ascii="微軟正黑體" w:eastAsia="微軟正黑體" w:hAnsi="微軟正黑體" w:cs="新細明體"/>
                <w:szCs w:val="24"/>
              </w:rPr>
            </w:pPr>
            <w:r w:rsidRPr="00B63B19">
              <w:rPr>
                <w:rFonts w:ascii="微軟正黑體" w:eastAsia="微軟正黑體" w:hAnsi="微軟正黑體" w:cs="新細明體" w:hint="eastAsia"/>
                <w:szCs w:val="24"/>
              </w:rPr>
              <w:lastRenderedPageBreak/>
              <w:t>累計108項資料集</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w:t>
            </w:r>
            <w:r w:rsidRPr="00B63B19">
              <w:rPr>
                <w:rFonts w:ascii="微軟正黑體" w:eastAsia="微軟正黑體" w:hAnsi="微軟正黑體" w:cs="新細明體" w:hint="eastAsia"/>
                <w:szCs w:val="24"/>
              </w:rPr>
              <w:t>專利百大排行</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2.</w:t>
            </w:r>
            <w:r w:rsidRPr="00B63B19">
              <w:rPr>
                <w:rFonts w:ascii="微軟正黑體" w:eastAsia="微軟正黑體" w:hAnsi="微軟正黑體" w:cs="新細明體" w:hint="eastAsia"/>
                <w:szCs w:val="24"/>
              </w:rPr>
              <w:t>專利案件數量統計</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3.</w:t>
            </w:r>
            <w:r w:rsidRPr="00B63B19">
              <w:rPr>
                <w:rFonts w:ascii="微軟正黑體" w:eastAsia="微軟正黑體" w:hAnsi="微軟正黑體" w:cs="新細明體" w:hint="eastAsia"/>
                <w:szCs w:val="24"/>
              </w:rPr>
              <w:t>國家發明創作獎得獎名單</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4.</w:t>
            </w:r>
            <w:r w:rsidRPr="00B63B19">
              <w:rPr>
                <w:rFonts w:ascii="微軟正黑體" w:eastAsia="微軟正黑體" w:hAnsi="微軟正黑體" w:cs="新細明體" w:hint="eastAsia"/>
                <w:szCs w:val="24"/>
              </w:rPr>
              <w:t>發明公開公報書目(1卷期1XML檔)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5.</w:t>
            </w:r>
            <w:r w:rsidRPr="00B63B19">
              <w:rPr>
                <w:rFonts w:ascii="微軟正黑體" w:eastAsia="微軟正黑體" w:hAnsi="微軟正黑體" w:cs="新細明體" w:hint="eastAsia"/>
                <w:szCs w:val="24"/>
              </w:rPr>
              <w:t>發明</w:t>
            </w:r>
            <w:proofErr w:type="gramStart"/>
            <w:r w:rsidRPr="00B63B19">
              <w:rPr>
                <w:rFonts w:ascii="微軟正黑體" w:eastAsia="微軟正黑體" w:hAnsi="微軟正黑體" w:cs="新細明體" w:hint="eastAsia"/>
                <w:szCs w:val="24"/>
              </w:rPr>
              <w:t>公開案異動</w:t>
            </w:r>
            <w:proofErr w:type="gramEnd"/>
            <w:r w:rsidRPr="00B63B19">
              <w:rPr>
                <w:rFonts w:ascii="微軟正黑體" w:eastAsia="微軟正黑體" w:hAnsi="微軟正黑體" w:cs="新細明體" w:hint="eastAsia"/>
                <w:szCs w:val="24"/>
              </w:rPr>
              <w:t>公報(1卷期1異動1XML檔)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6.</w:t>
            </w:r>
            <w:r w:rsidRPr="00B63B19">
              <w:rPr>
                <w:rFonts w:ascii="微軟正黑體" w:eastAsia="微軟正黑體" w:hAnsi="微軟正黑體" w:cs="新細明體" w:hint="eastAsia"/>
                <w:szCs w:val="24"/>
              </w:rPr>
              <w:t>申請人專利新申請案件數排名</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7.</w:t>
            </w:r>
            <w:r w:rsidRPr="00B63B19">
              <w:rPr>
                <w:rFonts w:ascii="微軟正黑體" w:eastAsia="微軟正黑體" w:hAnsi="微軟正黑體" w:cs="新細明體" w:hint="eastAsia"/>
                <w:szCs w:val="24"/>
              </w:rPr>
              <w:t>專利公告公報書目(1卷期1XML檔)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8.</w:t>
            </w:r>
            <w:r w:rsidRPr="00B63B19">
              <w:rPr>
                <w:rFonts w:ascii="微軟正黑體" w:eastAsia="微軟正黑體" w:hAnsi="微軟正黑體" w:cs="新細明體" w:hint="eastAsia"/>
                <w:szCs w:val="24"/>
              </w:rPr>
              <w:t>專利權異動公報(1卷期1雜項1XML檔)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9.</w:t>
            </w:r>
            <w:r w:rsidRPr="00B63B19">
              <w:rPr>
                <w:rFonts w:ascii="微軟正黑體" w:eastAsia="微軟正黑體" w:hAnsi="微軟正黑體" w:cs="新細明體" w:hint="eastAsia"/>
                <w:szCs w:val="24"/>
              </w:rPr>
              <w:t>專利公告公報及說明書(1案1XML檔)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10.</w:t>
            </w:r>
            <w:r w:rsidRPr="00B63B19">
              <w:rPr>
                <w:rFonts w:ascii="微軟正黑體" w:eastAsia="微軟正黑體" w:hAnsi="微軟正黑體" w:cs="新細明體" w:hint="eastAsia"/>
                <w:szCs w:val="24"/>
              </w:rPr>
              <w:t>專利公告公報書目(1案1XML檔)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11.</w:t>
            </w:r>
            <w:r w:rsidRPr="00B63B19">
              <w:rPr>
                <w:rFonts w:ascii="微軟正黑體" w:eastAsia="微軟正黑體" w:hAnsi="微軟正黑體" w:cs="新細明體" w:hint="eastAsia"/>
                <w:szCs w:val="24"/>
              </w:rPr>
              <w:t>專利公告公報書目(多頁式掃描檔)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12.</w:t>
            </w:r>
            <w:r w:rsidRPr="00B63B19">
              <w:rPr>
                <w:rFonts w:ascii="微軟正黑體" w:eastAsia="微軟正黑體" w:hAnsi="微軟正黑體" w:cs="新細明體" w:hint="eastAsia"/>
                <w:szCs w:val="24"/>
              </w:rPr>
              <w:t>專利公告公報書目(單頁式掃描檔)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13.</w:t>
            </w:r>
            <w:r w:rsidRPr="00B63B19">
              <w:rPr>
                <w:rFonts w:ascii="微軟正黑體" w:eastAsia="微軟正黑體" w:hAnsi="微軟正黑體" w:cs="新細明體" w:hint="eastAsia"/>
                <w:szCs w:val="24"/>
              </w:rPr>
              <w:t>專利說明書(1案1XML檔)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14.</w:t>
            </w:r>
            <w:r w:rsidRPr="00B63B19">
              <w:rPr>
                <w:rFonts w:ascii="微軟正黑體" w:eastAsia="微軟正黑體" w:hAnsi="微軟正黑體" w:cs="新細明體" w:hint="eastAsia"/>
                <w:szCs w:val="24"/>
              </w:rPr>
              <w:t>專利說明書(多頁式掃描檔)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15.</w:t>
            </w:r>
            <w:r w:rsidRPr="00B63B19">
              <w:rPr>
                <w:rFonts w:ascii="微軟正黑體" w:eastAsia="微軟正黑體" w:hAnsi="微軟正黑體" w:cs="新細明體" w:hint="eastAsia"/>
                <w:szCs w:val="24"/>
              </w:rPr>
              <w:t>專利說明書(單頁式掃描檔)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16.</w:t>
            </w:r>
            <w:r w:rsidRPr="00B63B19">
              <w:rPr>
                <w:rFonts w:ascii="微軟正黑體" w:eastAsia="微軟正黑體" w:hAnsi="微軟正黑體" w:cs="新細明體" w:hint="eastAsia"/>
                <w:szCs w:val="24"/>
              </w:rPr>
              <w:t>專利權異動公報(多頁式掃描檔)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17.</w:t>
            </w:r>
            <w:r w:rsidRPr="00B63B19">
              <w:rPr>
                <w:rFonts w:ascii="微軟正黑體" w:eastAsia="微軟正黑體" w:hAnsi="微軟正黑體" w:cs="新細明體" w:hint="eastAsia"/>
                <w:szCs w:val="24"/>
              </w:rPr>
              <w:t>專利權異動公報(單頁式掃描檔)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lastRenderedPageBreak/>
              <w:t>18.</w:t>
            </w:r>
            <w:r w:rsidRPr="00B63B19">
              <w:rPr>
                <w:rFonts w:ascii="微軟正黑體" w:eastAsia="微軟正黑體" w:hAnsi="微軟正黑體" w:cs="新細明體" w:hint="eastAsia"/>
                <w:szCs w:val="24"/>
              </w:rPr>
              <w:t>發明公開公報及說明書(1案1XML檔)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19.</w:t>
            </w:r>
            <w:r w:rsidRPr="00B63B19">
              <w:rPr>
                <w:rFonts w:ascii="微軟正黑體" w:eastAsia="微軟正黑體" w:hAnsi="微軟正黑體" w:cs="新細明體" w:hint="eastAsia"/>
                <w:szCs w:val="24"/>
              </w:rPr>
              <w:t>發明公開公報書目(1案1XML檔)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20.</w:t>
            </w:r>
            <w:r w:rsidRPr="00B63B19">
              <w:rPr>
                <w:rFonts w:ascii="微軟正黑體" w:eastAsia="微軟正黑體" w:hAnsi="微軟正黑體" w:cs="新細明體" w:hint="eastAsia"/>
                <w:szCs w:val="24"/>
              </w:rPr>
              <w:t>發明公開公報書目(多頁式掃描檔)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21.</w:t>
            </w:r>
            <w:r w:rsidRPr="00B63B19">
              <w:rPr>
                <w:rFonts w:ascii="微軟正黑體" w:eastAsia="微軟正黑體" w:hAnsi="微軟正黑體" w:cs="新細明體" w:hint="eastAsia"/>
                <w:szCs w:val="24"/>
              </w:rPr>
              <w:t>發明公開公報書目(單頁式掃描檔)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22.</w:t>
            </w:r>
            <w:r w:rsidRPr="00B63B19">
              <w:rPr>
                <w:rFonts w:ascii="微軟正黑體" w:eastAsia="微軟正黑體" w:hAnsi="微軟正黑體" w:cs="新細明體" w:hint="eastAsia"/>
                <w:szCs w:val="24"/>
              </w:rPr>
              <w:t>發明公開說明書(1案1XML檔)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23.</w:t>
            </w:r>
            <w:r w:rsidRPr="00B63B19">
              <w:rPr>
                <w:rFonts w:ascii="微軟正黑體" w:eastAsia="微軟正黑體" w:hAnsi="微軟正黑體" w:cs="新細明體" w:hint="eastAsia"/>
                <w:szCs w:val="24"/>
              </w:rPr>
              <w:t>發明</w:t>
            </w:r>
            <w:proofErr w:type="gramStart"/>
            <w:r w:rsidRPr="00B63B19">
              <w:rPr>
                <w:rFonts w:ascii="微軟正黑體" w:eastAsia="微軟正黑體" w:hAnsi="微軟正黑體" w:cs="新細明體" w:hint="eastAsia"/>
                <w:szCs w:val="24"/>
              </w:rPr>
              <w:t>公開案異動</w:t>
            </w:r>
            <w:proofErr w:type="gramEnd"/>
            <w:r w:rsidRPr="00B63B19">
              <w:rPr>
                <w:rFonts w:ascii="微軟正黑體" w:eastAsia="微軟正黑體" w:hAnsi="微軟正黑體" w:cs="新細明體" w:hint="eastAsia"/>
                <w:szCs w:val="24"/>
              </w:rPr>
              <w:t>公報(單頁式掃描檔)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24.</w:t>
            </w:r>
            <w:r w:rsidRPr="00B63B19">
              <w:rPr>
                <w:rFonts w:ascii="微軟正黑體" w:eastAsia="微軟正黑體" w:hAnsi="微軟正黑體" w:cs="新細明體" w:hint="eastAsia"/>
                <w:szCs w:val="24"/>
              </w:rPr>
              <w:t>發明</w:t>
            </w:r>
            <w:proofErr w:type="gramStart"/>
            <w:r w:rsidRPr="00B63B19">
              <w:rPr>
                <w:rFonts w:ascii="微軟正黑體" w:eastAsia="微軟正黑體" w:hAnsi="微軟正黑體" w:cs="新細明體" w:hint="eastAsia"/>
                <w:szCs w:val="24"/>
              </w:rPr>
              <w:t>公開案異動</w:t>
            </w:r>
            <w:proofErr w:type="gramEnd"/>
            <w:r w:rsidRPr="00B63B19">
              <w:rPr>
                <w:rFonts w:ascii="微軟正黑體" w:eastAsia="微軟正黑體" w:hAnsi="微軟正黑體" w:cs="新細明體" w:hint="eastAsia"/>
                <w:szCs w:val="24"/>
              </w:rPr>
              <w:t>公報(多頁式掃描檔)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25.</w:t>
            </w:r>
            <w:r w:rsidRPr="00B63B19">
              <w:rPr>
                <w:rFonts w:ascii="微軟正黑體" w:eastAsia="微軟正黑體" w:hAnsi="微軟正黑體" w:cs="新細明體" w:hint="eastAsia"/>
                <w:szCs w:val="24"/>
              </w:rPr>
              <w:t>發明公開說明書(單頁式掃描檔)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26.</w:t>
            </w:r>
            <w:r w:rsidRPr="00B63B19">
              <w:rPr>
                <w:rFonts w:ascii="微軟正黑體" w:eastAsia="微軟正黑體" w:hAnsi="微軟正黑體" w:cs="新細明體" w:hint="eastAsia"/>
                <w:szCs w:val="24"/>
              </w:rPr>
              <w:t>發明公開說明書(多頁式掃描檔)</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27.</w:t>
            </w:r>
            <w:r w:rsidRPr="00B63B19">
              <w:rPr>
                <w:rFonts w:ascii="微軟正黑體" w:eastAsia="微軟正黑體" w:hAnsi="微軟正黑體" w:cs="新細明體" w:hint="eastAsia"/>
                <w:szCs w:val="24"/>
              </w:rPr>
              <w:t>認識專利</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28.</w:t>
            </w:r>
            <w:r w:rsidRPr="00B63B19">
              <w:rPr>
                <w:rFonts w:ascii="微軟正黑體" w:eastAsia="微軟正黑體" w:hAnsi="微軟正黑體" w:cs="新細明體" w:hint="eastAsia"/>
                <w:szCs w:val="24"/>
              </w:rPr>
              <w:t>專利問答集</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29.</w:t>
            </w:r>
            <w:r w:rsidRPr="00B63B19">
              <w:rPr>
                <w:rFonts w:ascii="微軟正黑體" w:eastAsia="微軟正黑體" w:hAnsi="微軟正黑體" w:cs="新細明體" w:hint="eastAsia"/>
                <w:szCs w:val="24"/>
              </w:rPr>
              <w:t>新型專利技術報告問答集</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30.</w:t>
            </w:r>
            <w:r w:rsidRPr="00B63B19">
              <w:rPr>
                <w:rFonts w:ascii="微軟正黑體" w:eastAsia="微軟正黑體" w:hAnsi="微軟正黑體" w:cs="新細明體" w:hint="eastAsia"/>
                <w:szCs w:val="24"/>
              </w:rPr>
              <w:t>國際專利分類</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31.</w:t>
            </w:r>
            <w:r w:rsidRPr="00B63B19">
              <w:rPr>
                <w:rFonts w:ascii="微軟正黑體" w:eastAsia="微軟正黑體" w:hAnsi="微軟正黑體" w:cs="新細明體" w:hint="eastAsia"/>
                <w:szCs w:val="24"/>
              </w:rPr>
              <w:t>國際工業設計分類</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32.</w:t>
            </w:r>
            <w:r w:rsidRPr="00B63B19">
              <w:rPr>
                <w:rFonts w:ascii="微軟正黑體" w:eastAsia="微軟正黑體" w:hAnsi="微軟正黑體" w:cs="新細明體" w:hint="eastAsia"/>
                <w:szCs w:val="24"/>
              </w:rPr>
              <w:t>專利商標電子服務問答集</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33.</w:t>
            </w:r>
            <w:r w:rsidRPr="00B63B19">
              <w:rPr>
                <w:rFonts w:ascii="微軟正黑體" w:eastAsia="微軟正黑體" w:hAnsi="微軟正黑體" w:cs="新細明體" w:hint="eastAsia"/>
                <w:szCs w:val="24"/>
              </w:rPr>
              <w:t>專利師法問答集</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34.</w:t>
            </w:r>
            <w:r w:rsidRPr="00B63B19">
              <w:rPr>
                <w:rFonts w:ascii="微軟正黑體" w:eastAsia="微軟正黑體" w:hAnsi="微軟正黑體" w:cs="新細明體" w:hint="eastAsia"/>
                <w:szCs w:val="24"/>
              </w:rPr>
              <w:t>專利師相關解釋函</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35.</w:t>
            </w:r>
            <w:r w:rsidRPr="00B63B19">
              <w:rPr>
                <w:rFonts w:ascii="微軟正黑體" w:eastAsia="微軟正黑體" w:hAnsi="微軟正黑體" w:cs="新細明體" w:hint="eastAsia"/>
                <w:szCs w:val="24"/>
              </w:rPr>
              <w:t>專利師訓練歷次試題</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lastRenderedPageBreak/>
              <w:t>36.</w:t>
            </w:r>
            <w:r w:rsidRPr="00B63B19">
              <w:rPr>
                <w:rFonts w:ascii="微軟正黑體" w:eastAsia="微軟正黑體" w:hAnsi="微軟正黑體" w:cs="新細明體" w:hint="eastAsia"/>
                <w:szCs w:val="24"/>
              </w:rPr>
              <w:t>專利年費繳納通知之虛擬帳號機制問答集</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37.</w:t>
            </w:r>
            <w:r w:rsidRPr="00B63B19">
              <w:rPr>
                <w:rFonts w:ascii="微軟正黑體" w:eastAsia="微軟正黑體" w:hAnsi="微軟正黑體" w:cs="新細明體" w:hint="eastAsia"/>
                <w:szCs w:val="24"/>
              </w:rPr>
              <w:t>智慧財產權小題庫</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38.</w:t>
            </w:r>
            <w:proofErr w:type="gramStart"/>
            <w:r w:rsidRPr="00B63B19">
              <w:rPr>
                <w:rFonts w:ascii="微軟正黑體" w:eastAsia="微軟正黑體" w:hAnsi="微軟正黑體" w:cs="新細明體" w:hint="eastAsia"/>
                <w:szCs w:val="24"/>
              </w:rPr>
              <w:t>臺</w:t>
            </w:r>
            <w:proofErr w:type="gramEnd"/>
            <w:r w:rsidRPr="00B63B19">
              <w:rPr>
                <w:rFonts w:ascii="微軟正黑體" w:eastAsia="微軟正黑體" w:hAnsi="微軟正黑體" w:cs="新細明體" w:hint="eastAsia"/>
                <w:szCs w:val="24"/>
              </w:rPr>
              <w:t>日優先權證明文件電子交換問答集</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39.</w:t>
            </w:r>
            <w:r w:rsidRPr="00B63B19">
              <w:rPr>
                <w:rFonts w:ascii="微軟正黑體" w:eastAsia="微軟正黑體" w:hAnsi="微軟正黑體" w:cs="新細明體" w:hint="eastAsia"/>
                <w:szCs w:val="24"/>
              </w:rPr>
              <w:t>專利師法規資訊</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40.</w:t>
            </w:r>
            <w:r w:rsidRPr="00B63B19">
              <w:rPr>
                <w:rFonts w:ascii="微軟正黑體" w:eastAsia="微軟正黑體" w:hAnsi="微軟正黑體" w:cs="新細明體" w:hint="eastAsia"/>
                <w:szCs w:val="24"/>
              </w:rPr>
              <w:t>專利案件代理人資訊</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41.</w:t>
            </w:r>
            <w:r w:rsidRPr="00B63B19">
              <w:rPr>
                <w:rFonts w:ascii="微軟正黑體" w:eastAsia="微軟正黑體" w:hAnsi="微軟正黑體" w:cs="新細明體" w:hint="eastAsia"/>
                <w:szCs w:val="24"/>
              </w:rPr>
              <w:t>本國與外國發明專利申請趨勢分析</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42.</w:t>
            </w:r>
            <w:r w:rsidRPr="00B63B19">
              <w:rPr>
                <w:rFonts w:ascii="微軟正黑體" w:eastAsia="微軟正黑體" w:hAnsi="微軟正黑體" w:cs="新細明體" w:hint="eastAsia"/>
                <w:szCs w:val="24"/>
              </w:rPr>
              <w:t>現行專利法規資訊</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43.</w:t>
            </w:r>
            <w:r w:rsidRPr="00B63B19">
              <w:rPr>
                <w:rFonts w:ascii="微軟正黑體" w:eastAsia="微軟正黑體" w:hAnsi="微軟正黑體" w:cs="新細明體" w:hint="eastAsia"/>
                <w:szCs w:val="24"/>
              </w:rPr>
              <w:t>歷年專利申請暨核准概況分析</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44.</w:t>
            </w:r>
            <w:r w:rsidRPr="00B63B19">
              <w:rPr>
                <w:rFonts w:ascii="微軟正黑體" w:eastAsia="微軟正黑體" w:hAnsi="微軟正黑體" w:cs="新細明體" w:hint="eastAsia"/>
                <w:szCs w:val="24"/>
              </w:rPr>
              <w:t>積體電路電路布局保護法規資訊</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45.</w:t>
            </w:r>
            <w:r w:rsidRPr="00B63B19">
              <w:rPr>
                <w:rFonts w:ascii="微軟正黑體" w:eastAsia="微軟正黑體" w:hAnsi="微軟正黑體" w:cs="新細明體" w:hint="eastAsia"/>
                <w:szCs w:val="24"/>
              </w:rPr>
              <w:t>專利一</w:t>
            </w:r>
            <w:proofErr w:type="gramStart"/>
            <w:r w:rsidRPr="00B63B19">
              <w:rPr>
                <w:rFonts w:ascii="微軟正黑體" w:eastAsia="微軟正黑體" w:hAnsi="微軟正黑體" w:cs="新細明體" w:hint="eastAsia"/>
                <w:szCs w:val="24"/>
              </w:rPr>
              <w:t>案兩請關聯</w:t>
            </w:r>
            <w:proofErr w:type="gramEnd"/>
            <w:r w:rsidRPr="00B63B19">
              <w:rPr>
                <w:rFonts w:ascii="微軟正黑體" w:eastAsia="微軟正黑體" w:hAnsi="微軟正黑體" w:cs="新細明體" w:hint="eastAsia"/>
                <w:szCs w:val="24"/>
              </w:rPr>
              <w:t>案件</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46.</w:t>
            </w:r>
            <w:r w:rsidRPr="00B63B19">
              <w:rPr>
                <w:rFonts w:ascii="微軟正黑體" w:eastAsia="微軟正黑體" w:hAnsi="微軟正黑體" w:cs="新細明體" w:hint="eastAsia"/>
                <w:szCs w:val="24"/>
              </w:rPr>
              <w:t>專利優先權案</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47.</w:t>
            </w:r>
            <w:r w:rsidRPr="00B63B19">
              <w:rPr>
                <w:rFonts w:ascii="微軟正黑體" w:eastAsia="微軟正黑體" w:hAnsi="微軟正黑體" w:cs="新細明體" w:hint="eastAsia"/>
                <w:szCs w:val="24"/>
              </w:rPr>
              <w:t>專利分割案</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48.</w:t>
            </w:r>
            <w:r w:rsidRPr="00B63B19">
              <w:rPr>
                <w:rFonts w:ascii="微軟正黑體" w:eastAsia="微軟正黑體" w:hAnsi="微軟正黑體" w:cs="新細明體" w:hint="eastAsia"/>
                <w:szCs w:val="24"/>
              </w:rPr>
              <w:t>專利改請案</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49.</w:t>
            </w:r>
            <w:r w:rsidRPr="00B63B19">
              <w:rPr>
                <w:rFonts w:ascii="微軟正黑體" w:eastAsia="微軟正黑體" w:hAnsi="微軟正黑體" w:cs="新細明體" w:hint="eastAsia"/>
                <w:szCs w:val="24"/>
              </w:rPr>
              <w:t>專利權狀態異動資料(新型)</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50.</w:t>
            </w:r>
            <w:r w:rsidRPr="00B63B19">
              <w:rPr>
                <w:rFonts w:ascii="微軟正黑體" w:eastAsia="微軟正黑體" w:hAnsi="微軟正黑體" w:cs="新細明體" w:hint="eastAsia"/>
                <w:szCs w:val="24"/>
              </w:rPr>
              <w:t>專利權狀態異動資料(發明)</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51.</w:t>
            </w:r>
            <w:r w:rsidRPr="00B63B19">
              <w:rPr>
                <w:rFonts w:ascii="微軟正黑體" w:eastAsia="微軟正黑體" w:hAnsi="微軟正黑體" w:cs="新細明體" w:hint="eastAsia"/>
                <w:szCs w:val="24"/>
              </w:rPr>
              <w:t>專利權狀態異動資料(設計)</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52.</w:t>
            </w:r>
            <w:r w:rsidRPr="00B63B19">
              <w:rPr>
                <w:rFonts w:ascii="微軟正黑體" w:eastAsia="微軟正黑體" w:hAnsi="微軟正黑體" w:cs="新細明體" w:hint="eastAsia"/>
                <w:szCs w:val="24"/>
              </w:rPr>
              <w:t>專利讓與紀錄</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53.</w:t>
            </w:r>
            <w:r w:rsidRPr="00B63B19">
              <w:rPr>
                <w:rFonts w:ascii="微軟正黑體" w:eastAsia="微軟正黑體" w:hAnsi="微軟正黑體" w:cs="新細明體" w:hint="eastAsia"/>
                <w:szCs w:val="24"/>
              </w:rPr>
              <w:t>各類專利案件審查實務案例研討</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lastRenderedPageBreak/>
              <w:t>54.</w:t>
            </w:r>
            <w:r w:rsidRPr="00B63B19">
              <w:rPr>
                <w:rFonts w:ascii="微軟正黑體" w:eastAsia="微軟正黑體" w:hAnsi="微軟正黑體" w:cs="新細明體" w:hint="eastAsia"/>
                <w:szCs w:val="24"/>
              </w:rPr>
              <w:t>專利商品化意願調查統計</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55.</w:t>
            </w:r>
            <w:r w:rsidRPr="00B63B19">
              <w:rPr>
                <w:rFonts w:ascii="微軟正黑體" w:eastAsia="微軟正黑體" w:hAnsi="微軟正黑體" w:cs="新細明體" w:hint="eastAsia"/>
                <w:szCs w:val="24"/>
              </w:rPr>
              <w:t>我國法人與自然人專利申請及產業趨勢分析報告書</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56.</w:t>
            </w:r>
            <w:r w:rsidRPr="00B63B19">
              <w:rPr>
                <w:rFonts w:ascii="微軟正黑體" w:eastAsia="微軟正黑體" w:hAnsi="微軟正黑體" w:cs="新細明體" w:hint="eastAsia"/>
                <w:szCs w:val="24"/>
              </w:rPr>
              <w:t>我國法人與自然人專利申請及產業趨勢分析報告精簡圖表集</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57.</w:t>
            </w:r>
            <w:r w:rsidRPr="00B63B19">
              <w:rPr>
                <w:rFonts w:ascii="微軟正黑體" w:eastAsia="微軟正黑體" w:hAnsi="微軟正黑體" w:cs="新細明體" w:hint="eastAsia"/>
                <w:szCs w:val="24"/>
              </w:rPr>
              <w:t>本國專利技術名詞中英對照詞庫</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58.</w:t>
            </w:r>
            <w:r w:rsidRPr="00B63B19">
              <w:rPr>
                <w:rFonts w:ascii="微軟正黑體" w:eastAsia="微軟正黑體" w:hAnsi="微軟正黑體" w:cs="新細明體" w:hint="eastAsia"/>
                <w:szCs w:val="24"/>
              </w:rPr>
              <w:t>發明專利加速審查(AEP)申請案件統計簡表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59.</w:t>
            </w:r>
            <w:r w:rsidRPr="00B63B19">
              <w:rPr>
                <w:rFonts w:ascii="微軟正黑體" w:eastAsia="微軟正黑體" w:hAnsi="微軟正黑體" w:cs="新細明體" w:hint="eastAsia"/>
                <w:szCs w:val="24"/>
              </w:rPr>
              <w:t>專利審查高速公路(PPH)申請案件統計</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60.</w:t>
            </w:r>
            <w:r w:rsidRPr="00B63B19">
              <w:rPr>
                <w:rFonts w:ascii="微軟正黑體" w:eastAsia="微軟正黑體" w:hAnsi="微軟正黑體" w:cs="新細明體" w:hint="eastAsia"/>
                <w:szCs w:val="24"/>
              </w:rPr>
              <w:t>發明專利加速審查作業方案</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61.</w:t>
            </w:r>
            <w:r w:rsidRPr="00B63B19">
              <w:rPr>
                <w:rFonts w:ascii="微軟正黑體" w:eastAsia="微軟正黑體" w:hAnsi="微軟正黑體" w:cs="新細明體" w:hint="eastAsia"/>
                <w:szCs w:val="24"/>
              </w:rPr>
              <w:t>發明專利加速審查作業方案問答集</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62.</w:t>
            </w:r>
            <w:r w:rsidRPr="00B63B19">
              <w:rPr>
                <w:rFonts w:ascii="微軟正黑體" w:eastAsia="微軟正黑體" w:hAnsi="微軟正黑體" w:cs="新細明體" w:hint="eastAsia"/>
                <w:szCs w:val="24"/>
              </w:rPr>
              <w:t>專利行政爭訟案例研討彙編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63.</w:t>
            </w:r>
            <w:r w:rsidRPr="00B63B19">
              <w:rPr>
                <w:rFonts w:ascii="微軟正黑體" w:eastAsia="微軟正黑體" w:hAnsi="微軟正黑體" w:cs="新細明體" w:hint="eastAsia"/>
                <w:szCs w:val="24"/>
              </w:rPr>
              <w:t>申請人發明專利申請前十大統計表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64.</w:t>
            </w:r>
            <w:r w:rsidRPr="00B63B19">
              <w:rPr>
                <w:rFonts w:ascii="微軟正黑體" w:eastAsia="微軟正黑體" w:hAnsi="微軟正黑體" w:cs="新細明體" w:hint="eastAsia"/>
                <w:szCs w:val="24"/>
              </w:rPr>
              <w:t>歷年積體電路電路</w:t>
            </w:r>
            <w:proofErr w:type="gramStart"/>
            <w:r w:rsidRPr="00B63B19">
              <w:rPr>
                <w:rFonts w:ascii="微軟正黑體" w:eastAsia="微軟正黑體" w:hAnsi="微軟正黑體" w:cs="新細明體" w:hint="eastAsia"/>
                <w:szCs w:val="24"/>
              </w:rPr>
              <w:t>布局件數</w:t>
            </w:r>
            <w:proofErr w:type="gramEnd"/>
            <w:r w:rsidRPr="00B63B19">
              <w:rPr>
                <w:rFonts w:ascii="微軟正黑體" w:eastAsia="微軟正黑體" w:hAnsi="微軟正黑體" w:cs="新細明體" w:hint="eastAsia"/>
                <w:szCs w:val="24"/>
              </w:rPr>
              <w:t>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65.</w:t>
            </w:r>
            <w:r w:rsidRPr="00B63B19">
              <w:rPr>
                <w:rFonts w:ascii="微軟正黑體" w:eastAsia="微軟正黑體" w:hAnsi="微軟正黑體" w:cs="新細明體" w:hint="eastAsia"/>
                <w:szCs w:val="24"/>
              </w:rPr>
              <w:t>專利申請案IPC/LOC及第1申請人國籍資訊(發明)</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66.</w:t>
            </w:r>
            <w:r w:rsidRPr="00B63B19">
              <w:rPr>
                <w:rFonts w:ascii="微軟正黑體" w:eastAsia="微軟正黑體" w:hAnsi="微軟正黑體" w:cs="新細明體" w:hint="eastAsia"/>
                <w:szCs w:val="24"/>
              </w:rPr>
              <w:t>專利申請案IPC/LOC及第1申請人國籍資訊(新型)</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67.</w:t>
            </w:r>
            <w:r w:rsidRPr="00B63B19">
              <w:rPr>
                <w:rFonts w:ascii="微軟正黑體" w:eastAsia="微軟正黑體" w:hAnsi="微軟正黑體" w:cs="新細明體" w:hint="eastAsia"/>
                <w:szCs w:val="24"/>
              </w:rPr>
              <w:t>專利申請案IPC/LOC及第1申請人國籍資訊(設計)</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68.</w:t>
            </w:r>
            <w:r w:rsidRPr="00B63B19">
              <w:rPr>
                <w:rFonts w:ascii="微軟正黑體" w:eastAsia="微軟正黑體" w:hAnsi="微軟正黑體" w:cs="新細明體" w:hint="eastAsia"/>
                <w:szCs w:val="24"/>
              </w:rPr>
              <w:t>專利案件年費繳納紀錄</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69.</w:t>
            </w:r>
            <w:r w:rsidRPr="00B63B19">
              <w:rPr>
                <w:rFonts w:ascii="微軟正黑體" w:eastAsia="微軟正黑體" w:hAnsi="微軟正黑體" w:cs="新細明體" w:hint="eastAsia"/>
                <w:szCs w:val="24"/>
              </w:rPr>
              <w:t>發明公開案</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70.</w:t>
            </w:r>
            <w:proofErr w:type="gramStart"/>
            <w:r w:rsidRPr="00B63B19">
              <w:rPr>
                <w:rFonts w:ascii="微軟正黑體" w:eastAsia="微軟正黑體" w:hAnsi="微軟正黑體" w:cs="新細明體" w:hint="eastAsia"/>
                <w:szCs w:val="24"/>
              </w:rPr>
              <w:t>臺</w:t>
            </w:r>
            <w:proofErr w:type="gramEnd"/>
            <w:r w:rsidRPr="00B63B19">
              <w:rPr>
                <w:rFonts w:ascii="微軟正黑體" w:eastAsia="微軟正黑體" w:hAnsi="微軟正黑體" w:cs="新細明體" w:hint="eastAsia"/>
                <w:szCs w:val="24"/>
              </w:rPr>
              <w:t>美專利審查高速公路作業方案各界意見及回應彙</w:t>
            </w:r>
            <w:r w:rsidRPr="00B63B19">
              <w:rPr>
                <w:rFonts w:ascii="微軟正黑體" w:eastAsia="微軟正黑體" w:hAnsi="微軟正黑體" w:cs="新細明體" w:hint="eastAsia"/>
                <w:szCs w:val="24"/>
              </w:rPr>
              <w:lastRenderedPageBreak/>
              <w:t>整表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71.</w:t>
            </w:r>
            <w:r w:rsidRPr="00B63B19">
              <w:rPr>
                <w:rFonts w:ascii="微軟正黑體" w:eastAsia="微軟正黑體" w:hAnsi="微軟正黑體" w:cs="新細明體" w:hint="eastAsia"/>
                <w:szCs w:val="24"/>
              </w:rPr>
              <w:t>智慧財產權研討會資訊</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72.</w:t>
            </w:r>
            <w:r w:rsidRPr="00B63B19">
              <w:rPr>
                <w:rFonts w:ascii="微軟正黑體" w:eastAsia="微軟正黑體" w:hAnsi="微軟正黑體" w:cs="新細明體" w:hint="eastAsia"/>
                <w:szCs w:val="24"/>
              </w:rPr>
              <w:t>申請人專利公告發證件數排名</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73.</w:t>
            </w:r>
            <w:r w:rsidRPr="00B63B19">
              <w:rPr>
                <w:rFonts w:ascii="微軟正黑體" w:eastAsia="微軟正黑體" w:hAnsi="微軟正黑體" w:cs="新細明體" w:hint="eastAsia"/>
                <w:szCs w:val="24"/>
              </w:rPr>
              <w:t>外國申請人發明專利申請前十大國籍統計表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74.</w:t>
            </w:r>
            <w:r w:rsidRPr="00B63B19">
              <w:rPr>
                <w:rFonts w:ascii="微軟正黑體" w:eastAsia="微軟正黑體" w:hAnsi="微軟正黑體" w:cs="新細明體" w:hint="eastAsia"/>
                <w:szCs w:val="24"/>
              </w:rPr>
              <w:t>本國人與外國人公告發證件數統計表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75.</w:t>
            </w:r>
            <w:r w:rsidRPr="00B63B19">
              <w:rPr>
                <w:rFonts w:ascii="微軟正黑體" w:eastAsia="微軟正黑體" w:hAnsi="微軟正黑體" w:cs="新細明體" w:hint="eastAsia"/>
                <w:szCs w:val="24"/>
              </w:rPr>
              <w:t>本國人與外國人新申請專利件數統計表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76.</w:t>
            </w:r>
            <w:r w:rsidRPr="00B63B19">
              <w:rPr>
                <w:rFonts w:ascii="微軟正黑體" w:eastAsia="微軟正黑體" w:hAnsi="微軟正黑體" w:cs="新細明體" w:hint="eastAsia"/>
                <w:szCs w:val="24"/>
              </w:rPr>
              <w:t>有效專利件數統計表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77.</w:t>
            </w:r>
            <w:r w:rsidRPr="00B63B19">
              <w:rPr>
                <w:rFonts w:ascii="微軟正黑體" w:eastAsia="微軟正黑體" w:hAnsi="微軟正黑體" w:cs="新細明體" w:hint="eastAsia"/>
                <w:szCs w:val="24"/>
              </w:rPr>
              <w:t>專利公告發證件數國籍統計表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78.</w:t>
            </w:r>
            <w:r w:rsidRPr="00B63B19">
              <w:rPr>
                <w:rFonts w:ascii="微軟正黑體" w:eastAsia="微軟正黑體" w:hAnsi="微軟正黑體" w:cs="新細明體" w:hint="eastAsia"/>
                <w:szCs w:val="24"/>
              </w:rPr>
              <w:t>專利公告數量分類統計表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79.</w:t>
            </w:r>
            <w:r w:rsidRPr="00B63B19">
              <w:rPr>
                <w:rFonts w:ascii="微軟正黑體" w:eastAsia="微軟正黑體" w:hAnsi="微軟正黑體" w:cs="新細明體" w:hint="eastAsia"/>
                <w:szCs w:val="24"/>
              </w:rPr>
              <w:t>專利申請數量分類統計表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80.</w:t>
            </w:r>
            <w:r w:rsidRPr="00B63B19">
              <w:rPr>
                <w:rFonts w:ascii="微軟正黑體" w:eastAsia="微軟正黑體" w:hAnsi="微軟正黑體" w:cs="新細明體" w:hint="eastAsia"/>
                <w:szCs w:val="24"/>
              </w:rPr>
              <w:t>專利新申請、公告核准、發證及公告發證件數統計表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81.</w:t>
            </w:r>
            <w:r w:rsidRPr="00B63B19">
              <w:rPr>
                <w:rFonts w:ascii="微軟正黑體" w:eastAsia="微軟正黑體" w:hAnsi="微軟正黑體" w:cs="新細明體" w:hint="eastAsia"/>
                <w:szCs w:val="24"/>
              </w:rPr>
              <w:t>專利新申請、再審查及舉發案件</w:t>
            </w:r>
            <w:proofErr w:type="gramStart"/>
            <w:r w:rsidRPr="00B63B19">
              <w:rPr>
                <w:rFonts w:ascii="微軟正黑體" w:eastAsia="微軟正黑體" w:hAnsi="微軟正黑體" w:cs="新細明體" w:hint="eastAsia"/>
                <w:szCs w:val="24"/>
              </w:rPr>
              <w:t>件</w:t>
            </w:r>
            <w:proofErr w:type="gramEnd"/>
            <w:r w:rsidRPr="00B63B19">
              <w:rPr>
                <w:rFonts w:ascii="微軟正黑體" w:eastAsia="微軟正黑體" w:hAnsi="微軟正黑體" w:cs="新細明體" w:hint="eastAsia"/>
                <w:szCs w:val="24"/>
              </w:rPr>
              <w:t>數統計表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82.</w:t>
            </w:r>
            <w:r w:rsidRPr="00B63B19">
              <w:rPr>
                <w:rFonts w:ascii="微軟正黑體" w:eastAsia="微軟正黑體" w:hAnsi="微軟正黑體" w:cs="新細明體" w:hint="eastAsia"/>
                <w:szCs w:val="24"/>
              </w:rPr>
              <w:t>專利行政救濟提起、被撤銷案件數量統計表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83.</w:t>
            </w:r>
            <w:r w:rsidRPr="00B63B19">
              <w:rPr>
                <w:rFonts w:ascii="微軟正黑體" w:eastAsia="微軟正黑體" w:hAnsi="微軟正黑體" w:cs="新細明體" w:hint="eastAsia"/>
                <w:szCs w:val="24"/>
              </w:rPr>
              <w:t>專利案件申請及處理數量統計表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84.</w:t>
            </w:r>
            <w:r w:rsidRPr="00B63B19">
              <w:rPr>
                <w:rFonts w:ascii="微軟正黑體" w:eastAsia="微軟正黑體" w:hAnsi="微軟正黑體" w:cs="新細明體" w:hint="eastAsia"/>
                <w:szCs w:val="24"/>
              </w:rPr>
              <w:t>專利案件依產業分類發證件數</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85.</w:t>
            </w:r>
            <w:r w:rsidRPr="00B63B19">
              <w:rPr>
                <w:rFonts w:ascii="微軟正黑體" w:eastAsia="微軟正黑體" w:hAnsi="微軟正黑體" w:cs="新細明體" w:hint="eastAsia"/>
                <w:szCs w:val="24"/>
              </w:rPr>
              <w:t>專利舉發成立、不成立與舉發部分成立案件數統計表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lastRenderedPageBreak/>
              <w:t>86.</w:t>
            </w:r>
            <w:r w:rsidRPr="00B63B19">
              <w:rPr>
                <w:rFonts w:ascii="微軟正黑體" w:eastAsia="微軟正黑體" w:hAnsi="微軟正黑體" w:cs="新細明體" w:hint="eastAsia"/>
                <w:szCs w:val="24"/>
              </w:rPr>
              <w:t>專利訴願案件數量統計表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87.</w:t>
            </w:r>
            <w:r w:rsidRPr="00B63B19">
              <w:rPr>
                <w:rFonts w:ascii="微軟正黑體" w:eastAsia="微軟正黑體" w:hAnsi="微軟正黑體" w:cs="新細明體" w:hint="eastAsia"/>
                <w:szCs w:val="24"/>
              </w:rPr>
              <w:t>專利新申請案國籍統計表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88.</w:t>
            </w:r>
            <w:r w:rsidRPr="00B63B19">
              <w:rPr>
                <w:rFonts w:ascii="微軟正黑體" w:eastAsia="微軟正黑體" w:hAnsi="微軟正黑體" w:cs="新細明體" w:hint="eastAsia"/>
                <w:szCs w:val="24"/>
              </w:rPr>
              <w:t>設計申請、准、駁、公告發證暨新型技術報告件數統計表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89.</w:t>
            </w:r>
            <w:r w:rsidRPr="00B63B19">
              <w:rPr>
                <w:rFonts w:ascii="微軟正黑體" w:eastAsia="微軟正黑體" w:hAnsi="微軟正黑體" w:cs="新細明體" w:hint="eastAsia"/>
                <w:szCs w:val="24"/>
              </w:rPr>
              <w:t>設計專利公告發證件數依國際工業設計分類二階排行</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90.</w:t>
            </w:r>
            <w:r w:rsidRPr="00B63B19">
              <w:rPr>
                <w:rFonts w:ascii="微軟正黑體" w:eastAsia="微軟正黑體" w:hAnsi="微軟正黑體" w:cs="新細明體" w:hint="eastAsia"/>
                <w:szCs w:val="24"/>
              </w:rPr>
              <w:t>設計專利新申請案件數依國際工業設計分類二階分類排行</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91.</w:t>
            </w:r>
            <w:r w:rsidRPr="00B63B19">
              <w:rPr>
                <w:rFonts w:ascii="微軟正黑體" w:eastAsia="微軟正黑體" w:hAnsi="微軟正黑體" w:cs="新細明體" w:hint="eastAsia"/>
                <w:szCs w:val="24"/>
              </w:rPr>
              <w:t>設計新申請及公告發證分類件數統計表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92.</w:t>
            </w:r>
            <w:r w:rsidRPr="00B63B19">
              <w:rPr>
                <w:rFonts w:ascii="微軟正黑體" w:eastAsia="微軟正黑體" w:hAnsi="微軟正黑體" w:cs="新細明體" w:hint="eastAsia"/>
                <w:szCs w:val="24"/>
              </w:rPr>
              <w:t>智慧財產法院行政訴訟專利事件統計表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93.</w:t>
            </w:r>
            <w:r w:rsidRPr="00B63B19">
              <w:rPr>
                <w:rFonts w:ascii="微軟正黑體" w:eastAsia="微軟正黑體" w:hAnsi="微軟正黑體" w:cs="新細明體" w:hint="eastAsia"/>
                <w:szCs w:val="24"/>
              </w:rPr>
              <w:t>發明公開件數國籍統計表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94.</w:t>
            </w:r>
            <w:r w:rsidRPr="00B63B19">
              <w:rPr>
                <w:rFonts w:ascii="微軟正黑體" w:eastAsia="微軟正黑體" w:hAnsi="微軟正黑體" w:cs="新細明體" w:hint="eastAsia"/>
                <w:szCs w:val="24"/>
              </w:rPr>
              <w:t>發明申請、准、駁、公告發證件數統計表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95.</w:t>
            </w:r>
            <w:r w:rsidRPr="00B63B19">
              <w:rPr>
                <w:rFonts w:ascii="微軟正黑體" w:eastAsia="微軟正黑體" w:hAnsi="微軟正黑體" w:cs="新細明體" w:hint="eastAsia"/>
                <w:szCs w:val="24"/>
              </w:rPr>
              <w:t>發明案申請實體審查案件數量統計表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96.</w:t>
            </w:r>
            <w:r w:rsidRPr="00B63B19">
              <w:rPr>
                <w:rFonts w:ascii="微軟正黑體" w:eastAsia="微軟正黑體" w:hAnsi="微軟正黑體" w:cs="新細明體" w:hint="eastAsia"/>
                <w:szCs w:val="24"/>
              </w:rPr>
              <w:t>發明專利公告發證件數依國際專利三階分類排行</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97.</w:t>
            </w:r>
            <w:r w:rsidRPr="00B63B19">
              <w:rPr>
                <w:rFonts w:ascii="微軟正黑體" w:eastAsia="微軟正黑體" w:hAnsi="微軟正黑體" w:cs="新細明體" w:hint="eastAsia"/>
                <w:szCs w:val="24"/>
              </w:rPr>
              <w:t>發明專利新申請案件數依國際專利三階分類排行</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98</w:t>
            </w:r>
            <w:r w:rsidRPr="00B63B19">
              <w:rPr>
                <w:rFonts w:ascii="微軟正黑體" w:eastAsia="微軟正黑體" w:hAnsi="微軟正黑體" w:cs="新細明體" w:hint="eastAsia"/>
                <w:szCs w:val="24"/>
              </w:rPr>
              <w:t>發明新申請及公告發證分類件數統計表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99.</w:t>
            </w:r>
            <w:r w:rsidRPr="00B63B19">
              <w:rPr>
                <w:rFonts w:ascii="微軟正黑體" w:eastAsia="微軟正黑體" w:hAnsi="微軟正黑體" w:cs="新細明體" w:hint="eastAsia"/>
                <w:szCs w:val="24"/>
              </w:rPr>
              <w:t>新型申請、准、駁、公告發證暨新型技術報告件數統計表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lastRenderedPageBreak/>
              <w:t>100.</w:t>
            </w:r>
            <w:r w:rsidRPr="00B63B19">
              <w:rPr>
                <w:rFonts w:ascii="微軟正黑體" w:eastAsia="微軟正黑體" w:hAnsi="微軟正黑體" w:cs="新細明體" w:hint="eastAsia"/>
                <w:szCs w:val="24"/>
              </w:rPr>
              <w:t>新型專利公告發證件數依國際專利三階分類排行</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101.</w:t>
            </w:r>
            <w:r w:rsidRPr="00B63B19">
              <w:rPr>
                <w:rFonts w:ascii="微軟正黑體" w:eastAsia="微軟正黑體" w:hAnsi="微軟正黑體" w:cs="新細明體" w:hint="eastAsia"/>
                <w:szCs w:val="24"/>
              </w:rPr>
              <w:t>新型專利新申請案件數依國際專利三階分類排行</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102.</w:t>
            </w:r>
            <w:r w:rsidRPr="00B63B19">
              <w:rPr>
                <w:rFonts w:ascii="微軟正黑體" w:eastAsia="微軟正黑體" w:hAnsi="微軟正黑體" w:cs="新細明體" w:hint="eastAsia"/>
                <w:szCs w:val="24"/>
              </w:rPr>
              <w:t>新型新申請及公告發證分類件數統計表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103.</w:t>
            </w:r>
            <w:r w:rsidRPr="00B63B19">
              <w:rPr>
                <w:rFonts w:ascii="微軟正黑體" w:eastAsia="微軟正黑體" w:hAnsi="微軟正黑體" w:cs="新細明體" w:hint="eastAsia"/>
                <w:szCs w:val="24"/>
              </w:rPr>
              <w:t>歷年專利待辦案件統計表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104.</w:t>
            </w:r>
            <w:r w:rsidRPr="00B63B19">
              <w:rPr>
                <w:rFonts w:ascii="微軟正黑體" w:eastAsia="微軟正黑體" w:hAnsi="微軟正黑體" w:cs="新細明體" w:hint="eastAsia"/>
                <w:szCs w:val="24"/>
              </w:rPr>
              <w:t>歷年積體電路件數統計表</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105.</w:t>
            </w:r>
            <w:r w:rsidRPr="00B63B19">
              <w:rPr>
                <w:rFonts w:ascii="微軟正黑體" w:eastAsia="微軟正黑體" w:hAnsi="微軟正黑體" w:cs="新細明體" w:hint="eastAsia"/>
                <w:szCs w:val="24"/>
              </w:rPr>
              <w:t>積體電路布局案件</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106.</w:t>
            </w:r>
            <w:r w:rsidRPr="00B63B19">
              <w:rPr>
                <w:rFonts w:ascii="微軟正黑體" w:eastAsia="微軟正黑體" w:hAnsi="微軟正黑體" w:cs="新細明體" w:hint="eastAsia"/>
                <w:szCs w:val="24"/>
              </w:rPr>
              <w:t>支援利用專利審查高速公路(TW-SUPA)問答集</w:t>
            </w:r>
          </w:p>
          <w:p w:rsidR="00B63B19" w:rsidRPr="00B63B19"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107.</w:t>
            </w:r>
            <w:r w:rsidRPr="00B63B19">
              <w:rPr>
                <w:rFonts w:ascii="微軟正黑體" w:eastAsia="微軟正黑體" w:hAnsi="微軟正黑體" w:cs="新細明體" w:hint="eastAsia"/>
                <w:szCs w:val="24"/>
              </w:rPr>
              <w:t>專利審查高速公路PPH問答集</w:t>
            </w:r>
          </w:p>
          <w:p w:rsidR="00325FE7" w:rsidRPr="00BE60E7" w:rsidRDefault="00B63B19" w:rsidP="00B63B19">
            <w:pPr>
              <w:spacing w:line="360" w:lineRule="exact"/>
              <w:rPr>
                <w:rFonts w:ascii="微軟正黑體" w:eastAsia="微軟正黑體" w:hAnsi="微軟正黑體" w:cs="新細明體"/>
                <w:szCs w:val="24"/>
              </w:rPr>
            </w:pPr>
            <w:r>
              <w:rPr>
                <w:rFonts w:ascii="微軟正黑體" w:eastAsia="微軟正黑體" w:hAnsi="微軟正黑體" w:cs="新細明體" w:hint="eastAsia"/>
                <w:szCs w:val="24"/>
              </w:rPr>
              <w:t>108.</w:t>
            </w:r>
            <w:r w:rsidRPr="00B63B19">
              <w:rPr>
                <w:rFonts w:ascii="微軟正黑體" w:eastAsia="微軟正黑體" w:hAnsi="微軟正黑體" w:cs="新細明體" w:hint="eastAsia"/>
                <w:szCs w:val="24"/>
              </w:rPr>
              <w:t>專利年費應繳金額表</w:t>
            </w:r>
          </w:p>
        </w:tc>
        <w:tc>
          <w:tcPr>
            <w:tcW w:w="992" w:type="dxa"/>
            <w:hideMark/>
          </w:tcPr>
          <w:p w:rsidR="00325FE7" w:rsidRPr="00BE60E7" w:rsidRDefault="00D9629D" w:rsidP="009E77F5">
            <w:pPr>
              <w:spacing w:line="360" w:lineRule="exact"/>
              <w:rPr>
                <w:rFonts w:ascii="微軟正黑體" w:eastAsia="微軟正黑體" w:hAnsi="微軟正黑體" w:cs="新細明體"/>
                <w:szCs w:val="24"/>
              </w:rPr>
            </w:pPr>
            <w:r w:rsidRPr="00D9629D">
              <w:rPr>
                <w:rFonts w:ascii="微軟正黑體" w:eastAsia="微軟正黑體" w:hAnsi="微軟正黑體" w:hint="eastAsia"/>
              </w:rPr>
              <w:lastRenderedPageBreak/>
              <w:t>本項主題式開放資料集已完備，暫無新增資料集，後續將持續更新資料。</w:t>
            </w:r>
          </w:p>
        </w:tc>
        <w:tc>
          <w:tcPr>
            <w:tcW w:w="942" w:type="dxa"/>
            <w:hideMark/>
          </w:tcPr>
          <w:p w:rsidR="00325FE7" w:rsidRPr="00BE60E7" w:rsidRDefault="00D9629D" w:rsidP="009E77F5">
            <w:pPr>
              <w:spacing w:line="360" w:lineRule="exact"/>
              <w:rPr>
                <w:rFonts w:ascii="微軟正黑體" w:eastAsia="微軟正黑體" w:hAnsi="微軟正黑體" w:cs="新細明體"/>
                <w:szCs w:val="24"/>
              </w:rPr>
            </w:pPr>
            <w:r w:rsidRPr="00D9629D">
              <w:rPr>
                <w:rFonts w:ascii="微軟正黑體" w:eastAsia="微軟正黑體" w:hAnsi="微軟正黑體" w:hint="eastAsia"/>
              </w:rPr>
              <w:t>目前未接獲相關建議。</w:t>
            </w:r>
          </w:p>
        </w:tc>
        <w:tc>
          <w:tcPr>
            <w:tcW w:w="3453" w:type="dxa"/>
            <w:hideMark/>
          </w:tcPr>
          <w:p w:rsidR="00D9629D" w:rsidRPr="00D9629D" w:rsidRDefault="00D9629D" w:rsidP="00D9629D">
            <w:pPr>
              <w:spacing w:line="360" w:lineRule="exact"/>
              <w:rPr>
                <w:rFonts w:ascii="微軟正黑體" w:eastAsia="微軟正黑體" w:hAnsi="微軟正黑體" w:cs="新細明體"/>
                <w:szCs w:val="24"/>
              </w:rPr>
            </w:pPr>
            <w:r w:rsidRPr="00D9629D">
              <w:rPr>
                <w:rFonts w:ascii="微軟正黑體" w:eastAsia="微軟正黑體" w:hAnsi="微軟正黑體" w:cs="新細明體" w:hint="eastAsia"/>
                <w:szCs w:val="24"/>
              </w:rPr>
              <w:t>1.落實資料檢核機制，並持續提升資料正確性及完整性。</w:t>
            </w:r>
          </w:p>
          <w:p w:rsidR="00325FE7" w:rsidRPr="00BE60E7" w:rsidRDefault="00D9629D" w:rsidP="00D9629D">
            <w:pPr>
              <w:spacing w:line="360" w:lineRule="exact"/>
              <w:rPr>
                <w:rFonts w:ascii="微軟正黑體" w:eastAsia="微軟正黑體" w:hAnsi="微軟正黑體" w:cs="新細明體"/>
                <w:szCs w:val="24"/>
              </w:rPr>
            </w:pPr>
            <w:r w:rsidRPr="00D9629D">
              <w:rPr>
                <w:rFonts w:ascii="微軟正黑體" w:eastAsia="微軟正黑體" w:hAnsi="微軟正黑體" w:cs="新細明體" w:hint="eastAsia"/>
                <w:szCs w:val="24"/>
              </w:rPr>
              <w:t>2.強化揭露之內容，確保符合外界所需及品質要求。</w:t>
            </w:r>
          </w:p>
        </w:tc>
        <w:tc>
          <w:tcPr>
            <w:tcW w:w="850" w:type="dxa"/>
          </w:tcPr>
          <w:p w:rsidR="00325FE7" w:rsidRPr="00BE60E7" w:rsidRDefault="00D9629D" w:rsidP="009E77F5">
            <w:pPr>
              <w:spacing w:line="360" w:lineRule="exact"/>
              <w:rPr>
                <w:rFonts w:ascii="微軟正黑體" w:eastAsia="微軟正黑體" w:hAnsi="微軟正黑體" w:cs="新細明體"/>
                <w:bCs/>
                <w:sz w:val="28"/>
                <w:szCs w:val="28"/>
              </w:rPr>
            </w:pPr>
            <w:r>
              <w:rPr>
                <w:rFonts w:ascii="微軟正黑體" w:eastAsia="微軟正黑體" w:hAnsi="微軟正黑體" w:cs="新細明體"/>
                <w:bCs/>
                <w:sz w:val="28"/>
                <w:szCs w:val="28"/>
              </w:rPr>
              <w:t>無</w:t>
            </w:r>
          </w:p>
        </w:tc>
        <w:tc>
          <w:tcPr>
            <w:tcW w:w="588" w:type="dxa"/>
            <w:hideMark/>
          </w:tcPr>
          <w:p w:rsidR="00325FE7" w:rsidRPr="00BE60E7" w:rsidRDefault="00325FE7" w:rsidP="009E77F5">
            <w:pPr>
              <w:spacing w:line="360" w:lineRule="exact"/>
              <w:rPr>
                <w:rFonts w:ascii="微軟正黑體" w:eastAsia="微軟正黑體" w:hAnsi="微軟正黑體"/>
              </w:rPr>
            </w:pPr>
            <w:r w:rsidRPr="00BE60E7">
              <w:rPr>
                <w:rFonts w:ascii="微軟正黑體" w:eastAsia="微軟正黑體" w:hAnsi="微軟正黑體" w:hint="eastAsia"/>
              </w:rPr>
              <w:t xml:space="preserve">　</w:t>
            </w:r>
          </w:p>
        </w:tc>
      </w:tr>
    </w:tbl>
    <w:p w:rsidR="00325FE7" w:rsidRDefault="00325FE7">
      <w:pPr>
        <w:widowControl/>
        <w:rPr>
          <w:rFonts w:ascii="微軟正黑體" w:eastAsia="微軟正黑體" w:hAnsi="微軟正黑體"/>
        </w:rPr>
      </w:pPr>
    </w:p>
    <w:p w:rsidR="00325FE7" w:rsidRDefault="00325FE7">
      <w:pPr>
        <w:widowControl/>
        <w:rPr>
          <w:rFonts w:ascii="微軟正黑體" w:eastAsia="微軟正黑體" w:hAnsi="微軟正黑體"/>
        </w:rPr>
      </w:pPr>
      <w:r>
        <w:rPr>
          <w:rFonts w:ascii="微軟正黑體" w:eastAsia="微軟正黑體" w:hAnsi="微軟正黑體"/>
        </w:rPr>
        <w:br w:type="page"/>
      </w:r>
    </w:p>
    <w:tbl>
      <w:tblPr>
        <w:tblStyle w:val="a3"/>
        <w:tblW w:w="0" w:type="auto"/>
        <w:jc w:val="center"/>
        <w:tblLayout w:type="fixed"/>
        <w:tblLook w:val="04A0" w:firstRow="1" w:lastRow="0" w:firstColumn="1" w:lastColumn="0" w:noHBand="0" w:noVBand="1"/>
      </w:tblPr>
      <w:tblGrid>
        <w:gridCol w:w="474"/>
        <w:gridCol w:w="768"/>
        <w:gridCol w:w="1560"/>
        <w:gridCol w:w="5811"/>
        <w:gridCol w:w="2127"/>
        <w:gridCol w:w="1709"/>
        <w:gridCol w:w="1663"/>
        <w:gridCol w:w="993"/>
        <w:gridCol w:w="475"/>
      </w:tblGrid>
      <w:tr w:rsidR="00BE60E7" w:rsidRPr="00BE60E7" w:rsidTr="00AE778E">
        <w:trPr>
          <w:tblHeader/>
          <w:jc w:val="center"/>
        </w:trPr>
        <w:tc>
          <w:tcPr>
            <w:tcW w:w="15580" w:type="dxa"/>
            <w:gridSpan w:val="9"/>
            <w:tcBorders>
              <w:top w:val="nil"/>
              <w:left w:val="nil"/>
              <w:bottom w:val="nil"/>
              <w:right w:val="nil"/>
            </w:tcBorders>
            <w:vAlign w:val="center"/>
          </w:tcPr>
          <w:p w:rsidR="00AE778E" w:rsidRPr="00BE60E7" w:rsidRDefault="00AE778E" w:rsidP="0038453E">
            <w:pPr>
              <w:spacing w:line="360" w:lineRule="exact"/>
              <w:jc w:val="center"/>
              <w:rPr>
                <w:rFonts w:ascii="微軟正黑體" w:eastAsia="微軟正黑體" w:hAnsi="微軟正黑體"/>
              </w:rPr>
            </w:pPr>
            <w:r w:rsidRPr="00BE60E7">
              <w:rPr>
                <w:rFonts w:ascii="微軟正黑體" w:eastAsia="微軟正黑體" w:hAnsi="微軟正黑體" w:hint="eastAsia"/>
                <w:b/>
                <w:sz w:val="28"/>
              </w:rPr>
              <w:lastRenderedPageBreak/>
              <w:t>經濟部主題式開放資料推動策略說明表</w:t>
            </w:r>
          </w:p>
        </w:tc>
      </w:tr>
      <w:tr w:rsidR="00BE60E7" w:rsidRPr="00BE60E7" w:rsidTr="00AE778E">
        <w:trPr>
          <w:tblHeader/>
          <w:jc w:val="center"/>
        </w:trPr>
        <w:tc>
          <w:tcPr>
            <w:tcW w:w="15580" w:type="dxa"/>
            <w:gridSpan w:val="9"/>
            <w:tcBorders>
              <w:top w:val="nil"/>
              <w:left w:val="nil"/>
              <w:right w:val="nil"/>
            </w:tcBorders>
            <w:vAlign w:val="center"/>
          </w:tcPr>
          <w:p w:rsidR="00AE778E" w:rsidRPr="00BE60E7" w:rsidRDefault="00AE778E" w:rsidP="0038453E">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機關(構)名稱：經濟部能源局</w:t>
            </w:r>
          </w:p>
        </w:tc>
      </w:tr>
      <w:tr w:rsidR="00BE60E7" w:rsidRPr="00BE60E7" w:rsidTr="00AE778E">
        <w:trPr>
          <w:tblHeader/>
          <w:jc w:val="center"/>
        </w:trPr>
        <w:tc>
          <w:tcPr>
            <w:tcW w:w="474" w:type="dxa"/>
            <w:vMerge w:val="restart"/>
            <w:shd w:val="clear" w:color="auto" w:fill="F2F2F2" w:themeFill="background1" w:themeFillShade="F2"/>
            <w:vAlign w:val="center"/>
            <w:hideMark/>
          </w:tcPr>
          <w:p w:rsidR="00AE778E" w:rsidRPr="00BE60E7" w:rsidRDefault="00AE778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768" w:type="dxa"/>
            <w:vMerge w:val="restart"/>
            <w:shd w:val="clear" w:color="auto" w:fill="F2F2F2" w:themeFill="background1" w:themeFillShade="F2"/>
            <w:vAlign w:val="center"/>
            <w:hideMark/>
          </w:tcPr>
          <w:p w:rsidR="00AE778E" w:rsidRPr="00BE60E7" w:rsidRDefault="00AE778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13863" w:type="dxa"/>
            <w:gridSpan w:val="6"/>
            <w:shd w:val="clear" w:color="auto" w:fill="F2F2F2" w:themeFill="background1" w:themeFillShade="F2"/>
            <w:vAlign w:val="center"/>
            <w:hideMark/>
          </w:tcPr>
          <w:p w:rsidR="00AE778E" w:rsidRPr="00BE60E7" w:rsidRDefault="00AE778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475" w:type="dxa"/>
            <w:vMerge w:val="restart"/>
            <w:shd w:val="clear" w:color="auto" w:fill="F2F2F2" w:themeFill="background1" w:themeFillShade="F2"/>
            <w:vAlign w:val="center"/>
            <w:hideMark/>
          </w:tcPr>
          <w:p w:rsidR="00AE778E" w:rsidRPr="00BE60E7" w:rsidRDefault="00AE778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BE60E7" w:rsidRPr="00BE60E7" w:rsidTr="00AE778E">
        <w:trPr>
          <w:tblHeader/>
          <w:jc w:val="center"/>
        </w:trPr>
        <w:tc>
          <w:tcPr>
            <w:tcW w:w="474" w:type="dxa"/>
            <w:vMerge/>
            <w:shd w:val="clear" w:color="auto" w:fill="F2F2F2" w:themeFill="background1" w:themeFillShade="F2"/>
            <w:vAlign w:val="center"/>
            <w:hideMark/>
          </w:tcPr>
          <w:p w:rsidR="00AE778E" w:rsidRPr="00BE60E7" w:rsidRDefault="00AE778E" w:rsidP="0038453E">
            <w:pPr>
              <w:spacing w:line="360" w:lineRule="exact"/>
              <w:jc w:val="center"/>
              <w:rPr>
                <w:rFonts w:ascii="微軟正黑體" w:eastAsia="微軟正黑體" w:hAnsi="微軟正黑體"/>
                <w:b/>
                <w:bCs/>
              </w:rPr>
            </w:pPr>
          </w:p>
        </w:tc>
        <w:tc>
          <w:tcPr>
            <w:tcW w:w="768" w:type="dxa"/>
            <w:vMerge/>
            <w:shd w:val="clear" w:color="auto" w:fill="F2F2F2" w:themeFill="background1" w:themeFillShade="F2"/>
            <w:vAlign w:val="center"/>
            <w:hideMark/>
          </w:tcPr>
          <w:p w:rsidR="00AE778E" w:rsidRPr="00BE60E7" w:rsidRDefault="00AE778E" w:rsidP="0038453E">
            <w:pPr>
              <w:spacing w:line="360" w:lineRule="exact"/>
              <w:jc w:val="center"/>
              <w:rPr>
                <w:rFonts w:ascii="微軟正黑體" w:eastAsia="微軟正黑體" w:hAnsi="微軟正黑體"/>
                <w:b/>
                <w:bCs/>
              </w:rPr>
            </w:pPr>
          </w:p>
        </w:tc>
        <w:tc>
          <w:tcPr>
            <w:tcW w:w="1560" w:type="dxa"/>
            <w:vMerge w:val="restart"/>
            <w:shd w:val="clear" w:color="auto" w:fill="F2F2F2" w:themeFill="background1" w:themeFillShade="F2"/>
            <w:vAlign w:val="center"/>
            <w:hideMark/>
          </w:tcPr>
          <w:p w:rsidR="00AE778E" w:rsidRPr="00BE60E7" w:rsidRDefault="00AE778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7938" w:type="dxa"/>
            <w:gridSpan w:val="2"/>
            <w:shd w:val="clear" w:color="auto" w:fill="F2F2F2" w:themeFill="background1" w:themeFillShade="F2"/>
            <w:vAlign w:val="center"/>
            <w:hideMark/>
          </w:tcPr>
          <w:p w:rsidR="00AE778E" w:rsidRPr="00BE60E7" w:rsidRDefault="00AE778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1709" w:type="dxa"/>
            <w:vMerge w:val="restart"/>
            <w:shd w:val="clear" w:color="auto" w:fill="F2F2F2" w:themeFill="background1" w:themeFillShade="F2"/>
            <w:vAlign w:val="center"/>
            <w:hideMark/>
          </w:tcPr>
          <w:p w:rsidR="00AE778E" w:rsidRPr="00BE60E7" w:rsidRDefault="00AE778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1663" w:type="dxa"/>
            <w:vMerge w:val="restart"/>
            <w:shd w:val="clear" w:color="auto" w:fill="F2F2F2" w:themeFill="background1" w:themeFillShade="F2"/>
            <w:vAlign w:val="center"/>
            <w:hideMark/>
          </w:tcPr>
          <w:p w:rsidR="00AE778E" w:rsidRPr="00BE60E7" w:rsidRDefault="00AE778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993" w:type="dxa"/>
            <w:vMerge w:val="restart"/>
            <w:shd w:val="clear" w:color="auto" w:fill="F2F2F2" w:themeFill="background1" w:themeFillShade="F2"/>
            <w:vAlign w:val="center"/>
            <w:hideMark/>
          </w:tcPr>
          <w:p w:rsidR="00AE778E" w:rsidRPr="00BE60E7" w:rsidRDefault="0013118F" w:rsidP="0038453E">
            <w:pPr>
              <w:spacing w:line="360" w:lineRule="exact"/>
              <w:jc w:val="center"/>
              <w:rPr>
                <w:rFonts w:ascii="微軟正黑體" w:eastAsia="微軟正黑體" w:hAnsi="微軟正黑體"/>
                <w:b/>
                <w:bCs/>
              </w:rPr>
            </w:pPr>
            <w:r>
              <w:rPr>
                <w:rFonts w:ascii="微軟正黑體" w:eastAsia="微軟正黑體" w:hAnsi="微軟正黑體" w:hint="eastAsia"/>
                <w:b/>
                <w:bCs/>
              </w:rPr>
              <w:t>111</w:t>
            </w:r>
            <w:r w:rsidR="00AE778E" w:rsidRPr="00BE60E7">
              <w:rPr>
                <w:rFonts w:ascii="微軟正黑體" w:eastAsia="微軟正黑體" w:hAnsi="微軟正黑體" w:hint="eastAsia"/>
                <w:b/>
                <w:bCs/>
              </w:rPr>
              <w:t>年開放資料標的</w:t>
            </w:r>
          </w:p>
        </w:tc>
        <w:tc>
          <w:tcPr>
            <w:tcW w:w="475" w:type="dxa"/>
            <w:vMerge/>
            <w:shd w:val="clear" w:color="auto" w:fill="F2F2F2" w:themeFill="background1" w:themeFillShade="F2"/>
            <w:hideMark/>
          </w:tcPr>
          <w:p w:rsidR="00AE778E" w:rsidRPr="00BE60E7" w:rsidRDefault="00AE778E" w:rsidP="0038453E">
            <w:pPr>
              <w:spacing w:line="360" w:lineRule="exact"/>
              <w:jc w:val="center"/>
              <w:rPr>
                <w:rFonts w:ascii="微軟正黑體" w:eastAsia="微軟正黑體" w:hAnsi="微軟正黑體"/>
                <w:b/>
                <w:bCs/>
              </w:rPr>
            </w:pPr>
          </w:p>
        </w:tc>
      </w:tr>
      <w:tr w:rsidR="00BE60E7" w:rsidRPr="00BE60E7" w:rsidTr="00AE778E">
        <w:trPr>
          <w:tblHeader/>
          <w:jc w:val="center"/>
        </w:trPr>
        <w:tc>
          <w:tcPr>
            <w:tcW w:w="474" w:type="dxa"/>
            <w:vMerge/>
            <w:hideMark/>
          </w:tcPr>
          <w:p w:rsidR="00AE778E" w:rsidRPr="00BE60E7" w:rsidRDefault="00AE778E" w:rsidP="0038453E">
            <w:pPr>
              <w:spacing w:line="360" w:lineRule="exact"/>
              <w:jc w:val="center"/>
              <w:rPr>
                <w:rFonts w:ascii="微軟正黑體" w:eastAsia="微軟正黑體" w:hAnsi="微軟正黑體"/>
                <w:b/>
                <w:bCs/>
              </w:rPr>
            </w:pPr>
          </w:p>
        </w:tc>
        <w:tc>
          <w:tcPr>
            <w:tcW w:w="768" w:type="dxa"/>
            <w:vMerge/>
            <w:hideMark/>
          </w:tcPr>
          <w:p w:rsidR="00AE778E" w:rsidRPr="00BE60E7" w:rsidRDefault="00AE778E" w:rsidP="0038453E">
            <w:pPr>
              <w:spacing w:line="360" w:lineRule="exact"/>
              <w:jc w:val="center"/>
              <w:rPr>
                <w:rFonts w:ascii="微軟正黑體" w:eastAsia="微軟正黑體" w:hAnsi="微軟正黑體"/>
                <w:b/>
                <w:bCs/>
              </w:rPr>
            </w:pPr>
          </w:p>
        </w:tc>
        <w:tc>
          <w:tcPr>
            <w:tcW w:w="1560" w:type="dxa"/>
            <w:vMerge/>
            <w:hideMark/>
          </w:tcPr>
          <w:p w:rsidR="00AE778E" w:rsidRPr="00BE60E7" w:rsidRDefault="00AE778E" w:rsidP="0038453E">
            <w:pPr>
              <w:spacing w:line="360" w:lineRule="exact"/>
              <w:jc w:val="center"/>
              <w:rPr>
                <w:rFonts w:ascii="微軟正黑體" w:eastAsia="微軟正黑體" w:hAnsi="微軟正黑體"/>
                <w:b/>
                <w:bCs/>
              </w:rPr>
            </w:pPr>
          </w:p>
        </w:tc>
        <w:tc>
          <w:tcPr>
            <w:tcW w:w="5811" w:type="dxa"/>
            <w:shd w:val="clear" w:color="auto" w:fill="F2F2F2" w:themeFill="background1" w:themeFillShade="F2"/>
            <w:vAlign w:val="center"/>
            <w:hideMark/>
          </w:tcPr>
          <w:p w:rsidR="00AE778E" w:rsidRPr="00BE60E7" w:rsidRDefault="00AE778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13118F">
              <w:rPr>
                <w:rFonts w:ascii="微軟正黑體" w:eastAsia="微軟正黑體" w:hAnsi="微軟正黑體" w:hint="eastAsia"/>
                <w:b/>
                <w:bCs/>
              </w:rPr>
              <w:t>(110</w:t>
            </w:r>
            <w:r w:rsidRPr="00BE60E7">
              <w:rPr>
                <w:rFonts w:ascii="微軟正黑體" w:eastAsia="微軟正黑體" w:hAnsi="微軟正黑體" w:hint="eastAsia"/>
                <w:b/>
                <w:bCs/>
              </w:rPr>
              <w:t>年及之前)</w:t>
            </w:r>
          </w:p>
        </w:tc>
        <w:tc>
          <w:tcPr>
            <w:tcW w:w="2127" w:type="dxa"/>
            <w:shd w:val="clear" w:color="auto" w:fill="F2F2F2" w:themeFill="background1" w:themeFillShade="F2"/>
            <w:vAlign w:val="center"/>
            <w:hideMark/>
          </w:tcPr>
          <w:p w:rsidR="00AE778E" w:rsidRPr="00BE60E7" w:rsidRDefault="00AE778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1709" w:type="dxa"/>
            <w:vMerge/>
            <w:hideMark/>
          </w:tcPr>
          <w:p w:rsidR="00AE778E" w:rsidRPr="00BE60E7" w:rsidRDefault="00AE778E" w:rsidP="0038453E">
            <w:pPr>
              <w:spacing w:line="360" w:lineRule="exact"/>
              <w:jc w:val="center"/>
              <w:rPr>
                <w:rFonts w:ascii="微軟正黑體" w:eastAsia="微軟正黑體" w:hAnsi="微軟正黑體"/>
                <w:b/>
                <w:bCs/>
              </w:rPr>
            </w:pPr>
          </w:p>
        </w:tc>
        <w:tc>
          <w:tcPr>
            <w:tcW w:w="1663" w:type="dxa"/>
            <w:vMerge/>
            <w:hideMark/>
          </w:tcPr>
          <w:p w:rsidR="00AE778E" w:rsidRPr="00BE60E7" w:rsidRDefault="00AE778E" w:rsidP="0038453E">
            <w:pPr>
              <w:spacing w:line="360" w:lineRule="exact"/>
              <w:jc w:val="center"/>
              <w:rPr>
                <w:rFonts w:ascii="微軟正黑體" w:eastAsia="微軟正黑體" w:hAnsi="微軟正黑體"/>
                <w:b/>
                <w:bCs/>
              </w:rPr>
            </w:pPr>
          </w:p>
        </w:tc>
        <w:tc>
          <w:tcPr>
            <w:tcW w:w="993" w:type="dxa"/>
            <w:vMerge/>
            <w:hideMark/>
          </w:tcPr>
          <w:p w:rsidR="00AE778E" w:rsidRPr="00BE60E7" w:rsidRDefault="00AE778E" w:rsidP="0038453E">
            <w:pPr>
              <w:spacing w:line="360" w:lineRule="exact"/>
              <w:jc w:val="center"/>
              <w:rPr>
                <w:rFonts w:ascii="微軟正黑體" w:eastAsia="微軟正黑體" w:hAnsi="微軟正黑體"/>
                <w:b/>
                <w:bCs/>
              </w:rPr>
            </w:pPr>
          </w:p>
        </w:tc>
        <w:tc>
          <w:tcPr>
            <w:tcW w:w="475" w:type="dxa"/>
            <w:vMerge/>
            <w:shd w:val="clear" w:color="auto" w:fill="F2F2F2" w:themeFill="background1" w:themeFillShade="F2"/>
            <w:hideMark/>
          </w:tcPr>
          <w:p w:rsidR="00AE778E" w:rsidRPr="00BE60E7" w:rsidRDefault="00AE778E" w:rsidP="0038453E">
            <w:pPr>
              <w:spacing w:line="360" w:lineRule="exact"/>
              <w:jc w:val="center"/>
              <w:rPr>
                <w:rFonts w:ascii="微軟正黑體" w:eastAsia="微軟正黑體" w:hAnsi="微軟正黑體"/>
                <w:b/>
                <w:bCs/>
              </w:rPr>
            </w:pPr>
          </w:p>
        </w:tc>
      </w:tr>
      <w:tr w:rsidR="00BE60E7" w:rsidRPr="00BE60E7" w:rsidTr="00AE778E">
        <w:trPr>
          <w:tblHeader/>
          <w:jc w:val="center"/>
        </w:trPr>
        <w:tc>
          <w:tcPr>
            <w:tcW w:w="474" w:type="dxa"/>
            <w:vMerge/>
            <w:hideMark/>
          </w:tcPr>
          <w:p w:rsidR="00AE778E" w:rsidRPr="00BE60E7" w:rsidRDefault="00AE778E" w:rsidP="0038453E">
            <w:pPr>
              <w:spacing w:line="360" w:lineRule="exact"/>
              <w:jc w:val="center"/>
              <w:rPr>
                <w:rFonts w:ascii="微軟正黑體" w:eastAsia="微軟正黑體" w:hAnsi="微軟正黑體"/>
                <w:b/>
                <w:bCs/>
              </w:rPr>
            </w:pPr>
          </w:p>
        </w:tc>
        <w:tc>
          <w:tcPr>
            <w:tcW w:w="768" w:type="dxa"/>
            <w:vMerge/>
            <w:hideMark/>
          </w:tcPr>
          <w:p w:rsidR="00AE778E" w:rsidRPr="00BE60E7" w:rsidRDefault="00AE778E" w:rsidP="0038453E">
            <w:pPr>
              <w:spacing w:line="360" w:lineRule="exact"/>
              <w:jc w:val="center"/>
              <w:rPr>
                <w:rFonts w:ascii="微軟正黑體" w:eastAsia="微軟正黑體" w:hAnsi="微軟正黑體"/>
                <w:b/>
                <w:bCs/>
              </w:rPr>
            </w:pPr>
          </w:p>
        </w:tc>
        <w:tc>
          <w:tcPr>
            <w:tcW w:w="1560" w:type="dxa"/>
            <w:vMerge/>
            <w:hideMark/>
          </w:tcPr>
          <w:p w:rsidR="00AE778E" w:rsidRPr="00BE60E7" w:rsidRDefault="00AE778E" w:rsidP="0038453E">
            <w:pPr>
              <w:spacing w:line="360" w:lineRule="exact"/>
              <w:jc w:val="center"/>
              <w:rPr>
                <w:rFonts w:ascii="微軟正黑體" w:eastAsia="微軟正黑體" w:hAnsi="微軟正黑體"/>
                <w:b/>
                <w:bCs/>
              </w:rPr>
            </w:pPr>
          </w:p>
        </w:tc>
        <w:tc>
          <w:tcPr>
            <w:tcW w:w="5811" w:type="dxa"/>
            <w:shd w:val="clear" w:color="auto" w:fill="F2F2F2" w:themeFill="background1" w:themeFillShade="F2"/>
            <w:vAlign w:val="center"/>
            <w:hideMark/>
          </w:tcPr>
          <w:p w:rsidR="00AE778E" w:rsidRPr="00BE60E7" w:rsidRDefault="00AE778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2127" w:type="dxa"/>
            <w:shd w:val="clear" w:color="auto" w:fill="F2F2F2" w:themeFill="background1" w:themeFillShade="F2"/>
            <w:vAlign w:val="center"/>
            <w:hideMark/>
          </w:tcPr>
          <w:p w:rsidR="00AE778E" w:rsidRPr="00BE60E7" w:rsidRDefault="00AE778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1709" w:type="dxa"/>
            <w:vMerge/>
            <w:hideMark/>
          </w:tcPr>
          <w:p w:rsidR="00AE778E" w:rsidRPr="00BE60E7" w:rsidRDefault="00AE778E" w:rsidP="0038453E">
            <w:pPr>
              <w:spacing w:line="360" w:lineRule="exact"/>
              <w:jc w:val="center"/>
              <w:rPr>
                <w:rFonts w:ascii="微軟正黑體" w:eastAsia="微軟正黑體" w:hAnsi="微軟正黑體"/>
                <w:b/>
                <w:bCs/>
              </w:rPr>
            </w:pPr>
          </w:p>
        </w:tc>
        <w:tc>
          <w:tcPr>
            <w:tcW w:w="1663" w:type="dxa"/>
            <w:vMerge/>
            <w:hideMark/>
          </w:tcPr>
          <w:p w:rsidR="00AE778E" w:rsidRPr="00BE60E7" w:rsidRDefault="00AE778E" w:rsidP="0038453E">
            <w:pPr>
              <w:spacing w:line="360" w:lineRule="exact"/>
              <w:jc w:val="center"/>
              <w:rPr>
                <w:rFonts w:ascii="微軟正黑體" w:eastAsia="微軟正黑體" w:hAnsi="微軟正黑體"/>
                <w:b/>
                <w:bCs/>
              </w:rPr>
            </w:pPr>
          </w:p>
        </w:tc>
        <w:tc>
          <w:tcPr>
            <w:tcW w:w="993" w:type="dxa"/>
            <w:vMerge/>
            <w:hideMark/>
          </w:tcPr>
          <w:p w:rsidR="00AE778E" w:rsidRPr="00BE60E7" w:rsidRDefault="00AE778E" w:rsidP="0038453E">
            <w:pPr>
              <w:spacing w:line="360" w:lineRule="exact"/>
              <w:jc w:val="center"/>
              <w:rPr>
                <w:rFonts w:ascii="微軟正黑體" w:eastAsia="微軟正黑體" w:hAnsi="微軟正黑體"/>
                <w:b/>
                <w:bCs/>
              </w:rPr>
            </w:pPr>
          </w:p>
        </w:tc>
        <w:tc>
          <w:tcPr>
            <w:tcW w:w="475" w:type="dxa"/>
            <w:vMerge/>
            <w:shd w:val="clear" w:color="auto" w:fill="F2F2F2" w:themeFill="background1" w:themeFillShade="F2"/>
            <w:hideMark/>
          </w:tcPr>
          <w:p w:rsidR="00AE778E" w:rsidRPr="00BE60E7" w:rsidRDefault="00AE778E" w:rsidP="0038453E">
            <w:pPr>
              <w:spacing w:line="360" w:lineRule="exact"/>
              <w:jc w:val="center"/>
              <w:rPr>
                <w:rFonts w:ascii="微軟正黑體" w:eastAsia="微軟正黑體" w:hAnsi="微軟正黑體"/>
                <w:b/>
                <w:bCs/>
              </w:rPr>
            </w:pPr>
          </w:p>
        </w:tc>
      </w:tr>
      <w:tr w:rsidR="00BE60E7" w:rsidRPr="00BE60E7" w:rsidTr="00AE778E">
        <w:trPr>
          <w:jc w:val="center"/>
        </w:trPr>
        <w:tc>
          <w:tcPr>
            <w:tcW w:w="474" w:type="dxa"/>
            <w:hideMark/>
          </w:tcPr>
          <w:p w:rsidR="00AE778E" w:rsidRPr="00BE60E7" w:rsidRDefault="00AE778E"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768" w:type="dxa"/>
            <w:hideMark/>
          </w:tcPr>
          <w:p w:rsidR="00AE778E" w:rsidRPr="00BE60E7" w:rsidRDefault="00AE778E" w:rsidP="0038453E">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商品能源效率資訊揭露</w:t>
            </w:r>
          </w:p>
        </w:tc>
        <w:tc>
          <w:tcPr>
            <w:tcW w:w="1560" w:type="dxa"/>
            <w:hideMark/>
          </w:tcPr>
          <w:p w:rsidR="00AE778E" w:rsidRPr="00BE60E7" w:rsidRDefault="00AE778E" w:rsidP="0038453E">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民眾關切節能省電議題</w:t>
            </w:r>
          </w:p>
        </w:tc>
        <w:tc>
          <w:tcPr>
            <w:tcW w:w="5811" w:type="dxa"/>
            <w:hideMark/>
          </w:tcPr>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1.經濟部能源局_</w:t>
            </w:r>
            <w:proofErr w:type="gramStart"/>
            <w:r w:rsidRPr="00BE60E7">
              <w:rPr>
                <w:rFonts w:ascii="微軟正黑體" w:eastAsia="微軟正黑體" w:hAnsi="微軟正黑體" w:cs="新細明體" w:hint="eastAsia"/>
                <w:szCs w:val="24"/>
              </w:rPr>
              <w:t>車型耗能</w:t>
            </w:r>
            <w:proofErr w:type="gramEnd"/>
            <w:r w:rsidRPr="00BE60E7">
              <w:rPr>
                <w:rFonts w:ascii="微軟正黑體" w:eastAsia="微軟正黑體" w:hAnsi="微軟正黑體" w:cs="新細明體" w:hint="eastAsia"/>
                <w:szCs w:val="24"/>
              </w:rPr>
              <w:t>證明核發資料</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2.經濟部能源局_車輛油耗指南</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3.經濟部能源局_無風管冷氣機能源效率分級標示登錄資訊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4.經濟部能源局_電冰箱能源效率分級標示登錄資訊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5.經濟部能源局_除濕機能源效率分級標示登錄資訊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6.經濟部能源局_安定器內藏式螢光燈泡能源效率分級標示登錄資訊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7.經濟部能源局_即</w:t>
            </w:r>
            <w:proofErr w:type="gramStart"/>
            <w:r w:rsidRPr="00BE60E7">
              <w:rPr>
                <w:rFonts w:ascii="微軟正黑體" w:eastAsia="微軟正黑體" w:hAnsi="微軟正黑體" w:cs="新細明體" w:hint="eastAsia"/>
                <w:szCs w:val="24"/>
              </w:rPr>
              <w:t>熱式燃氣</w:t>
            </w:r>
            <w:proofErr w:type="gramEnd"/>
            <w:r w:rsidRPr="00BE60E7">
              <w:rPr>
                <w:rFonts w:ascii="微軟正黑體" w:eastAsia="微軟正黑體" w:hAnsi="微軟正黑體" w:cs="新細明體" w:hint="eastAsia"/>
                <w:szCs w:val="24"/>
              </w:rPr>
              <w:t>熱水器能源效率分級標示登錄資訊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8.經濟部能源局_燃</w:t>
            </w:r>
            <w:proofErr w:type="gramStart"/>
            <w:r w:rsidRPr="00BE60E7">
              <w:rPr>
                <w:rFonts w:ascii="微軟正黑體" w:eastAsia="微軟正黑體" w:hAnsi="微軟正黑體" w:cs="新細明體" w:hint="eastAsia"/>
                <w:szCs w:val="24"/>
              </w:rPr>
              <w:t>氣台爐</w:t>
            </w:r>
            <w:proofErr w:type="gramEnd"/>
            <w:r w:rsidRPr="00BE60E7">
              <w:rPr>
                <w:rFonts w:ascii="微軟正黑體" w:eastAsia="微軟正黑體" w:hAnsi="微軟正黑體" w:cs="新細明體" w:hint="eastAsia"/>
                <w:szCs w:val="24"/>
              </w:rPr>
              <w:t>能源效率分級標示登錄資訊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9.經濟部能源局_電熱水瓶能源效率分級標示登錄資訊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10.經濟部能源局_無風管空氣調節機節能標章有效獲證產品</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11.經濟部能源局_除濕機節能標章有效獲證產品</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12.經濟部能源局_洗衣機節能標章有效獲證產品</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13.經濟部能源局_乾衣機節能標章有效獲證產品</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14.經濟部能源局_安定器內藏式螢光燈泡節能標章有</w:t>
            </w:r>
            <w:r w:rsidRPr="00BE60E7">
              <w:rPr>
                <w:rFonts w:ascii="微軟正黑體" w:eastAsia="微軟正黑體" w:hAnsi="微軟正黑體" w:cs="新細明體" w:hint="eastAsia"/>
                <w:szCs w:val="24"/>
              </w:rPr>
              <w:lastRenderedPageBreak/>
              <w:t>效獲證產品</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15.經濟部能源局_電視機節能標章有效獲證產品</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16.經濟部能源局_溫熱型</w:t>
            </w:r>
            <w:proofErr w:type="gramStart"/>
            <w:r w:rsidRPr="00BE60E7">
              <w:rPr>
                <w:rFonts w:ascii="微軟正黑體" w:eastAsia="微軟正黑體" w:hAnsi="微軟正黑體" w:cs="新細明體" w:hint="eastAsia"/>
                <w:szCs w:val="24"/>
              </w:rPr>
              <w:t>開飲機節能</w:t>
            </w:r>
            <w:proofErr w:type="gramEnd"/>
            <w:r w:rsidRPr="00BE60E7">
              <w:rPr>
                <w:rFonts w:ascii="微軟正黑體" w:eastAsia="微軟正黑體" w:hAnsi="微軟正黑體" w:cs="新細明體" w:hint="eastAsia"/>
                <w:szCs w:val="24"/>
              </w:rPr>
              <w:t>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17.經濟部能源局_冰溫熱型</w:t>
            </w:r>
            <w:proofErr w:type="gramStart"/>
            <w:r w:rsidRPr="00BE60E7">
              <w:rPr>
                <w:rFonts w:ascii="微軟正黑體" w:eastAsia="微軟正黑體" w:hAnsi="微軟正黑體" w:cs="新細明體" w:hint="eastAsia"/>
                <w:szCs w:val="24"/>
              </w:rPr>
              <w:t>開飲機節能</w:t>
            </w:r>
            <w:proofErr w:type="gramEnd"/>
            <w:r w:rsidRPr="00BE60E7">
              <w:rPr>
                <w:rFonts w:ascii="微軟正黑體" w:eastAsia="微軟正黑體" w:hAnsi="微軟正黑體" w:cs="新細明體" w:hint="eastAsia"/>
                <w:szCs w:val="24"/>
              </w:rPr>
              <w:t>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18.經濟部能源局_顯示器節能標章有效獲證資訊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19.經濟部能源局_電鍋電子鍋節能標章有效獲證資訊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20.經濟部能源局_貯備型電熱水器節能標章有效獲證資訊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21.經濟部能源局_發光二極體燈泡節能標章有效獲證資訊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22.經濟部能源局_溫熱型</w:t>
            </w:r>
            <w:proofErr w:type="gramStart"/>
            <w:r w:rsidRPr="00BE60E7">
              <w:rPr>
                <w:rFonts w:ascii="微軟正黑體" w:eastAsia="微軟正黑體" w:hAnsi="微軟正黑體" w:cs="新細明體" w:hint="eastAsia"/>
                <w:szCs w:val="24"/>
              </w:rPr>
              <w:t>開飲機能源</w:t>
            </w:r>
            <w:proofErr w:type="gramEnd"/>
            <w:r w:rsidRPr="00BE60E7">
              <w:rPr>
                <w:rFonts w:ascii="微軟正黑體" w:eastAsia="微軟正黑體" w:hAnsi="微軟正黑體" w:cs="新細明體" w:hint="eastAsia"/>
                <w:szCs w:val="24"/>
              </w:rPr>
              <w:t>效率分級標示登錄資訊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23.經濟部能源局_冰溫熱型</w:t>
            </w:r>
            <w:proofErr w:type="gramStart"/>
            <w:r w:rsidRPr="00BE60E7">
              <w:rPr>
                <w:rFonts w:ascii="微軟正黑體" w:eastAsia="微軟正黑體" w:hAnsi="微軟正黑體" w:cs="新細明體" w:hint="eastAsia"/>
                <w:szCs w:val="24"/>
              </w:rPr>
              <w:t>開飲機能源</w:t>
            </w:r>
            <w:proofErr w:type="gramEnd"/>
            <w:r w:rsidRPr="00BE60E7">
              <w:rPr>
                <w:rFonts w:ascii="微軟正黑體" w:eastAsia="微軟正黑體" w:hAnsi="微軟正黑體" w:cs="新細明體" w:hint="eastAsia"/>
                <w:szCs w:val="24"/>
              </w:rPr>
              <w:t>效率分級標示登錄資訊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24.經濟部能源局_冰溫熱型飲水機能源效率分級標示登錄資訊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lastRenderedPageBreak/>
              <w:t>25.經濟部能源局_冰溫熱型飲水機節能標章有效獲證資訊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26.經濟部能源局_溫熱型飲水機節能標章有效獲證資訊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27.經濟部能源局_汽車節能標章有效獲證資訊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28.經濟部能源局_機器腳踏車節能標章有效獲證資訊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29.經濟部能源局_燃</w:t>
            </w:r>
            <w:proofErr w:type="gramStart"/>
            <w:r w:rsidRPr="00BE60E7">
              <w:rPr>
                <w:rFonts w:ascii="微軟正黑體" w:eastAsia="微軟正黑體" w:hAnsi="微軟正黑體" w:cs="新細明體" w:hint="eastAsia"/>
                <w:szCs w:val="24"/>
              </w:rPr>
              <w:t>氣台爐</w:t>
            </w:r>
            <w:proofErr w:type="gramEnd"/>
            <w:r w:rsidRPr="00BE60E7">
              <w:rPr>
                <w:rFonts w:ascii="微軟正黑體" w:eastAsia="微軟正黑體" w:hAnsi="微軟正黑體" w:cs="新細明體" w:hint="eastAsia"/>
                <w:szCs w:val="24"/>
              </w:rPr>
              <w:t>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30.經濟部能源局_即</w:t>
            </w:r>
            <w:proofErr w:type="gramStart"/>
            <w:r w:rsidRPr="00BE60E7">
              <w:rPr>
                <w:rFonts w:ascii="微軟正黑體" w:eastAsia="微軟正黑體" w:hAnsi="微軟正黑體" w:cs="新細明體" w:hint="eastAsia"/>
                <w:szCs w:val="24"/>
              </w:rPr>
              <w:t>熱式燃氣</w:t>
            </w:r>
            <w:proofErr w:type="gramEnd"/>
            <w:r w:rsidRPr="00BE60E7">
              <w:rPr>
                <w:rFonts w:ascii="微軟正黑體" w:eastAsia="微軟正黑體" w:hAnsi="微軟正黑體" w:cs="新細明體" w:hint="eastAsia"/>
                <w:szCs w:val="24"/>
              </w:rPr>
              <w:t>熱水器節能標章有效獲證資訊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31.經濟部能源局_電熱水瓶節能標章有效獲證資訊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32.經濟部能源局_空氣清淨機節能標章有效獲證資訊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33.經濟部能源局_電扇節能標章有效獲證資訊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34.經濟部能源局_螢光燈管節能標章有效獲證資訊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35.經濟部能源局_空氣源</w:t>
            </w:r>
            <w:proofErr w:type="gramStart"/>
            <w:r w:rsidRPr="00BE60E7">
              <w:rPr>
                <w:rFonts w:ascii="微軟正黑體" w:eastAsia="微軟正黑體" w:hAnsi="微軟正黑體" w:cs="新細明體" w:hint="eastAsia"/>
                <w:szCs w:val="24"/>
              </w:rPr>
              <w:t>式熱泵</w:t>
            </w:r>
            <w:proofErr w:type="gramEnd"/>
            <w:r w:rsidRPr="00BE60E7">
              <w:rPr>
                <w:rFonts w:ascii="微軟正黑體" w:eastAsia="微軟正黑體" w:hAnsi="微軟正黑體" w:cs="新細明體" w:hint="eastAsia"/>
                <w:szCs w:val="24"/>
              </w:rPr>
              <w:t>熱水器節能標章有效獲證資訊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36.經濟部能源局_影印機節能標章有效獲證資訊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37.經濟部能源局_印表機節能標章有效獲證資訊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38.經濟部能源局_筆記型電腦節能標章有效獲證資訊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lastRenderedPageBreak/>
              <w:t>39.經濟部能源局_出口及避難方向指示燈節能標章有效獲證資訊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40.經濟部能源局_室內照明燈具節能標章有效獲證資訊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41.經濟部能源局_桌上型電腦節能標章有效獲證資訊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42.經濟部能源局_道路照明燈具節能標章有效獲證資訊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43.經濟部能源局_浴室通風電扇節能標章有效獲證資訊</w:t>
            </w:r>
          </w:p>
          <w:p w:rsidR="00AE778E"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44.經濟部能源局_</w:t>
            </w:r>
            <w:proofErr w:type="gramStart"/>
            <w:r w:rsidRPr="00BE60E7">
              <w:rPr>
                <w:rFonts w:ascii="微軟正黑體" w:eastAsia="微軟正黑體" w:hAnsi="微軟正黑體" w:cs="新細明體" w:hint="eastAsia"/>
                <w:szCs w:val="24"/>
              </w:rPr>
              <w:t>離心式風機</w:t>
            </w:r>
            <w:proofErr w:type="gramEnd"/>
            <w:r w:rsidRPr="00BE60E7">
              <w:rPr>
                <w:rFonts w:ascii="微軟正黑體" w:eastAsia="微軟正黑體" w:hAnsi="微軟正黑體" w:cs="新細明體" w:hint="eastAsia"/>
                <w:szCs w:val="24"/>
              </w:rPr>
              <w:t>節能標章有效獲證資訊</w:t>
            </w:r>
          </w:p>
          <w:p w:rsidR="00485EDF" w:rsidRPr="00485EDF" w:rsidRDefault="00485EDF" w:rsidP="00485EDF">
            <w:pPr>
              <w:spacing w:line="360" w:lineRule="exact"/>
              <w:rPr>
                <w:rFonts w:ascii="微軟正黑體" w:eastAsia="微軟正黑體" w:hAnsi="微軟正黑體" w:cs="新細明體"/>
                <w:szCs w:val="24"/>
              </w:rPr>
            </w:pPr>
            <w:r w:rsidRPr="00485EDF">
              <w:rPr>
                <w:rFonts w:ascii="微軟正黑體" w:eastAsia="微軟正黑體" w:hAnsi="微軟正黑體" w:cs="新細明體" w:hint="eastAsia"/>
                <w:szCs w:val="24"/>
              </w:rPr>
              <w:t>45.經濟部能源局_電鍋能源效率分級標示登錄資訊</w:t>
            </w:r>
          </w:p>
          <w:p w:rsidR="00485EDF" w:rsidRPr="00BE60E7" w:rsidRDefault="00485EDF" w:rsidP="00485EDF">
            <w:pPr>
              <w:spacing w:line="360" w:lineRule="exact"/>
              <w:rPr>
                <w:rFonts w:ascii="微軟正黑體" w:eastAsia="微軟正黑體" w:hAnsi="微軟正黑體" w:cs="新細明體"/>
                <w:szCs w:val="24"/>
              </w:rPr>
            </w:pPr>
            <w:r w:rsidRPr="00485EDF">
              <w:rPr>
                <w:rFonts w:ascii="微軟正黑體" w:eastAsia="微軟正黑體" w:hAnsi="微軟正黑體" w:cs="新細明體" w:hint="eastAsia"/>
                <w:szCs w:val="24"/>
              </w:rPr>
              <w:t>共計45筆</w:t>
            </w:r>
          </w:p>
        </w:tc>
        <w:tc>
          <w:tcPr>
            <w:tcW w:w="2127" w:type="dxa"/>
            <w:hideMark/>
          </w:tcPr>
          <w:p w:rsidR="00AE778E" w:rsidRPr="00BE60E7" w:rsidRDefault="00485EDF" w:rsidP="00AE778E">
            <w:pPr>
              <w:spacing w:line="360" w:lineRule="exact"/>
              <w:rPr>
                <w:rFonts w:ascii="微軟正黑體" w:eastAsia="微軟正黑體" w:hAnsi="微軟正黑體"/>
              </w:rPr>
            </w:pPr>
            <w:r w:rsidRPr="00485EDF">
              <w:rPr>
                <w:rFonts w:ascii="微軟正黑體" w:eastAsia="微軟正黑體" w:hAnsi="微軟正黑體" w:hint="eastAsia"/>
              </w:rPr>
              <w:lastRenderedPageBreak/>
              <w:t>節能標章有效獲證產品(天井燈、冷凍櫃(箱))、能源效率分級標示登錄產品(空氣清淨機)等相關用電產品資料集</w:t>
            </w:r>
          </w:p>
        </w:tc>
        <w:tc>
          <w:tcPr>
            <w:tcW w:w="1709" w:type="dxa"/>
            <w:hideMark/>
          </w:tcPr>
          <w:p w:rsidR="00AE778E" w:rsidRPr="00BE60E7" w:rsidRDefault="00AE778E" w:rsidP="0038453E">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於105年8月台電</w:t>
            </w:r>
            <w:proofErr w:type="gramStart"/>
            <w:r w:rsidRPr="00BE60E7">
              <w:rPr>
                <w:rFonts w:ascii="微軟正黑體" w:eastAsia="微軟正黑體" w:hAnsi="微軟正黑體" w:hint="eastAsia"/>
              </w:rPr>
              <w:t>黑客松</w:t>
            </w:r>
            <w:proofErr w:type="gramEnd"/>
            <w:r w:rsidRPr="00BE60E7">
              <w:rPr>
                <w:rFonts w:ascii="微軟正黑體" w:eastAsia="微軟正黑體" w:hAnsi="微軟正黑體" w:hint="eastAsia"/>
              </w:rPr>
              <w:t>活動，財團法人地球公民基金會建議:本局計畫網站「節能標章全球資訊網」(http://www.energylabel.org.tw/)已有多項節能標章產品可以公開查詢，請將節能標章資料集開放，</w:t>
            </w:r>
            <w:proofErr w:type="gramStart"/>
            <w:r w:rsidRPr="00BE60E7">
              <w:rPr>
                <w:rFonts w:ascii="微軟正黑體" w:eastAsia="微軟正黑體" w:hAnsi="微軟正黑體" w:hint="eastAsia"/>
              </w:rPr>
              <w:t>俾</w:t>
            </w:r>
            <w:proofErr w:type="gramEnd"/>
            <w:r w:rsidRPr="00BE60E7">
              <w:rPr>
                <w:rFonts w:ascii="微軟正黑體" w:eastAsia="微軟正黑體" w:hAnsi="微軟正黑體" w:hint="eastAsia"/>
              </w:rPr>
              <w:t>供民眾加值利用。</w:t>
            </w:r>
          </w:p>
        </w:tc>
        <w:tc>
          <w:tcPr>
            <w:tcW w:w="1663" w:type="dxa"/>
            <w:hideMark/>
          </w:tcPr>
          <w:p w:rsidR="00AE778E" w:rsidRPr="00BE60E7" w:rsidRDefault="00AE778E" w:rsidP="00AE778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1.持續上網公布或更新商品</w:t>
            </w:r>
            <w:proofErr w:type="gramStart"/>
            <w:r w:rsidRPr="00BE60E7">
              <w:rPr>
                <w:rFonts w:ascii="微軟正黑體" w:eastAsia="微軟正黑體" w:hAnsi="微軟正黑體" w:cs="新細明體" w:hint="eastAsia"/>
                <w:szCs w:val="24"/>
              </w:rPr>
              <w:t>（</w:t>
            </w:r>
            <w:proofErr w:type="gramEnd"/>
            <w:r w:rsidRPr="00BE60E7">
              <w:rPr>
                <w:rFonts w:ascii="微軟正黑體" w:eastAsia="微軟正黑體" w:hAnsi="微軟正黑體" w:cs="新細明體" w:hint="eastAsia"/>
                <w:szCs w:val="24"/>
              </w:rPr>
              <w:t>如：家電、照明、事務機器、3C資訊等</w:t>
            </w:r>
            <w:proofErr w:type="gramStart"/>
            <w:r w:rsidRPr="00BE60E7">
              <w:rPr>
                <w:rFonts w:ascii="微軟正黑體" w:eastAsia="微軟正黑體" w:hAnsi="微軟正黑體" w:cs="新細明體" w:hint="eastAsia"/>
                <w:szCs w:val="24"/>
              </w:rPr>
              <w:t>）</w:t>
            </w:r>
            <w:proofErr w:type="gramEnd"/>
            <w:r w:rsidRPr="00BE60E7">
              <w:rPr>
                <w:rFonts w:ascii="微軟正黑體" w:eastAsia="微軟正黑體" w:hAnsi="微軟正黑體" w:cs="新細明體" w:hint="eastAsia"/>
                <w:szCs w:val="24"/>
              </w:rPr>
              <w:t>節能標章登錄資訊。</w:t>
            </w:r>
          </w:p>
          <w:p w:rsidR="00AE778E" w:rsidRPr="00BE60E7" w:rsidRDefault="00AE778E" w:rsidP="00AE778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2.持續上網公布或更新商品能源效率分級標示有關資訊。</w:t>
            </w:r>
          </w:p>
          <w:p w:rsidR="00AE778E" w:rsidRPr="00BE60E7" w:rsidRDefault="00AE778E" w:rsidP="00AE778E">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3.依照商品種類或用途別，進行分群、分類，</w:t>
            </w:r>
            <w:proofErr w:type="gramStart"/>
            <w:r w:rsidRPr="00BE60E7">
              <w:rPr>
                <w:rFonts w:ascii="微軟正黑體" w:eastAsia="微軟正黑體" w:hAnsi="微軟正黑體" w:cs="新細明體" w:hint="eastAsia"/>
                <w:szCs w:val="24"/>
              </w:rPr>
              <w:t>俾</w:t>
            </w:r>
            <w:proofErr w:type="gramEnd"/>
            <w:r w:rsidRPr="00BE60E7">
              <w:rPr>
                <w:rFonts w:ascii="微軟正黑體" w:eastAsia="微軟正黑體" w:hAnsi="微軟正黑體" w:cs="新細明體" w:hint="eastAsia"/>
                <w:szCs w:val="24"/>
              </w:rPr>
              <w:t>便民眾利用。</w:t>
            </w:r>
          </w:p>
        </w:tc>
        <w:tc>
          <w:tcPr>
            <w:tcW w:w="993" w:type="dxa"/>
            <w:hideMark/>
          </w:tcPr>
          <w:p w:rsidR="00AE778E" w:rsidRPr="00BE60E7" w:rsidRDefault="00485EDF" w:rsidP="0038453E">
            <w:pPr>
              <w:spacing w:line="360" w:lineRule="exact"/>
              <w:rPr>
                <w:rFonts w:ascii="微軟正黑體" w:eastAsia="微軟正黑體" w:hAnsi="微軟正黑體" w:cs="新細明體"/>
                <w:szCs w:val="24"/>
              </w:rPr>
            </w:pPr>
            <w:r w:rsidRPr="00485EDF">
              <w:rPr>
                <w:rFonts w:ascii="微軟正黑體" w:eastAsia="微軟正黑體" w:hAnsi="微軟正黑體" w:cs="新細明體" w:hint="eastAsia"/>
                <w:szCs w:val="24"/>
              </w:rPr>
              <w:t>經濟部能源局_溫熱型飲水機能源效率分級標示登錄資訊</w:t>
            </w:r>
          </w:p>
        </w:tc>
        <w:tc>
          <w:tcPr>
            <w:tcW w:w="475" w:type="dxa"/>
            <w:hideMark/>
          </w:tcPr>
          <w:p w:rsidR="00AE778E" w:rsidRPr="00BE60E7" w:rsidRDefault="00AE778E" w:rsidP="0038453E">
            <w:pPr>
              <w:spacing w:line="360" w:lineRule="exact"/>
              <w:rPr>
                <w:rFonts w:ascii="微軟正黑體" w:eastAsia="微軟正黑體" w:hAnsi="微軟正黑體"/>
              </w:rPr>
            </w:pPr>
          </w:p>
        </w:tc>
      </w:tr>
    </w:tbl>
    <w:p w:rsidR="00AE778E" w:rsidRPr="003A1EE2" w:rsidRDefault="00AE778E">
      <w:pPr>
        <w:widowControl/>
        <w:rPr>
          <w:rFonts w:ascii="微軟正黑體" w:eastAsia="微軟正黑體" w:hAnsi="微軟正黑體"/>
          <w:sz w:val="4"/>
          <w:szCs w:val="4"/>
        </w:rPr>
      </w:pPr>
      <w:r w:rsidRPr="00BE60E7">
        <w:rPr>
          <w:rFonts w:ascii="微軟正黑體" w:eastAsia="微軟正黑體" w:hAnsi="微軟正黑體"/>
        </w:rPr>
        <w:lastRenderedPageBreak/>
        <w:br w:type="page"/>
      </w:r>
    </w:p>
    <w:tbl>
      <w:tblPr>
        <w:tblStyle w:val="a3"/>
        <w:tblW w:w="15701" w:type="dxa"/>
        <w:jc w:val="center"/>
        <w:tblLook w:val="04A0" w:firstRow="1" w:lastRow="0" w:firstColumn="1" w:lastColumn="0" w:noHBand="0" w:noVBand="1"/>
      </w:tblPr>
      <w:tblGrid>
        <w:gridCol w:w="473"/>
        <w:gridCol w:w="972"/>
        <w:gridCol w:w="2693"/>
        <w:gridCol w:w="4111"/>
        <w:gridCol w:w="1843"/>
        <w:gridCol w:w="1276"/>
        <w:gridCol w:w="2693"/>
        <w:gridCol w:w="1063"/>
        <w:gridCol w:w="577"/>
      </w:tblGrid>
      <w:tr w:rsidR="00BE60E7" w:rsidRPr="00BE60E7" w:rsidTr="0038453E">
        <w:trPr>
          <w:tblHeader/>
          <w:jc w:val="center"/>
        </w:trPr>
        <w:tc>
          <w:tcPr>
            <w:tcW w:w="15701" w:type="dxa"/>
            <w:gridSpan w:val="9"/>
            <w:tcBorders>
              <w:top w:val="nil"/>
              <w:left w:val="nil"/>
              <w:bottom w:val="nil"/>
              <w:right w:val="nil"/>
            </w:tcBorders>
            <w:vAlign w:val="center"/>
          </w:tcPr>
          <w:p w:rsidR="00BB5C17" w:rsidRPr="00BE60E7" w:rsidRDefault="00BB5C17" w:rsidP="0038453E">
            <w:pPr>
              <w:spacing w:line="360" w:lineRule="exact"/>
              <w:jc w:val="center"/>
              <w:rPr>
                <w:rFonts w:ascii="微軟正黑體" w:eastAsia="微軟正黑體" w:hAnsi="微軟正黑體"/>
              </w:rPr>
            </w:pPr>
            <w:r w:rsidRPr="00BE60E7">
              <w:rPr>
                <w:rFonts w:ascii="微軟正黑體" w:eastAsia="微軟正黑體" w:hAnsi="微軟正黑體" w:hint="eastAsia"/>
                <w:b/>
                <w:sz w:val="28"/>
              </w:rPr>
              <w:lastRenderedPageBreak/>
              <w:t>經濟部主題式開放資料推動策略說明表</w:t>
            </w:r>
          </w:p>
        </w:tc>
      </w:tr>
      <w:tr w:rsidR="00BE60E7" w:rsidRPr="00BE60E7" w:rsidTr="0038453E">
        <w:trPr>
          <w:tblHeader/>
          <w:jc w:val="center"/>
        </w:trPr>
        <w:tc>
          <w:tcPr>
            <w:tcW w:w="15701" w:type="dxa"/>
            <w:gridSpan w:val="9"/>
            <w:tcBorders>
              <w:top w:val="nil"/>
              <w:left w:val="nil"/>
              <w:right w:val="nil"/>
            </w:tcBorders>
            <w:vAlign w:val="center"/>
          </w:tcPr>
          <w:p w:rsidR="00BB5C17" w:rsidRPr="00BE60E7" w:rsidRDefault="00BB5C17" w:rsidP="0038453E">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機關(構)名稱：經濟部</w:t>
            </w:r>
            <w:r w:rsidR="005F6110" w:rsidRPr="00BE60E7">
              <w:rPr>
                <w:rFonts w:ascii="微軟正黑體" w:eastAsia="微軟正黑體" w:hAnsi="微軟正黑體" w:hint="eastAsia"/>
              </w:rPr>
              <w:t>礦務局</w:t>
            </w:r>
          </w:p>
        </w:tc>
      </w:tr>
      <w:tr w:rsidR="00BE60E7" w:rsidRPr="00BE60E7" w:rsidTr="00D1531C">
        <w:trPr>
          <w:tblHeader/>
          <w:jc w:val="center"/>
        </w:trPr>
        <w:tc>
          <w:tcPr>
            <w:tcW w:w="0" w:type="auto"/>
            <w:vMerge w:val="restart"/>
            <w:shd w:val="clear" w:color="auto" w:fill="F2F2F2" w:themeFill="background1" w:themeFillShade="F2"/>
            <w:vAlign w:val="center"/>
            <w:hideMark/>
          </w:tcPr>
          <w:p w:rsidR="00BB5C17" w:rsidRPr="00BE60E7" w:rsidRDefault="00BB5C1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972" w:type="dxa"/>
            <w:vMerge w:val="restart"/>
            <w:shd w:val="clear" w:color="auto" w:fill="F2F2F2" w:themeFill="background1" w:themeFillShade="F2"/>
            <w:vAlign w:val="center"/>
            <w:hideMark/>
          </w:tcPr>
          <w:p w:rsidR="00BB5C17" w:rsidRPr="00BE60E7" w:rsidRDefault="00BB5C1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13679" w:type="dxa"/>
            <w:gridSpan w:val="6"/>
            <w:shd w:val="clear" w:color="auto" w:fill="F2F2F2" w:themeFill="background1" w:themeFillShade="F2"/>
            <w:vAlign w:val="center"/>
            <w:hideMark/>
          </w:tcPr>
          <w:p w:rsidR="00BB5C17" w:rsidRPr="00BE60E7" w:rsidRDefault="00BB5C1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577" w:type="dxa"/>
            <w:vMerge w:val="restart"/>
            <w:shd w:val="clear" w:color="auto" w:fill="F2F2F2" w:themeFill="background1" w:themeFillShade="F2"/>
            <w:vAlign w:val="center"/>
            <w:hideMark/>
          </w:tcPr>
          <w:p w:rsidR="00BB5C17" w:rsidRPr="00BE60E7" w:rsidRDefault="00BB5C1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BE60E7" w:rsidRPr="00BE60E7" w:rsidTr="00D1531C">
        <w:trPr>
          <w:tblHeader/>
          <w:jc w:val="center"/>
        </w:trPr>
        <w:tc>
          <w:tcPr>
            <w:tcW w:w="0" w:type="auto"/>
            <w:vMerge/>
            <w:shd w:val="clear" w:color="auto" w:fill="F2F2F2" w:themeFill="background1" w:themeFillShade="F2"/>
            <w:vAlign w:val="center"/>
            <w:hideMark/>
          </w:tcPr>
          <w:p w:rsidR="00BB5C17" w:rsidRPr="00BE60E7" w:rsidRDefault="00BB5C17" w:rsidP="0038453E">
            <w:pPr>
              <w:spacing w:line="360" w:lineRule="exact"/>
              <w:jc w:val="center"/>
              <w:rPr>
                <w:rFonts w:ascii="微軟正黑體" w:eastAsia="微軟正黑體" w:hAnsi="微軟正黑體"/>
                <w:b/>
                <w:bCs/>
              </w:rPr>
            </w:pPr>
          </w:p>
        </w:tc>
        <w:tc>
          <w:tcPr>
            <w:tcW w:w="972" w:type="dxa"/>
            <w:vMerge/>
            <w:shd w:val="clear" w:color="auto" w:fill="F2F2F2" w:themeFill="background1" w:themeFillShade="F2"/>
            <w:vAlign w:val="center"/>
            <w:hideMark/>
          </w:tcPr>
          <w:p w:rsidR="00BB5C17" w:rsidRPr="00BE60E7" w:rsidRDefault="00BB5C17" w:rsidP="0038453E">
            <w:pPr>
              <w:spacing w:line="360" w:lineRule="exact"/>
              <w:jc w:val="center"/>
              <w:rPr>
                <w:rFonts w:ascii="微軟正黑體" w:eastAsia="微軟正黑體" w:hAnsi="微軟正黑體"/>
                <w:b/>
                <w:bCs/>
              </w:rPr>
            </w:pPr>
          </w:p>
        </w:tc>
        <w:tc>
          <w:tcPr>
            <w:tcW w:w="2693" w:type="dxa"/>
            <w:vMerge w:val="restart"/>
            <w:shd w:val="clear" w:color="auto" w:fill="F2F2F2" w:themeFill="background1" w:themeFillShade="F2"/>
            <w:vAlign w:val="center"/>
            <w:hideMark/>
          </w:tcPr>
          <w:p w:rsidR="00BB5C17" w:rsidRPr="00BE60E7" w:rsidRDefault="00BB5C1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5954" w:type="dxa"/>
            <w:gridSpan w:val="2"/>
            <w:shd w:val="clear" w:color="auto" w:fill="F2F2F2" w:themeFill="background1" w:themeFillShade="F2"/>
            <w:vAlign w:val="center"/>
            <w:hideMark/>
          </w:tcPr>
          <w:p w:rsidR="00BB5C17" w:rsidRPr="00BE60E7" w:rsidRDefault="00BB5C1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1276" w:type="dxa"/>
            <w:vMerge w:val="restart"/>
            <w:shd w:val="clear" w:color="auto" w:fill="F2F2F2" w:themeFill="background1" w:themeFillShade="F2"/>
            <w:vAlign w:val="center"/>
            <w:hideMark/>
          </w:tcPr>
          <w:p w:rsidR="00BB5C17" w:rsidRPr="00BE60E7" w:rsidRDefault="00BB5C1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2693" w:type="dxa"/>
            <w:vMerge w:val="restart"/>
            <w:shd w:val="clear" w:color="auto" w:fill="F2F2F2" w:themeFill="background1" w:themeFillShade="F2"/>
            <w:vAlign w:val="center"/>
            <w:hideMark/>
          </w:tcPr>
          <w:p w:rsidR="00BB5C17" w:rsidRPr="00BE60E7" w:rsidRDefault="00BB5C1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1063" w:type="dxa"/>
            <w:vMerge w:val="restart"/>
            <w:shd w:val="clear" w:color="auto" w:fill="F2F2F2" w:themeFill="background1" w:themeFillShade="F2"/>
            <w:vAlign w:val="center"/>
            <w:hideMark/>
          </w:tcPr>
          <w:p w:rsidR="00BB5C17" w:rsidRPr="00BE60E7" w:rsidRDefault="00CD293B" w:rsidP="0038453E">
            <w:pPr>
              <w:spacing w:line="360" w:lineRule="exact"/>
              <w:jc w:val="center"/>
              <w:rPr>
                <w:rFonts w:ascii="微軟正黑體" w:eastAsia="微軟正黑體" w:hAnsi="微軟正黑體"/>
                <w:b/>
                <w:bCs/>
              </w:rPr>
            </w:pPr>
            <w:r>
              <w:rPr>
                <w:rFonts w:ascii="微軟正黑體" w:eastAsia="微軟正黑體" w:hAnsi="微軟正黑體" w:hint="eastAsia"/>
                <w:b/>
                <w:bCs/>
              </w:rPr>
              <w:t>111</w:t>
            </w:r>
            <w:r w:rsidR="00BB5C17" w:rsidRPr="00BE60E7">
              <w:rPr>
                <w:rFonts w:ascii="微軟正黑體" w:eastAsia="微軟正黑體" w:hAnsi="微軟正黑體" w:hint="eastAsia"/>
                <w:b/>
                <w:bCs/>
              </w:rPr>
              <w:t>年開放資料標的</w:t>
            </w:r>
          </w:p>
        </w:tc>
        <w:tc>
          <w:tcPr>
            <w:tcW w:w="577" w:type="dxa"/>
            <w:vMerge/>
            <w:shd w:val="clear" w:color="auto" w:fill="F2F2F2" w:themeFill="background1" w:themeFillShade="F2"/>
            <w:hideMark/>
          </w:tcPr>
          <w:p w:rsidR="00BB5C17" w:rsidRPr="00BE60E7" w:rsidRDefault="00BB5C17" w:rsidP="0038453E">
            <w:pPr>
              <w:spacing w:line="360" w:lineRule="exact"/>
              <w:jc w:val="center"/>
              <w:rPr>
                <w:rFonts w:ascii="微軟正黑體" w:eastAsia="微軟正黑體" w:hAnsi="微軟正黑體"/>
                <w:b/>
                <w:bCs/>
              </w:rPr>
            </w:pPr>
          </w:p>
        </w:tc>
      </w:tr>
      <w:tr w:rsidR="00BE60E7" w:rsidRPr="00BE60E7" w:rsidTr="00D1531C">
        <w:trPr>
          <w:tblHeader/>
          <w:jc w:val="center"/>
        </w:trPr>
        <w:tc>
          <w:tcPr>
            <w:tcW w:w="0" w:type="auto"/>
            <w:vMerge/>
            <w:hideMark/>
          </w:tcPr>
          <w:p w:rsidR="00BB5C17" w:rsidRPr="00BE60E7" w:rsidRDefault="00BB5C17" w:rsidP="0038453E">
            <w:pPr>
              <w:spacing w:line="360" w:lineRule="exact"/>
              <w:jc w:val="center"/>
              <w:rPr>
                <w:rFonts w:ascii="微軟正黑體" w:eastAsia="微軟正黑體" w:hAnsi="微軟正黑體"/>
                <w:b/>
                <w:bCs/>
              </w:rPr>
            </w:pPr>
          </w:p>
        </w:tc>
        <w:tc>
          <w:tcPr>
            <w:tcW w:w="972" w:type="dxa"/>
            <w:vMerge/>
            <w:hideMark/>
          </w:tcPr>
          <w:p w:rsidR="00BB5C17" w:rsidRPr="00BE60E7" w:rsidRDefault="00BB5C17" w:rsidP="0038453E">
            <w:pPr>
              <w:spacing w:line="360" w:lineRule="exact"/>
              <w:jc w:val="center"/>
              <w:rPr>
                <w:rFonts w:ascii="微軟正黑體" w:eastAsia="微軟正黑體" w:hAnsi="微軟正黑體"/>
                <w:b/>
                <w:bCs/>
              </w:rPr>
            </w:pPr>
          </w:p>
        </w:tc>
        <w:tc>
          <w:tcPr>
            <w:tcW w:w="2693" w:type="dxa"/>
            <w:vMerge/>
            <w:hideMark/>
          </w:tcPr>
          <w:p w:rsidR="00BB5C17" w:rsidRPr="00BE60E7" w:rsidRDefault="00BB5C17" w:rsidP="0038453E">
            <w:pPr>
              <w:spacing w:line="360" w:lineRule="exact"/>
              <w:jc w:val="center"/>
              <w:rPr>
                <w:rFonts w:ascii="微軟正黑體" w:eastAsia="微軟正黑體" w:hAnsi="微軟正黑體"/>
                <w:b/>
                <w:bCs/>
              </w:rPr>
            </w:pPr>
          </w:p>
        </w:tc>
        <w:tc>
          <w:tcPr>
            <w:tcW w:w="4111" w:type="dxa"/>
            <w:shd w:val="clear" w:color="auto" w:fill="F2F2F2" w:themeFill="background1" w:themeFillShade="F2"/>
            <w:vAlign w:val="center"/>
            <w:hideMark/>
          </w:tcPr>
          <w:p w:rsidR="00BB5C17" w:rsidRPr="00BE60E7" w:rsidRDefault="00BB5C1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CD293B">
              <w:rPr>
                <w:rFonts w:ascii="微軟正黑體" w:eastAsia="微軟正黑體" w:hAnsi="微軟正黑體" w:hint="eastAsia"/>
                <w:b/>
                <w:bCs/>
              </w:rPr>
              <w:t>(110</w:t>
            </w:r>
            <w:r w:rsidRPr="00BE60E7">
              <w:rPr>
                <w:rFonts w:ascii="微軟正黑體" w:eastAsia="微軟正黑體" w:hAnsi="微軟正黑體" w:hint="eastAsia"/>
                <w:b/>
                <w:bCs/>
              </w:rPr>
              <w:t>年及之前)</w:t>
            </w:r>
          </w:p>
        </w:tc>
        <w:tc>
          <w:tcPr>
            <w:tcW w:w="1843" w:type="dxa"/>
            <w:shd w:val="clear" w:color="auto" w:fill="F2F2F2" w:themeFill="background1" w:themeFillShade="F2"/>
            <w:vAlign w:val="center"/>
            <w:hideMark/>
          </w:tcPr>
          <w:p w:rsidR="00BB5C17" w:rsidRPr="00BE60E7" w:rsidRDefault="00BB5C1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1276" w:type="dxa"/>
            <w:vMerge/>
            <w:hideMark/>
          </w:tcPr>
          <w:p w:rsidR="00BB5C17" w:rsidRPr="00BE60E7" w:rsidRDefault="00BB5C17" w:rsidP="0038453E">
            <w:pPr>
              <w:spacing w:line="360" w:lineRule="exact"/>
              <w:jc w:val="center"/>
              <w:rPr>
                <w:rFonts w:ascii="微軟正黑體" w:eastAsia="微軟正黑體" w:hAnsi="微軟正黑體"/>
                <w:b/>
                <w:bCs/>
              </w:rPr>
            </w:pPr>
          </w:p>
        </w:tc>
        <w:tc>
          <w:tcPr>
            <w:tcW w:w="2693" w:type="dxa"/>
            <w:vMerge/>
            <w:hideMark/>
          </w:tcPr>
          <w:p w:rsidR="00BB5C17" w:rsidRPr="00BE60E7" w:rsidRDefault="00BB5C17" w:rsidP="0038453E">
            <w:pPr>
              <w:spacing w:line="360" w:lineRule="exact"/>
              <w:jc w:val="center"/>
              <w:rPr>
                <w:rFonts w:ascii="微軟正黑體" w:eastAsia="微軟正黑體" w:hAnsi="微軟正黑體"/>
                <w:b/>
                <w:bCs/>
              </w:rPr>
            </w:pPr>
          </w:p>
        </w:tc>
        <w:tc>
          <w:tcPr>
            <w:tcW w:w="1063" w:type="dxa"/>
            <w:vMerge/>
            <w:hideMark/>
          </w:tcPr>
          <w:p w:rsidR="00BB5C17" w:rsidRPr="00BE60E7" w:rsidRDefault="00BB5C17" w:rsidP="0038453E">
            <w:pPr>
              <w:spacing w:line="360" w:lineRule="exact"/>
              <w:jc w:val="center"/>
              <w:rPr>
                <w:rFonts w:ascii="微軟正黑體" w:eastAsia="微軟正黑體" w:hAnsi="微軟正黑體"/>
                <w:b/>
                <w:bCs/>
              </w:rPr>
            </w:pPr>
          </w:p>
        </w:tc>
        <w:tc>
          <w:tcPr>
            <w:tcW w:w="577" w:type="dxa"/>
            <w:vMerge/>
            <w:shd w:val="clear" w:color="auto" w:fill="F2F2F2" w:themeFill="background1" w:themeFillShade="F2"/>
            <w:hideMark/>
          </w:tcPr>
          <w:p w:rsidR="00BB5C17" w:rsidRPr="00BE60E7" w:rsidRDefault="00BB5C17" w:rsidP="0038453E">
            <w:pPr>
              <w:spacing w:line="360" w:lineRule="exact"/>
              <w:jc w:val="center"/>
              <w:rPr>
                <w:rFonts w:ascii="微軟正黑體" w:eastAsia="微軟正黑體" w:hAnsi="微軟正黑體"/>
                <w:b/>
                <w:bCs/>
              </w:rPr>
            </w:pPr>
          </w:p>
        </w:tc>
      </w:tr>
      <w:tr w:rsidR="00BE60E7" w:rsidRPr="00BE60E7" w:rsidTr="00D1531C">
        <w:trPr>
          <w:tblHeader/>
          <w:jc w:val="center"/>
        </w:trPr>
        <w:tc>
          <w:tcPr>
            <w:tcW w:w="0" w:type="auto"/>
            <w:vMerge/>
            <w:hideMark/>
          </w:tcPr>
          <w:p w:rsidR="00BB5C17" w:rsidRPr="00BE60E7" w:rsidRDefault="00BB5C17" w:rsidP="0038453E">
            <w:pPr>
              <w:spacing w:line="360" w:lineRule="exact"/>
              <w:jc w:val="center"/>
              <w:rPr>
                <w:rFonts w:ascii="微軟正黑體" w:eastAsia="微軟正黑體" w:hAnsi="微軟正黑體"/>
                <w:b/>
                <w:bCs/>
              </w:rPr>
            </w:pPr>
          </w:p>
        </w:tc>
        <w:tc>
          <w:tcPr>
            <w:tcW w:w="972" w:type="dxa"/>
            <w:vMerge/>
            <w:hideMark/>
          </w:tcPr>
          <w:p w:rsidR="00BB5C17" w:rsidRPr="00BE60E7" w:rsidRDefault="00BB5C17" w:rsidP="0038453E">
            <w:pPr>
              <w:spacing w:line="360" w:lineRule="exact"/>
              <w:jc w:val="center"/>
              <w:rPr>
                <w:rFonts w:ascii="微軟正黑體" w:eastAsia="微軟正黑體" w:hAnsi="微軟正黑體"/>
                <w:b/>
                <w:bCs/>
              </w:rPr>
            </w:pPr>
          </w:p>
        </w:tc>
        <w:tc>
          <w:tcPr>
            <w:tcW w:w="2693" w:type="dxa"/>
            <w:vMerge/>
            <w:hideMark/>
          </w:tcPr>
          <w:p w:rsidR="00BB5C17" w:rsidRPr="00BE60E7" w:rsidRDefault="00BB5C17" w:rsidP="0038453E">
            <w:pPr>
              <w:spacing w:line="360" w:lineRule="exact"/>
              <w:jc w:val="center"/>
              <w:rPr>
                <w:rFonts w:ascii="微軟正黑體" w:eastAsia="微軟正黑體" w:hAnsi="微軟正黑體"/>
                <w:b/>
                <w:bCs/>
              </w:rPr>
            </w:pPr>
          </w:p>
        </w:tc>
        <w:tc>
          <w:tcPr>
            <w:tcW w:w="4111" w:type="dxa"/>
            <w:shd w:val="clear" w:color="auto" w:fill="F2F2F2" w:themeFill="background1" w:themeFillShade="F2"/>
            <w:vAlign w:val="center"/>
            <w:hideMark/>
          </w:tcPr>
          <w:p w:rsidR="00BB5C17" w:rsidRPr="00BE60E7" w:rsidRDefault="00BB5C1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1843" w:type="dxa"/>
            <w:shd w:val="clear" w:color="auto" w:fill="F2F2F2" w:themeFill="background1" w:themeFillShade="F2"/>
            <w:vAlign w:val="center"/>
            <w:hideMark/>
          </w:tcPr>
          <w:p w:rsidR="00BB5C17" w:rsidRPr="00BE60E7" w:rsidRDefault="00BB5C1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1276" w:type="dxa"/>
            <w:vMerge/>
            <w:hideMark/>
          </w:tcPr>
          <w:p w:rsidR="00BB5C17" w:rsidRPr="00BE60E7" w:rsidRDefault="00BB5C17" w:rsidP="0038453E">
            <w:pPr>
              <w:spacing w:line="360" w:lineRule="exact"/>
              <w:jc w:val="center"/>
              <w:rPr>
                <w:rFonts w:ascii="微軟正黑體" w:eastAsia="微軟正黑體" w:hAnsi="微軟正黑體"/>
                <w:b/>
                <w:bCs/>
              </w:rPr>
            </w:pPr>
          </w:p>
        </w:tc>
        <w:tc>
          <w:tcPr>
            <w:tcW w:w="2693" w:type="dxa"/>
            <w:vMerge/>
            <w:hideMark/>
          </w:tcPr>
          <w:p w:rsidR="00BB5C17" w:rsidRPr="00BE60E7" w:rsidRDefault="00BB5C17" w:rsidP="0038453E">
            <w:pPr>
              <w:spacing w:line="360" w:lineRule="exact"/>
              <w:jc w:val="center"/>
              <w:rPr>
                <w:rFonts w:ascii="微軟正黑體" w:eastAsia="微軟正黑體" w:hAnsi="微軟正黑體"/>
                <w:b/>
                <w:bCs/>
              </w:rPr>
            </w:pPr>
          </w:p>
        </w:tc>
        <w:tc>
          <w:tcPr>
            <w:tcW w:w="1063" w:type="dxa"/>
            <w:vMerge/>
            <w:hideMark/>
          </w:tcPr>
          <w:p w:rsidR="00BB5C17" w:rsidRPr="00BE60E7" w:rsidRDefault="00BB5C17" w:rsidP="0038453E">
            <w:pPr>
              <w:spacing w:line="360" w:lineRule="exact"/>
              <w:jc w:val="center"/>
              <w:rPr>
                <w:rFonts w:ascii="微軟正黑體" w:eastAsia="微軟正黑體" w:hAnsi="微軟正黑體"/>
                <w:b/>
                <w:bCs/>
              </w:rPr>
            </w:pPr>
          </w:p>
        </w:tc>
        <w:tc>
          <w:tcPr>
            <w:tcW w:w="577" w:type="dxa"/>
            <w:vMerge/>
            <w:shd w:val="clear" w:color="auto" w:fill="F2F2F2" w:themeFill="background1" w:themeFillShade="F2"/>
            <w:hideMark/>
          </w:tcPr>
          <w:p w:rsidR="00BB5C17" w:rsidRPr="00BE60E7" w:rsidRDefault="00BB5C17" w:rsidP="0038453E">
            <w:pPr>
              <w:spacing w:line="360" w:lineRule="exact"/>
              <w:jc w:val="center"/>
              <w:rPr>
                <w:rFonts w:ascii="微軟正黑體" w:eastAsia="微軟正黑體" w:hAnsi="微軟正黑體"/>
                <w:b/>
                <w:bCs/>
              </w:rPr>
            </w:pPr>
          </w:p>
        </w:tc>
      </w:tr>
      <w:tr w:rsidR="005F6110" w:rsidRPr="00BE60E7" w:rsidTr="00741E09">
        <w:trPr>
          <w:trHeight w:val="5432"/>
          <w:jc w:val="center"/>
        </w:trPr>
        <w:tc>
          <w:tcPr>
            <w:tcW w:w="0" w:type="auto"/>
            <w:hideMark/>
          </w:tcPr>
          <w:p w:rsidR="005F6110" w:rsidRPr="00BE60E7" w:rsidRDefault="005F6110"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972" w:type="dxa"/>
            <w:hideMark/>
          </w:tcPr>
          <w:p w:rsidR="005F6110" w:rsidRPr="00BE60E7" w:rsidRDefault="005F6110" w:rsidP="005F6110">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全國砂土石產銷存動態資訊揭露</w:t>
            </w:r>
          </w:p>
        </w:tc>
        <w:tc>
          <w:tcPr>
            <w:tcW w:w="2693" w:type="dxa"/>
          </w:tcPr>
          <w:p w:rsidR="005F6110" w:rsidRPr="00BE60E7" w:rsidRDefault="00741E09" w:rsidP="005F6110">
            <w:pPr>
              <w:spacing w:line="360" w:lineRule="exact"/>
              <w:rPr>
                <w:rFonts w:ascii="微軟正黑體" w:eastAsia="微軟正黑體" w:hAnsi="微軟正黑體" w:cs="新細明體"/>
                <w:szCs w:val="24"/>
              </w:rPr>
            </w:pPr>
            <w:r w:rsidRPr="00741E09">
              <w:rPr>
                <w:rFonts w:ascii="微軟正黑體" w:eastAsia="微軟正黑體" w:hAnsi="微軟正黑體" w:cs="新細明體" w:hint="eastAsia"/>
                <w:szCs w:val="24"/>
              </w:rPr>
              <w:t>為能及時了解砂土石供需實況，本局自102年起執行「砂土石產銷存動態調查計畫」，按月調查統計國內砂土石生產、銷售、售價及庫存等量值之變動實況，用以衡量國內砂土石產銷存量消長情勢，作為執行行政院核定砂石長期穩定供應策略相關施政計畫</w:t>
            </w:r>
            <w:proofErr w:type="gramStart"/>
            <w:r w:rsidRPr="00741E09">
              <w:rPr>
                <w:rFonts w:ascii="微軟正黑體" w:eastAsia="微軟正黑體" w:hAnsi="微軟正黑體" w:cs="新細明體" w:hint="eastAsia"/>
                <w:szCs w:val="24"/>
              </w:rPr>
              <w:t>之參據</w:t>
            </w:r>
            <w:proofErr w:type="gramEnd"/>
            <w:r w:rsidRPr="00741E09">
              <w:rPr>
                <w:rFonts w:ascii="微軟正黑體" w:eastAsia="微軟正黑體" w:hAnsi="微軟正黑體" w:cs="新細明體" w:hint="eastAsia"/>
                <w:szCs w:val="24"/>
              </w:rPr>
              <w:t>，達成穩定砂石供需及平穩砂石物價之目標。前述計畫業經行政院主計總處核定，有效期間至114年底止。</w:t>
            </w:r>
          </w:p>
        </w:tc>
        <w:tc>
          <w:tcPr>
            <w:tcW w:w="4111" w:type="dxa"/>
            <w:hideMark/>
          </w:tcPr>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一、報告類：</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1.年度砂土石產銷存調查報告。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二、統計資訊：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1.全國砂土石生產量值表</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2.全國砂土石產銷存動態統計表</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3.進口砂石裝卸量統計表</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4.東砂西運裝卸量統計表</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5.砂石成品來源統計表</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6.各縣市砂石產量及價格</w:t>
            </w:r>
          </w:p>
          <w:p w:rsidR="005F6110"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累計數量7則。</w:t>
            </w:r>
          </w:p>
        </w:tc>
        <w:tc>
          <w:tcPr>
            <w:tcW w:w="1843" w:type="dxa"/>
            <w:hideMark/>
          </w:tcPr>
          <w:p w:rsidR="005F6110" w:rsidRPr="00BE60E7" w:rsidRDefault="005F6110" w:rsidP="005F6110">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本項主題式開放資料推動策略資料集清單已完備，後續將持續更新資料，並維持</w:t>
            </w:r>
            <w:r w:rsidR="00113B56" w:rsidRPr="00BE60E7">
              <w:rPr>
                <w:rFonts w:ascii="微軟正黑體" w:eastAsia="微軟正黑體" w:hAnsi="微軟正黑體" w:hint="eastAsia"/>
              </w:rPr>
              <w:t>白</w:t>
            </w:r>
            <w:r w:rsidRPr="00BE60E7">
              <w:rPr>
                <w:rFonts w:ascii="微軟正黑體" w:eastAsia="微軟正黑體" w:hAnsi="微軟正黑體" w:hint="eastAsia"/>
              </w:rPr>
              <w:t>金標章資料集品質。</w:t>
            </w:r>
          </w:p>
        </w:tc>
        <w:tc>
          <w:tcPr>
            <w:tcW w:w="1276" w:type="dxa"/>
            <w:hideMark/>
          </w:tcPr>
          <w:p w:rsidR="005F6110" w:rsidRPr="00BE60E7" w:rsidRDefault="00CD293B" w:rsidP="005F6110">
            <w:pPr>
              <w:spacing w:line="360" w:lineRule="exact"/>
              <w:rPr>
                <w:rFonts w:ascii="微軟正黑體" w:eastAsia="微軟正黑體" w:hAnsi="微軟正黑體" w:cs="新細明體"/>
                <w:szCs w:val="24"/>
              </w:rPr>
            </w:pPr>
            <w:r w:rsidRPr="00CD293B">
              <w:rPr>
                <w:rFonts w:ascii="微軟正黑體" w:eastAsia="微軟正黑體" w:hAnsi="微軟正黑體" w:cs="新細明體" w:hint="eastAsia"/>
                <w:szCs w:val="24"/>
              </w:rPr>
              <w:t>已向水泥預拌業者及砂石業者，完成推廣砂石產銷履歷暨說明產業發展趨勢。</w:t>
            </w:r>
          </w:p>
        </w:tc>
        <w:tc>
          <w:tcPr>
            <w:tcW w:w="2693" w:type="dxa"/>
            <w:hideMark/>
          </w:tcPr>
          <w:p w:rsidR="005F6110" w:rsidRPr="00BE60E7" w:rsidRDefault="00113B56" w:rsidP="005F6110">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目前本局已開放資料集包括年度砂土石產銷存調查報告、全國砂土石產銷存動態統計表、全國土石生產量值表、進口砂石裝卸量統計表、東砂西運裝卸量統計表、砂土成品來源統計表、各縣市砂石產量及價格，係依據行政院主計總處核定之「砂土石產銷存動態調查計畫」產出資料加以統計分析而成，該等資訊揭露有助穩定砂石供需及平穩砂石物價。</w:t>
            </w:r>
          </w:p>
        </w:tc>
        <w:tc>
          <w:tcPr>
            <w:tcW w:w="1063" w:type="dxa"/>
            <w:hideMark/>
          </w:tcPr>
          <w:p w:rsidR="005F6110" w:rsidRPr="00BE60E7" w:rsidRDefault="005F6110" w:rsidP="005F6110">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本項主題式開放資料推動策略資料集清單已完備，後續將持續更新資料，並維持白金標章資料集品質。</w:t>
            </w:r>
          </w:p>
        </w:tc>
        <w:tc>
          <w:tcPr>
            <w:tcW w:w="577" w:type="dxa"/>
            <w:hideMark/>
          </w:tcPr>
          <w:p w:rsidR="005F6110" w:rsidRPr="00BE60E7" w:rsidRDefault="005F6110" w:rsidP="0038453E">
            <w:pPr>
              <w:spacing w:line="360" w:lineRule="exact"/>
              <w:rPr>
                <w:rFonts w:ascii="微軟正黑體" w:eastAsia="微軟正黑體" w:hAnsi="微軟正黑體"/>
              </w:rPr>
            </w:pPr>
          </w:p>
        </w:tc>
      </w:tr>
    </w:tbl>
    <w:p w:rsidR="00220E12" w:rsidRPr="00BE60E7" w:rsidRDefault="00220E12" w:rsidP="00BA3F26">
      <w:pPr>
        <w:spacing w:line="440" w:lineRule="exact"/>
        <w:rPr>
          <w:rFonts w:ascii="微軟正黑體" w:eastAsia="微軟正黑體" w:hAnsi="微軟正黑體"/>
        </w:rPr>
      </w:pPr>
    </w:p>
    <w:p w:rsidR="00220E12" w:rsidRPr="00BE60E7" w:rsidRDefault="00220E12">
      <w:pPr>
        <w:widowControl/>
        <w:rPr>
          <w:rFonts w:ascii="微軟正黑體" w:eastAsia="微軟正黑體" w:hAnsi="微軟正黑體"/>
        </w:rPr>
      </w:pPr>
      <w:r w:rsidRPr="00BE60E7">
        <w:rPr>
          <w:rFonts w:ascii="微軟正黑體" w:eastAsia="微軟正黑體" w:hAnsi="微軟正黑體"/>
        </w:rPr>
        <w:br w:type="page"/>
      </w:r>
    </w:p>
    <w:tbl>
      <w:tblPr>
        <w:tblStyle w:val="a3"/>
        <w:tblW w:w="15701" w:type="dxa"/>
        <w:jc w:val="center"/>
        <w:tblLook w:val="04A0" w:firstRow="1" w:lastRow="0" w:firstColumn="1" w:lastColumn="0" w:noHBand="0" w:noVBand="1"/>
      </w:tblPr>
      <w:tblGrid>
        <w:gridCol w:w="456"/>
        <w:gridCol w:w="696"/>
        <w:gridCol w:w="2184"/>
        <w:gridCol w:w="6189"/>
        <w:gridCol w:w="1701"/>
        <w:gridCol w:w="992"/>
        <w:gridCol w:w="1843"/>
        <w:gridCol w:w="1063"/>
        <w:gridCol w:w="577"/>
      </w:tblGrid>
      <w:tr w:rsidR="00BE60E7" w:rsidRPr="00BE60E7" w:rsidTr="0038453E">
        <w:trPr>
          <w:tblHeader/>
          <w:jc w:val="center"/>
        </w:trPr>
        <w:tc>
          <w:tcPr>
            <w:tcW w:w="15701" w:type="dxa"/>
            <w:gridSpan w:val="9"/>
            <w:tcBorders>
              <w:top w:val="nil"/>
              <w:left w:val="nil"/>
              <w:bottom w:val="nil"/>
              <w:right w:val="nil"/>
            </w:tcBorders>
            <w:vAlign w:val="center"/>
          </w:tcPr>
          <w:p w:rsidR="00220E12" w:rsidRPr="00BE60E7" w:rsidRDefault="00220E12" w:rsidP="0038453E">
            <w:pPr>
              <w:spacing w:line="360" w:lineRule="exact"/>
              <w:jc w:val="center"/>
              <w:rPr>
                <w:rFonts w:ascii="微軟正黑體" w:eastAsia="微軟正黑體" w:hAnsi="微軟正黑體"/>
              </w:rPr>
            </w:pPr>
            <w:r w:rsidRPr="00BE60E7">
              <w:rPr>
                <w:rFonts w:ascii="微軟正黑體" w:eastAsia="微軟正黑體" w:hAnsi="微軟正黑體" w:hint="eastAsia"/>
                <w:b/>
                <w:sz w:val="28"/>
              </w:rPr>
              <w:lastRenderedPageBreak/>
              <w:t>經濟部主題式開放資料推動策略說明表</w:t>
            </w:r>
          </w:p>
        </w:tc>
      </w:tr>
      <w:tr w:rsidR="00BE60E7" w:rsidRPr="00BE60E7" w:rsidTr="0038453E">
        <w:trPr>
          <w:tblHeader/>
          <w:jc w:val="center"/>
        </w:trPr>
        <w:tc>
          <w:tcPr>
            <w:tcW w:w="15701" w:type="dxa"/>
            <w:gridSpan w:val="9"/>
            <w:tcBorders>
              <w:top w:val="nil"/>
              <w:left w:val="nil"/>
              <w:right w:val="nil"/>
            </w:tcBorders>
            <w:vAlign w:val="center"/>
          </w:tcPr>
          <w:p w:rsidR="00220E12" w:rsidRPr="00BE60E7" w:rsidRDefault="00220E12" w:rsidP="0038453E">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機關(構)名稱：經濟部中小企業處</w:t>
            </w:r>
          </w:p>
        </w:tc>
      </w:tr>
      <w:tr w:rsidR="00BE60E7" w:rsidRPr="00BE60E7" w:rsidTr="0038453E">
        <w:trPr>
          <w:tblHeader/>
          <w:jc w:val="center"/>
        </w:trPr>
        <w:tc>
          <w:tcPr>
            <w:tcW w:w="0" w:type="auto"/>
            <w:vMerge w:val="restart"/>
            <w:shd w:val="clear" w:color="auto" w:fill="F2F2F2" w:themeFill="background1" w:themeFillShade="F2"/>
            <w:vAlign w:val="center"/>
            <w:hideMark/>
          </w:tcPr>
          <w:p w:rsidR="00220E12" w:rsidRPr="00BE60E7" w:rsidRDefault="00220E12"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0" w:type="auto"/>
            <w:vMerge w:val="restart"/>
            <w:shd w:val="clear" w:color="auto" w:fill="F2F2F2" w:themeFill="background1" w:themeFillShade="F2"/>
            <w:vAlign w:val="center"/>
            <w:hideMark/>
          </w:tcPr>
          <w:p w:rsidR="00220E12" w:rsidRPr="00BE60E7" w:rsidRDefault="00220E12"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0" w:type="auto"/>
            <w:gridSpan w:val="6"/>
            <w:shd w:val="clear" w:color="auto" w:fill="F2F2F2" w:themeFill="background1" w:themeFillShade="F2"/>
            <w:vAlign w:val="center"/>
            <w:hideMark/>
          </w:tcPr>
          <w:p w:rsidR="00220E12" w:rsidRPr="00BE60E7" w:rsidRDefault="00220E12"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577" w:type="dxa"/>
            <w:vMerge w:val="restart"/>
            <w:shd w:val="clear" w:color="auto" w:fill="F2F2F2" w:themeFill="background1" w:themeFillShade="F2"/>
            <w:vAlign w:val="center"/>
            <w:hideMark/>
          </w:tcPr>
          <w:p w:rsidR="00220E12" w:rsidRPr="00BE60E7" w:rsidRDefault="00220E12"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BE60E7" w:rsidRPr="00BE60E7" w:rsidTr="00220E12">
        <w:trPr>
          <w:tblHeader/>
          <w:jc w:val="center"/>
        </w:trPr>
        <w:tc>
          <w:tcPr>
            <w:tcW w:w="0" w:type="auto"/>
            <w:vMerge/>
            <w:shd w:val="clear" w:color="auto" w:fill="F2F2F2" w:themeFill="background1" w:themeFillShade="F2"/>
            <w:vAlign w:val="center"/>
            <w:hideMark/>
          </w:tcPr>
          <w:p w:rsidR="00220E12" w:rsidRPr="00BE60E7" w:rsidRDefault="00220E12" w:rsidP="0038453E">
            <w:pPr>
              <w:spacing w:line="360" w:lineRule="exact"/>
              <w:jc w:val="center"/>
              <w:rPr>
                <w:rFonts w:ascii="微軟正黑體" w:eastAsia="微軟正黑體" w:hAnsi="微軟正黑體"/>
                <w:b/>
                <w:bCs/>
              </w:rPr>
            </w:pPr>
          </w:p>
        </w:tc>
        <w:tc>
          <w:tcPr>
            <w:tcW w:w="0" w:type="auto"/>
            <w:vMerge/>
            <w:shd w:val="clear" w:color="auto" w:fill="F2F2F2" w:themeFill="background1" w:themeFillShade="F2"/>
            <w:vAlign w:val="center"/>
            <w:hideMark/>
          </w:tcPr>
          <w:p w:rsidR="00220E12" w:rsidRPr="00BE60E7" w:rsidRDefault="00220E12" w:rsidP="0038453E">
            <w:pPr>
              <w:spacing w:line="360" w:lineRule="exact"/>
              <w:jc w:val="center"/>
              <w:rPr>
                <w:rFonts w:ascii="微軟正黑體" w:eastAsia="微軟正黑體" w:hAnsi="微軟正黑體"/>
                <w:b/>
                <w:bCs/>
              </w:rPr>
            </w:pPr>
          </w:p>
        </w:tc>
        <w:tc>
          <w:tcPr>
            <w:tcW w:w="2184" w:type="dxa"/>
            <w:vMerge w:val="restart"/>
            <w:shd w:val="clear" w:color="auto" w:fill="F2F2F2" w:themeFill="background1" w:themeFillShade="F2"/>
            <w:vAlign w:val="center"/>
            <w:hideMark/>
          </w:tcPr>
          <w:p w:rsidR="00220E12" w:rsidRPr="00BE60E7" w:rsidRDefault="00220E12"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7890" w:type="dxa"/>
            <w:gridSpan w:val="2"/>
            <w:shd w:val="clear" w:color="auto" w:fill="F2F2F2" w:themeFill="background1" w:themeFillShade="F2"/>
            <w:vAlign w:val="center"/>
            <w:hideMark/>
          </w:tcPr>
          <w:p w:rsidR="00220E12" w:rsidRPr="00BE60E7" w:rsidRDefault="00220E12"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992" w:type="dxa"/>
            <w:vMerge w:val="restart"/>
            <w:shd w:val="clear" w:color="auto" w:fill="F2F2F2" w:themeFill="background1" w:themeFillShade="F2"/>
            <w:vAlign w:val="center"/>
            <w:hideMark/>
          </w:tcPr>
          <w:p w:rsidR="00220E12" w:rsidRPr="00BE60E7" w:rsidRDefault="00220E12"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1843" w:type="dxa"/>
            <w:vMerge w:val="restart"/>
            <w:shd w:val="clear" w:color="auto" w:fill="F2F2F2" w:themeFill="background1" w:themeFillShade="F2"/>
            <w:vAlign w:val="center"/>
            <w:hideMark/>
          </w:tcPr>
          <w:p w:rsidR="00220E12" w:rsidRPr="00BE60E7" w:rsidRDefault="00220E12"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1063" w:type="dxa"/>
            <w:vMerge w:val="restart"/>
            <w:shd w:val="clear" w:color="auto" w:fill="F2F2F2" w:themeFill="background1" w:themeFillShade="F2"/>
            <w:vAlign w:val="center"/>
            <w:hideMark/>
          </w:tcPr>
          <w:p w:rsidR="00220E12" w:rsidRPr="00BE60E7" w:rsidRDefault="00CD293B" w:rsidP="0038453E">
            <w:pPr>
              <w:spacing w:line="360" w:lineRule="exact"/>
              <w:jc w:val="center"/>
              <w:rPr>
                <w:rFonts w:ascii="微軟正黑體" w:eastAsia="微軟正黑體" w:hAnsi="微軟正黑體"/>
                <w:b/>
                <w:bCs/>
              </w:rPr>
            </w:pPr>
            <w:r>
              <w:rPr>
                <w:rFonts w:ascii="微軟正黑體" w:eastAsia="微軟正黑體" w:hAnsi="微軟正黑體" w:hint="eastAsia"/>
                <w:b/>
                <w:bCs/>
              </w:rPr>
              <w:t>111</w:t>
            </w:r>
            <w:r w:rsidR="00220E12" w:rsidRPr="00BE60E7">
              <w:rPr>
                <w:rFonts w:ascii="微軟正黑體" w:eastAsia="微軟正黑體" w:hAnsi="微軟正黑體" w:hint="eastAsia"/>
                <w:b/>
                <w:bCs/>
              </w:rPr>
              <w:t>年開放資料標的</w:t>
            </w:r>
          </w:p>
        </w:tc>
        <w:tc>
          <w:tcPr>
            <w:tcW w:w="577" w:type="dxa"/>
            <w:vMerge/>
            <w:shd w:val="clear" w:color="auto" w:fill="F2F2F2" w:themeFill="background1" w:themeFillShade="F2"/>
            <w:hideMark/>
          </w:tcPr>
          <w:p w:rsidR="00220E12" w:rsidRPr="00BE60E7" w:rsidRDefault="00220E12" w:rsidP="0038453E">
            <w:pPr>
              <w:spacing w:line="360" w:lineRule="exact"/>
              <w:jc w:val="center"/>
              <w:rPr>
                <w:rFonts w:ascii="微軟正黑體" w:eastAsia="微軟正黑體" w:hAnsi="微軟正黑體"/>
                <w:b/>
                <w:bCs/>
              </w:rPr>
            </w:pPr>
          </w:p>
        </w:tc>
      </w:tr>
      <w:tr w:rsidR="00BE60E7" w:rsidRPr="00BE60E7" w:rsidTr="00220E12">
        <w:trPr>
          <w:tblHeader/>
          <w:jc w:val="center"/>
        </w:trPr>
        <w:tc>
          <w:tcPr>
            <w:tcW w:w="0" w:type="auto"/>
            <w:vMerge/>
            <w:hideMark/>
          </w:tcPr>
          <w:p w:rsidR="00220E12" w:rsidRPr="00BE60E7" w:rsidRDefault="00220E12" w:rsidP="0038453E">
            <w:pPr>
              <w:spacing w:line="360" w:lineRule="exact"/>
              <w:jc w:val="center"/>
              <w:rPr>
                <w:rFonts w:ascii="微軟正黑體" w:eastAsia="微軟正黑體" w:hAnsi="微軟正黑體"/>
                <w:b/>
                <w:bCs/>
              </w:rPr>
            </w:pPr>
          </w:p>
        </w:tc>
        <w:tc>
          <w:tcPr>
            <w:tcW w:w="0" w:type="auto"/>
            <w:vMerge/>
            <w:hideMark/>
          </w:tcPr>
          <w:p w:rsidR="00220E12" w:rsidRPr="00BE60E7" w:rsidRDefault="00220E12" w:rsidP="0038453E">
            <w:pPr>
              <w:spacing w:line="360" w:lineRule="exact"/>
              <w:jc w:val="center"/>
              <w:rPr>
                <w:rFonts w:ascii="微軟正黑體" w:eastAsia="微軟正黑體" w:hAnsi="微軟正黑體"/>
                <w:b/>
                <w:bCs/>
              </w:rPr>
            </w:pPr>
          </w:p>
        </w:tc>
        <w:tc>
          <w:tcPr>
            <w:tcW w:w="2184" w:type="dxa"/>
            <w:vMerge/>
            <w:hideMark/>
          </w:tcPr>
          <w:p w:rsidR="00220E12" w:rsidRPr="00BE60E7" w:rsidRDefault="00220E12" w:rsidP="0038453E">
            <w:pPr>
              <w:spacing w:line="360" w:lineRule="exact"/>
              <w:jc w:val="center"/>
              <w:rPr>
                <w:rFonts w:ascii="微軟正黑體" w:eastAsia="微軟正黑體" w:hAnsi="微軟正黑體"/>
                <w:b/>
                <w:bCs/>
              </w:rPr>
            </w:pPr>
          </w:p>
        </w:tc>
        <w:tc>
          <w:tcPr>
            <w:tcW w:w="6189" w:type="dxa"/>
            <w:shd w:val="clear" w:color="auto" w:fill="F2F2F2" w:themeFill="background1" w:themeFillShade="F2"/>
            <w:vAlign w:val="center"/>
            <w:hideMark/>
          </w:tcPr>
          <w:p w:rsidR="00220E12" w:rsidRPr="00BE60E7" w:rsidRDefault="00220E12"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CD293B">
              <w:rPr>
                <w:rFonts w:ascii="微軟正黑體" w:eastAsia="微軟正黑體" w:hAnsi="微軟正黑體" w:hint="eastAsia"/>
                <w:b/>
                <w:bCs/>
              </w:rPr>
              <w:t>(110</w:t>
            </w:r>
            <w:r w:rsidRPr="00BE60E7">
              <w:rPr>
                <w:rFonts w:ascii="微軟正黑體" w:eastAsia="微軟正黑體" w:hAnsi="微軟正黑體" w:hint="eastAsia"/>
                <w:b/>
                <w:bCs/>
              </w:rPr>
              <w:t>年及之前)</w:t>
            </w:r>
          </w:p>
        </w:tc>
        <w:tc>
          <w:tcPr>
            <w:tcW w:w="1701" w:type="dxa"/>
            <w:shd w:val="clear" w:color="auto" w:fill="F2F2F2" w:themeFill="background1" w:themeFillShade="F2"/>
            <w:vAlign w:val="center"/>
            <w:hideMark/>
          </w:tcPr>
          <w:p w:rsidR="00220E12" w:rsidRPr="00BE60E7" w:rsidRDefault="00220E12"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992" w:type="dxa"/>
            <w:vMerge/>
            <w:hideMark/>
          </w:tcPr>
          <w:p w:rsidR="00220E12" w:rsidRPr="00BE60E7" w:rsidRDefault="00220E12" w:rsidP="0038453E">
            <w:pPr>
              <w:spacing w:line="360" w:lineRule="exact"/>
              <w:jc w:val="center"/>
              <w:rPr>
                <w:rFonts w:ascii="微軟正黑體" w:eastAsia="微軟正黑體" w:hAnsi="微軟正黑體"/>
                <w:b/>
                <w:bCs/>
              </w:rPr>
            </w:pPr>
          </w:p>
        </w:tc>
        <w:tc>
          <w:tcPr>
            <w:tcW w:w="1843" w:type="dxa"/>
            <w:vMerge/>
            <w:hideMark/>
          </w:tcPr>
          <w:p w:rsidR="00220E12" w:rsidRPr="00BE60E7" w:rsidRDefault="00220E12" w:rsidP="0038453E">
            <w:pPr>
              <w:spacing w:line="360" w:lineRule="exact"/>
              <w:jc w:val="center"/>
              <w:rPr>
                <w:rFonts w:ascii="微軟正黑體" w:eastAsia="微軟正黑體" w:hAnsi="微軟正黑體"/>
                <w:b/>
                <w:bCs/>
              </w:rPr>
            </w:pPr>
          </w:p>
        </w:tc>
        <w:tc>
          <w:tcPr>
            <w:tcW w:w="1063" w:type="dxa"/>
            <w:vMerge/>
            <w:hideMark/>
          </w:tcPr>
          <w:p w:rsidR="00220E12" w:rsidRPr="00BE60E7" w:rsidRDefault="00220E12" w:rsidP="0038453E">
            <w:pPr>
              <w:spacing w:line="360" w:lineRule="exact"/>
              <w:jc w:val="center"/>
              <w:rPr>
                <w:rFonts w:ascii="微軟正黑體" w:eastAsia="微軟正黑體" w:hAnsi="微軟正黑體"/>
                <w:b/>
                <w:bCs/>
              </w:rPr>
            </w:pPr>
          </w:p>
        </w:tc>
        <w:tc>
          <w:tcPr>
            <w:tcW w:w="577" w:type="dxa"/>
            <w:vMerge/>
            <w:shd w:val="clear" w:color="auto" w:fill="F2F2F2" w:themeFill="background1" w:themeFillShade="F2"/>
            <w:hideMark/>
          </w:tcPr>
          <w:p w:rsidR="00220E12" w:rsidRPr="00BE60E7" w:rsidRDefault="00220E12" w:rsidP="0038453E">
            <w:pPr>
              <w:spacing w:line="360" w:lineRule="exact"/>
              <w:jc w:val="center"/>
              <w:rPr>
                <w:rFonts w:ascii="微軟正黑體" w:eastAsia="微軟正黑體" w:hAnsi="微軟正黑體"/>
                <w:b/>
                <w:bCs/>
              </w:rPr>
            </w:pPr>
          </w:p>
        </w:tc>
      </w:tr>
      <w:tr w:rsidR="00BE60E7" w:rsidRPr="00BE60E7" w:rsidTr="00220E12">
        <w:trPr>
          <w:tblHeader/>
          <w:jc w:val="center"/>
        </w:trPr>
        <w:tc>
          <w:tcPr>
            <w:tcW w:w="0" w:type="auto"/>
            <w:vMerge/>
            <w:hideMark/>
          </w:tcPr>
          <w:p w:rsidR="00220E12" w:rsidRPr="00BE60E7" w:rsidRDefault="00220E12" w:rsidP="0038453E">
            <w:pPr>
              <w:spacing w:line="360" w:lineRule="exact"/>
              <w:jc w:val="center"/>
              <w:rPr>
                <w:rFonts w:ascii="微軟正黑體" w:eastAsia="微軟正黑體" w:hAnsi="微軟正黑體"/>
                <w:b/>
                <w:bCs/>
              </w:rPr>
            </w:pPr>
          </w:p>
        </w:tc>
        <w:tc>
          <w:tcPr>
            <w:tcW w:w="0" w:type="auto"/>
            <w:vMerge/>
            <w:hideMark/>
          </w:tcPr>
          <w:p w:rsidR="00220E12" w:rsidRPr="00BE60E7" w:rsidRDefault="00220E12" w:rsidP="0038453E">
            <w:pPr>
              <w:spacing w:line="360" w:lineRule="exact"/>
              <w:jc w:val="center"/>
              <w:rPr>
                <w:rFonts w:ascii="微軟正黑體" w:eastAsia="微軟正黑體" w:hAnsi="微軟正黑體"/>
                <w:b/>
                <w:bCs/>
              </w:rPr>
            </w:pPr>
          </w:p>
        </w:tc>
        <w:tc>
          <w:tcPr>
            <w:tcW w:w="2184" w:type="dxa"/>
            <w:vMerge/>
            <w:hideMark/>
          </w:tcPr>
          <w:p w:rsidR="00220E12" w:rsidRPr="00BE60E7" w:rsidRDefault="00220E12" w:rsidP="0038453E">
            <w:pPr>
              <w:spacing w:line="360" w:lineRule="exact"/>
              <w:jc w:val="center"/>
              <w:rPr>
                <w:rFonts w:ascii="微軟正黑體" w:eastAsia="微軟正黑體" w:hAnsi="微軟正黑體"/>
                <w:b/>
                <w:bCs/>
              </w:rPr>
            </w:pPr>
          </w:p>
        </w:tc>
        <w:tc>
          <w:tcPr>
            <w:tcW w:w="6189" w:type="dxa"/>
            <w:shd w:val="clear" w:color="auto" w:fill="F2F2F2" w:themeFill="background1" w:themeFillShade="F2"/>
            <w:vAlign w:val="center"/>
            <w:hideMark/>
          </w:tcPr>
          <w:p w:rsidR="00220E12" w:rsidRPr="00BE60E7" w:rsidRDefault="00220E12"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1701" w:type="dxa"/>
            <w:shd w:val="clear" w:color="auto" w:fill="F2F2F2" w:themeFill="background1" w:themeFillShade="F2"/>
            <w:vAlign w:val="center"/>
            <w:hideMark/>
          </w:tcPr>
          <w:p w:rsidR="00220E12" w:rsidRPr="00BE60E7" w:rsidRDefault="00220E12"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992" w:type="dxa"/>
            <w:vMerge/>
            <w:hideMark/>
          </w:tcPr>
          <w:p w:rsidR="00220E12" w:rsidRPr="00BE60E7" w:rsidRDefault="00220E12" w:rsidP="0038453E">
            <w:pPr>
              <w:spacing w:line="360" w:lineRule="exact"/>
              <w:jc w:val="center"/>
              <w:rPr>
                <w:rFonts w:ascii="微軟正黑體" w:eastAsia="微軟正黑體" w:hAnsi="微軟正黑體"/>
                <w:b/>
                <w:bCs/>
              </w:rPr>
            </w:pPr>
          </w:p>
        </w:tc>
        <w:tc>
          <w:tcPr>
            <w:tcW w:w="1843" w:type="dxa"/>
            <w:vMerge/>
            <w:hideMark/>
          </w:tcPr>
          <w:p w:rsidR="00220E12" w:rsidRPr="00BE60E7" w:rsidRDefault="00220E12" w:rsidP="0038453E">
            <w:pPr>
              <w:spacing w:line="360" w:lineRule="exact"/>
              <w:jc w:val="center"/>
              <w:rPr>
                <w:rFonts w:ascii="微軟正黑體" w:eastAsia="微軟正黑體" w:hAnsi="微軟正黑體"/>
                <w:b/>
                <w:bCs/>
              </w:rPr>
            </w:pPr>
          </w:p>
        </w:tc>
        <w:tc>
          <w:tcPr>
            <w:tcW w:w="1063" w:type="dxa"/>
            <w:vMerge/>
            <w:hideMark/>
          </w:tcPr>
          <w:p w:rsidR="00220E12" w:rsidRPr="00BE60E7" w:rsidRDefault="00220E12" w:rsidP="0038453E">
            <w:pPr>
              <w:spacing w:line="360" w:lineRule="exact"/>
              <w:jc w:val="center"/>
              <w:rPr>
                <w:rFonts w:ascii="微軟正黑體" w:eastAsia="微軟正黑體" w:hAnsi="微軟正黑體"/>
                <w:b/>
                <w:bCs/>
              </w:rPr>
            </w:pPr>
          </w:p>
        </w:tc>
        <w:tc>
          <w:tcPr>
            <w:tcW w:w="577" w:type="dxa"/>
            <w:vMerge/>
            <w:shd w:val="clear" w:color="auto" w:fill="F2F2F2" w:themeFill="background1" w:themeFillShade="F2"/>
            <w:hideMark/>
          </w:tcPr>
          <w:p w:rsidR="00220E12" w:rsidRPr="00BE60E7" w:rsidRDefault="00220E12" w:rsidP="0038453E">
            <w:pPr>
              <w:spacing w:line="360" w:lineRule="exact"/>
              <w:jc w:val="center"/>
              <w:rPr>
                <w:rFonts w:ascii="微軟正黑體" w:eastAsia="微軟正黑體" w:hAnsi="微軟正黑體"/>
                <w:b/>
                <w:bCs/>
              </w:rPr>
            </w:pPr>
          </w:p>
        </w:tc>
      </w:tr>
      <w:tr w:rsidR="00BE60E7" w:rsidRPr="00BE60E7" w:rsidTr="0030139C">
        <w:trPr>
          <w:jc w:val="center"/>
        </w:trPr>
        <w:tc>
          <w:tcPr>
            <w:tcW w:w="0" w:type="auto"/>
            <w:hideMark/>
          </w:tcPr>
          <w:p w:rsidR="00220E12" w:rsidRPr="00BE60E7" w:rsidRDefault="00220E12"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0" w:type="auto"/>
            <w:hideMark/>
          </w:tcPr>
          <w:p w:rsidR="00220E12" w:rsidRPr="00BE60E7" w:rsidRDefault="00220E12" w:rsidP="00220E12">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創新創業資源、商機與活動</w:t>
            </w:r>
          </w:p>
        </w:tc>
        <w:tc>
          <w:tcPr>
            <w:tcW w:w="2184" w:type="dxa"/>
            <w:hideMark/>
          </w:tcPr>
          <w:p w:rsidR="00220E12" w:rsidRPr="00BE60E7" w:rsidRDefault="00220E12" w:rsidP="00220E12">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新創公司在創業從「0」到「1」的過程，需要許多有形、無形資源，而新創業者及中小企業的人力有限，對於政府提供眾多創業協助與資源，較難快速得知與掌握。本處希望透過「創新創業資源、商機與活動」主題，開放相關資料集，提供資料加值業者整合相關資料，協助企業取得資訊並充分運用政府資源，促進商機發展。</w:t>
            </w:r>
          </w:p>
        </w:tc>
        <w:tc>
          <w:tcPr>
            <w:tcW w:w="6189" w:type="dxa"/>
            <w:hideMark/>
          </w:tcPr>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1.創業空間資料</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2.育成中心資料</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3.創業顧問資料</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4.國家磐石獎獲獎名單</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5.創新研究獎獲獎名單</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6.小巨人獎獲獎名單</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7.新創事業獎獲獎名單</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8.婦女創業菁英賽獲獎名單</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9.OTOP地方特色網店家列表</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10.地方產業發展基金補助計畫(歷年清單)</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11.中小企業參與政府採購常見問題(FAQ)</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12.投資媒合平台-優質廠商</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13.投資媒合平台-推薦廠商</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14.小型企業創新研發計畫(SBIR)</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15小型企業創新研發計畫(SBIR)-最新消息</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16.小型企業創新研發計畫(SBIR)-計畫公告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17.小型企業創新研發計畫(SBIR)-活動快訊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18.</w:t>
            </w:r>
            <w:proofErr w:type="gramStart"/>
            <w:r w:rsidRPr="00BE60E7">
              <w:rPr>
                <w:rFonts w:ascii="微軟正黑體" w:eastAsia="微軟正黑體" w:hAnsi="微軟正黑體" w:cs="新細明體" w:hint="eastAsia"/>
                <w:szCs w:val="24"/>
              </w:rPr>
              <w:t>飛雁計畫</w:t>
            </w:r>
            <w:proofErr w:type="gramEnd"/>
            <w:r w:rsidRPr="00BE60E7">
              <w:rPr>
                <w:rFonts w:ascii="微軟正黑體" w:eastAsia="微軟正黑體" w:hAnsi="微軟正黑體" w:cs="新細明體" w:hint="eastAsia"/>
                <w:szCs w:val="24"/>
              </w:rPr>
              <w:t>－姊妹分享網</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19.創業常見問題</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lastRenderedPageBreak/>
              <w:t>20.微型及個人事業支援與輔導計畫-促進商機廠商列表</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21.天使與新創資源平台-新創企業資料庫</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22.天使與新創資源平台-投資人成員名單</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23.經濟部中小企業處-群聚商品列表</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24.中小企業榮譽律師基本資料</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25.榮譽會計師名單</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26.法規</w:t>
            </w:r>
            <w:proofErr w:type="gramStart"/>
            <w:r w:rsidRPr="00BE60E7">
              <w:rPr>
                <w:rFonts w:ascii="微軟正黑體" w:eastAsia="微軟正黑體" w:hAnsi="微軟正黑體" w:cs="新細明體" w:hint="eastAsia"/>
                <w:szCs w:val="24"/>
              </w:rPr>
              <w:t>釐</w:t>
            </w:r>
            <w:proofErr w:type="gramEnd"/>
            <w:r w:rsidRPr="00BE60E7">
              <w:rPr>
                <w:rFonts w:ascii="微軟正黑體" w:eastAsia="微軟正黑體" w:hAnsi="微軟正黑體" w:cs="新細明體" w:hint="eastAsia"/>
                <w:szCs w:val="24"/>
              </w:rPr>
              <w:t>清諮詢服務案例公告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27.馬上辦服務中心-知識庫</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28.財務顧問群</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29.財會知識庫</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30.FINDIT平台-研究專區</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31.FINDIT平台-新創企業補給站-中央各部會</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32.新創圓夢網-社會企業專區</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33.小型企業創新研發計畫(SBIR)管理與推動計畫 - 顧問諮詢單位合格名冊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34.管理顧問服務科技發展計畫-產業快報</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35.綠色環保-最新消息</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36.全國商圈盤點清冊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37.中小企業財務融通資訊服務網-資源與問答(常見問題)</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lastRenderedPageBreak/>
              <w:t>38.新創圓夢網-找資金</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39.新創圓夢網-青年創業個案</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40.新創圓夢網-電子報</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41.新創圓夢網-影音專區</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42.社會創新平台-探消息-政府資源</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43.中小企業</w:t>
            </w:r>
            <w:proofErr w:type="gramStart"/>
            <w:r w:rsidRPr="00BE60E7">
              <w:rPr>
                <w:rFonts w:ascii="微軟正黑體" w:eastAsia="微軟正黑體" w:hAnsi="微軟正黑體" w:cs="新細明體" w:hint="eastAsia"/>
                <w:szCs w:val="24"/>
              </w:rPr>
              <w:t>智權加值</w:t>
            </w:r>
            <w:proofErr w:type="gramEnd"/>
            <w:r w:rsidRPr="00BE60E7">
              <w:rPr>
                <w:rFonts w:ascii="微軟正黑體" w:eastAsia="微軟正黑體" w:hAnsi="微軟正黑體" w:cs="新細明體" w:hint="eastAsia"/>
                <w:szCs w:val="24"/>
              </w:rPr>
              <w:t>服務中心-智財專家團隊</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44.中小企業</w:t>
            </w:r>
            <w:proofErr w:type="gramStart"/>
            <w:r w:rsidRPr="00BE60E7">
              <w:rPr>
                <w:rFonts w:ascii="微軟正黑體" w:eastAsia="微軟正黑體" w:hAnsi="微軟正黑體" w:cs="新細明體" w:hint="eastAsia"/>
                <w:szCs w:val="24"/>
              </w:rPr>
              <w:t>智權加值</w:t>
            </w:r>
            <w:proofErr w:type="gramEnd"/>
            <w:r w:rsidRPr="00BE60E7">
              <w:rPr>
                <w:rFonts w:ascii="微軟正黑體" w:eastAsia="微軟正黑體" w:hAnsi="微軟正黑體" w:cs="新細明體" w:hint="eastAsia"/>
                <w:szCs w:val="24"/>
              </w:rPr>
              <w:t>服務中心-智權問答</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45.中小企業處輔導資源</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46.SBTR績優廠商</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47.新創圓夢網-創業補給站</w:t>
            </w:r>
          </w:p>
          <w:p w:rsidR="0030139C" w:rsidRPr="00BE60E7"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48.早期投資聯盟成員簡介</w:t>
            </w:r>
          </w:p>
          <w:p w:rsidR="00220E12" w:rsidRDefault="0030139C" w:rsidP="0030139C">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49.國內各場域行動支付滲透率</w:t>
            </w:r>
          </w:p>
          <w:p w:rsidR="00CD293B" w:rsidRPr="00CD293B" w:rsidRDefault="00CD293B" w:rsidP="00CD293B">
            <w:pPr>
              <w:spacing w:line="360" w:lineRule="exact"/>
              <w:rPr>
                <w:rFonts w:ascii="微軟正黑體" w:eastAsia="微軟正黑體" w:hAnsi="微軟正黑體" w:cs="新細明體"/>
                <w:szCs w:val="24"/>
              </w:rPr>
            </w:pPr>
            <w:r w:rsidRPr="00CD293B">
              <w:rPr>
                <w:rFonts w:ascii="微軟正黑體" w:eastAsia="微軟正黑體" w:hAnsi="微軟正黑體" w:cs="新細明體" w:hint="eastAsia"/>
                <w:szCs w:val="24"/>
              </w:rPr>
              <w:t>50.創業家實證計畫-補助名單</w:t>
            </w:r>
          </w:p>
          <w:p w:rsidR="00CD293B" w:rsidRPr="00BE60E7" w:rsidRDefault="00CD293B" w:rsidP="00CD293B">
            <w:pPr>
              <w:spacing w:line="360" w:lineRule="exact"/>
              <w:rPr>
                <w:rFonts w:ascii="微軟正黑體" w:eastAsia="微軟正黑體" w:hAnsi="微軟正黑體" w:cs="新細明體"/>
                <w:szCs w:val="24"/>
              </w:rPr>
            </w:pPr>
            <w:r w:rsidRPr="00CD293B">
              <w:rPr>
                <w:rFonts w:ascii="微軟正黑體" w:eastAsia="微軟正黑體" w:hAnsi="微軟正黑體" w:cs="新細明體" w:hint="eastAsia"/>
                <w:szCs w:val="24"/>
              </w:rPr>
              <w:t>51.國際創業聚落示範計畫-新創企業</w:t>
            </w:r>
          </w:p>
        </w:tc>
        <w:tc>
          <w:tcPr>
            <w:tcW w:w="1701" w:type="dxa"/>
            <w:hideMark/>
          </w:tcPr>
          <w:p w:rsidR="00220E12" w:rsidRPr="00BE60E7" w:rsidRDefault="00220E12" w:rsidP="00220E12">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lastRenderedPageBreak/>
              <w:t>除持續更新現已開放資料外，將定期進行盤點新增開放資料集。</w:t>
            </w:r>
          </w:p>
        </w:tc>
        <w:tc>
          <w:tcPr>
            <w:tcW w:w="992" w:type="dxa"/>
            <w:hideMark/>
          </w:tcPr>
          <w:p w:rsidR="00220E12" w:rsidRPr="00BE60E7" w:rsidRDefault="00220E12" w:rsidP="00081BA5">
            <w:pPr>
              <w:spacing w:line="360" w:lineRule="exact"/>
              <w:jc w:val="center"/>
              <w:rPr>
                <w:rFonts w:ascii="微軟正黑體" w:eastAsia="微軟正黑體" w:hAnsi="微軟正黑體" w:cs="新細明體"/>
                <w:szCs w:val="24"/>
              </w:rPr>
            </w:pPr>
          </w:p>
        </w:tc>
        <w:tc>
          <w:tcPr>
            <w:tcW w:w="1843" w:type="dxa"/>
            <w:hideMark/>
          </w:tcPr>
          <w:p w:rsidR="00220E12" w:rsidRPr="00BE60E7" w:rsidRDefault="00220E12" w:rsidP="00220E12">
            <w:pPr>
              <w:spacing w:line="360" w:lineRule="exact"/>
              <w:rPr>
                <w:rFonts w:ascii="微軟正黑體" w:eastAsia="微軟正黑體" w:hAnsi="微軟正黑體" w:cs="新細明體"/>
                <w:szCs w:val="24"/>
              </w:rPr>
            </w:pPr>
          </w:p>
        </w:tc>
        <w:tc>
          <w:tcPr>
            <w:tcW w:w="1063" w:type="dxa"/>
          </w:tcPr>
          <w:p w:rsidR="00220E12" w:rsidRPr="00BE60E7" w:rsidRDefault="00CD293B" w:rsidP="0030139C">
            <w:pPr>
              <w:spacing w:line="360" w:lineRule="exact"/>
              <w:rPr>
                <w:rFonts w:ascii="微軟正黑體" w:eastAsia="微軟正黑體" w:hAnsi="微軟正黑體" w:cs="新細明體"/>
                <w:szCs w:val="24"/>
              </w:rPr>
            </w:pPr>
            <w:r w:rsidRPr="00CD293B">
              <w:rPr>
                <w:rFonts w:ascii="微軟正黑體" w:eastAsia="微軟正黑體" w:hAnsi="微軟正黑體" w:cs="新細明體" w:hint="eastAsia"/>
                <w:szCs w:val="24"/>
              </w:rPr>
              <w:t>南台灣國際新創聚落發展計畫-新創企業</w:t>
            </w:r>
          </w:p>
        </w:tc>
        <w:tc>
          <w:tcPr>
            <w:tcW w:w="577" w:type="dxa"/>
            <w:hideMark/>
          </w:tcPr>
          <w:p w:rsidR="00220E12" w:rsidRPr="00BE60E7" w:rsidRDefault="00220E12" w:rsidP="0038453E">
            <w:pPr>
              <w:spacing w:line="360" w:lineRule="exact"/>
              <w:rPr>
                <w:rFonts w:ascii="微軟正黑體" w:eastAsia="微軟正黑體" w:hAnsi="微軟正黑體"/>
              </w:rPr>
            </w:pPr>
            <w:r w:rsidRPr="00BE60E7">
              <w:rPr>
                <w:rFonts w:ascii="微軟正黑體" w:eastAsia="微軟正黑體" w:hAnsi="微軟正黑體" w:hint="eastAsia"/>
              </w:rPr>
              <w:t xml:space="preserve">　</w:t>
            </w:r>
          </w:p>
        </w:tc>
      </w:tr>
    </w:tbl>
    <w:p w:rsidR="00160107" w:rsidRPr="00BE60E7" w:rsidRDefault="00160107" w:rsidP="00BA3F26">
      <w:pPr>
        <w:spacing w:line="440" w:lineRule="exact"/>
        <w:rPr>
          <w:rFonts w:ascii="微軟正黑體" w:eastAsia="微軟正黑體" w:hAnsi="微軟正黑體"/>
        </w:rPr>
      </w:pPr>
    </w:p>
    <w:p w:rsidR="00160107" w:rsidRPr="00BE60E7" w:rsidRDefault="00160107">
      <w:pPr>
        <w:widowControl/>
        <w:rPr>
          <w:rFonts w:ascii="微軟正黑體" w:eastAsia="微軟正黑體" w:hAnsi="微軟正黑體"/>
        </w:rPr>
      </w:pPr>
      <w:r w:rsidRPr="00BE60E7">
        <w:rPr>
          <w:rFonts w:ascii="微軟正黑體" w:eastAsia="微軟正黑體" w:hAnsi="微軟正黑體"/>
        </w:rPr>
        <w:br w:type="page"/>
      </w:r>
    </w:p>
    <w:tbl>
      <w:tblPr>
        <w:tblStyle w:val="a3"/>
        <w:tblW w:w="15701" w:type="dxa"/>
        <w:jc w:val="center"/>
        <w:tblLook w:val="04A0" w:firstRow="1" w:lastRow="0" w:firstColumn="1" w:lastColumn="0" w:noHBand="0" w:noVBand="1"/>
      </w:tblPr>
      <w:tblGrid>
        <w:gridCol w:w="474"/>
        <w:gridCol w:w="971"/>
        <w:gridCol w:w="3402"/>
        <w:gridCol w:w="3686"/>
        <w:gridCol w:w="2268"/>
        <w:gridCol w:w="992"/>
        <w:gridCol w:w="1984"/>
        <w:gridCol w:w="1347"/>
        <w:gridCol w:w="577"/>
      </w:tblGrid>
      <w:tr w:rsidR="00BE60E7" w:rsidRPr="00BE60E7" w:rsidTr="0038453E">
        <w:trPr>
          <w:tblHeader/>
          <w:jc w:val="center"/>
        </w:trPr>
        <w:tc>
          <w:tcPr>
            <w:tcW w:w="15701" w:type="dxa"/>
            <w:gridSpan w:val="9"/>
            <w:tcBorders>
              <w:top w:val="nil"/>
              <w:left w:val="nil"/>
              <w:bottom w:val="nil"/>
              <w:right w:val="nil"/>
            </w:tcBorders>
            <w:vAlign w:val="center"/>
          </w:tcPr>
          <w:p w:rsidR="00160107" w:rsidRPr="00BE60E7" w:rsidRDefault="00160107" w:rsidP="0038453E">
            <w:pPr>
              <w:spacing w:line="360" w:lineRule="exact"/>
              <w:jc w:val="center"/>
              <w:rPr>
                <w:rFonts w:ascii="微軟正黑體" w:eastAsia="微軟正黑體" w:hAnsi="微軟正黑體"/>
              </w:rPr>
            </w:pPr>
            <w:r w:rsidRPr="00BE60E7">
              <w:rPr>
                <w:rFonts w:ascii="微軟正黑體" w:eastAsia="微軟正黑體" w:hAnsi="微軟正黑體" w:hint="eastAsia"/>
                <w:b/>
                <w:sz w:val="28"/>
              </w:rPr>
              <w:lastRenderedPageBreak/>
              <w:t>經濟部主題式開放資料推動策略說明表</w:t>
            </w:r>
          </w:p>
        </w:tc>
      </w:tr>
      <w:tr w:rsidR="00BE60E7" w:rsidRPr="00BE60E7" w:rsidTr="0038453E">
        <w:trPr>
          <w:tblHeader/>
          <w:jc w:val="center"/>
        </w:trPr>
        <w:tc>
          <w:tcPr>
            <w:tcW w:w="15701" w:type="dxa"/>
            <w:gridSpan w:val="9"/>
            <w:tcBorders>
              <w:top w:val="nil"/>
              <w:left w:val="nil"/>
              <w:right w:val="nil"/>
            </w:tcBorders>
            <w:vAlign w:val="center"/>
          </w:tcPr>
          <w:p w:rsidR="00160107" w:rsidRPr="00BE60E7" w:rsidRDefault="00160107" w:rsidP="0038453E">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機關(構)名稱：經濟部加工出口區管理處</w:t>
            </w:r>
          </w:p>
        </w:tc>
      </w:tr>
      <w:tr w:rsidR="00BE60E7" w:rsidRPr="00BE60E7" w:rsidTr="00160107">
        <w:trPr>
          <w:tblHeader/>
          <w:jc w:val="center"/>
        </w:trPr>
        <w:tc>
          <w:tcPr>
            <w:tcW w:w="0" w:type="auto"/>
            <w:vMerge w:val="restart"/>
            <w:shd w:val="clear" w:color="auto" w:fill="F2F2F2" w:themeFill="background1" w:themeFillShade="F2"/>
            <w:vAlign w:val="center"/>
            <w:hideMark/>
          </w:tcPr>
          <w:p w:rsidR="00160107" w:rsidRPr="00BE60E7" w:rsidRDefault="0016010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971" w:type="dxa"/>
            <w:vMerge w:val="restart"/>
            <w:shd w:val="clear" w:color="auto" w:fill="F2F2F2" w:themeFill="background1" w:themeFillShade="F2"/>
            <w:vAlign w:val="center"/>
            <w:hideMark/>
          </w:tcPr>
          <w:p w:rsidR="00160107" w:rsidRPr="00BE60E7" w:rsidRDefault="0016010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13679" w:type="dxa"/>
            <w:gridSpan w:val="6"/>
            <w:shd w:val="clear" w:color="auto" w:fill="F2F2F2" w:themeFill="background1" w:themeFillShade="F2"/>
            <w:vAlign w:val="center"/>
            <w:hideMark/>
          </w:tcPr>
          <w:p w:rsidR="00160107" w:rsidRPr="00BE60E7" w:rsidRDefault="0016010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577" w:type="dxa"/>
            <w:vMerge w:val="restart"/>
            <w:shd w:val="clear" w:color="auto" w:fill="F2F2F2" w:themeFill="background1" w:themeFillShade="F2"/>
            <w:vAlign w:val="center"/>
            <w:hideMark/>
          </w:tcPr>
          <w:p w:rsidR="00160107" w:rsidRPr="00BE60E7" w:rsidRDefault="0016010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BE60E7" w:rsidRPr="00BE60E7" w:rsidTr="003A1EE2">
        <w:trPr>
          <w:tblHeader/>
          <w:jc w:val="center"/>
        </w:trPr>
        <w:tc>
          <w:tcPr>
            <w:tcW w:w="0" w:type="auto"/>
            <w:vMerge/>
            <w:shd w:val="clear" w:color="auto" w:fill="F2F2F2" w:themeFill="background1" w:themeFillShade="F2"/>
            <w:vAlign w:val="center"/>
            <w:hideMark/>
          </w:tcPr>
          <w:p w:rsidR="00160107" w:rsidRPr="00BE60E7" w:rsidRDefault="00160107" w:rsidP="0038453E">
            <w:pPr>
              <w:spacing w:line="360" w:lineRule="exact"/>
              <w:jc w:val="center"/>
              <w:rPr>
                <w:rFonts w:ascii="微軟正黑體" w:eastAsia="微軟正黑體" w:hAnsi="微軟正黑體"/>
                <w:b/>
                <w:bCs/>
              </w:rPr>
            </w:pPr>
          </w:p>
        </w:tc>
        <w:tc>
          <w:tcPr>
            <w:tcW w:w="971" w:type="dxa"/>
            <w:vMerge/>
            <w:shd w:val="clear" w:color="auto" w:fill="F2F2F2" w:themeFill="background1" w:themeFillShade="F2"/>
            <w:vAlign w:val="center"/>
            <w:hideMark/>
          </w:tcPr>
          <w:p w:rsidR="00160107" w:rsidRPr="00BE60E7" w:rsidRDefault="00160107" w:rsidP="0038453E">
            <w:pPr>
              <w:spacing w:line="360" w:lineRule="exact"/>
              <w:jc w:val="center"/>
              <w:rPr>
                <w:rFonts w:ascii="微軟正黑體" w:eastAsia="微軟正黑體" w:hAnsi="微軟正黑體"/>
                <w:b/>
                <w:bCs/>
              </w:rPr>
            </w:pPr>
          </w:p>
        </w:tc>
        <w:tc>
          <w:tcPr>
            <w:tcW w:w="3402" w:type="dxa"/>
            <w:vMerge w:val="restart"/>
            <w:shd w:val="clear" w:color="auto" w:fill="F2F2F2" w:themeFill="background1" w:themeFillShade="F2"/>
            <w:vAlign w:val="center"/>
            <w:hideMark/>
          </w:tcPr>
          <w:p w:rsidR="00160107" w:rsidRPr="00BE60E7" w:rsidRDefault="0016010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5954" w:type="dxa"/>
            <w:gridSpan w:val="2"/>
            <w:shd w:val="clear" w:color="auto" w:fill="F2F2F2" w:themeFill="background1" w:themeFillShade="F2"/>
            <w:vAlign w:val="center"/>
            <w:hideMark/>
          </w:tcPr>
          <w:p w:rsidR="00160107" w:rsidRPr="00BE60E7" w:rsidRDefault="0016010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992" w:type="dxa"/>
            <w:vMerge w:val="restart"/>
            <w:shd w:val="clear" w:color="auto" w:fill="F2F2F2" w:themeFill="background1" w:themeFillShade="F2"/>
            <w:vAlign w:val="center"/>
            <w:hideMark/>
          </w:tcPr>
          <w:p w:rsidR="00160107" w:rsidRPr="00BE60E7" w:rsidRDefault="0016010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1984" w:type="dxa"/>
            <w:vMerge w:val="restart"/>
            <w:shd w:val="clear" w:color="auto" w:fill="F2F2F2" w:themeFill="background1" w:themeFillShade="F2"/>
            <w:vAlign w:val="center"/>
            <w:hideMark/>
          </w:tcPr>
          <w:p w:rsidR="00160107" w:rsidRPr="00BE60E7" w:rsidRDefault="0016010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1347" w:type="dxa"/>
            <w:vMerge w:val="restart"/>
            <w:shd w:val="clear" w:color="auto" w:fill="F2F2F2" w:themeFill="background1" w:themeFillShade="F2"/>
            <w:vAlign w:val="center"/>
            <w:hideMark/>
          </w:tcPr>
          <w:p w:rsidR="00160107" w:rsidRPr="00BE60E7" w:rsidRDefault="00030F15" w:rsidP="0038453E">
            <w:pPr>
              <w:spacing w:line="360" w:lineRule="exact"/>
              <w:jc w:val="center"/>
              <w:rPr>
                <w:rFonts w:ascii="微軟正黑體" w:eastAsia="微軟正黑體" w:hAnsi="微軟正黑體"/>
                <w:b/>
                <w:bCs/>
              </w:rPr>
            </w:pPr>
            <w:r>
              <w:rPr>
                <w:rFonts w:ascii="微軟正黑體" w:eastAsia="微軟正黑體" w:hAnsi="微軟正黑體" w:hint="eastAsia"/>
                <w:b/>
                <w:bCs/>
              </w:rPr>
              <w:t>111</w:t>
            </w:r>
            <w:r w:rsidR="00160107" w:rsidRPr="00BE60E7">
              <w:rPr>
                <w:rFonts w:ascii="微軟正黑體" w:eastAsia="微軟正黑體" w:hAnsi="微軟正黑體" w:hint="eastAsia"/>
                <w:b/>
                <w:bCs/>
              </w:rPr>
              <w:t>年開放資料標的</w:t>
            </w:r>
          </w:p>
        </w:tc>
        <w:tc>
          <w:tcPr>
            <w:tcW w:w="577" w:type="dxa"/>
            <w:vMerge/>
            <w:shd w:val="clear" w:color="auto" w:fill="F2F2F2" w:themeFill="background1" w:themeFillShade="F2"/>
            <w:hideMark/>
          </w:tcPr>
          <w:p w:rsidR="00160107" w:rsidRPr="00BE60E7" w:rsidRDefault="00160107" w:rsidP="0038453E">
            <w:pPr>
              <w:spacing w:line="360" w:lineRule="exact"/>
              <w:jc w:val="center"/>
              <w:rPr>
                <w:rFonts w:ascii="微軟正黑體" w:eastAsia="微軟正黑體" w:hAnsi="微軟正黑體"/>
                <w:b/>
                <w:bCs/>
              </w:rPr>
            </w:pPr>
          </w:p>
        </w:tc>
      </w:tr>
      <w:tr w:rsidR="00BE60E7" w:rsidRPr="00BE60E7" w:rsidTr="003A1EE2">
        <w:trPr>
          <w:tblHeader/>
          <w:jc w:val="center"/>
        </w:trPr>
        <w:tc>
          <w:tcPr>
            <w:tcW w:w="0" w:type="auto"/>
            <w:vMerge/>
            <w:hideMark/>
          </w:tcPr>
          <w:p w:rsidR="00160107" w:rsidRPr="00BE60E7" w:rsidRDefault="00160107" w:rsidP="0038453E">
            <w:pPr>
              <w:spacing w:line="360" w:lineRule="exact"/>
              <w:jc w:val="center"/>
              <w:rPr>
                <w:rFonts w:ascii="微軟正黑體" w:eastAsia="微軟正黑體" w:hAnsi="微軟正黑體"/>
                <w:b/>
                <w:bCs/>
              </w:rPr>
            </w:pPr>
          </w:p>
        </w:tc>
        <w:tc>
          <w:tcPr>
            <w:tcW w:w="971" w:type="dxa"/>
            <w:vMerge/>
            <w:hideMark/>
          </w:tcPr>
          <w:p w:rsidR="00160107" w:rsidRPr="00BE60E7" w:rsidRDefault="00160107" w:rsidP="0038453E">
            <w:pPr>
              <w:spacing w:line="360" w:lineRule="exact"/>
              <w:jc w:val="center"/>
              <w:rPr>
                <w:rFonts w:ascii="微軟正黑體" w:eastAsia="微軟正黑體" w:hAnsi="微軟正黑體"/>
                <w:b/>
                <w:bCs/>
              </w:rPr>
            </w:pPr>
          </w:p>
        </w:tc>
        <w:tc>
          <w:tcPr>
            <w:tcW w:w="3402" w:type="dxa"/>
            <w:vMerge/>
            <w:hideMark/>
          </w:tcPr>
          <w:p w:rsidR="00160107" w:rsidRPr="00BE60E7" w:rsidRDefault="00160107" w:rsidP="0038453E">
            <w:pPr>
              <w:spacing w:line="360" w:lineRule="exact"/>
              <w:jc w:val="center"/>
              <w:rPr>
                <w:rFonts w:ascii="微軟正黑體" w:eastAsia="微軟正黑體" w:hAnsi="微軟正黑體"/>
                <w:b/>
                <w:bCs/>
              </w:rPr>
            </w:pPr>
          </w:p>
        </w:tc>
        <w:tc>
          <w:tcPr>
            <w:tcW w:w="3686" w:type="dxa"/>
            <w:shd w:val="clear" w:color="auto" w:fill="F2F2F2" w:themeFill="background1" w:themeFillShade="F2"/>
            <w:vAlign w:val="center"/>
            <w:hideMark/>
          </w:tcPr>
          <w:p w:rsidR="00160107" w:rsidRPr="00BE60E7" w:rsidRDefault="00160107" w:rsidP="00030F15">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BC0063" w:rsidRPr="00BE60E7">
              <w:rPr>
                <w:rFonts w:ascii="微軟正黑體" w:eastAsia="微軟正黑體" w:hAnsi="微軟正黑體" w:hint="eastAsia"/>
                <w:b/>
                <w:bCs/>
              </w:rPr>
              <w:t>(1</w:t>
            </w:r>
            <w:r w:rsidR="00030F15">
              <w:rPr>
                <w:rFonts w:ascii="微軟正黑體" w:eastAsia="微軟正黑體" w:hAnsi="微軟正黑體" w:hint="eastAsia"/>
                <w:b/>
                <w:bCs/>
              </w:rPr>
              <w:t>1</w:t>
            </w:r>
            <w:r w:rsidR="00BC0063" w:rsidRPr="00BE60E7">
              <w:rPr>
                <w:rFonts w:ascii="微軟正黑體" w:eastAsia="微軟正黑體" w:hAnsi="微軟正黑體" w:hint="eastAsia"/>
                <w:b/>
                <w:bCs/>
              </w:rPr>
              <w:t>0</w:t>
            </w:r>
            <w:r w:rsidRPr="00BE60E7">
              <w:rPr>
                <w:rFonts w:ascii="微軟正黑體" w:eastAsia="微軟正黑體" w:hAnsi="微軟正黑體" w:hint="eastAsia"/>
                <w:b/>
                <w:bCs/>
              </w:rPr>
              <w:t>年及之前)</w:t>
            </w:r>
          </w:p>
        </w:tc>
        <w:tc>
          <w:tcPr>
            <w:tcW w:w="2268" w:type="dxa"/>
            <w:shd w:val="clear" w:color="auto" w:fill="F2F2F2" w:themeFill="background1" w:themeFillShade="F2"/>
            <w:vAlign w:val="center"/>
            <w:hideMark/>
          </w:tcPr>
          <w:p w:rsidR="00160107" w:rsidRPr="00BE60E7" w:rsidRDefault="0016010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992" w:type="dxa"/>
            <w:vMerge/>
            <w:hideMark/>
          </w:tcPr>
          <w:p w:rsidR="00160107" w:rsidRPr="00BE60E7" w:rsidRDefault="00160107" w:rsidP="0038453E">
            <w:pPr>
              <w:spacing w:line="360" w:lineRule="exact"/>
              <w:jc w:val="center"/>
              <w:rPr>
                <w:rFonts w:ascii="微軟正黑體" w:eastAsia="微軟正黑體" w:hAnsi="微軟正黑體"/>
                <w:b/>
                <w:bCs/>
              </w:rPr>
            </w:pPr>
          </w:p>
        </w:tc>
        <w:tc>
          <w:tcPr>
            <w:tcW w:w="1984" w:type="dxa"/>
            <w:vMerge/>
            <w:hideMark/>
          </w:tcPr>
          <w:p w:rsidR="00160107" w:rsidRPr="00BE60E7" w:rsidRDefault="00160107" w:rsidP="0038453E">
            <w:pPr>
              <w:spacing w:line="360" w:lineRule="exact"/>
              <w:jc w:val="center"/>
              <w:rPr>
                <w:rFonts w:ascii="微軟正黑體" w:eastAsia="微軟正黑體" w:hAnsi="微軟正黑體"/>
                <w:b/>
                <w:bCs/>
              </w:rPr>
            </w:pPr>
          </w:p>
        </w:tc>
        <w:tc>
          <w:tcPr>
            <w:tcW w:w="1347" w:type="dxa"/>
            <w:vMerge/>
            <w:hideMark/>
          </w:tcPr>
          <w:p w:rsidR="00160107" w:rsidRPr="00BE60E7" w:rsidRDefault="00160107" w:rsidP="0038453E">
            <w:pPr>
              <w:spacing w:line="360" w:lineRule="exact"/>
              <w:jc w:val="center"/>
              <w:rPr>
                <w:rFonts w:ascii="微軟正黑體" w:eastAsia="微軟正黑體" w:hAnsi="微軟正黑體"/>
                <w:b/>
                <w:bCs/>
              </w:rPr>
            </w:pPr>
          </w:p>
        </w:tc>
        <w:tc>
          <w:tcPr>
            <w:tcW w:w="577" w:type="dxa"/>
            <w:vMerge/>
            <w:shd w:val="clear" w:color="auto" w:fill="F2F2F2" w:themeFill="background1" w:themeFillShade="F2"/>
            <w:hideMark/>
          </w:tcPr>
          <w:p w:rsidR="00160107" w:rsidRPr="00BE60E7" w:rsidRDefault="00160107" w:rsidP="0038453E">
            <w:pPr>
              <w:spacing w:line="360" w:lineRule="exact"/>
              <w:jc w:val="center"/>
              <w:rPr>
                <w:rFonts w:ascii="微軟正黑體" w:eastAsia="微軟正黑體" w:hAnsi="微軟正黑體"/>
                <w:b/>
                <w:bCs/>
              </w:rPr>
            </w:pPr>
          </w:p>
        </w:tc>
      </w:tr>
      <w:tr w:rsidR="00BE60E7" w:rsidRPr="00BE60E7" w:rsidTr="003A1EE2">
        <w:trPr>
          <w:tblHeader/>
          <w:jc w:val="center"/>
        </w:trPr>
        <w:tc>
          <w:tcPr>
            <w:tcW w:w="0" w:type="auto"/>
            <w:vMerge/>
            <w:hideMark/>
          </w:tcPr>
          <w:p w:rsidR="00160107" w:rsidRPr="00BE60E7" w:rsidRDefault="00160107" w:rsidP="0038453E">
            <w:pPr>
              <w:spacing w:line="360" w:lineRule="exact"/>
              <w:jc w:val="center"/>
              <w:rPr>
                <w:rFonts w:ascii="微軟正黑體" w:eastAsia="微軟正黑體" w:hAnsi="微軟正黑體"/>
                <w:b/>
                <w:bCs/>
              </w:rPr>
            </w:pPr>
          </w:p>
        </w:tc>
        <w:tc>
          <w:tcPr>
            <w:tcW w:w="971" w:type="dxa"/>
            <w:vMerge/>
            <w:hideMark/>
          </w:tcPr>
          <w:p w:rsidR="00160107" w:rsidRPr="00BE60E7" w:rsidRDefault="00160107" w:rsidP="0038453E">
            <w:pPr>
              <w:spacing w:line="360" w:lineRule="exact"/>
              <w:jc w:val="center"/>
              <w:rPr>
                <w:rFonts w:ascii="微軟正黑體" w:eastAsia="微軟正黑體" w:hAnsi="微軟正黑體"/>
                <w:b/>
                <w:bCs/>
              </w:rPr>
            </w:pPr>
          </w:p>
        </w:tc>
        <w:tc>
          <w:tcPr>
            <w:tcW w:w="3402" w:type="dxa"/>
            <w:vMerge/>
            <w:hideMark/>
          </w:tcPr>
          <w:p w:rsidR="00160107" w:rsidRPr="00BE60E7" w:rsidRDefault="00160107" w:rsidP="0038453E">
            <w:pPr>
              <w:spacing w:line="360" w:lineRule="exact"/>
              <w:jc w:val="center"/>
              <w:rPr>
                <w:rFonts w:ascii="微軟正黑體" w:eastAsia="微軟正黑體" w:hAnsi="微軟正黑體"/>
                <w:b/>
                <w:bCs/>
              </w:rPr>
            </w:pPr>
          </w:p>
        </w:tc>
        <w:tc>
          <w:tcPr>
            <w:tcW w:w="3686" w:type="dxa"/>
            <w:shd w:val="clear" w:color="auto" w:fill="F2F2F2" w:themeFill="background1" w:themeFillShade="F2"/>
            <w:vAlign w:val="center"/>
            <w:hideMark/>
          </w:tcPr>
          <w:p w:rsidR="00160107" w:rsidRPr="00BE60E7" w:rsidRDefault="0016010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2268" w:type="dxa"/>
            <w:shd w:val="clear" w:color="auto" w:fill="F2F2F2" w:themeFill="background1" w:themeFillShade="F2"/>
            <w:vAlign w:val="center"/>
            <w:hideMark/>
          </w:tcPr>
          <w:p w:rsidR="00160107" w:rsidRPr="00BE60E7" w:rsidRDefault="00160107"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992" w:type="dxa"/>
            <w:vMerge/>
            <w:hideMark/>
          </w:tcPr>
          <w:p w:rsidR="00160107" w:rsidRPr="00BE60E7" w:rsidRDefault="00160107" w:rsidP="0038453E">
            <w:pPr>
              <w:spacing w:line="360" w:lineRule="exact"/>
              <w:jc w:val="center"/>
              <w:rPr>
                <w:rFonts w:ascii="微軟正黑體" w:eastAsia="微軟正黑體" w:hAnsi="微軟正黑體"/>
                <w:b/>
                <w:bCs/>
              </w:rPr>
            </w:pPr>
          </w:p>
        </w:tc>
        <w:tc>
          <w:tcPr>
            <w:tcW w:w="1984" w:type="dxa"/>
            <w:vMerge/>
            <w:hideMark/>
          </w:tcPr>
          <w:p w:rsidR="00160107" w:rsidRPr="00BE60E7" w:rsidRDefault="00160107" w:rsidP="0038453E">
            <w:pPr>
              <w:spacing w:line="360" w:lineRule="exact"/>
              <w:jc w:val="center"/>
              <w:rPr>
                <w:rFonts w:ascii="微軟正黑體" w:eastAsia="微軟正黑體" w:hAnsi="微軟正黑體"/>
                <w:b/>
                <w:bCs/>
              </w:rPr>
            </w:pPr>
          </w:p>
        </w:tc>
        <w:tc>
          <w:tcPr>
            <w:tcW w:w="1347" w:type="dxa"/>
            <w:vMerge/>
            <w:hideMark/>
          </w:tcPr>
          <w:p w:rsidR="00160107" w:rsidRPr="00BE60E7" w:rsidRDefault="00160107" w:rsidP="0038453E">
            <w:pPr>
              <w:spacing w:line="360" w:lineRule="exact"/>
              <w:jc w:val="center"/>
              <w:rPr>
                <w:rFonts w:ascii="微軟正黑體" w:eastAsia="微軟正黑體" w:hAnsi="微軟正黑體"/>
                <w:b/>
                <w:bCs/>
              </w:rPr>
            </w:pPr>
          </w:p>
        </w:tc>
        <w:tc>
          <w:tcPr>
            <w:tcW w:w="577" w:type="dxa"/>
            <w:vMerge/>
            <w:shd w:val="clear" w:color="auto" w:fill="F2F2F2" w:themeFill="background1" w:themeFillShade="F2"/>
            <w:hideMark/>
          </w:tcPr>
          <w:p w:rsidR="00160107" w:rsidRPr="00BE60E7" w:rsidRDefault="00160107" w:rsidP="0038453E">
            <w:pPr>
              <w:spacing w:line="360" w:lineRule="exact"/>
              <w:jc w:val="center"/>
              <w:rPr>
                <w:rFonts w:ascii="微軟正黑體" w:eastAsia="微軟正黑體" w:hAnsi="微軟正黑體"/>
                <w:b/>
                <w:bCs/>
              </w:rPr>
            </w:pPr>
          </w:p>
        </w:tc>
      </w:tr>
      <w:tr w:rsidR="00BE60E7" w:rsidRPr="00BE60E7" w:rsidTr="003A1EE2">
        <w:trPr>
          <w:jc w:val="center"/>
        </w:trPr>
        <w:tc>
          <w:tcPr>
            <w:tcW w:w="0" w:type="auto"/>
            <w:hideMark/>
          </w:tcPr>
          <w:p w:rsidR="00160107" w:rsidRPr="00BE60E7" w:rsidRDefault="00160107"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971" w:type="dxa"/>
          </w:tcPr>
          <w:p w:rsidR="00160107" w:rsidRPr="00BE60E7" w:rsidRDefault="00160107" w:rsidP="00081BA5">
            <w:pPr>
              <w:spacing w:line="360" w:lineRule="exact"/>
              <w:jc w:val="both"/>
              <w:rPr>
                <w:rFonts w:ascii="微軟正黑體" w:eastAsia="微軟正黑體" w:hAnsi="微軟正黑體" w:cs="新細明體"/>
                <w:szCs w:val="24"/>
              </w:rPr>
            </w:pPr>
            <w:r w:rsidRPr="00BE60E7">
              <w:rPr>
                <w:rFonts w:ascii="微軟正黑體" w:eastAsia="微軟正黑體" w:hAnsi="微軟正黑體" w:hint="eastAsia"/>
              </w:rPr>
              <w:t>找頭路來</w:t>
            </w:r>
            <w:r w:rsidR="00F10BFA" w:rsidRPr="00F10BFA">
              <w:rPr>
                <w:rFonts w:ascii="微軟正黑體" w:eastAsia="微軟正黑體" w:hAnsi="微軟正黑體" w:hint="eastAsia"/>
              </w:rPr>
              <w:t>科技產業園區</w:t>
            </w:r>
          </w:p>
        </w:tc>
        <w:tc>
          <w:tcPr>
            <w:tcW w:w="3402" w:type="dxa"/>
          </w:tcPr>
          <w:p w:rsidR="00160107" w:rsidRPr="00BE60E7" w:rsidRDefault="00160107" w:rsidP="00160107">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一、目標：藉</w:t>
            </w:r>
            <w:proofErr w:type="gramStart"/>
            <w:r w:rsidRPr="00BE60E7">
              <w:rPr>
                <w:rFonts w:ascii="微軟正黑體" w:eastAsia="微軟正黑體" w:hAnsi="微軟正黑體" w:hint="eastAsia"/>
              </w:rPr>
              <w:t>由質進</w:t>
            </w:r>
            <w:proofErr w:type="gramEnd"/>
            <w:r w:rsidRPr="00BE60E7">
              <w:rPr>
                <w:rFonts w:ascii="微軟正黑體" w:eastAsia="微軟正黑體" w:hAnsi="微軟正黑體" w:hint="eastAsia"/>
              </w:rPr>
              <w:t>，提升本處暨各分處資料開放之價值及效益。</w:t>
            </w:r>
            <w:r w:rsidRPr="00BE60E7">
              <w:rPr>
                <w:rFonts w:ascii="微軟正黑體" w:eastAsia="微軟正黑體" w:hAnsi="微軟正黑體" w:hint="eastAsia"/>
              </w:rPr>
              <w:br/>
              <w:t>二、需求來源</w:t>
            </w:r>
            <w:r w:rsidRPr="00BE60E7">
              <w:rPr>
                <w:rFonts w:ascii="微軟正黑體" w:eastAsia="微軟正黑體" w:hAnsi="微軟正黑體" w:hint="eastAsia"/>
              </w:rPr>
              <w:br/>
              <w:t>1.徵詢民間團體：本處往來之園區廠商、公會、學</w:t>
            </w:r>
            <w:proofErr w:type="gramStart"/>
            <w:r w:rsidRPr="00BE60E7">
              <w:rPr>
                <w:rFonts w:ascii="微軟正黑體" w:eastAsia="微軟正黑體" w:hAnsi="微軟正黑體" w:hint="eastAsia"/>
              </w:rPr>
              <w:t>研</w:t>
            </w:r>
            <w:proofErr w:type="gramEnd"/>
            <w:r w:rsidRPr="00BE60E7">
              <w:rPr>
                <w:rFonts w:ascii="微軟正黑體" w:eastAsia="微軟正黑體" w:hAnsi="微軟正黑體" w:hint="eastAsia"/>
              </w:rPr>
              <w:t>單位等。</w:t>
            </w:r>
            <w:r w:rsidRPr="00BE60E7">
              <w:rPr>
                <w:rFonts w:ascii="微軟正黑體" w:eastAsia="微軟正黑體" w:hAnsi="微軟正黑體" w:hint="eastAsia"/>
              </w:rPr>
              <w:br/>
              <w:t>2.新增業務或資訊應用系統，預為規劃可開放資料。</w:t>
            </w:r>
            <w:r w:rsidRPr="00BE60E7">
              <w:rPr>
                <w:rFonts w:ascii="微軟正黑體" w:eastAsia="微軟正黑體" w:hAnsi="微軟正黑體" w:hint="eastAsia"/>
              </w:rPr>
              <w:br/>
              <w:t>3.自行發想。</w:t>
            </w:r>
          </w:p>
        </w:tc>
        <w:tc>
          <w:tcPr>
            <w:tcW w:w="3686" w:type="dxa"/>
          </w:tcPr>
          <w:p w:rsidR="00160107" w:rsidRPr="00BE60E7" w:rsidRDefault="0030139C" w:rsidP="0016010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累計至</w:t>
            </w:r>
            <w:r w:rsidR="00030F15">
              <w:rPr>
                <w:rFonts w:ascii="微軟正黑體" w:eastAsia="微軟正黑體" w:hAnsi="微軟正黑體" w:cs="新細明體" w:hint="eastAsia"/>
                <w:szCs w:val="24"/>
              </w:rPr>
              <w:t>110</w:t>
            </w:r>
            <w:r w:rsidRPr="00BE60E7">
              <w:rPr>
                <w:rFonts w:ascii="微軟正黑體" w:eastAsia="微軟正黑體" w:hAnsi="微軟正黑體" w:cs="新細明體" w:hint="eastAsia"/>
                <w:szCs w:val="24"/>
              </w:rPr>
              <w:t>年底止計68則</w:t>
            </w:r>
          </w:p>
        </w:tc>
        <w:tc>
          <w:tcPr>
            <w:tcW w:w="2268" w:type="dxa"/>
          </w:tcPr>
          <w:p w:rsidR="00160107" w:rsidRPr="00BE60E7" w:rsidRDefault="00160107" w:rsidP="00160107">
            <w:pPr>
              <w:spacing w:line="360" w:lineRule="exact"/>
              <w:rPr>
                <w:rFonts w:ascii="微軟正黑體" w:eastAsia="微軟正黑體" w:hAnsi="微軟正黑體" w:cs="新細明體"/>
                <w:szCs w:val="24"/>
              </w:rPr>
            </w:pPr>
          </w:p>
        </w:tc>
        <w:tc>
          <w:tcPr>
            <w:tcW w:w="992" w:type="dxa"/>
          </w:tcPr>
          <w:p w:rsidR="00160107" w:rsidRPr="00BE60E7" w:rsidRDefault="00160107" w:rsidP="00081BA5">
            <w:pPr>
              <w:spacing w:line="360" w:lineRule="exact"/>
              <w:jc w:val="center"/>
              <w:rPr>
                <w:rFonts w:ascii="微軟正黑體" w:eastAsia="微軟正黑體" w:hAnsi="微軟正黑體" w:cs="新細明體"/>
                <w:szCs w:val="24"/>
              </w:rPr>
            </w:pPr>
            <w:r w:rsidRPr="00BE60E7">
              <w:rPr>
                <w:rFonts w:ascii="微軟正黑體" w:eastAsia="微軟正黑體" w:hAnsi="微軟正黑體" w:hint="eastAsia"/>
              </w:rPr>
              <w:t>無</w:t>
            </w:r>
          </w:p>
        </w:tc>
        <w:tc>
          <w:tcPr>
            <w:tcW w:w="1984" w:type="dxa"/>
          </w:tcPr>
          <w:p w:rsidR="00160107" w:rsidRPr="00BE60E7" w:rsidRDefault="00160107" w:rsidP="00160107">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視業務需要邀集資訊業者及各業管單位開會</w:t>
            </w:r>
            <w:proofErr w:type="gramStart"/>
            <w:r w:rsidRPr="00BE60E7">
              <w:rPr>
                <w:rFonts w:ascii="微軟正黑體" w:eastAsia="微軟正黑體" w:hAnsi="微軟正黑體" w:hint="eastAsia"/>
              </w:rPr>
              <w:t>研</w:t>
            </w:r>
            <w:proofErr w:type="gramEnd"/>
            <w:r w:rsidRPr="00BE60E7">
              <w:rPr>
                <w:rFonts w:ascii="微軟正黑體" w:eastAsia="微軟正黑體" w:hAnsi="微軟正黑體" w:hint="eastAsia"/>
              </w:rPr>
              <w:t>商。</w:t>
            </w:r>
          </w:p>
        </w:tc>
        <w:tc>
          <w:tcPr>
            <w:tcW w:w="1347" w:type="dxa"/>
          </w:tcPr>
          <w:p w:rsidR="00160107" w:rsidRPr="00BE60E7" w:rsidRDefault="00030F15" w:rsidP="00030F15">
            <w:pPr>
              <w:spacing w:line="360" w:lineRule="exact"/>
              <w:rPr>
                <w:rFonts w:ascii="微軟正黑體" w:eastAsia="微軟正黑體" w:hAnsi="微軟正黑體" w:cs="新細明體"/>
                <w:szCs w:val="24"/>
              </w:rPr>
            </w:pPr>
            <w:r w:rsidRPr="00030F15">
              <w:rPr>
                <w:rFonts w:ascii="微軟正黑體" w:eastAsia="微軟正黑體" w:hAnsi="微軟正黑體" w:hint="eastAsia"/>
              </w:rPr>
              <w:t>經濟部加工出口區管理處_潭子科技產業園區工廠名錄</w:t>
            </w:r>
          </w:p>
        </w:tc>
        <w:tc>
          <w:tcPr>
            <w:tcW w:w="577" w:type="dxa"/>
            <w:hideMark/>
          </w:tcPr>
          <w:p w:rsidR="00160107" w:rsidRPr="00BE60E7" w:rsidRDefault="00160107" w:rsidP="0038453E">
            <w:pPr>
              <w:spacing w:line="360" w:lineRule="exact"/>
              <w:rPr>
                <w:rFonts w:ascii="微軟正黑體" w:eastAsia="微軟正黑體" w:hAnsi="微軟正黑體"/>
              </w:rPr>
            </w:pPr>
            <w:r w:rsidRPr="00BE60E7">
              <w:rPr>
                <w:rFonts w:ascii="微軟正黑體" w:eastAsia="微軟正黑體" w:hAnsi="微軟正黑體" w:hint="eastAsia"/>
              </w:rPr>
              <w:t xml:space="preserve">　</w:t>
            </w:r>
          </w:p>
        </w:tc>
      </w:tr>
      <w:tr w:rsidR="00160107" w:rsidRPr="00BE60E7" w:rsidTr="003A1EE2">
        <w:trPr>
          <w:jc w:val="center"/>
        </w:trPr>
        <w:tc>
          <w:tcPr>
            <w:tcW w:w="0" w:type="auto"/>
          </w:tcPr>
          <w:p w:rsidR="00160107" w:rsidRPr="00BE60E7" w:rsidRDefault="00160107"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2</w:t>
            </w:r>
          </w:p>
        </w:tc>
        <w:tc>
          <w:tcPr>
            <w:tcW w:w="971" w:type="dxa"/>
          </w:tcPr>
          <w:p w:rsidR="00160107" w:rsidRPr="00BE60E7" w:rsidRDefault="00F10BFA" w:rsidP="00081BA5">
            <w:pPr>
              <w:spacing w:line="360" w:lineRule="exact"/>
              <w:jc w:val="both"/>
              <w:rPr>
                <w:rFonts w:ascii="微軟正黑體" w:eastAsia="微軟正黑體" w:hAnsi="微軟正黑體" w:cs="新細明體"/>
                <w:szCs w:val="24"/>
              </w:rPr>
            </w:pPr>
            <w:r w:rsidRPr="00F10BFA">
              <w:rPr>
                <w:rFonts w:ascii="微軟正黑體" w:eastAsia="微軟正黑體" w:hAnsi="微軟正黑體" w:hint="eastAsia"/>
              </w:rPr>
              <w:t>科技產業園區</w:t>
            </w:r>
            <w:r w:rsidR="00160107" w:rsidRPr="00BE60E7">
              <w:rPr>
                <w:rFonts w:ascii="微軟正黑體" w:eastAsia="微軟正黑體" w:hAnsi="微軟正黑體" w:hint="eastAsia"/>
              </w:rPr>
              <w:t>投資好所在</w:t>
            </w:r>
          </w:p>
        </w:tc>
        <w:tc>
          <w:tcPr>
            <w:tcW w:w="3402" w:type="dxa"/>
          </w:tcPr>
          <w:p w:rsidR="00160107" w:rsidRPr="00BE60E7" w:rsidRDefault="00160107" w:rsidP="00160107">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一、目標：藉</w:t>
            </w:r>
            <w:proofErr w:type="gramStart"/>
            <w:r w:rsidRPr="00BE60E7">
              <w:rPr>
                <w:rFonts w:ascii="微軟正黑體" w:eastAsia="微軟正黑體" w:hAnsi="微軟正黑體" w:hint="eastAsia"/>
              </w:rPr>
              <w:t>由質進</w:t>
            </w:r>
            <w:proofErr w:type="gramEnd"/>
            <w:r w:rsidRPr="00BE60E7">
              <w:rPr>
                <w:rFonts w:ascii="微軟正黑體" w:eastAsia="微軟正黑體" w:hAnsi="微軟正黑體" w:hint="eastAsia"/>
              </w:rPr>
              <w:t>，提升本處暨各分處資料開放之價值及效益。</w:t>
            </w:r>
            <w:r w:rsidRPr="00BE60E7">
              <w:rPr>
                <w:rFonts w:ascii="微軟正黑體" w:eastAsia="微軟正黑體" w:hAnsi="微軟正黑體" w:hint="eastAsia"/>
              </w:rPr>
              <w:br/>
              <w:t>二、需求來源</w:t>
            </w:r>
            <w:r w:rsidRPr="00BE60E7">
              <w:rPr>
                <w:rFonts w:ascii="微軟正黑體" w:eastAsia="微軟正黑體" w:hAnsi="微軟正黑體" w:hint="eastAsia"/>
              </w:rPr>
              <w:br/>
              <w:t>1.徵詢民間團體：本處往來之園區廠商、公會、學</w:t>
            </w:r>
            <w:proofErr w:type="gramStart"/>
            <w:r w:rsidRPr="00BE60E7">
              <w:rPr>
                <w:rFonts w:ascii="微軟正黑體" w:eastAsia="微軟正黑體" w:hAnsi="微軟正黑體" w:hint="eastAsia"/>
              </w:rPr>
              <w:t>研</w:t>
            </w:r>
            <w:proofErr w:type="gramEnd"/>
            <w:r w:rsidRPr="00BE60E7">
              <w:rPr>
                <w:rFonts w:ascii="微軟正黑體" w:eastAsia="微軟正黑體" w:hAnsi="微軟正黑體" w:hint="eastAsia"/>
              </w:rPr>
              <w:t>單位等。</w:t>
            </w:r>
            <w:r w:rsidRPr="00BE60E7">
              <w:rPr>
                <w:rFonts w:ascii="微軟正黑體" w:eastAsia="微軟正黑體" w:hAnsi="微軟正黑體" w:hint="eastAsia"/>
              </w:rPr>
              <w:br/>
              <w:t>2.新增業務或資訊應用系統，預為規劃可開放資料。</w:t>
            </w:r>
            <w:r w:rsidRPr="00BE60E7">
              <w:rPr>
                <w:rFonts w:ascii="微軟正黑體" w:eastAsia="微軟正黑體" w:hAnsi="微軟正黑體" w:hint="eastAsia"/>
              </w:rPr>
              <w:br/>
              <w:t>3.自行發想。</w:t>
            </w:r>
          </w:p>
        </w:tc>
        <w:tc>
          <w:tcPr>
            <w:tcW w:w="3686" w:type="dxa"/>
          </w:tcPr>
          <w:p w:rsidR="00030F15" w:rsidRPr="00030F15" w:rsidRDefault="00030F15" w:rsidP="00030F15">
            <w:pPr>
              <w:spacing w:line="360" w:lineRule="exact"/>
              <w:rPr>
                <w:rFonts w:ascii="微軟正黑體" w:eastAsia="微軟正黑體" w:hAnsi="微軟正黑體" w:cs="新細明體"/>
                <w:szCs w:val="24"/>
              </w:rPr>
            </w:pPr>
            <w:r w:rsidRPr="00030F15">
              <w:rPr>
                <w:rFonts w:ascii="微軟正黑體" w:eastAsia="微軟正黑體" w:hAnsi="微軟正黑體" w:cs="新細明體" w:hint="eastAsia"/>
                <w:szCs w:val="24"/>
              </w:rPr>
              <w:t>1.110年開放資料集：(1)加工出口區管理處及所屬會計報表（前瞻3期）</w:t>
            </w:r>
          </w:p>
          <w:p w:rsidR="00160107" w:rsidRPr="00BE60E7" w:rsidRDefault="00030F15" w:rsidP="00030F15">
            <w:pPr>
              <w:spacing w:line="360" w:lineRule="exact"/>
              <w:rPr>
                <w:rFonts w:ascii="微軟正黑體" w:eastAsia="微軟正黑體" w:hAnsi="微軟正黑體" w:cs="新細明體"/>
                <w:szCs w:val="24"/>
              </w:rPr>
            </w:pPr>
            <w:r w:rsidRPr="00030F15">
              <w:rPr>
                <w:rFonts w:ascii="微軟正黑體" w:eastAsia="微軟正黑體" w:hAnsi="微軟正黑體" w:cs="新細明體" w:hint="eastAsia"/>
                <w:szCs w:val="24"/>
              </w:rPr>
              <w:t>2.累計至110底止計97則</w:t>
            </w:r>
          </w:p>
        </w:tc>
        <w:tc>
          <w:tcPr>
            <w:tcW w:w="2268" w:type="dxa"/>
          </w:tcPr>
          <w:p w:rsidR="00160107" w:rsidRPr="00BE60E7" w:rsidRDefault="00030F15" w:rsidP="00160107">
            <w:pPr>
              <w:spacing w:line="360" w:lineRule="exact"/>
              <w:rPr>
                <w:rFonts w:ascii="微軟正黑體" w:eastAsia="微軟正黑體" w:hAnsi="微軟正黑體" w:cs="新細明體"/>
                <w:szCs w:val="24"/>
              </w:rPr>
            </w:pPr>
            <w:r w:rsidRPr="00030F15">
              <w:rPr>
                <w:rFonts w:ascii="微軟正黑體" w:eastAsia="微軟正黑體" w:hAnsi="微軟正黑體" w:cs="新細明體" w:hint="eastAsia"/>
                <w:szCs w:val="24"/>
              </w:rPr>
              <w:t>經濟部加工出口區管理處_</w:t>
            </w:r>
            <w:proofErr w:type="gramStart"/>
            <w:r w:rsidRPr="00030F15">
              <w:rPr>
                <w:rFonts w:ascii="微軟正黑體" w:eastAsia="微軟正黑體" w:hAnsi="微軟正黑體" w:cs="新細明體" w:hint="eastAsia"/>
                <w:szCs w:val="24"/>
              </w:rPr>
              <w:t>臺</w:t>
            </w:r>
            <w:proofErr w:type="gramEnd"/>
            <w:r w:rsidRPr="00030F15">
              <w:rPr>
                <w:rFonts w:ascii="微軟正黑體" w:eastAsia="微軟正黑體" w:hAnsi="微軟正黑體" w:cs="新細明體" w:hint="eastAsia"/>
                <w:szCs w:val="24"/>
              </w:rPr>
              <w:t>中港科技產業園區國家別進出口貿易額統計</w:t>
            </w:r>
          </w:p>
        </w:tc>
        <w:tc>
          <w:tcPr>
            <w:tcW w:w="992" w:type="dxa"/>
          </w:tcPr>
          <w:p w:rsidR="00160107" w:rsidRPr="00BE60E7" w:rsidRDefault="00160107" w:rsidP="00081BA5">
            <w:pPr>
              <w:spacing w:line="360" w:lineRule="exact"/>
              <w:jc w:val="center"/>
              <w:rPr>
                <w:rFonts w:ascii="微軟正黑體" w:eastAsia="微軟正黑體" w:hAnsi="微軟正黑體" w:cs="新細明體"/>
                <w:szCs w:val="24"/>
              </w:rPr>
            </w:pPr>
            <w:r w:rsidRPr="00BE60E7">
              <w:rPr>
                <w:rFonts w:ascii="微軟正黑體" w:eastAsia="微軟正黑體" w:hAnsi="微軟正黑體" w:hint="eastAsia"/>
              </w:rPr>
              <w:t>無</w:t>
            </w:r>
          </w:p>
        </w:tc>
        <w:tc>
          <w:tcPr>
            <w:tcW w:w="1984" w:type="dxa"/>
          </w:tcPr>
          <w:p w:rsidR="00160107" w:rsidRPr="00BE60E7" w:rsidRDefault="00160107" w:rsidP="00160107">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視業務需要邀集資訊業者及各業管單位開會</w:t>
            </w:r>
            <w:proofErr w:type="gramStart"/>
            <w:r w:rsidRPr="00BE60E7">
              <w:rPr>
                <w:rFonts w:ascii="微軟正黑體" w:eastAsia="微軟正黑體" w:hAnsi="微軟正黑體" w:hint="eastAsia"/>
              </w:rPr>
              <w:t>研</w:t>
            </w:r>
            <w:proofErr w:type="gramEnd"/>
            <w:r w:rsidRPr="00BE60E7">
              <w:rPr>
                <w:rFonts w:ascii="微軟正黑體" w:eastAsia="微軟正黑體" w:hAnsi="微軟正黑體" w:hint="eastAsia"/>
              </w:rPr>
              <w:t>商。</w:t>
            </w:r>
          </w:p>
        </w:tc>
        <w:tc>
          <w:tcPr>
            <w:tcW w:w="1347" w:type="dxa"/>
          </w:tcPr>
          <w:p w:rsidR="00160107" w:rsidRPr="00BE60E7" w:rsidRDefault="00160107" w:rsidP="00081BA5">
            <w:pPr>
              <w:spacing w:line="360" w:lineRule="exact"/>
              <w:rPr>
                <w:rFonts w:ascii="微軟正黑體" w:eastAsia="微軟正黑體" w:hAnsi="微軟正黑體" w:cs="新細明體"/>
                <w:szCs w:val="24"/>
              </w:rPr>
            </w:pPr>
          </w:p>
        </w:tc>
        <w:tc>
          <w:tcPr>
            <w:tcW w:w="577" w:type="dxa"/>
          </w:tcPr>
          <w:p w:rsidR="00160107" w:rsidRPr="00BE60E7" w:rsidRDefault="00160107" w:rsidP="0038453E">
            <w:pPr>
              <w:spacing w:line="360" w:lineRule="exact"/>
              <w:rPr>
                <w:rFonts w:ascii="微軟正黑體" w:eastAsia="微軟正黑體" w:hAnsi="微軟正黑體"/>
              </w:rPr>
            </w:pPr>
          </w:p>
        </w:tc>
      </w:tr>
    </w:tbl>
    <w:p w:rsidR="00504221" w:rsidRPr="003A1EE2" w:rsidRDefault="00504221" w:rsidP="003A1EE2">
      <w:pPr>
        <w:spacing w:line="0" w:lineRule="atLeast"/>
        <w:rPr>
          <w:rFonts w:ascii="微軟正黑體" w:eastAsia="微軟正黑體" w:hAnsi="微軟正黑體"/>
          <w:sz w:val="4"/>
          <w:szCs w:val="4"/>
        </w:rPr>
      </w:pPr>
    </w:p>
    <w:p w:rsidR="00504221" w:rsidRPr="003A1EE2" w:rsidRDefault="00504221" w:rsidP="003A1EE2">
      <w:pPr>
        <w:widowControl/>
        <w:spacing w:line="0" w:lineRule="atLeast"/>
        <w:rPr>
          <w:rFonts w:ascii="微軟正黑體" w:eastAsia="微軟正黑體" w:hAnsi="微軟正黑體"/>
          <w:sz w:val="4"/>
          <w:szCs w:val="4"/>
        </w:rPr>
      </w:pPr>
      <w:r w:rsidRPr="00BE60E7">
        <w:rPr>
          <w:rFonts w:ascii="微軟正黑體" w:eastAsia="微軟正黑體" w:hAnsi="微軟正黑體"/>
        </w:rPr>
        <w:br w:type="page"/>
      </w:r>
    </w:p>
    <w:tbl>
      <w:tblPr>
        <w:tblStyle w:val="a3"/>
        <w:tblW w:w="15701" w:type="dxa"/>
        <w:jc w:val="center"/>
        <w:tblLook w:val="04A0" w:firstRow="1" w:lastRow="0" w:firstColumn="1" w:lastColumn="0" w:noHBand="0" w:noVBand="1"/>
      </w:tblPr>
      <w:tblGrid>
        <w:gridCol w:w="456"/>
        <w:gridCol w:w="696"/>
        <w:gridCol w:w="2845"/>
        <w:gridCol w:w="4252"/>
        <w:gridCol w:w="2268"/>
        <w:gridCol w:w="1276"/>
        <w:gridCol w:w="2268"/>
        <w:gridCol w:w="1063"/>
        <w:gridCol w:w="577"/>
      </w:tblGrid>
      <w:tr w:rsidR="00BE60E7" w:rsidRPr="00BE60E7" w:rsidTr="0038453E">
        <w:trPr>
          <w:tblHeader/>
          <w:jc w:val="center"/>
        </w:trPr>
        <w:tc>
          <w:tcPr>
            <w:tcW w:w="15701" w:type="dxa"/>
            <w:gridSpan w:val="9"/>
            <w:tcBorders>
              <w:top w:val="nil"/>
              <w:left w:val="nil"/>
              <w:bottom w:val="nil"/>
              <w:right w:val="nil"/>
            </w:tcBorders>
            <w:vAlign w:val="center"/>
          </w:tcPr>
          <w:p w:rsidR="00504221" w:rsidRPr="00BE60E7" w:rsidRDefault="00504221" w:rsidP="0038453E">
            <w:pPr>
              <w:spacing w:line="360" w:lineRule="exact"/>
              <w:jc w:val="center"/>
              <w:rPr>
                <w:rFonts w:ascii="微軟正黑體" w:eastAsia="微軟正黑體" w:hAnsi="微軟正黑體"/>
              </w:rPr>
            </w:pPr>
            <w:r w:rsidRPr="00BE60E7">
              <w:rPr>
                <w:rFonts w:ascii="微軟正黑體" w:eastAsia="微軟正黑體" w:hAnsi="微軟正黑體" w:hint="eastAsia"/>
                <w:b/>
                <w:sz w:val="28"/>
              </w:rPr>
              <w:lastRenderedPageBreak/>
              <w:t>經濟部主題式開放資料推動策略說明表</w:t>
            </w:r>
          </w:p>
        </w:tc>
      </w:tr>
      <w:tr w:rsidR="00BE60E7" w:rsidRPr="00BE60E7" w:rsidTr="0038453E">
        <w:trPr>
          <w:tblHeader/>
          <w:jc w:val="center"/>
        </w:trPr>
        <w:tc>
          <w:tcPr>
            <w:tcW w:w="15701" w:type="dxa"/>
            <w:gridSpan w:val="9"/>
            <w:tcBorders>
              <w:top w:val="nil"/>
              <w:left w:val="nil"/>
              <w:right w:val="nil"/>
            </w:tcBorders>
            <w:vAlign w:val="center"/>
          </w:tcPr>
          <w:p w:rsidR="00504221" w:rsidRPr="00BE60E7" w:rsidRDefault="00504221" w:rsidP="0038453E">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機關(構)名稱：經濟部</w:t>
            </w:r>
            <w:r w:rsidR="0057604D" w:rsidRPr="00BE60E7">
              <w:rPr>
                <w:rFonts w:ascii="微軟正黑體" w:eastAsia="微軟正黑體" w:hAnsi="微軟正黑體" w:hint="eastAsia"/>
              </w:rPr>
              <w:t>投資審議委員會</w:t>
            </w:r>
          </w:p>
        </w:tc>
      </w:tr>
      <w:tr w:rsidR="00BE60E7" w:rsidRPr="00BE60E7" w:rsidTr="0038453E">
        <w:trPr>
          <w:tblHeader/>
          <w:jc w:val="center"/>
        </w:trPr>
        <w:tc>
          <w:tcPr>
            <w:tcW w:w="0" w:type="auto"/>
            <w:vMerge w:val="restart"/>
            <w:shd w:val="clear" w:color="auto" w:fill="F2F2F2" w:themeFill="background1" w:themeFillShade="F2"/>
            <w:vAlign w:val="center"/>
            <w:hideMark/>
          </w:tcPr>
          <w:p w:rsidR="00504221" w:rsidRPr="00BE60E7" w:rsidRDefault="00504221"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0" w:type="auto"/>
            <w:vMerge w:val="restart"/>
            <w:shd w:val="clear" w:color="auto" w:fill="F2F2F2" w:themeFill="background1" w:themeFillShade="F2"/>
            <w:vAlign w:val="center"/>
            <w:hideMark/>
          </w:tcPr>
          <w:p w:rsidR="00504221" w:rsidRPr="00BE60E7" w:rsidRDefault="00504221"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0" w:type="auto"/>
            <w:gridSpan w:val="6"/>
            <w:shd w:val="clear" w:color="auto" w:fill="F2F2F2" w:themeFill="background1" w:themeFillShade="F2"/>
            <w:vAlign w:val="center"/>
            <w:hideMark/>
          </w:tcPr>
          <w:p w:rsidR="00504221" w:rsidRPr="00BE60E7" w:rsidRDefault="00504221"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577" w:type="dxa"/>
            <w:vMerge w:val="restart"/>
            <w:shd w:val="clear" w:color="auto" w:fill="F2F2F2" w:themeFill="background1" w:themeFillShade="F2"/>
            <w:vAlign w:val="center"/>
            <w:hideMark/>
          </w:tcPr>
          <w:p w:rsidR="00504221" w:rsidRPr="00BE60E7" w:rsidRDefault="00504221"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BE60E7" w:rsidRPr="00BE60E7" w:rsidTr="0057604D">
        <w:trPr>
          <w:tblHeader/>
          <w:jc w:val="center"/>
        </w:trPr>
        <w:tc>
          <w:tcPr>
            <w:tcW w:w="0" w:type="auto"/>
            <w:vMerge/>
            <w:shd w:val="clear" w:color="auto" w:fill="F2F2F2" w:themeFill="background1" w:themeFillShade="F2"/>
            <w:vAlign w:val="center"/>
            <w:hideMark/>
          </w:tcPr>
          <w:p w:rsidR="00504221" w:rsidRPr="00BE60E7" w:rsidRDefault="00504221" w:rsidP="0038453E">
            <w:pPr>
              <w:spacing w:line="360" w:lineRule="exact"/>
              <w:jc w:val="center"/>
              <w:rPr>
                <w:rFonts w:ascii="微軟正黑體" w:eastAsia="微軟正黑體" w:hAnsi="微軟正黑體"/>
                <w:b/>
                <w:bCs/>
              </w:rPr>
            </w:pPr>
          </w:p>
        </w:tc>
        <w:tc>
          <w:tcPr>
            <w:tcW w:w="0" w:type="auto"/>
            <w:vMerge/>
            <w:shd w:val="clear" w:color="auto" w:fill="F2F2F2" w:themeFill="background1" w:themeFillShade="F2"/>
            <w:vAlign w:val="center"/>
            <w:hideMark/>
          </w:tcPr>
          <w:p w:rsidR="00504221" w:rsidRPr="00BE60E7" w:rsidRDefault="00504221" w:rsidP="0038453E">
            <w:pPr>
              <w:spacing w:line="360" w:lineRule="exact"/>
              <w:jc w:val="center"/>
              <w:rPr>
                <w:rFonts w:ascii="微軟正黑體" w:eastAsia="微軟正黑體" w:hAnsi="微軟正黑體"/>
                <w:b/>
                <w:bCs/>
              </w:rPr>
            </w:pPr>
          </w:p>
        </w:tc>
        <w:tc>
          <w:tcPr>
            <w:tcW w:w="2845" w:type="dxa"/>
            <w:vMerge w:val="restart"/>
            <w:shd w:val="clear" w:color="auto" w:fill="F2F2F2" w:themeFill="background1" w:themeFillShade="F2"/>
            <w:vAlign w:val="center"/>
            <w:hideMark/>
          </w:tcPr>
          <w:p w:rsidR="00504221" w:rsidRPr="00BE60E7" w:rsidRDefault="00504221"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6520" w:type="dxa"/>
            <w:gridSpan w:val="2"/>
            <w:shd w:val="clear" w:color="auto" w:fill="F2F2F2" w:themeFill="background1" w:themeFillShade="F2"/>
            <w:vAlign w:val="center"/>
            <w:hideMark/>
          </w:tcPr>
          <w:p w:rsidR="00504221" w:rsidRPr="00BE60E7" w:rsidRDefault="00504221"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1276" w:type="dxa"/>
            <w:vMerge w:val="restart"/>
            <w:shd w:val="clear" w:color="auto" w:fill="F2F2F2" w:themeFill="background1" w:themeFillShade="F2"/>
            <w:vAlign w:val="center"/>
            <w:hideMark/>
          </w:tcPr>
          <w:p w:rsidR="00504221" w:rsidRPr="00BE60E7" w:rsidRDefault="00504221"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2268" w:type="dxa"/>
            <w:vMerge w:val="restart"/>
            <w:shd w:val="clear" w:color="auto" w:fill="F2F2F2" w:themeFill="background1" w:themeFillShade="F2"/>
            <w:vAlign w:val="center"/>
            <w:hideMark/>
          </w:tcPr>
          <w:p w:rsidR="00504221" w:rsidRPr="00BE60E7" w:rsidRDefault="00504221"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1063" w:type="dxa"/>
            <w:vMerge w:val="restart"/>
            <w:shd w:val="clear" w:color="auto" w:fill="F2F2F2" w:themeFill="background1" w:themeFillShade="F2"/>
            <w:vAlign w:val="center"/>
            <w:hideMark/>
          </w:tcPr>
          <w:p w:rsidR="00504221" w:rsidRPr="00BE60E7" w:rsidRDefault="00A524BA" w:rsidP="0038453E">
            <w:pPr>
              <w:spacing w:line="360" w:lineRule="exact"/>
              <w:jc w:val="center"/>
              <w:rPr>
                <w:rFonts w:ascii="微軟正黑體" w:eastAsia="微軟正黑體" w:hAnsi="微軟正黑體"/>
                <w:b/>
                <w:bCs/>
              </w:rPr>
            </w:pPr>
            <w:r>
              <w:rPr>
                <w:rFonts w:ascii="微軟正黑體" w:eastAsia="微軟正黑體" w:hAnsi="微軟正黑體" w:hint="eastAsia"/>
                <w:b/>
                <w:bCs/>
              </w:rPr>
              <w:t>111</w:t>
            </w:r>
            <w:r w:rsidR="00504221" w:rsidRPr="00BE60E7">
              <w:rPr>
                <w:rFonts w:ascii="微軟正黑體" w:eastAsia="微軟正黑體" w:hAnsi="微軟正黑體" w:hint="eastAsia"/>
                <w:b/>
                <w:bCs/>
              </w:rPr>
              <w:t>年開放資料標的</w:t>
            </w:r>
          </w:p>
        </w:tc>
        <w:tc>
          <w:tcPr>
            <w:tcW w:w="577" w:type="dxa"/>
            <w:vMerge/>
            <w:shd w:val="clear" w:color="auto" w:fill="F2F2F2" w:themeFill="background1" w:themeFillShade="F2"/>
            <w:hideMark/>
          </w:tcPr>
          <w:p w:rsidR="00504221" w:rsidRPr="00BE60E7" w:rsidRDefault="00504221" w:rsidP="0038453E">
            <w:pPr>
              <w:spacing w:line="360" w:lineRule="exact"/>
              <w:jc w:val="center"/>
              <w:rPr>
                <w:rFonts w:ascii="微軟正黑體" w:eastAsia="微軟正黑體" w:hAnsi="微軟正黑體"/>
                <w:b/>
                <w:bCs/>
              </w:rPr>
            </w:pPr>
          </w:p>
        </w:tc>
      </w:tr>
      <w:tr w:rsidR="00BE60E7" w:rsidRPr="00BE60E7" w:rsidTr="0057604D">
        <w:trPr>
          <w:tblHeader/>
          <w:jc w:val="center"/>
        </w:trPr>
        <w:tc>
          <w:tcPr>
            <w:tcW w:w="0" w:type="auto"/>
            <w:vMerge/>
            <w:hideMark/>
          </w:tcPr>
          <w:p w:rsidR="00504221" w:rsidRPr="00BE60E7" w:rsidRDefault="00504221" w:rsidP="0038453E">
            <w:pPr>
              <w:spacing w:line="360" w:lineRule="exact"/>
              <w:jc w:val="center"/>
              <w:rPr>
                <w:rFonts w:ascii="微軟正黑體" w:eastAsia="微軟正黑體" w:hAnsi="微軟正黑體"/>
                <w:b/>
                <w:bCs/>
              </w:rPr>
            </w:pPr>
          </w:p>
        </w:tc>
        <w:tc>
          <w:tcPr>
            <w:tcW w:w="0" w:type="auto"/>
            <w:vMerge/>
            <w:hideMark/>
          </w:tcPr>
          <w:p w:rsidR="00504221" w:rsidRPr="00BE60E7" w:rsidRDefault="00504221" w:rsidP="0038453E">
            <w:pPr>
              <w:spacing w:line="360" w:lineRule="exact"/>
              <w:jc w:val="center"/>
              <w:rPr>
                <w:rFonts w:ascii="微軟正黑體" w:eastAsia="微軟正黑體" w:hAnsi="微軟正黑體"/>
                <w:b/>
                <w:bCs/>
              </w:rPr>
            </w:pPr>
          </w:p>
        </w:tc>
        <w:tc>
          <w:tcPr>
            <w:tcW w:w="2845" w:type="dxa"/>
            <w:vMerge/>
            <w:hideMark/>
          </w:tcPr>
          <w:p w:rsidR="00504221" w:rsidRPr="00BE60E7" w:rsidRDefault="00504221" w:rsidP="0038453E">
            <w:pPr>
              <w:spacing w:line="360" w:lineRule="exact"/>
              <w:jc w:val="center"/>
              <w:rPr>
                <w:rFonts w:ascii="微軟正黑體" w:eastAsia="微軟正黑體" w:hAnsi="微軟正黑體"/>
                <w:b/>
                <w:bCs/>
              </w:rPr>
            </w:pPr>
          </w:p>
        </w:tc>
        <w:tc>
          <w:tcPr>
            <w:tcW w:w="4252" w:type="dxa"/>
            <w:shd w:val="clear" w:color="auto" w:fill="F2F2F2" w:themeFill="background1" w:themeFillShade="F2"/>
            <w:vAlign w:val="center"/>
            <w:hideMark/>
          </w:tcPr>
          <w:p w:rsidR="00504221" w:rsidRPr="00BE60E7" w:rsidRDefault="00504221"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A524BA">
              <w:rPr>
                <w:rFonts w:ascii="微軟正黑體" w:eastAsia="微軟正黑體" w:hAnsi="微軟正黑體" w:hint="eastAsia"/>
                <w:b/>
                <w:bCs/>
              </w:rPr>
              <w:t>(110</w:t>
            </w:r>
            <w:r w:rsidRPr="00BE60E7">
              <w:rPr>
                <w:rFonts w:ascii="微軟正黑體" w:eastAsia="微軟正黑體" w:hAnsi="微軟正黑體" w:hint="eastAsia"/>
                <w:b/>
                <w:bCs/>
              </w:rPr>
              <w:t>年及之前)</w:t>
            </w:r>
          </w:p>
        </w:tc>
        <w:tc>
          <w:tcPr>
            <w:tcW w:w="2268" w:type="dxa"/>
            <w:shd w:val="clear" w:color="auto" w:fill="F2F2F2" w:themeFill="background1" w:themeFillShade="F2"/>
            <w:vAlign w:val="center"/>
            <w:hideMark/>
          </w:tcPr>
          <w:p w:rsidR="00504221" w:rsidRPr="00BE60E7" w:rsidRDefault="00504221"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1276" w:type="dxa"/>
            <w:vMerge/>
            <w:hideMark/>
          </w:tcPr>
          <w:p w:rsidR="00504221" w:rsidRPr="00BE60E7" w:rsidRDefault="00504221" w:rsidP="0038453E">
            <w:pPr>
              <w:spacing w:line="360" w:lineRule="exact"/>
              <w:jc w:val="center"/>
              <w:rPr>
                <w:rFonts w:ascii="微軟正黑體" w:eastAsia="微軟正黑體" w:hAnsi="微軟正黑體"/>
                <w:b/>
                <w:bCs/>
              </w:rPr>
            </w:pPr>
          </w:p>
        </w:tc>
        <w:tc>
          <w:tcPr>
            <w:tcW w:w="2268" w:type="dxa"/>
            <w:vMerge/>
            <w:hideMark/>
          </w:tcPr>
          <w:p w:rsidR="00504221" w:rsidRPr="00BE60E7" w:rsidRDefault="00504221" w:rsidP="0038453E">
            <w:pPr>
              <w:spacing w:line="360" w:lineRule="exact"/>
              <w:jc w:val="center"/>
              <w:rPr>
                <w:rFonts w:ascii="微軟正黑體" w:eastAsia="微軟正黑體" w:hAnsi="微軟正黑體"/>
                <w:b/>
                <w:bCs/>
              </w:rPr>
            </w:pPr>
          </w:p>
        </w:tc>
        <w:tc>
          <w:tcPr>
            <w:tcW w:w="1063" w:type="dxa"/>
            <w:vMerge/>
            <w:hideMark/>
          </w:tcPr>
          <w:p w:rsidR="00504221" w:rsidRPr="00BE60E7" w:rsidRDefault="00504221" w:rsidP="0038453E">
            <w:pPr>
              <w:spacing w:line="360" w:lineRule="exact"/>
              <w:jc w:val="center"/>
              <w:rPr>
                <w:rFonts w:ascii="微軟正黑體" w:eastAsia="微軟正黑體" w:hAnsi="微軟正黑體"/>
                <w:b/>
                <w:bCs/>
              </w:rPr>
            </w:pPr>
          </w:p>
        </w:tc>
        <w:tc>
          <w:tcPr>
            <w:tcW w:w="577" w:type="dxa"/>
            <w:vMerge/>
            <w:shd w:val="clear" w:color="auto" w:fill="F2F2F2" w:themeFill="background1" w:themeFillShade="F2"/>
            <w:hideMark/>
          </w:tcPr>
          <w:p w:rsidR="00504221" w:rsidRPr="00BE60E7" w:rsidRDefault="00504221" w:rsidP="0038453E">
            <w:pPr>
              <w:spacing w:line="360" w:lineRule="exact"/>
              <w:jc w:val="center"/>
              <w:rPr>
                <w:rFonts w:ascii="微軟正黑體" w:eastAsia="微軟正黑體" w:hAnsi="微軟正黑體"/>
                <w:b/>
                <w:bCs/>
              </w:rPr>
            </w:pPr>
          </w:p>
        </w:tc>
      </w:tr>
      <w:tr w:rsidR="00BE60E7" w:rsidRPr="00BE60E7" w:rsidTr="0057604D">
        <w:trPr>
          <w:tblHeader/>
          <w:jc w:val="center"/>
        </w:trPr>
        <w:tc>
          <w:tcPr>
            <w:tcW w:w="0" w:type="auto"/>
            <w:vMerge/>
            <w:hideMark/>
          </w:tcPr>
          <w:p w:rsidR="00504221" w:rsidRPr="00BE60E7" w:rsidRDefault="00504221" w:rsidP="0038453E">
            <w:pPr>
              <w:spacing w:line="360" w:lineRule="exact"/>
              <w:jc w:val="center"/>
              <w:rPr>
                <w:rFonts w:ascii="微軟正黑體" w:eastAsia="微軟正黑體" w:hAnsi="微軟正黑體"/>
                <w:b/>
                <w:bCs/>
              </w:rPr>
            </w:pPr>
          </w:p>
        </w:tc>
        <w:tc>
          <w:tcPr>
            <w:tcW w:w="0" w:type="auto"/>
            <w:vMerge/>
            <w:hideMark/>
          </w:tcPr>
          <w:p w:rsidR="00504221" w:rsidRPr="00BE60E7" w:rsidRDefault="00504221" w:rsidP="0038453E">
            <w:pPr>
              <w:spacing w:line="360" w:lineRule="exact"/>
              <w:jc w:val="center"/>
              <w:rPr>
                <w:rFonts w:ascii="微軟正黑體" w:eastAsia="微軟正黑體" w:hAnsi="微軟正黑體"/>
                <w:b/>
                <w:bCs/>
              </w:rPr>
            </w:pPr>
          </w:p>
        </w:tc>
        <w:tc>
          <w:tcPr>
            <w:tcW w:w="2845" w:type="dxa"/>
            <w:vMerge/>
            <w:hideMark/>
          </w:tcPr>
          <w:p w:rsidR="00504221" w:rsidRPr="00BE60E7" w:rsidRDefault="00504221" w:rsidP="0038453E">
            <w:pPr>
              <w:spacing w:line="360" w:lineRule="exact"/>
              <w:jc w:val="center"/>
              <w:rPr>
                <w:rFonts w:ascii="微軟正黑體" w:eastAsia="微軟正黑體" w:hAnsi="微軟正黑體"/>
                <w:b/>
                <w:bCs/>
              </w:rPr>
            </w:pPr>
          </w:p>
        </w:tc>
        <w:tc>
          <w:tcPr>
            <w:tcW w:w="4252" w:type="dxa"/>
            <w:shd w:val="clear" w:color="auto" w:fill="F2F2F2" w:themeFill="background1" w:themeFillShade="F2"/>
            <w:vAlign w:val="center"/>
            <w:hideMark/>
          </w:tcPr>
          <w:p w:rsidR="00504221" w:rsidRPr="00BE60E7" w:rsidRDefault="00504221"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2268" w:type="dxa"/>
            <w:shd w:val="clear" w:color="auto" w:fill="F2F2F2" w:themeFill="background1" w:themeFillShade="F2"/>
            <w:vAlign w:val="center"/>
            <w:hideMark/>
          </w:tcPr>
          <w:p w:rsidR="00504221" w:rsidRPr="00BE60E7" w:rsidRDefault="00504221"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1276" w:type="dxa"/>
            <w:vMerge/>
            <w:hideMark/>
          </w:tcPr>
          <w:p w:rsidR="00504221" w:rsidRPr="00BE60E7" w:rsidRDefault="00504221" w:rsidP="0038453E">
            <w:pPr>
              <w:spacing w:line="360" w:lineRule="exact"/>
              <w:jc w:val="center"/>
              <w:rPr>
                <w:rFonts w:ascii="微軟正黑體" w:eastAsia="微軟正黑體" w:hAnsi="微軟正黑體"/>
                <w:b/>
                <w:bCs/>
              </w:rPr>
            </w:pPr>
          </w:p>
        </w:tc>
        <w:tc>
          <w:tcPr>
            <w:tcW w:w="2268" w:type="dxa"/>
            <w:vMerge/>
            <w:hideMark/>
          </w:tcPr>
          <w:p w:rsidR="00504221" w:rsidRPr="00BE60E7" w:rsidRDefault="00504221" w:rsidP="0038453E">
            <w:pPr>
              <w:spacing w:line="360" w:lineRule="exact"/>
              <w:jc w:val="center"/>
              <w:rPr>
                <w:rFonts w:ascii="微軟正黑體" w:eastAsia="微軟正黑體" w:hAnsi="微軟正黑體"/>
                <w:b/>
                <w:bCs/>
              </w:rPr>
            </w:pPr>
          </w:p>
        </w:tc>
        <w:tc>
          <w:tcPr>
            <w:tcW w:w="1063" w:type="dxa"/>
            <w:vMerge/>
            <w:hideMark/>
          </w:tcPr>
          <w:p w:rsidR="00504221" w:rsidRPr="00BE60E7" w:rsidRDefault="00504221" w:rsidP="0038453E">
            <w:pPr>
              <w:spacing w:line="360" w:lineRule="exact"/>
              <w:jc w:val="center"/>
              <w:rPr>
                <w:rFonts w:ascii="微軟正黑體" w:eastAsia="微軟正黑體" w:hAnsi="微軟正黑體"/>
                <w:b/>
                <w:bCs/>
              </w:rPr>
            </w:pPr>
          </w:p>
        </w:tc>
        <w:tc>
          <w:tcPr>
            <w:tcW w:w="577" w:type="dxa"/>
            <w:vMerge/>
            <w:shd w:val="clear" w:color="auto" w:fill="F2F2F2" w:themeFill="background1" w:themeFillShade="F2"/>
            <w:hideMark/>
          </w:tcPr>
          <w:p w:rsidR="00504221" w:rsidRPr="00BE60E7" w:rsidRDefault="00504221" w:rsidP="0038453E">
            <w:pPr>
              <w:spacing w:line="360" w:lineRule="exact"/>
              <w:jc w:val="center"/>
              <w:rPr>
                <w:rFonts w:ascii="微軟正黑體" w:eastAsia="微軟正黑體" w:hAnsi="微軟正黑體"/>
                <w:b/>
                <w:bCs/>
              </w:rPr>
            </w:pPr>
          </w:p>
        </w:tc>
      </w:tr>
      <w:tr w:rsidR="00BE60E7" w:rsidRPr="00BE60E7" w:rsidTr="0057604D">
        <w:trPr>
          <w:jc w:val="center"/>
        </w:trPr>
        <w:tc>
          <w:tcPr>
            <w:tcW w:w="0" w:type="auto"/>
            <w:hideMark/>
          </w:tcPr>
          <w:p w:rsidR="0057604D" w:rsidRPr="00BE60E7" w:rsidRDefault="0057604D"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0" w:type="auto"/>
            <w:hideMark/>
          </w:tcPr>
          <w:p w:rsidR="0057604D" w:rsidRPr="00BE60E7" w:rsidRDefault="002065E6" w:rsidP="0057604D">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「僑外及兩岸投資」雙邊資料開放</w:t>
            </w:r>
          </w:p>
        </w:tc>
        <w:tc>
          <w:tcPr>
            <w:tcW w:w="2845" w:type="dxa"/>
            <w:hideMark/>
          </w:tcPr>
          <w:p w:rsidR="0057604D" w:rsidRPr="00BE60E7" w:rsidRDefault="0057604D" w:rsidP="0057604D">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本會負責陸資來</w:t>
            </w:r>
            <w:proofErr w:type="gramStart"/>
            <w:r w:rsidRPr="00BE60E7">
              <w:rPr>
                <w:rFonts w:ascii="微軟正黑體" w:eastAsia="微軟正黑體" w:hAnsi="微軟正黑體" w:hint="eastAsia"/>
              </w:rPr>
              <w:t>臺</w:t>
            </w:r>
            <w:proofErr w:type="gramEnd"/>
            <w:r w:rsidRPr="00BE60E7">
              <w:rPr>
                <w:rFonts w:ascii="微軟正黑體" w:eastAsia="微軟正黑體" w:hAnsi="微軟正黑體" w:hint="eastAsia"/>
              </w:rPr>
              <w:t>投資以及國人對中國大陸地區投資案件之審查，透過開放兩岸雙向投資統計資料及核准之投資事業清冊可讓民眾瞭解兩岸雙向投資實況；為推動前述資料之運用，本會除每月定期以新聞稿方式發布相關統計數據外，並更新相關投資事業清冊，供民眾參考運用。</w:t>
            </w:r>
          </w:p>
        </w:tc>
        <w:tc>
          <w:tcPr>
            <w:tcW w:w="4252" w:type="dxa"/>
            <w:hideMark/>
          </w:tcPr>
          <w:p w:rsidR="002065E6" w:rsidRPr="00BE60E7" w:rsidRDefault="002065E6" w:rsidP="002065E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1.對中國大陸投資分區月資料統計</w:t>
            </w:r>
          </w:p>
          <w:p w:rsidR="002065E6" w:rsidRPr="00BE60E7" w:rsidRDefault="002065E6" w:rsidP="002065E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2.對中國大陸投資分業月資料統計</w:t>
            </w:r>
          </w:p>
          <w:p w:rsidR="002065E6" w:rsidRPr="00BE60E7" w:rsidRDefault="002065E6" w:rsidP="002065E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3.對中國大陸投資分區分業月資料統計</w:t>
            </w:r>
          </w:p>
          <w:p w:rsidR="002065E6" w:rsidRPr="00BE60E7" w:rsidRDefault="002065E6" w:rsidP="002065E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4.上市櫃公司赴中國大陸投資事業名錄</w:t>
            </w:r>
          </w:p>
          <w:p w:rsidR="002065E6" w:rsidRPr="00BE60E7" w:rsidRDefault="002065E6" w:rsidP="002065E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5.陸資來</w:t>
            </w:r>
            <w:proofErr w:type="gramStart"/>
            <w:r w:rsidRPr="00BE60E7">
              <w:rPr>
                <w:rFonts w:ascii="微軟正黑體" w:eastAsia="微軟正黑體" w:hAnsi="微軟正黑體" w:cs="新細明體" w:hint="eastAsia"/>
                <w:szCs w:val="24"/>
              </w:rPr>
              <w:t>臺</w:t>
            </w:r>
            <w:proofErr w:type="gramEnd"/>
            <w:r w:rsidRPr="00BE60E7">
              <w:rPr>
                <w:rFonts w:ascii="微軟正黑體" w:eastAsia="微軟正黑體" w:hAnsi="微軟正黑體" w:cs="新細明體" w:hint="eastAsia"/>
                <w:szCs w:val="24"/>
              </w:rPr>
              <w:t>投資事業名錄</w:t>
            </w:r>
          </w:p>
          <w:p w:rsidR="002065E6" w:rsidRPr="00BE60E7" w:rsidRDefault="002065E6" w:rsidP="002065E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6.陸資在</w:t>
            </w:r>
            <w:proofErr w:type="gramStart"/>
            <w:r w:rsidRPr="00BE60E7">
              <w:rPr>
                <w:rFonts w:ascii="微軟正黑體" w:eastAsia="微軟正黑體" w:hAnsi="微軟正黑體" w:cs="新細明體" w:hint="eastAsia"/>
                <w:szCs w:val="24"/>
              </w:rPr>
              <w:t>臺</w:t>
            </w:r>
            <w:proofErr w:type="gramEnd"/>
            <w:r w:rsidRPr="00BE60E7">
              <w:rPr>
                <w:rFonts w:ascii="微軟正黑體" w:eastAsia="微軟正黑體" w:hAnsi="微軟正黑體" w:cs="新細明體" w:hint="eastAsia"/>
                <w:szCs w:val="24"/>
              </w:rPr>
              <w:t>事業國內員工人數資訊</w:t>
            </w:r>
          </w:p>
          <w:p w:rsidR="002065E6" w:rsidRPr="00BE60E7" w:rsidRDefault="002065E6" w:rsidP="002065E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7.陸資來</w:t>
            </w:r>
            <w:proofErr w:type="gramStart"/>
            <w:r w:rsidRPr="00BE60E7">
              <w:rPr>
                <w:rFonts w:ascii="微軟正黑體" w:eastAsia="微軟正黑體" w:hAnsi="微軟正黑體" w:cs="新細明體" w:hint="eastAsia"/>
                <w:szCs w:val="24"/>
              </w:rPr>
              <w:t>臺</w:t>
            </w:r>
            <w:proofErr w:type="gramEnd"/>
            <w:r w:rsidRPr="00BE60E7">
              <w:rPr>
                <w:rFonts w:ascii="微軟正黑體" w:eastAsia="微軟正黑體" w:hAnsi="微軟正黑體" w:cs="新細明體" w:hint="eastAsia"/>
                <w:szCs w:val="24"/>
              </w:rPr>
              <w:t>之分業分年統計</w:t>
            </w:r>
          </w:p>
          <w:p w:rsidR="002065E6" w:rsidRPr="00BE60E7" w:rsidRDefault="002065E6" w:rsidP="002065E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8.僑外來</w:t>
            </w:r>
            <w:proofErr w:type="gramStart"/>
            <w:r w:rsidRPr="00BE60E7">
              <w:rPr>
                <w:rFonts w:ascii="微軟正黑體" w:eastAsia="微軟正黑體" w:hAnsi="微軟正黑體" w:cs="新細明體" w:hint="eastAsia"/>
                <w:szCs w:val="24"/>
              </w:rPr>
              <w:t>臺</w:t>
            </w:r>
            <w:proofErr w:type="gramEnd"/>
            <w:r w:rsidRPr="00BE60E7">
              <w:rPr>
                <w:rFonts w:ascii="微軟正黑體" w:eastAsia="微軟正黑體" w:hAnsi="微軟正黑體" w:cs="新細明體" w:hint="eastAsia"/>
                <w:szCs w:val="24"/>
              </w:rPr>
              <w:t>投資分區月資料統計</w:t>
            </w:r>
          </w:p>
          <w:p w:rsidR="002065E6" w:rsidRPr="00BE60E7" w:rsidRDefault="002065E6" w:rsidP="002065E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9.僑外來</w:t>
            </w:r>
            <w:proofErr w:type="gramStart"/>
            <w:r w:rsidRPr="00BE60E7">
              <w:rPr>
                <w:rFonts w:ascii="微軟正黑體" w:eastAsia="微軟正黑體" w:hAnsi="微軟正黑體" w:cs="新細明體" w:hint="eastAsia"/>
                <w:szCs w:val="24"/>
              </w:rPr>
              <w:t>臺</w:t>
            </w:r>
            <w:proofErr w:type="gramEnd"/>
            <w:r w:rsidRPr="00BE60E7">
              <w:rPr>
                <w:rFonts w:ascii="微軟正黑體" w:eastAsia="微軟正黑體" w:hAnsi="微軟正黑體" w:cs="新細明體" w:hint="eastAsia"/>
                <w:szCs w:val="24"/>
              </w:rPr>
              <w:t>投資分業月資料統計</w:t>
            </w:r>
          </w:p>
          <w:p w:rsidR="002065E6" w:rsidRPr="00BE60E7" w:rsidRDefault="002065E6" w:rsidP="002065E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10.僑外來</w:t>
            </w:r>
            <w:proofErr w:type="gramStart"/>
            <w:r w:rsidRPr="00BE60E7">
              <w:rPr>
                <w:rFonts w:ascii="微軟正黑體" w:eastAsia="微軟正黑體" w:hAnsi="微軟正黑體" w:cs="新細明體" w:hint="eastAsia"/>
                <w:szCs w:val="24"/>
              </w:rPr>
              <w:t>臺</w:t>
            </w:r>
            <w:proofErr w:type="gramEnd"/>
            <w:r w:rsidRPr="00BE60E7">
              <w:rPr>
                <w:rFonts w:ascii="微軟正黑體" w:eastAsia="微軟正黑體" w:hAnsi="微軟正黑體" w:cs="新細明體" w:hint="eastAsia"/>
                <w:szCs w:val="24"/>
              </w:rPr>
              <w:t>投資分區分業月資料統計</w:t>
            </w:r>
          </w:p>
          <w:p w:rsidR="002065E6" w:rsidRPr="00BE60E7" w:rsidRDefault="002065E6" w:rsidP="002065E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11.國外投資分區月資料統計</w:t>
            </w:r>
          </w:p>
          <w:p w:rsidR="002065E6" w:rsidRPr="00BE60E7" w:rsidRDefault="002065E6" w:rsidP="002065E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12.國外投資分業月資料統計</w:t>
            </w:r>
          </w:p>
          <w:p w:rsidR="0057604D" w:rsidRPr="00BE60E7" w:rsidRDefault="002065E6" w:rsidP="002065E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13.國外投資分區分業月資料統計</w:t>
            </w:r>
          </w:p>
        </w:tc>
        <w:tc>
          <w:tcPr>
            <w:tcW w:w="2268" w:type="dxa"/>
            <w:hideMark/>
          </w:tcPr>
          <w:p w:rsidR="0057604D" w:rsidRPr="00BE60E7" w:rsidRDefault="003D543E" w:rsidP="003D543E">
            <w:pPr>
              <w:spacing w:line="360" w:lineRule="exact"/>
              <w:rPr>
                <w:rFonts w:ascii="微軟正黑體" w:eastAsia="微軟正黑體" w:hAnsi="微軟正黑體" w:cs="新細明體"/>
                <w:szCs w:val="24"/>
              </w:rPr>
            </w:pPr>
            <w:r w:rsidRPr="003D543E">
              <w:rPr>
                <w:rFonts w:ascii="微軟正黑體" w:eastAsia="微軟正黑體" w:hAnsi="微軟正黑體" w:hint="eastAsia"/>
              </w:rPr>
              <w:t>持續更新現已開放資料外，將定期進行盤點新增開放資料集。</w:t>
            </w:r>
          </w:p>
        </w:tc>
        <w:tc>
          <w:tcPr>
            <w:tcW w:w="1276" w:type="dxa"/>
            <w:hideMark/>
          </w:tcPr>
          <w:p w:rsidR="0057604D" w:rsidRPr="00BE60E7" w:rsidRDefault="0057604D" w:rsidP="00081BA5">
            <w:pPr>
              <w:spacing w:line="360" w:lineRule="exact"/>
              <w:jc w:val="center"/>
              <w:rPr>
                <w:rFonts w:ascii="微軟正黑體" w:eastAsia="微軟正黑體" w:hAnsi="微軟正黑體" w:cs="新細明體"/>
                <w:szCs w:val="24"/>
              </w:rPr>
            </w:pPr>
            <w:r w:rsidRPr="00BE60E7">
              <w:rPr>
                <w:rFonts w:ascii="微軟正黑體" w:eastAsia="微軟正黑體" w:hAnsi="微軟正黑體" w:hint="eastAsia"/>
              </w:rPr>
              <w:t>無</w:t>
            </w:r>
          </w:p>
        </w:tc>
        <w:tc>
          <w:tcPr>
            <w:tcW w:w="2268" w:type="dxa"/>
            <w:hideMark/>
          </w:tcPr>
          <w:p w:rsidR="0057604D" w:rsidRPr="00BE60E7" w:rsidRDefault="002065E6" w:rsidP="0057604D">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本會配合政府開放資料推動策略，已開放現有僑外及兩岸雙向投資相關資料(未涉及投資人營業秘密部分)開放；未來本會將持續配合僑外、對外及兩岸投資政策之變化，滾動式檢視所蒐集或掌握之相關投資資料，以開放供民間參考運用。</w:t>
            </w:r>
          </w:p>
        </w:tc>
        <w:tc>
          <w:tcPr>
            <w:tcW w:w="1063" w:type="dxa"/>
            <w:hideMark/>
          </w:tcPr>
          <w:p w:rsidR="0057604D" w:rsidRPr="00BE60E7" w:rsidRDefault="0057604D" w:rsidP="00081BA5">
            <w:pPr>
              <w:spacing w:line="360" w:lineRule="exact"/>
              <w:jc w:val="center"/>
              <w:rPr>
                <w:rFonts w:ascii="微軟正黑體" w:eastAsia="微軟正黑體" w:hAnsi="微軟正黑體" w:cs="新細明體"/>
                <w:szCs w:val="24"/>
              </w:rPr>
            </w:pPr>
            <w:r w:rsidRPr="00BE60E7">
              <w:rPr>
                <w:rFonts w:ascii="微軟正黑體" w:eastAsia="微軟正黑體" w:hAnsi="微軟正黑體" w:hint="eastAsia"/>
              </w:rPr>
              <w:t>無</w:t>
            </w:r>
          </w:p>
        </w:tc>
        <w:tc>
          <w:tcPr>
            <w:tcW w:w="577" w:type="dxa"/>
            <w:hideMark/>
          </w:tcPr>
          <w:p w:rsidR="0057604D" w:rsidRPr="00BE60E7" w:rsidRDefault="0057604D" w:rsidP="0038453E">
            <w:pPr>
              <w:spacing w:line="360" w:lineRule="exact"/>
              <w:rPr>
                <w:rFonts w:ascii="微軟正黑體" w:eastAsia="微軟正黑體" w:hAnsi="微軟正黑體"/>
              </w:rPr>
            </w:pPr>
            <w:r w:rsidRPr="00BE60E7">
              <w:rPr>
                <w:rFonts w:ascii="微軟正黑體" w:eastAsia="微軟正黑體" w:hAnsi="微軟正黑體" w:hint="eastAsia"/>
              </w:rPr>
              <w:t xml:space="preserve">　</w:t>
            </w:r>
          </w:p>
        </w:tc>
      </w:tr>
    </w:tbl>
    <w:p w:rsidR="006C05FB" w:rsidRPr="00BE60E7" w:rsidRDefault="006C05FB" w:rsidP="00BA3F26">
      <w:pPr>
        <w:spacing w:line="440" w:lineRule="exact"/>
        <w:rPr>
          <w:rFonts w:ascii="微軟正黑體" w:eastAsia="微軟正黑體" w:hAnsi="微軟正黑體"/>
        </w:rPr>
      </w:pPr>
    </w:p>
    <w:p w:rsidR="006C05FB" w:rsidRPr="00BE60E7" w:rsidRDefault="006C05FB">
      <w:pPr>
        <w:widowControl/>
        <w:rPr>
          <w:rFonts w:ascii="微軟正黑體" w:eastAsia="微軟正黑體" w:hAnsi="微軟正黑體"/>
        </w:rPr>
      </w:pPr>
      <w:r w:rsidRPr="00BE60E7">
        <w:rPr>
          <w:rFonts w:ascii="微軟正黑體" w:eastAsia="微軟正黑體" w:hAnsi="微軟正黑體"/>
        </w:rPr>
        <w:br w:type="page"/>
      </w:r>
    </w:p>
    <w:tbl>
      <w:tblPr>
        <w:tblStyle w:val="a3"/>
        <w:tblW w:w="15701" w:type="dxa"/>
        <w:jc w:val="center"/>
        <w:tblLook w:val="04A0" w:firstRow="1" w:lastRow="0" w:firstColumn="1" w:lastColumn="0" w:noHBand="0" w:noVBand="1"/>
      </w:tblPr>
      <w:tblGrid>
        <w:gridCol w:w="473"/>
        <w:gridCol w:w="689"/>
        <w:gridCol w:w="1842"/>
        <w:gridCol w:w="6096"/>
        <w:gridCol w:w="1417"/>
        <w:gridCol w:w="1559"/>
        <w:gridCol w:w="1985"/>
        <w:gridCol w:w="1063"/>
        <w:gridCol w:w="577"/>
      </w:tblGrid>
      <w:tr w:rsidR="00BE60E7" w:rsidRPr="00BE60E7" w:rsidTr="0038453E">
        <w:trPr>
          <w:tblHeader/>
          <w:jc w:val="center"/>
        </w:trPr>
        <w:tc>
          <w:tcPr>
            <w:tcW w:w="15701" w:type="dxa"/>
            <w:gridSpan w:val="9"/>
            <w:tcBorders>
              <w:top w:val="nil"/>
              <w:left w:val="nil"/>
              <w:bottom w:val="nil"/>
              <w:right w:val="nil"/>
            </w:tcBorders>
            <w:vAlign w:val="center"/>
          </w:tcPr>
          <w:p w:rsidR="006C05FB" w:rsidRPr="00BE60E7" w:rsidRDefault="006C05FB" w:rsidP="0038453E">
            <w:pPr>
              <w:spacing w:line="360" w:lineRule="exact"/>
              <w:jc w:val="center"/>
              <w:rPr>
                <w:rFonts w:ascii="微軟正黑體" w:eastAsia="微軟正黑體" w:hAnsi="微軟正黑體"/>
              </w:rPr>
            </w:pPr>
            <w:r w:rsidRPr="00BE60E7">
              <w:rPr>
                <w:rFonts w:ascii="微軟正黑體" w:eastAsia="微軟正黑體" w:hAnsi="微軟正黑體" w:hint="eastAsia"/>
                <w:b/>
                <w:sz w:val="28"/>
              </w:rPr>
              <w:lastRenderedPageBreak/>
              <w:t>經濟部主題式開放資料推動策略說明表</w:t>
            </w:r>
          </w:p>
        </w:tc>
      </w:tr>
      <w:tr w:rsidR="00BE60E7" w:rsidRPr="00BE60E7" w:rsidTr="0038453E">
        <w:trPr>
          <w:tblHeader/>
          <w:jc w:val="center"/>
        </w:trPr>
        <w:tc>
          <w:tcPr>
            <w:tcW w:w="15701" w:type="dxa"/>
            <w:gridSpan w:val="9"/>
            <w:tcBorders>
              <w:top w:val="nil"/>
              <w:left w:val="nil"/>
              <w:right w:val="nil"/>
            </w:tcBorders>
            <w:vAlign w:val="center"/>
          </w:tcPr>
          <w:p w:rsidR="006C05FB" w:rsidRPr="00BE60E7" w:rsidRDefault="006C05FB" w:rsidP="0038453E">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機關(構)名稱：經濟部國營事業委員會</w:t>
            </w:r>
          </w:p>
        </w:tc>
      </w:tr>
      <w:tr w:rsidR="00BE60E7" w:rsidRPr="00BE60E7" w:rsidTr="00245527">
        <w:trPr>
          <w:tblHeader/>
          <w:jc w:val="center"/>
        </w:trPr>
        <w:tc>
          <w:tcPr>
            <w:tcW w:w="0" w:type="auto"/>
            <w:vMerge w:val="restart"/>
            <w:shd w:val="clear" w:color="auto" w:fill="F2F2F2" w:themeFill="background1" w:themeFillShade="F2"/>
            <w:vAlign w:val="center"/>
            <w:hideMark/>
          </w:tcPr>
          <w:p w:rsidR="006C05FB" w:rsidRPr="00BE60E7" w:rsidRDefault="006C05FB"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689" w:type="dxa"/>
            <w:vMerge w:val="restart"/>
            <w:shd w:val="clear" w:color="auto" w:fill="F2F2F2" w:themeFill="background1" w:themeFillShade="F2"/>
            <w:vAlign w:val="center"/>
            <w:hideMark/>
          </w:tcPr>
          <w:p w:rsidR="006C05FB" w:rsidRPr="00BE60E7" w:rsidRDefault="006C05FB" w:rsidP="00245527">
            <w:pPr>
              <w:spacing w:line="360" w:lineRule="exact"/>
              <w:ind w:leftChars="-53" w:left="-127" w:rightChars="-45" w:right="-108"/>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13962" w:type="dxa"/>
            <w:gridSpan w:val="6"/>
            <w:shd w:val="clear" w:color="auto" w:fill="F2F2F2" w:themeFill="background1" w:themeFillShade="F2"/>
            <w:vAlign w:val="center"/>
            <w:hideMark/>
          </w:tcPr>
          <w:p w:rsidR="006C05FB" w:rsidRPr="00BE60E7" w:rsidRDefault="006C05FB"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577" w:type="dxa"/>
            <w:vMerge w:val="restart"/>
            <w:shd w:val="clear" w:color="auto" w:fill="F2F2F2" w:themeFill="background1" w:themeFillShade="F2"/>
            <w:vAlign w:val="center"/>
            <w:hideMark/>
          </w:tcPr>
          <w:p w:rsidR="006C05FB" w:rsidRPr="00BE60E7" w:rsidRDefault="006C05FB"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BE60E7" w:rsidRPr="00BE60E7" w:rsidTr="00E600F1">
        <w:trPr>
          <w:tblHeader/>
          <w:jc w:val="center"/>
        </w:trPr>
        <w:tc>
          <w:tcPr>
            <w:tcW w:w="0" w:type="auto"/>
            <w:vMerge/>
            <w:shd w:val="clear" w:color="auto" w:fill="F2F2F2" w:themeFill="background1" w:themeFillShade="F2"/>
            <w:vAlign w:val="center"/>
            <w:hideMark/>
          </w:tcPr>
          <w:p w:rsidR="006C05FB" w:rsidRPr="00BE60E7" w:rsidRDefault="006C05FB" w:rsidP="0038453E">
            <w:pPr>
              <w:spacing w:line="360" w:lineRule="exact"/>
              <w:jc w:val="center"/>
              <w:rPr>
                <w:rFonts w:ascii="微軟正黑體" w:eastAsia="微軟正黑體" w:hAnsi="微軟正黑體"/>
                <w:b/>
                <w:bCs/>
              </w:rPr>
            </w:pPr>
          </w:p>
        </w:tc>
        <w:tc>
          <w:tcPr>
            <w:tcW w:w="689" w:type="dxa"/>
            <w:vMerge/>
            <w:shd w:val="clear" w:color="auto" w:fill="F2F2F2" w:themeFill="background1" w:themeFillShade="F2"/>
            <w:vAlign w:val="center"/>
            <w:hideMark/>
          </w:tcPr>
          <w:p w:rsidR="006C05FB" w:rsidRPr="00BE60E7" w:rsidRDefault="006C05FB" w:rsidP="0038453E">
            <w:pPr>
              <w:spacing w:line="360" w:lineRule="exact"/>
              <w:jc w:val="center"/>
              <w:rPr>
                <w:rFonts w:ascii="微軟正黑體" w:eastAsia="微軟正黑體" w:hAnsi="微軟正黑體"/>
                <w:b/>
                <w:bCs/>
              </w:rPr>
            </w:pPr>
          </w:p>
        </w:tc>
        <w:tc>
          <w:tcPr>
            <w:tcW w:w="1842" w:type="dxa"/>
            <w:vMerge w:val="restart"/>
            <w:shd w:val="clear" w:color="auto" w:fill="F2F2F2" w:themeFill="background1" w:themeFillShade="F2"/>
            <w:vAlign w:val="center"/>
            <w:hideMark/>
          </w:tcPr>
          <w:p w:rsidR="006C05FB" w:rsidRPr="00BE60E7" w:rsidRDefault="006C05FB"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7513" w:type="dxa"/>
            <w:gridSpan w:val="2"/>
            <w:shd w:val="clear" w:color="auto" w:fill="F2F2F2" w:themeFill="background1" w:themeFillShade="F2"/>
            <w:vAlign w:val="center"/>
            <w:hideMark/>
          </w:tcPr>
          <w:p w:rsidR="006C05FB" w:rsidRPr="00BE60E7" w:rsidRDefault="006C05FB"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1559" w:type="dxa"/>
            <w:vMerge w:val="restart"/>
            <w:shd w:val="clear" w:color="auto" w:fill="F2F2F2" w:themeFill="background1" w:themeFillShade="F2"/>
            <w:vAlign w:val="center"/>
            <w:hideMark/>
          </w:tcPr>
          <w:p w:rsidR="006C05FB" w:rsidRPr="00BE60E7" w:rsidRDefault="006C05FB"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1985" w:type="dxa"/>
            <w:vMerge w:val="restart"/>
            <w:shd w:val="clear" w:color="auto" w:fill="F2F2F2" w:themeFill="background1" w:themeFillShade="F2"/>
            <w:vAlign w:val="center"/>
            <w:hideMark/>
          </w:tcPr>
          <w:p w:rsidR="006C05FB" w:rsidRPr="00BE60E7" w:rsidRDefault="006C05FB"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1063" w:type="dxa"/>
            <w:vMerge w:val="restart"/>
            <w:shd w:val="clear" w:color="auto" w:fill="F2F2F2" w:themeFill="background1" w:themeFillShade="F2"/>
            <w:vAlign w:val="center"/>
            <w:hideMark/>
          </w:tcPr>
          <w:p w:rsidR="006C05FB" w:rsidRPr="00BE60E7" w:rsidRDefault="003D543E" w:rsidP="0038453E">
            <w:pPr>
              <w:spacing w:line="360" w:lineRule="exact"/>
              <w:jc w:val="center"/>
              <w:rPr>
                <w:rFonts w:ascii="微軟正黑體" w:eastAsia="微軟正黑體" w:hAnsi="微軟正黑體"/>
                <w:b/>
                <w:bCs/>
              </w:rPr>
            </w:pPr>
            <w:r>
              <w:rPr>
                <w:rFonts w:ascii="微軟正黑體" w:eastAsia="微軟正黑體" w:hAnsi="微軟正黑體" w:hint="eastAsia"/>
                <w:b/>
                <w:bCs/>
              </w:rPr>
              <w:t>111</w:t>
            </w:r>
            <w:r w:rsidR="006C05FB" w:rsidRPr="00BE60E7">
              <w:rPr>
                <w:rFonts w:ascii="微軟正黑體" w:eastAsia="微軟正黑體" w:hAnsi="微軟正黑體" w:hint="eastAsia"/>
                <w:b/>
                <w:bCs/>
              </w:rPr>
              <w:t>年開放資料標的</w:t>
            </w:r>
          </w:p>
        </w:tc>
        <w:tc>
          <w:tcPr>
            <w:tcW w:w="577" w:type="dxa"/>
            <w:vMerge/>
            <w:shd w:val="clear" w:color="auto" w:fill="F2F2F2" w:themeFill="background1" w:themeFillShade="F2"/>
            <w:hideMark/>
          </w:tcPr>
          <w:p w:rsidR="006C05FB" w:rsidRPr="00BE60E7" w:rsidRDefault="006C05FB" w:rsidP="0038453E">
            <w:pPr>
              <w:spacing w:line="360" w:lineRule="exact"/>
              <w:jc w:val="center"/>
              <w:rPr>
                <w:rFonts w:ascii="微軟正黑體" w:eastAsia="微軟正黑體" w:hAnsi="微軟正黑體"/>
                <w:b/>
                <w:bCs/>
              </w:rPr>
            </w:pPr>
          </w:p>
        </w:tc>
      </w:tr>
      <w:tr w:rsidR="00BE60E7" w:rsidRPr="00BE60E7" w:rsidTr="00E600F1">
        <w:trPr>
          <w:tblHeader/>
          <w:jc w:val="center"/>
        </w:trPr>
        <w:tc>
          <w:tcPr>
            <w:tcW w:w="0" w:type="auto"/>
            <w:vMerge/>
            <w:hideMark/>
          </w:tcPr>
          <w:p w:rsidR="006C05FB" w:rsidRPr="00BE60E7" w:rsidRDefault="006C05FB" w:rsidP="0038453E">
            <w:pPr>
              <w:spacing w:line="360" w:lineRule="exact"/>
              <w:jc w:val="center"/>
              <w:rPr>
                <w:rFonts w:ascii="微軟正黑體" w:eastAsia="微軟正黑體" w:hAnsi="微軟正黑體"/>
                <w:b/>
                <w:bCs/>
              </w:rPr>
            </w:pPr>
          </w:p>
        </w:tc>
        <w:tc>
          <w:tcPr>
            <w:tcW w:w="689" w:type="dxa"/>
            <w:vMerge/>
            <w:hideMark/>
          </w:tcPr>
          <w:p w:rsidR="006C05FB" w:rsidRPr="00BE60E7" w:rsidRDefault="006C05FB" w:rsidP="0038453E">
            <w:pPr>
              <w:spacing w:line="360" w:lineRule="exact"/>
              <w:jc w:val="center"/>
              <w:rPr>
                <w:rFonts w:ascii="微軟正黑體" w:eastAsia="微軟正黑體" w:hAnsi="微軟正黑體"/>
                <w:b/>
                <w:bCs/>
              </w:rPr>
            </w:pPr>
          </w:p>
        </w:tc>
        <w:tc>
          <w:tcPr>
            <w:tcW w:w="1842" w:type="dxa"/>
            <w:vMerge/>
            <w:hideMark/>
          </w:tcPr>
          <w:p w:rsidR="006C05FB" w:rsidRPr="00BE60E7" w:rsidRDefault="006C05FB" w:rsidP="0038453E">
            <w:pPr>
              <w:spacing w:line="360" w:lineRule="exact"/>
              <w:jc w:val="center"/>
              <w:rPr>
                <w:rFonts w:ascii="微軟正黑體" w:eastAsia="微軟正黑體" w:hAnsi="微軟正黑體"/>
                <w:b/>
                <w:bCs/>
              </w:rPr>
            </w:pPr>
          </w:p>
        </w:tc>
        <w:tc>
          <w:tcPr>
            <w:tcW w:w="6096" w:type="dxa"/>
            <w:shd w:val="clear" w:color="auto" w:fill="F2F2F2" w:themeFill="background1" w:themeFillShade="F2"/>
            <w:vAlign w:val="center"/>
            <w:hideMark/>
          </w:tcPr>
          <w:p w:rsidR="006C05FB" w:rsidRPr="00BE60E7" w:rsidRDefault="006C05FB"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3D543E">
              <w:rPr>
                <w:rFonts w:ascii="微軟正黑體" w:eastAsia="微軟正黑體" w:hAnsi="微軟正黑體" w:hint="eastAsia"/>
                <w:b/>
                <w:bCs/>
              </w:rPr>
              <w:t>(110</w:t>
            </w:r>
            <w:r w:rsidRPr="00BE60E7">
              <w:rPr>
                <w:rFonts w:ascii="微軟正黑體" w:eastAsia="微軟正黑體" w:hAnsi="微軟正黑體" w:hint="eastAsia"/>
                <w:b/>
                <w:bCs/>
              </w:rPr>
              <w:t>年及之前)</w:t>
            </w:r>
          </w:p>
        </w:tc>
        <w:tc>
          <w:tcPr>
            <w:tcW w:w="1417" w:type="dxa"/>
            <w:shd w:val="clear" w:color="auto" w:fill="F2F2F2" w:themeFill="background1" w:themeFillShade="F2"/>
            <w:vAlign w:val="center"/>
            <w:hideMark/>
          </w:tcPr>
          <w:p w:rsidR="006C05FB" w:rsidRPr="00BE60E7" w:rsidRDefault="006C05FB" w:rsidP="00E600F1">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1559" w:type="dxa"/>
            <w:vMerge/>
            <w:hideMark/>
          </w:tcPr>
          <w:p w:rsidR="006C05FB" w:rsidRPr="00BE60E7" w:rsidRDefault="006C05FB" w:rsidP="0038453E">
            <w:pPr>
              <w:spacing w:line="360" w:lineRule="exact"/>
              <w:jc w:val="center"/>
              <w:rPr>
                <w:rFonts w:ascii="微軟正黑體" w:eastAsia="微軟正黑體" w:hAnsi="微軟正黑體"/>
                <w:b/>
                <w:bCs/>
              </w:rPr>
            </w:pPr>
          </w:p>
        </w:tc>
        <w:tc>
          <w:tcPr>
            <w:tcW w:w="1985" w:type="dxa"/>
            <w:vMerge/>
            <w:hideMark/>
          </w:tcPr>
          <w:p w:rsidR="006C05FB" w:rsidRPr="00BE60E7" w:rsidRDefault="006C05FB" w:rsidP="0038453E">
            <w:pPr>
              <w:spacing w:line="360" w:lineRule="exact"/>
              <w:jc w:val="center"/>
              <w:rPr>
                <w:rFonts w:ascii="微軟正黑體" w:eastAsia="微軟正黑體" w:hAnsi="微軟正黑體"/>
                <w:b/>
                <w:bCs/>
              </w:rPr>
            </w:pPr>
          </w:p>
        </w:tc>
        <w:tc>
          <w:tcPr>
            <w:tcW w:w="1063" w:type="dxa"/>
            <w:vMerge/>
            <w:hideMark/>
          </w:tcPr>
          <w:p w:rsidR="006C05FB" w:rsidRPr="00BE60E7" w:rsidRDefault="006C05FB" w:rsidP="0038453E">
            <w:pPr>
              <w:spacing w:line="360" w:lineRule="exact"/>
              <w:jc w:val="center"/>
              <w:rPr>
                <w:rFonts w:ascii="微軟正黑體" w:eastAsia="微軟正黑體" w:hAnsi="微軟正黑體"/>
                <w:b/>
                <w:bCs/>
              </w:rPr>
            </w:pPr>
          </w:p>
        </w:tc>
        <w:tc>
          <w:tcPr>
            <w:tcW w:w="577" w:type="dxa"/>
            <w:vMerge/>
            <w:shd w:val="clear" w:color="auto" w:fill="F2F2F2" w:themeFill="background1" w:themeFillShade="F2"/>
            <w:hideMark/>
          </w:tcPr>
          <w:p w:rsidR="006C05FB" w:rsidRPr="00BE60E7" w:rsidRDefault="006C05FB" w:rsidP="0038453E">
            <w:pPr>
              <w:spacing w:line="360" w:lineRule="exact"/>
              <w:jc w:val="center"/>
              <w:rPr>
                <w:rFonts w:ascii="微軟正黑體" w:eastAsia="微軟正黑體" w:hAnsi="微軟正黑體"/>
                <w:b/>
                <w:bCs/>
              </w:rPr>
            </w:pPr>
          </w:p>
        </w:tc>
      </w:tr>
      <w:tr w:rsidR="00BE60E7" w:rsidRPr="00BE60E7" w:rsidTr="00E600F1">
        <w:trPr>
          <w:tblHeader/>
          <w:jc w:val="center"/>
        </w:trPr>
        <w:tc>
          <w:tcPr>
            <w:tcW w:w="0" w:type="auto"/>
            <w:vMerge/>
            <w:hideMark/>
          </w:tcPr>
          <w:p w:rsidR="006C05FB" w:rsidRPr="00BE60E7" w:rsidRDefault="006C05FB" w:rsidP="0038453E">
            <w:pPr>
              <w:spacing w:line="360" w:lineRule="exact"/>
              <w:jc w:val="center"/>
              <w:rPr>
                <w:rFonts w:ascii="微軟正黑體" w:eastAsia="微軟正黑體" w:hAnsi="微軟正黑體"/>
                <w:b/>
                <w:bCs/>
              </w:rPr>
            </w:pPr>
          </w:p>
        </w:tc>
        <w:tc>
          <w:tcPr>
            <w:tcW w:w="689" w:type="dxa"/>
            <w:vMerge/>
            <w:hideMark/>
          </w:tcPr>
          <w:p w:rsidR="006C05FB" w:rsidRPr="00BE60E7" w:rsidRDefault="006C05FB" w:rsidP="0038453E">
            <w:pPr>
              <w:spacing w:line="360" w:lineRule="exact"/>
              <w:jc w:val="center"/>
              <w:rPr>
                <w:rFonts w:ascii="微軟正黑體" w:eastAsia="微軟正黑體" w:hAnsi="微軟正黑體"/>
                <w:b/>
                <w:bCs/>
              </w:rPr>
            </w:pPr>
          </w:p>
        </w:tc>
        <w:tc>
          <w:tcPr>
            <w:tcW w:w="1842" w:type="dxa"/>
            <w:vMerge/>
            <w:hideMark/>
          </w:tcPr>
          <w:p w:rsidR="006C05FB" w:rsidRPr="00BE60E7" w:rsidRDefault="006C05FB" w:rsidP="0038453E">
            <w:pPr>
              <w:spacing w:line="360" w:lineRule="exact"/>
              <w:jc w:val="center"/>
              <w:rPr>
                <w:rFonts w:ascii="微軟正黑體" w:eastAsia="微軟正黑體" w:hAnsi="微軟正黑體"/>
                <w:b/>
                <w:bCs/>
              </w:rPr>
            </w:pPr>
          </w:p>
        </w:tc>
        <w:tc>
          <w:tcPr>
            <w:tcW w:w="6096" w:type="dxa"/>
            <w:shd w:val="clear" w:color="auto" w:fill="F2F2F2" w:themeFill="background1" w:themeFillShade="F2"/>
            <w:vAlign w:val="center"/>
            <w:hideMark/>
          </w:tcPr>
          <w:p w:rsidR="006C05FB" w:rsidRPr="00BE60E7" w:rsidRDefault="006C05FB"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1417" w:type="dxa"/>
            <w:shd w:val="clear" w:color="auto" w:fill="F2F2F2" w:themeFill="background1" w:themeFillShade="F2"/>
            <w:vAlign w:val="center"/>
            <w:hideMark/>
          </w:tcPr>
          <w:p w:rsidR="006C05FB" w:rsidRPr="00BE60E7" w:rsidRDefault="006C05FB"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1559" w:type="dxa"/>
            <w:vMerge/>
            <w:hideMark/>
          </w:tcPr>
          <w:p w:rsidR="006C05FB" w:rsidRPr="00BE60E7" w:rsidRDefault="006C05FB" w:rsidP="0038453E">
            <w:pPr>
              <w:spacing w:line="360" w:lineRule="exact"/>
              <w:jc w:val="center"/>
              <w:rPr>
                <w:rFonts w:ascii="微軟正黑體" w:eastAsia="微軟正黑體" w:hAnsi="微軟正黑體"/>
                <w:b/>
                <w:bCs/>
              </w:rPr>
            </w:pPr>
          </w:p>
        </w:tc>
        <w:tc>
          <w:tcPr>
            <w:tcW w:w="1985" w:type="dxa"/>
            <w:vMerge/>
            <w:hideMark/>
          </w:tcPr>
          <w:p w:rsidR="006C05FB" w:rsidRPr="00BE60E7" w:rsidRDefault="006C05FB" w:rsidP="0038453E">
            <w:pPr>
              <w:spacing w:line="360" w:lineRule="exact"/>
              <w:jc w:val="center"/>
              <w:rPr>
                <w:rFonts w:ascii="微軟正黑體" w:eastAsia="微軟正黑體" w:hAnsi="微軟正黑體"/>
                <w:b/>
                <w:bCs/>
              </w:rPr>
            </w:pPr>
          </w:p>
        </w:tc>
        <w:tc>
          <w:tcPr>
            <w:tcW w:w="1063" w:type="dxa"/>
            <w:vMerge/>
            <w:hideMark/>
          </w:tcPr>
          <w:p w:rsidR="006C05FB" w:rsidRPr="00BE60E7" w:rsidRDefault="006C05FB" w:rsidP="0038453E">
            <w:pPr>
              <w:spacing w:line="360" w:lineRule="exact"/>
              <w:jc w:val="center"/>
              <w:rPr>
                <w:rFonts w:ascii="微軟正黑體" w:eastAsia="微軟正黑體" w:hAnsi="微軟正黑體"/>
                <w:b/>
                <w:bCs/>
              </w:rPr>
            </w:pPr>
          </w:p>
        </w:tc>
        <w:tc>
          <w:tcPr>
            <w:tcW w:w="577" w:type="dxa"/>
            <w:vMerge/>
            <w:shd w:val="clear" w:color="auto" w:fill="F2F2F2" w:themeFill="background1" w:themeFillShade="F2"/>
            <w:hideMark/>
          </w:tcPr>
          <w:p w:rsidR="006C05FB" w:rsidRPr="00BE60E7" w:rsidRDefault="006C05FB" w:rsidP="0038453E">
            <w:pPr>
              <w:spacing w:line="360" w:lineRule="exact"/>
              <w:jc w:val="center"/>
              <w:rPr>
                <w:rFonts w:ascii="微軟正黑體" w:eastAsia="微軟正黑體" w:hAnsi="微軟正黑體"/>
                <w:b/>
                <w:bCs/>
              </w:rPr>
            </w:pPr>
          </w:p>
        </w:tc>
      </w:tr>
      <w:tr w:rsidR="00C3390F" w:rsidRPr="00BE60E7" w:rsidTr="00E600F1">
        <w:trPr>
          <w:jc w:val="center"/>
        </w:trPr>
        <w:tc>
          <w:tcPr>
            <w:tcW w:w="0" w:type="auto"/>
            <w:hideMark/>
          </w:tcPr>
          <w:p w:rsidR="00C3390F" w:rsidRPr="00BE60E7" w:rsidRDefault="00C3390F"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689" w:type="dxa"/>
            <w:hideMark/>
          </w:tcPr>
          <w:p w:rsidR="00C3390F" w:rsidRPr="00BE60E7" w:rsidRDefault="00C3390F" w:rsidP="00245527">
            <w:pPr>
              <w:spacing w:line="360" w:lineRule="exact"/>
              <w:ind w:rightChars="-45" w:right="-108"/>
              <w:rPr>
                <w:rFonts w:ascii="微軟正黑體" w:eastAsia="微軟正黑體" w:hAnsi="微軟正黑體" w:cs="新細明體"/>
                <w:bCs/>
                <w:szCs w:val="24"/>
              </w:rPr>
            </w:pPr>
            <w:r w:rsidRPr="00BE60E7">
              <w:rPr>
                <w:rFonts w:ascii="微軟正黑體" w:eastAsia="微軟正黑體" w:hAnsi="微軟正黑體" w:hint="eastAsia"/>
                <w:bCs/>
              </w:rPr>
              <w:t>強化國營及公股事業之營運管理</w:t>
            </w:r>
          </w:p>
        </w:tc>
        <w:tc>
          <w:tcPr>
            <w:tcW w:w="1842" w:type="dxa"/>
            <w:hideMark/>
          </w:tcPr>
          <w:p w:rsidR="00C3390F" w:rsidRPr="00BE60E7" w:rsidRDefault="00C3390F" w:rsidP="00C3390F">
            <w:pPr>
              <w:spacing w:line="360" w:lineRule="exact"/>
              <w:rPr>
                <w:rFonts w:ascii="微軟正黑體" w:eastAsia="微軟正黑體" w:hAnsi="微軟正黑體" w:cs="新細明體"/>
                <w:bCs/>
                <w:szCs w:val="24"/>
              </w:rPr>
            </w:pPr>
            <w:r w:rsidRPr="00BE60E7">
              <w:rPr>
                <w:rFonts w:ascii="微軟正黑體" w:eastAsia="微軟正黑體" w:hAnsi="微軟正黑體" w:hint="eastAsia"/>
                <w:bCs/>
              </w:rPr>
              <w:t>1.因應社會大眾對國營事業或公股事業應提升管理績效的期望。</w:t>
            </w:r>
            <w:r w:rsidRPr="00BE60E7">
              <w:rPr>
                <w:rFonts w:ascii="微軟正黑體" w:eastAsia="微軟正黑體" w:hAnsi="微軟正黑體" w:hint="eastAsia"/>
                <w:bCs/>
              </w:rPr>
              <w:br/>
              <w:t>2.提供國營事業、公股事業經營狀況、投資計畫、營運成果等等，讓社會大眾了解與認同。</w:t>
            </w:r>
            <w:r w:rsidRPr="00BE60E7">
              <w:rPr>
                <w:rFonts w:ascii="微軟正黑體" w:eastAsia="微軟正黑體" w:hAnsi="微軟正黑體" w:hint="eastAsia"/>
                <w:bCs/>
              </w:rPr>
              <w:br/>
              <w:t>3.提供具體建設成果，讓民眾了解國營事業兼具追求經營績效與公共利益的角色功能。</w:t>
            </w:r>
          </w:p>
        </w:tc>
        <w:tc>
          <w:tcPr>
            <w:tcW w:w="6096" w:type="dxa"/>
            <w:hideMark/>
          </w:tcPr>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1.經濟部所屬事業基本資訊表</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2.經濟部所屬事業轉投資民營事業之投資損益表</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3.經濟部暨其所屬單位公共建設計畫預算執行總表</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4.經濟部國營事業委員會委員名單</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5.經濟部直接投資</w:t>
            </w:r>
            <w:proofErr w:type="gramStart"/>
            <w:r w:rsidRPr="00BE60E7">
              <w:rPr>
                <w:rFonts w:ascii="微軟正黑體" w:eastAsia="微軟正黑體" w:hAnsi="微軟正黑體" w:cs="新細明體" w:hint="eastAsia"/>
                <w:bCs/>
                <w:szCs w:val="24"/>
              </w:rPr>
              <w:t>事業公派董事</w:t>
            </w:r>
            <w:proofErr w:type="gramEnd"/>
            <w:r w:rsidRPr="00BE60E7">
              <w:rPr>
                <w:rFonts w:ascii="微軟正黑體" w:eastAsia="微軟正黑體" w:hAnsi="微軟正黑體" w:cs="新細明體" w:hint="eastAsia"/>
                <w:bCs/>
                <w:szCs w:val="24"/>
              </w:rPr>
              <w:t>監察人數</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 xml:space="preserve">6.中央機關所屬公營事業或政府持有資本達百分之二十之民營企業(經濟部主管業務部分) </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7.經濟部國營會補助縣市政府經費彙總表</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8.經濟部投資事業公股代表名單</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9.空氣污染防制策略民眾意見盤點表_國營事業空污改善聚焦座談會(106年12月12日)</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10.協助中油公司推動高雄港洲際貨櫃二期大林石化油品儲運中心計畫</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11.經濟部所屬事業近3年營運概況</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12.經濟部所屬事業年度事業計畫</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13.經濟部直接投資事業近3年營業收支表</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14.經濟部直接投資事業彙總表</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15.經濟部所屬事業近3年資本額概況表</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16.經濟部所屬事業近3年固定資產概況表</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lastRenderedPageBreak/>
              <w:t>17.經濟部所屬事業近3年總資產概況表</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18.經濟部所屬事業近3年用人費情形表</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19.經濟部所屬事業近3年對全國工業生產的貢獻</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20.經濟部所屬事業近3年對國家財政的貢獻</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21.經濟部所屬事業近3年對經濟總需求面的貢獻</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22.經濟部所屬事業近3年對經濟總供給面的貢獻</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23.經濟部所屬事業主要產品銷售對象(決算數)</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24.經濟部所屬事業移轉民營成果</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25.經濟部國營事業委員會上年度重大紀事</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26.經濟部所屬事業民營化時程表</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27.經濟部所屬事業空地空屋數量及綠網建置狀況表</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28.經濟部所屬事業上年度總資產報酬率(決算數)</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29.經濟部公共工程</w:t>
            </w:r>
            <w:proofErr w:type="gramStart"/>
            <w:r w:rsidRPr="00BE60E7">
              <w:rPr>
                <w:rFonts w:ascii="微軟正黑體" w:eastAsia="微軟正黑體" w:hAnsi="微軟正黑體" w:cs="新細明體" w:hint="eastAsia"/>
                <w:bCs/>
                <w:szCs w:val="24"/>
              </w:rPr>
              <w:t>優質獎近3年</w:t>
            </w:r>
            <w:proofErr w:type="gramEnd"/>
            <w:r w:rsidRPr="00BE60E7">
              <w:rPr>
                <w:rFonts w:ascii="微軟正黑體" w:eastAsia="微軟正黑體" w:hAnsi="微軟正黑體" w:cs="新細明體" w:hint="eastAsia"/>
                <w:bCs/>
                <w:szCs w:val="24"/>
              </w:rPr>
              <w:t>得獎名單</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30.經濟部所屬事業主要生產設備與產能(決算數)</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31.經濟部所屬事業近3年員工人數統計表(決算數)</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32.經濟部所屬事業上年度人員訓練統計表(決算數)</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33.經濟部所屬事業近3年研究發展經費彙計表(決算數)</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34.經濟部所屬事業轉投資民營事業基本資料表(決算數)</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35.</w:t>
            </w:r>
            <w:proofErr w:type="gramStart"/>
            <w:r w:rsidRPr="00BE60E7">
              <w:rPr>
                <w:rFonts w:ascii="微軟正黑體" w:eastAsia="微軟正黑體" w:hAnsi="微軟正黑體" w:cs="新細明體" w:hint="eastAsia"/>
                <w:bCs/>
                <w:szCs w:val="24"/>
              </w:rPr>
              <w:t>耀管會</w:t>
            </w:r>
            <w:proofErr w:type="gramEnd"/>
            <w:r w:rsidRPr="00BE60E7">
              <w:rPr>
                <w:rFonts w:ascii="微軟正黑體" w:eastAsia="微軟正黑體" w:hAnsi="微軟正黑體" w:cs="新細明體" w:hint="eastAsia"/>
                <w:bCs/>
                <w:szCs w:val="24"/>
              </w:rPr>
              <w:t>投資事業概況表(決算數)</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lastRenderedPageBreak/>
              <w:t>36.經濟部所屬事業股權分布概況表</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37.經濟部所屬事業近3年主要產品產量概況表(決算數)</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38.經濟部所屬事業近3年主要產品銷量概況表(決算數)</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39.協助中油公司推動高雄煉油廠遷廠計畫之摘要</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40.協助台電公司推動再生能源發電計畫之摘要</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41.協助中油公司推動國內第三座液化天然氣接收站投資計畫之摘要</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42.協助台電公司推動火力電廠更新擴充計畫之摘要</w:t>
            </w:r>
          </w:p>
          <w:p w:rsidR="00AF37F8"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43.協助台糖公司推動農業循環豬場改建投資計畫之摘要</w:t>
            </w:r>
          </w:p>
          <w:p w:rsidR="00AF37F8"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44.經濟部所屬國營事業機構新進人員性別統計表</w:t>
            </w:r>
          </w:p>
          <w:p w:rsidR="003D543E" w:rsidRPr="003D543E" w:rsidRDefault="003D543E" w:rsidP="003D543E">
            <w:pPr>
              <w:spacing w:line="360" w:lineRule="exact"/>
              <w:rPr>
                <w:rFonts w:ascii="微軟正黑體" w:eastAsia="微軟正黑體" w:hAnsi="微軟正黑體" w:cs="新細明體"/>
                <w:bCs/>
                <w:szCs w:val="24"/>
              </w:rPr>
            </w:pPr>
            <w:r w:rsidRPr="003D543E">
              <w:rPr>
                <w:rFonts w:ascii="微軟正黑體" w:eastAsia="微軟正黑體" w:hAnsi="微軟正黑體" w:cs="新細明體" w:hint="eastAsia"/>
                <w:bCs/>
                <w:szCs w:val="24"/>
              </w:rPr>
              <w:t>45.經濟部所屬事業轉投資事業公股代表名冊</w:t>
            </w:r>
          </w:p>
          <w:p w:rsidR="003D543E" w:rsidRPr="00BE60E7" w:rsidRDefault="003D543E" w:rsidP="003D543E">
            <w:pPr>
              <w:spacing w:line="360" w:lineRule="exact"/>
              <w:rPr>
                <w:rFonts w:ascii="微軟正黑體" w:eastAsia="微軟正黑體" w:hAnsi="微軟正黑體" w:cs="新細明體"/>
                <w:bCs/>
                <w:szCs w:val="24"/>
              </w:rPr>
            </w:pPr>
            <w:r w:rsidRPr="003D543E">
              <w:rPr>
                <w:rFonts w:ascii="微軟正黑體" w:eastAsia="微軟正黑體" w:hAnsi="微軟正黑體" w:cs="新細明體" w:hint="eastAsia"/>
                <w:bCs/>
                <w:szCs w:val="24"/>
              </w:rPr>
              <w:t>46.經濟部所屬國營事業機構主管人數及性別統計表</w:t>
            </w:r>
          </w:p>
          <w:p w:rsidR="00C3390F" w:rsidRPr="00BE60E7" w:rsidRDefault="00AF37F8" w:rsidP="00AF37F8">
            <w:pPr>
              <w:spacing w:line="360" w:lineRule="exact"/>
              <w:rPr>
                <w:rFonts w:ascii="微軟正黑體" w:eastAsia="微軟正黑體" w:hAnsi="微軟正黑體" w:cs="新細明體"/>
                <w:bCs/>
                <w:szCs w:val="24"/>
              </w:rPr>
            </w:pPr>
            <w:r w:rsidRPr="00BE60E7">
              <w:rPr>
                <w:rFonts w:ascii="微軟正黑體" w:eastAsia="微軟正黑體" w:hAnsi="微軟正黑體" w:cs="新細明體" w:hint="eastAsia"/>
                <w:bCs/>
                <w:szCs w:val="24"/>
              </w:rPr>
              <w:t>累計</w:t>
            </w:r>
            <w:r w:rsidR="003D543E">
              <w:rPr>
                <w:rFonts w:ascii="微軟正黑體" w:eastAsia="微軟正黑體" w:hAnsi="微軟正黑體" w:cs="新細明體" w:hint="eastAsia"/>
                <w:bCs/>
                <w:szCs w:val="24"/>
              </w:rPr>
              <w:t>46</w:t>
            </w:r>
            <w:r w:rsidRPr="00BE60E7">
              <w:rPr>
                <w:rFonts w:ascii="微軟正黑體" w:eastAsia="微軟正黑體" w:hAnsi="微軟正黑體" w:cs="新細明體" w:hint="eastAsia"/>
                <w:bCs/>
                <w:szCs w:val="24"/>
              </w:rPr>
              <w:t>項</w:t>
            </w:r>
          </w:p>
        </w:tc>
        <w:tc>
          <w:tcPr>
            <w:tcW w:w="1417" w:type="dxa"/>
          </w:tcPr>
          <w:p w:rsidR="003D543E" w:rsidRPr="003D543E" w:rsidRDefault="003D543E" w:rsidP="003D543E">
            <w:pPr>
              <w:spacing w:line="360" w:lineRule="exact"/>
              <w:rPr>
                <w:rFonts w:ascii="微軟正黑體" w:eastAsia="微軟正黑體" w:hAnsi="微軟正黑體" w:cs="新細明體"/>
                <w:bCs/>
                <w:szCs w:val="24"/>
              </w:rPr>
            </w:pPr>
            <w:r w:rsidRPr="003D543E">
              <w:rPr>
                <w:rFonts w:ascii="微軟正黑體" w:eastAsia="微軟正黑體" w:hAnsi="微軟正黑體" w:cs="新細明體" w:hint="eastAsia"/>
                <w:bCs/>
                <w:szCs w:val="24"/>
              </w:rPr>
              <w:lastRenderedPageBreak/>
              <w:t>1.協助中油公司推動地熱發電潛能探</w:t>
            </w:r>
            <w:proofErr w:type="gramStart"/>
            <w:r w:rsidRPr="003D543E">
              <w:rPr>
                <w:rFonts w:ascii="微軟正黑體" w:eastAsia="微軟正黑體" w:hAnsi="微軟正黑體" w:cs="新細明體" w:hint="eastAsia"/>
                <w:bCs/>
                <w:szCs w:val="24"/>
              </w:rPr>
              <w:t>勘</w:t>
            </w:r>
            <w:proofErr w:type="gramEnd"/>
            <w:r w:rsidRPr="003D543E">
              <w:rPr>
                <w:rFonts w:ascii="微軟正黑體" w:eastAsia="微軟正黑體" w:hAnsi="微軟正黑體" w:cs="新細明體" w:hint="eastAsia"/>
                <w:bCs/>
                <w:szCs w:val="24"/>
              </w:rPr>
              <w:t>及鑽井工作</w:t>
            </w:r>
          </w:p>
          <w:p w:rsidR="003D543E" w:rsidRPr="003D543E" w:rsidRDefault="003D543E" w:rsidP="003D543E">
            <w:pPr>
              <w:spacing w:line="360" w:lineRule="exact"/>
              <w:rPr>
                <w:rFonts w:ascii="微軟正黑體" w:eastAsia="微軟正黑體" w:hAnsi="微軟正黑體" w:cs="新細明體"/>
                <w:bCs/>
                <w:szCs w:val="24"/>
              </w:rPr>
            </w:pPr>
            <w:r w:rsidRPr="003D543E">
              <w:rPr>
                <w:rFonts w:ascii="微軟正黑體" w:eastAsia="微軟正黑體" w:hAnsi="微軟正黑體" w:cs="新細明體" w:hint="eastAsia"/>
                <w:bCs/>
                <w:szCs w:val="24"/>
              </w:rPr>
              <w:t>2.配合政府政策推動</w:t>
            </w:r>
            <w:proofErr w:type="gramStart"/>
            <w:r w:rsidRPr="003D543E">
              <w:rPr>
                <w:rFonts w:ascii="微軟正黑體" w:eastAsia="微軟正黑體" w:hAnsi="微軟正黑體" w:cs="新細明體" w:hint="eastAsia"/>
                <w:bCs/>
                <w:szCs w:val="24"/>
              </w:rPr>
              <w:t>再生粒料</w:t>
            </w:r>
            <w:proofErr w:type="gramEnd"/>
            <w:r w:rsidRPr="003D543E">
              <w:rPr>
                <w:rFonts w:ascii="微軟正黑體" w:eastAsia="微軟正黑體" w:hAnsi="微軟正黑體" w:cs="新細明體" w:hint="eastAsia"/>
                <w:bCs/>
                <w:szCs w:val="24"/>
              </w:rPr>
              <w:t>運用於公共工程</w:t>
            </w:r>
          </w:p>
          <w:p w:rsidR="003D543E" w:rsidRPr="003D543E" w:rsidRDefault="003D543E" w:rsidP="003D543E">
            <w:pPr>
              <w:spacing w:line="360" w:lineRule="exact"/>
              <w:rPr>
                <w:rFonts w:ascii="微軟正黑體" w:eastAsia="微軟正黑體" w:hAnsi="微軟正黑體" w:cs="新細明體"/>
                <w:bCs/>
                <w:szCs w:val="24"/>
              </w:rPr>
            </w:pPr>
            <w:r w:rsidRPr="003D543E">
              <w:rPr>
                <w:rFonts w:ascii="微軟正黑體" w:eastAsia="微軟正黑體" w:hAnsi="微軟正黑體" w:cs="新細明體" w:hint="eastAsia"/>
                <w:bCs/>
                <w:szCs w:val="24"/>
              </w:rPr>
              <w:t>3.協助台電公司辦理核能電廠除役作業</w:t>
            </w:r>
          </w:p>
          <w:p w:rsidR="00C3390F" w:rsidRPr="00BE60E7" w:rsidRDefault="003D543E" w:rsidP="003D543E">
            <w:pPr>
              <w:spacing w:line="360" w:lineRule="exact"/>
              <w:rPr>
                <w:rFonts w:ascii="微軟正黑體" w:eastAsia="微軟正黑體" w:hAnsi="微軟正黑體" w:cs="新細明體"/>
                <w:bCs/>
                <w:szCs w:val="24"/>
              </w:rPr>
            </w:pPr>
            <w:r w:rsidRPr="003D543E">
              <w:rPr>
                <w:rFonts w:ascii="微軟正黑體" w:eastAsia="微軟正黑體" w:hAnsi="微軟正黑體" w:cs="新細明體" w:hint="eastAsia"/>
                <w:bCs/>
                <w:szCs w:val="24"/>
              </w:rPr>
              <w:t>4.協助台電公司辦理核廢料處理處置作業</w:t>
            </w:r>
          </w:p>
        </w:tc>
        <w:tc>
          <w:tcPr>
            <w:tcW w:w="1559" w:type="dxa"/>
            <w:hideMark/>
          </w:tcPr>
          <w:p w:rsidR="00C3390F" w:rsidRPr="00BE60E7" w:rsidRDefault="00C3390F" w:rsidP="00C3390F">
            <w:pPr>
              <w:spacing w:line="360" w:lineRule="exact"/>
              <w:rPr>
                <w:rFonts w:ascii="微軟正黑體" w:eastAsia="微軟正黑體" w:hAnsi="微軟正黑體" w:cs="新細明體"/>
                <w:bCs/>
                <w:szCs w:val="24"/>
              </w:rPr>
            </w:pPr>
            <w:r w:rsidRPr="00BE60E7">
              <w:rPr>
                <w:rFonts w:ascii="微軟正黑體" w:eastAsia="微軟正黑體" w:hAnsi="微軟正黑體" w:hint="eastAsia"/>
                <w:bCs/>
              </w:rPr>
              <w:t>1.針對開放資料特性與應用層面，檢視內部現有資料類型，將相關資料歸納與合併，最後產出對民眾、企業有幫助及價值之開放資料。</w:t>
            </w:r>
            <w:r w:rsidRPr="00BE60E7">
              <w:rPr>
                <w:rFonts w:ascii="微軟正黑體" w:eastAsia="微軟正黑體" w:hAnsi="微軟正黑體" w:hint="eastAsia"/>
                <w:bCs/>
              </w:rPr>
              <w:br/>
              <w:t>2.針對資料特性、結構，轉換成適合應用程式再利用之資料，例如：轉換成CSV等格式，以利應</w:t>
            </w:r>
            <w:r w:rsidRPr="00BE60E7">
              <w:rPr>
                <w:rFonts w:ascii="微軟正黑體" w:eastAsia="微軟正黑體" w:hAnsi="微軟正黑體" w:hint="eastAsia"/>
                <w:bCs/>
              </w:rPr>
              <w:lastRenderedPageBreak/>
              <w:t>用程式進行資料整合應用，並提升資料格式友善度，創造開放資料應用價值。</w:t>
            </w:r>
            <w:r w:rsidRPr="00BE60E7">
              <w:rPr>
                <w:rFonts w:ascii="微軟正黑體" w:eastAsia="微軟正黑體" w:hAnsi="微軟正黑體" w:hint="eastAsia"/>
                <w:bCs/>
              </w:rPr>
              <w:br/>
              <w:t>3.審慎評估資料欄位間之關係，進行適當之去識別化，以確保部屬事業、民間企業及相關單位隱私與保密資訊，並檢視去識別化後，以整體資料面</w:t>
            </w:r>
            <w:r w:rsidRPr="00BE60E7">
              <w:rPr>
                <w:rFonts w:ascii="微軟正黑體" w:eastAsia="微軟正黑體" w:hAnsi="微軟正黑體" w:hint="eastAsia"/>
                <w:bCs/>
              </w:rPr>
              <w:lastRenderedPageBreak/>
              <w:t>向，通盤了解整體資料間之關係，可進一步找出資料之共效與價值，同時確保符合個資法或相關法令的要求，並避免資料間之關係，被不當利用。</w:t>
            </w:r>
          </w:p>
        </w:tc>
        <w:tc>
          <w:tcPr>
            <w:tcW w:w="1985" w:type="dxa"/>
            <w:hideMark/>
          </w:tcPr>
          <w:p w:rsidR="00C3390F" w:rsidRPr="00BE60E7" w:rsidRDefault="00C3390F" w:rsidP="00C3390F">
            <w:pPr>
              <w:spacing w:line="360" w:lineRule="exact"/>
              <w:rPr>
                <w:rFonts w:ascii="微軟正黑體" w:eastAsia="微軟正黑體" w:hAnsi="微軟正黑體" w:cs="新細明體"/>
                <w:bCs/>
                <w:szCs w:val="24"/>
              </w:rPr>
            </w:pPr>
            <w:r w:rsidRPr="00BE60E7">
              <w:rPr>
                <w:rFonts w:ascii="微軟正黑體" w:eastAsia="微軟正黑體" w:hAnsi="微軟正黑體" w:hint="eastAsia"/>
                <w:bCs/>
              </w:rPr>
              <w:lastRenderedPageBreak/>
              <w:t>1.成立本會主題式開放資料推動策略會報，建立各組室業務聯繫窗口，定期檢視更新資料集。</w:t>
            </w:r>
            <w:r w:rsidRPr="00BE60E7">
              <w:rPr>
                <w:rFonts w:ascii="微軟正黑體" w:eastAsia="微軟正黑體" w:hAnsi="微軟正黑體" w:hint="eastAsia"/>
                <w:bCs/>
              </w:rPr>
              <w:br/>
              <w:t>2.配合「政府資料開放優質</w:t>
            </w:r>
            <w:proofErr w:type="gramStart"/>
            <w:r w:rsidRPr="00BE60E7">
              <w:rPr>
                <w:rFonts w:ascii="微軟正黑體" w:eastAsia="微軟正黑體" w:hAnsi="微軟正黑體" w:hint="eastAsia"/>
                <w:bCs/>
              </w:rPr>
              <w:t>標章暨深化</w:t>
            </w:r>
            <w:proofErr w:type="gramEnd"/>
            <w:r w:rsidRPr="00BE60E7">
              <w:rPr>
                <w:rFonts w:ascii="微軟正黑體" w:eastAsia="微軟正黑體" w:hAnsi="微軟正黑體" w:hint="eastAsia"/>
                <w:bCs/>
              </w:rPr>
              <w:t>應用獎勵措施」，強化資料集登載發布需符合資料資源檢測規定，以及持續精進資料集品質，以符合品質檢測金標章規範。</w:t>
            </w:r>
            <w:r w:rsidRPr="00BE60E7">
              <w:rPr>
                <w:rFonts w:ascii="微軟正黑體" w:eastAsia="微軟正黑體" w:hAnsi="微軟正黑體" w:hint="eastAsia"/>
                <w:bCs/>
              </w:rPr>
              <w:br/>
              <w:t>3.針對「強化國營及公股事業之營運管理」主題，</w:t>
            </w:r>
            <w:r w:rsidRPr="00BE60E7">
              <w:rPr>
                <w:rFonts w:ascii="微軟正黑體" w:eastAsia="微軟正黑體" w:hAnsi="微軟正黑體" w:hint="eastAsia"/>
                <w:bCs/>
              </w:rPr>
              <w:lastRenderedPageBreak/>
              <w:t>加強資料盤點，以深入</w:t>
            </w:r>
            <w:proofErr w:type="gramStart"/>
            <w:r w:rsidRPr="00BE60E7">
              <w:rPr>
                <w:rFonts w:ascii="微軟正黑體" w:eastAsia="微軟正黑體" w:hAnsi="微軟正黑體" w:hint="eastAsia"/>
                <w:bCs/>
              </w:rPr>
              <w:t>研析本</w:t>
            </w:r>
            <w:proofErr w:type="gramEnd"/>
            <w:r w:rsidRPr="00BE60E7">
              <w:rPr>
                <w:rFonts w:ascii="微軟正黑體" w:eastAsia="微軟正黑體" w:hAnsi="微軟正黑體" w:hint="eastAsia"/>
                <w:bCs/>
              </w:rPr>
              <w:t>會可開放資料，並達成本部交付本會年度開放目標數量及品質。</w:t>
            </w:r>
            <w:r w:rsidRPr="00BE60E7">
              <w:rPr>
                <w:rFonts w:ascii="微軟正黑體" w:eastAsia="微軟正黑體" w:hAnsi="微軟正黑體" w:hint="eastAsia"/>
                <w:bCs/>
              </w:rPr>
              <w:br/>
              <w:t>4.每季由本會各組室業務聯繫窗口，檢視更新已上載資料集之正確性及完整性。</w:t>
            </w:r>
            <w:r w:rsidRPr="00BE60E7">
              <w:rPr>
                <w:rFonts w:ascii="微軟正黑體" w:eastAsia="微軟正黑體" w:hAnsi="微軟正黑體" w:hint="eastAsia"/>
                <w:bCs/>
              </w:rPr>
              <w:br/>
              <w:t>5.經由政府開放資料平台「我有話要說」、「我還想要」及本會網站「意見信箱」，了解民眾、企業對開放資料需求。</w:t>
            </w:r>
          </w:p>
        </w:tc>
        <w:tc>
          <w:tcPr>
            <w:tcW w:w="1063" w:type="dxa"/>
          </w:tcPr>
          <w:p w:rsidR="003D543E" w:rsidRPr="003D543E" w:rsidRDefault="003D543E" w:rsidP="003D543E">
            <w:pPr>
              <w:spacing w:line="360" w:lineRule="exact"/>
              <w:rPr>
                <w:rFonts w:ascii="微軟正黑體" w:eastAsia="微軟正黑體" w:hAnsi="微軟正黑體" w:cs="新細明體"/>
                <w:bCs/>
                <w:szCs w:val="24"/>
              </w:rPr>
            </w:pPr>
            <w:r w:rsidRPr="003D543E">
              <w:rPr>
                <w:rFonts w:ascii="微軟正黑體" w:eastAsia="微軟正黑體" w:hAnsi="微軟正黑體" w:cs="新細明體" w:hint="eastAsia"/>
                <w:bCs/>
                <w:szCs w:val="24"/>
              </w:rPr>
              <w:lastRenderedPageBreak/>
              <w:t>1.</w:t>
            </w:r>
            <w:proofErr w:type="gramStart"/>
            <w:r w:rsidRPr="003D543E">
              <w:rPr>
                <w:rFonts w:ascii="微軟正黑體" w:eastAsia="微軟正黑體" w:hAnsi="微軟正黑體" w:cs="新細明體" w:hint="eastAsia"/>
                <w:bCs/>
                <w:szCs w:val="24"/>
              </w:rPr>
              <w:t>台水公司</w:t>
            </w:r>
            <w:proofErr w:type="gramEnd"/>
            <w:r w:rsidRPr="003D543E">
              <w:rPr>
                <w:rFonts w:ascii="微軟正黑體" w:eastAsia="微軟正黑體" w:hAnsi="微軟正黑體" w:cs="新細明體" w:hint="eastAsia"/>
                <w:bCs/>
                <w:szCs w:val="24"/>
              </w:rPr>
              <w:t>推動降低漏水率計畫摘要</w:t>
            </w:r>
          </w:p>
          <w:p w:rsidR="00C3390F" w:rsidRPr="00BE60E7" w:rsidRDefault="003D543E" w:rsidP="003D543E">
            <w:pPr>
              <w:spacing w:line="360" w:lineRule="exact"/>
              <w:rPr>
                <w:rFonts w:ascii="微軟正黑體" w:eastAsia="微軟正黑體" w:hAnsi="微軟正黑體" w:cs="新細明體"/>
                <w:bCs/>
                <w:szCs w:val="24"/>
              </w:rPr>
            </w:pPr>
            <w:r w:rsidRPr="003D543E">
              <w:rPr>
                <w:rFonts w:ascii="微軟正黑體" w:eastAsia="微軟正黑體" w:hAnsi="微軟正黑體" w:cs="新細明體" w:hint="eastAsia"/>
                <w:bCs/>
                <w:szCs w:val="24"/>
              </w:rPr>
              <w:t>2.台電公司公共設施維護管理情形現地訪視工作摘要</w:t>
            </w:r>
          </w:p>
        </w:tc>
        <w:tc>
          <w:tcPr>
            <w:tcW w:w="577" w:type="dxa"/>
            <w:hideMark/>
          </w:tcPr>
          <w:p w:rsidR="00C3390F" w:rsidRPr="00BE60E7" w:rsidRDefault="00C3390F" w:rsidP="0038453E">
            <w:pPr>
              <w:spacing w:line="360" w:lineRule="exact"/>
              <w:rPr>
                <w:rFonts w:ascii="微軟正黑體" w:eastAsia="微軟正黑體" w:hAnsi="微軟正黑體"/>
              </w:rPr>
            </w:pPr>
            <w:r w:rsidRPr="00BE60E7">
              <w:rPr>
                <w:rFonts w:ascii="微軟正黑體" w:eastAsia="微軟正黑體" w:hAnsi="微軟正黑體" w:hint="eastAsia"/>
              </w:rPr>
              <w:t xml:space="preserve">　</w:t>
            </w:r>
          </w:p>
        </w:tc>
      </w:tr>
    </w:tbl>
    <w:p w:rsidR="007347D6" w:rsidRPr="003A1EE2" w:rsidRDefault="007347D6" w:rsidP="003A1EE2">
      <w:pPr>
        <w:spacing w:line="0" w:lineRule="atLeast"/>
        <w:rPr>
          <w:rFonts w:ascii="微軟正黑體" w:eastAsia="微軟正黑體" w:hAnsi="微軟正黑體"/>
          <w:sz w:val="4"/>
          <w:szCs w:val="4"/>
        </w:rPr>
      </w:pPr>
    </w:p>
    <w:p w:rsidR="007347D6" w:rsidRPr="003A1EE2" w:rsidRDefault="007347D6" w:rsidP="003A1EE2">
      <w:pPr>
        <w:widowControl/>
        <w:spacing w:line="0" w:lineRule="atLeast"/>
        <w:rPr>
          <w:rFonts w:ascii="微軟正黑體" w:eastAsia="微軟正黑體" w:hAnsi="微軟正黑體"/>
          <w:sz w:val="4"/>
          <w:szCs w:val="4"/>
        </w:rPr>
      </w:pPr>
      <w:r w:rsidRPr="00BE60E7">
        <w:rPr>
          <w:rFonts w:ascii="微軟正黑體" w:eastAsia="微軟正黑體" w:hAnsi="微軟正黑體"/>
        </w:rPr>
        <w:br w:type="page"/>
      </w:r>
    </w:p>
    <w:tbl>
      <w:tblPr>
        <w:tblStyle w:val="a3"/>
        <w:tblW w:w="15701" w:type="dxa"/>
        <w:jc w:val="center"/>
        <w:tblLook w:val="04A0" w:firstRow="1" w:lastRow="0" w:firstColumn="1" w:lastColumn="0" w:noHBand="0" w:noVBand="1"/>
      </w:tblPr>
      <w:tblGrid>
        <w:gridCol w:w="457"/>
        <w:gridCol w:w="823"/>
        <w:gridCol w:w="2008"/>
        <w:gridCol w:w="3118"/>
        <w:gridCol w:w="3119"/>
        <w:gridCol w:w="1417"/>
        <w:gridCol w:w="1843"/>
        <w:gridCol w:w="2341"/>
        <w:gridCol w:w="575"/>
      </w:tblGrid>
      <w:tr w:rsidR="00BE60E7" w:rsidRPr="00BE60E7" w:rsidTr="0038453E">
        <w:trPr>
          <w:tblHeader/>
          <w:jc w:val="center"/>
        </w:trPr>
        <w:tc>
          <w:tcPr>
            <w:tcW w:w="15701" w:type="dxa"/>
            <w:gridSpan w:val="9"/>
            <w:tcBorders>
              <w:top w:val="nil"/>
              <w:left w:val="nil"/>
              <w:bottom w:val="nil"/>
              <w:right w:val="nil"/>
            </w:tcBorders>
            <w:vAlign w:val="center"/>
          </w:tcPr>
          <w:p w:rsidR="007347D6" w:rsidRPr="00BE60E7" w:rsidRDefault="007347D6" w:rsidP="0038453E">
            <w:pPr>
              <w:spacing w:line="360" w:lineRule="exact"/>
              <w:jc w:val="center"/>
              <w:rPr>
                <w:rFonts w:ascii="微軟正黑體" w:eastAsia="微軟正黑體" w:hAnsi="微軟正黑體"/>
              </w:rPr>
            </w:pPr>
            <w:r w:rsidRPr="00BE60E7">
              <w:rPr>
                <w:rFonts w:ascii="微軟正黑體" w:eastAsia="微軟正黑體" w:hAnsi="微軟正黑體" w:hint="eastAsia"/>
                <w:b/>
                <w:sz w:val="28"/>
              </w:rPr>
              <w:lastRenderedPageBreak/>
              <w:t>經濟部主題式開放資料推動策略說明表</w:t>
            </w:r>
          </w:p>
        </w:tc>
      </w:tr>
      <w:tr w:rsidR="00BE60E7" w:rsidRPr="00BE60E7" w:rsidTr="0038453E">
        <w:trPr>
          <w:tblHeader/>
          <w:jc w:val="center"/>
        </w:trPr>
        <w:tc>
          <w:tcPr>
            <w:tcW w:w="15701" w:type="dxa"/>
            <w:gridSpan w:val="9"/>
            <w:tcBorders>
              <w:top w:val="nil"/>
              <w:left w:val="nil"/>
              <w:right w:val="nil"/>
            </w:tcBorders>
            <w:vAlign w:val="center"/>
          </w:tcPr>
          <w:p w:rsidR="007347D6" w:rsidRPr="00BE60E7" w:rsidRDefault="007347D6" w:rsidP="0038453E">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機關(構)名稱：經濟部</w:t>
            </w:r>
            <w:r w:rsidR="00B960AC" w:rsidRPr="00BE60E7">
              <w:rPr>
                <w:rFonts w:ascii="微軟正黑體" w:eastAsia="微軟正黑體" w:hAnsi="微軟正黑體" w:hint="eastAsia"/>
              </w:rPr>
              <w:t>貿易調查委員會</w:t>
            </w:r>
          </w:p>
        </w:tc>
      </w:tr>
      <w:tr w:rsidR="00BE60E7" w:rsidRPr="00BE60E7" w:rsidTr="00D324D8">
        <w:trPr>
          <w:tblHeader/>
          <w:jc w:val="center"/>
        </w:trPr>
        <w:tc>
          <w:tcPr>
            <w:tcW w:w="0" w:type="auto"/>
            <w:vMerge w:val="restart"/>
            <w:shd w:val="clear" w:color="auto" w:fill="F2F2F2" w:themeFill="background1" w:themeFillShade="F2"/>
            <w:vAlign w:val="center"/>
            <w:hideMark/>
          </w:tcPr>
          <w:p w:rsidR="007347D6" w:rsidRPr="00BE60E7" w:rsidRDefault="007347D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823" w:type="dxa"/>
            <w:vMerge w:val="restart"/>
            <w:shd w:val="clear" w:color="auto" w:fill="F2F2F2" w:themeFill="background1" w:themeFillShade="F2"/>
            <w:vAlign w:val="center"/>
            <w:hideMark/>
          </w:tcPr>
          <w:p w:rsidR="007347D6" w:rsidRPr="00BE60E7" w:rsidRDefault="007347D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13846" w:type="dxa"/>
            <w:gridSpan w:val="6"/>
            <w:shd w:val="clear" w:color="auto" w:fill="F2F2F2" w:themeFill="background1" w:themeFillShade="F2"/>
            <w:vAlign w:val="center"/>
            <w:hideMark/>
          </w:tcPr>
          <w:p w:rsidR="007347D6" w:rsidRPr="00BE60E7" w:rsidRDefault="007347D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575" w:type="dxa"/>
            <w:vMerge w:val="restart"/>
            <w:shd w:val="clear" w:color="auto" w:fill="F2F2F2" w:themeFill="background1" w:themeFillShade="F2"/>
            <w:vAlign w:val="center"/>
            <w:hideMark/>
          </w:tcPr>
          <w:p w:rsidR="007347D6" w:rsidRPr="00BE60E7" w:rsidRDefault="007347D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BE60E7" w:rsidRPr="00BE60E7" w:rsidTr="00D324D8">
        <w:trPr>
          <w:tblHeader/>
          <w:jc w:val="center"/>
        </w:trPr>
        <w:tc>
          <w:tcPr>
            <w:tcW w:w="0" w:type="auto"/>
            <w:vMerge/>
            <w:shd w:val="clear" w:color="auto" w:fill="F2F2F2" w:themeFill="background1" w:themeFillShade="F2"/>
            <w:vAlign w:val="center"/>
            <w:hideMark/>
          </w:tcPr>
          <w:p w:rsidR="007347D6" w:rsidRPr="00BE60E7" w:rsidRDefault="007347D6" w:rsidP="0038453E">
            <w:pPr>
              <w:spacing w:line="360" w:lineRule="exact"/>
              <w:jc w:val="center"/>
              <w:rPr>
                <w:rFonts w:ascii="微軟正黑體" w:eastAsia="微軟正黑體" w:hAnsi="微軟正黑體"/>
                <w:b/>
                <w:bCs/>
              </w:rPr>
            </w:pPr>
          </w:p>
        </w:tc>
        <w:tc>
          <w:tcPr>
            <w:tcW w:w="823" w:type="dxa"/>
            <w:vMerge/>
            <w:shd w:val="clear" w:color="auto" w:fill="F2F2F2" w:themeFill="background1" w:themeFillShade="F2"/>
            <w:vAlign w:val="center"/>
            <w:hideMark/>
          </w:tcPr>
          <w:p w:rsidR="007347D6" w:rsidRPr="00BE60E7" w:rsidRDefault="007347D6" w:rsidP="0038453E">
            <w:pPr>
              <w:spacing w:line="360" w:lineRule="exact"/>
              <w:jc w:val="center"/>
              <w:rPr>
                <w:rFonts w:ascii="微軟正黑體" w:eastAsia="微軟正黑體" w:hAnsi="微軟正黑體"/>
                <w:b/>
                <w:bCs/>
              </w:rPr>
            </w:pPr>
          </w:p>
        </w:tc>
        <w:tc>
          <w:tcPr>
            <w:tcW w:w="2008" w:type="dxa"/>
            <w:vMerge w:val="restart"/>
            <w:shd w:val="clear" w:color="auto" w:fill="F2F2F2" w:themeFill="background1" w:themeFillShade="F2"/>
            <w:vAlign w:val="center"/>
            <w:hideMark/>
          </w:tcPr>
          <w:p w:rsidR="007347D6" w:rsidRPr="00BE60E7" w:rsidRDefault="007347D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6237" w:type="dxa"/>
            <w:gridSpan w:val="2"/>
            <w:shd w:val="clear" w:color="auto" w:fill="F2F2F2" w:themeFill="background1" w:themeFillShade="F2"/>
            <w:vAlign w:val="center"/>
            <w:hideMark/>
          </w:tcPr>
          <w:p w:rsidR="007347D6" w:rsidRPr="00BE60E7" w:rsidRDefault="007347D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1417" w:type="dxa"/>
            <w:vMerge w:val="restart"/>
            <w:shd w:val="clear" w:color="auto" w:fill="F2F2F2" w:themeFill="background1" w:themeFillShade="F2"/>
            <w:vAlign w:val="center"/>
            <w:hideMark/>
          </w:tcPr>
          <w:p w:rsidR="007347D6" w:rsidRPr="00BE60E7" w:rsidRDefault="007347D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1843" w:type="dxa"/>
            <w:vMerge w:val="restart"/>
            <w:shd w:val="clear" w:color="auto" w:fill="F2F2F2" w:themeFill="background1" w:themeFillShade="F2"/>
            <w:vAlign w:val="center"/>
            <w:hideMark/>
          </w:tcPr>
          <w:p w:rsidR="007347D6" w:rsidRPr="00BE60E7" w:rsidRDefault="007347D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2341" w:type="dxa"/>
            <w:vMerge w:val="restart"/>
            <w:shd w:val="clear" w:color="auto" w:fill="F2F2F2" w:themeFill="background1" w:themeFillShade="F2"/>
            <w:vAlign w:val="center"/>
            <w:hideMark/>
          </w:tcPr>
          <w:p w:rsidR="007347D6" w:rsidRPr="00BE60E7" w:rsidRDefault="00511628" w:rsidP="0038453E">
            <w:pPr>
              <w:spacing w:line="360" w:lineRule="exact"/>
              <w:jc w:val="center"/>
              <w:rPr>
                <w:rFonts w:ascii="微軟正黑體" w:eastAsia="微軟正黑體" w:hAnsi="微軟正黑體"/>
                <w:b/>
                <w:bCs/>
              </w:rPr>
            </w:pPr>
            <w:r>
              <w:rPr>
                <w:rFonts w:ascii="微軟正黑體" w:eastAsia="微軟正黑體" w:hAnsi="微軟正黑體" w:hint="eastAsia"/>
                <w:b/>
                <w:bCs/>
              </w:rPr>
              <w:t>111</w:t>
            </w:r>
            <w:r w:rsidR="007347D6" w:rsidRPr="00BE60E7">
              <w:rPr>
                <w:rFonts w:ascii="微軟正黑體" w:eastAsia="微軟正黑體" w:hAnsi="微軟正黑體" w:hint="eastAsia"/>
                <w:b/>
                <w:bCs/>
              </w:rPr>
              <w:t>年開放資料標的</w:t>
            </w:r>
          </w:p>
        </w:tc>
        <w:tc>
          <w:tcPr>
            <w:tcW w:w="575" w:type="dxa"/>
            <w:vMerge/>
            <w:shd w:val="clear" w:color="auto" w:fill="F2F2F2" w:themeFill="background1" w:themeFillShade="F2"/>
            <w:hideMark/>
          </w:tcPr>
          <w:p w:rsidR="007347D6" w:rsidRPr="00BE60E7" w:rsidRDefault="007347D6" w:rsidP="0038453E">
            <w:pPr>
              <w:spacing w:line="360" w:lineRule="exact"/>
              <w:jc w:val="center"/>
              <w:rPr>
                <w:rFonts w:ascii="微軟正黑體" w:eastAsia="微軟正黑體" w:hAnsi="微軟正黑體"/>
                <w:b/>
                <w:bCs/>
              </w:rPr>
            </w:pPr>
          </w:p>
        </w:tc>
      </w:tr>
      <w:tr w:rsidR="00BE60E7" w:rsidRPr="00BE60E7" w:rsidTr="00D324D8">
        <w:trPr>
          <w:tblHeader/>
          <w:jc w:val="center"/>
        </w:trPr>
        <w:tc>
          <w:tcPr>
            <w:tcW w:w="0" w:type="auto"/>
            <w:vMerge/>
            <w:hideMark/>
          </w:tcPr>
          <w:p w:rsidR="007347D6" w:rsidRPr="00BE60E7" w:rsidRDefault="007347D6" w:rsidP="0038453E">
            <w:pPr>
              <w:spacing w:line="360" w:lineRule="exact"/>
              <w:jc w:val="center"/>
              <w:rPr>
                <w:rFonts w:ascii="微軟正黑體" w:eastAsia="微軟正黑體" w:hAnsi="微軟正黑體"/>
                <w:b/>
                <w:bCs/>
              </w:rPr>
            </w:pPr>
          </w:p>
        </w:tc>
        <w:tc>
          <w:tcPr>
            <w:tcW w:w="823" w:type="dxa"/>
            <w:vMerge/>
            <w:hideMark/>
          </w:tcPr>
          <w:p w:rsidR="007347D6" w:rsidRPr="00BE60E7" w:rsidRDefault="007347D6" w:rsidP="0038453E">
            <w:pPr>
              <w:spacing w:line="360" w:lineRule="exact"/>
              <w:jc w:val="center"/>
              <w:rPr>
                <w:rFonts w:ascii="微軟正黑體" w:eastAsia="微軟正黑體" w:hAnsi="微軟正黑體"/>
                <w:b/>
                <w:bCs/>
              </w:rPr>
            </w:pPr>
          </w:p>
        </w:tc>
        <w:tc>
          <w:tcPr>
            <w:tcW w:w="2008" w:type="dxa"/>
            <w:vMerge/>
            <w:hideMark/>
          </w:tcPr>
          <w:p w:rsidR="007347D6" w:rsidRPr="00BE60E7" w:rsidRDefault="007347D6" w:rsidP="0038453E">
            <w:pPr>
              <w:spacing w:line="360" w:lineRule="exact"/>
              <w:jc w:val="center"/>
              <w:rPr>
                <w:rFonts w:ascii="微軟正黑體" w:eastAsia="微軟正黑體" w:hAnsi="微軟正黑體"/>
                <w:b/>
                <w:bCs/>
              </w:rPr>
            </w:pPr>
          </w:p>
        </w:tc>
        <w:tc>
          <w:tcPr>
            <w:tcW w:w="3118" w:type="dxa"/>
            <w:shd w:val="clear" w:color="auto" w:fill="F2F2F2" w:themeFill="background1" w:themeFillShade="F2"/>
            <w:vAlign w:val="center"/>
            <w:hideMark/>
          </w:tcPr>
          <w:p w:rsidR="007347D6" w:rsidRPr="00BE60E7" w:rsidRDefault="007347D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511628">
              <w:rPr>
                <w:rFonts w:ascii="微軟正黑體" w:eastAsia="微軟正黑體" w:hAnsi="微軟正黑體" w:hint="eastAsia"/>
                <w:b/>
                <w:bCs/>
              </w:rPr>
              <w:t>(110</w:t>
            </w:r>
            <w:r w:rsidRPr="00BE60E7">
              <w:rPr>
                <w:rFonts w:ascii="微軟正黑體" w:eastAsia="微軟正黑體" w:hAnsi="微軟正黑體" w:hint="eastAsia"/>
                <w:b/>
                <w:bCs/>
              </w:rPr>
              <w:t>年及之前)</w:t>
            </w:r>
          </w:p>
        </w:tc>
        <w:tc>
          <w:tcPr>
            <w:tcW w:w="3119" w:type="dxa"/>
            <w:shd w:val="clear" w:color="auto" w:fill="F2F2F2" w:themeFill="background1" w:themeFillShade="F2"/>
            <w:vAlign w:val="center"/>
            <w:hideMark/>
          </w:tcPr>
          <w:p w:rsidR="007347D6" w:rsidRPr="00BE60E7" w:rsidRDefault="007347D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1417" w:type="dxa"/>
            <w:vMerge/>
            <w:hideMark/>
          </w:tcPr>
          <w:p w:rsidR="007347D6" w:rsidRPr="00BE60E7" w:rsidRDefault="007347D6" w:rsidP="0038453E">
            <w:pPr>
              <w:spacing w:line="360" w:lineRule="exact"/>
              <w:jc w:val="center"/>
              <w:rPr>
                <w:rFonts w:ascii="微軟正黑體" w:eastAsia="微軟正黑體" w:hAnsi="微軟正黑體"/>
                <w:b/>
                <w:bCs/>
              </w:rPr>
            </w:pPr>
          </w:p>
        </w:tc>
        <w:tc>
          <w:tcPr>
            <w:tcW w:w="1843" w:type="dxa"/>
            <w:vMerge/>
            <w:hideMark/>
          </w:tcPr>
          <w:p w:rsidR="007347D6" w:rsidRPr="00BE60E7" w:rsidRDefault="007347D6" w:rsidP="0038453E">
            <w:pPr>
              <w:spacing w:line="360" w:lineRule="exact"/>
              <w:jc w:val="center"/>
              <w:rPr>
                <w:rFonts w:ascii="微軟正黑體" w:eastAsia="微軟正黑體" w:hAnsi="微軟正黑體"/>
                <w:b/>
                <w:bCs/>
              </w:rPr>
            </w:pPr>
          </w:p>
        </w:tc>
        <w:tc>
          <w:tcPr>
            <w:tcW w:w="2341" w:type="dxa"/>
            <w:vMerge/>
            <w:hideMark/>
          </w:tcPr>
          <w:p w:rsidR="007347D6" w:rsidRPr="00BE60E7" w:rsidRDefault="007347D6" w:rsidP="0038453E">
            <w:pPr>
              <w:spacing w:line="360" w:lineRule="exact"/>
              <w:jc w:val="center"/>
              <w:rPr>
                <w:rFonts w:ascii="微軟正黑體" w:eastAsia="微軟正黑體" w:hAnsi="微軟正黑體"/>
                <w:b/>
                <w:bCs/>
              </w:rPr>
            </w:pPr>
          </w:p>
        </w:tc>
        <w:tc>
          <w:tcPr>
            <w:tcW w:w="575" w:type="dxa"/>
            <w:vMerge/>
            <w:shd w:val="clear" w:color="auto" w:fill="F2F2F2" w:themeFill="background1" w:themeFillShade="F2"/>
            <w:hideMark/>
          </w:tcPr>
          <w:p w:rsidR="007347D6" w:rsidRPr="00BE60E7" w:rsidRDefault="007347D6" w:rsidP="0038453E">
            <w:pPr>
              <w:spacing w:line="360" w:lineRule="exact"/>
              <w:jc w:val="center"/>
              <w:rPr>
                <w:rFonts w:ascii="微軟正黑體" w:eastAsia="微軟正黑體" w:hAnsi="微軟正黑體"/>
                <w:b/>
                <w:bCs/>
              </w:rPr>
            </w:pPr>
          </w:p>
        </w:tc>
      </w:tr>
      <w:tr w:rsidR="00BE60E7" w:rsidRPr="00BE60E7" w:rsidTr="00D324D8">
        <w:trPr>
          <w:tblHeader/>
          <w:jc w:val="center"/>
        </w:trPr>
        <w:tc>
          <w:tcPr>
            <w:tcW w:w="0" w:type="auto"/>
            <w:vMerge/>
            <w:hideMark/>
          </w:tcPr>
          <w:p w:rsidR="007347D6" w:rsidRPr="00BE60E7" w:rsidRDefault="007347D6" w:rsidP="0038453E">
            <w:pPr>
              <w:spacing w:line="360" w:lineRule="exact"/>
              <w:jc w:val="center"/>
              <w:rPr>
                <w:rFonts w:ascii="微軟正黑體" w:eastAsia="微軟正黑體" w:hAnsi="微軟正黑體"/>
                <w:b/>
                <w:bCs/>
              </w:rPr>
            </w:pPr>
          </w:p>
        </w:tc>
        <w:tc>
          <w:tcPr>
            <w:tcW w:w="823" w:type="dxa"/>
            <w:vMerge/>
            <w:hideMark/>
          </w:tcPr>
          <w:p w:rsidR="007347D6" w:rsidRPr="00BE60E7" w:rsidRDefault="007347D6" w:rsidP="0038453E">
            <w:pPr>
              <w:spacing w:line="360" w:lineRule="exact"/>
              <w:jc w:val="center"/>
              <w:rPr>
                <w:rFonts w:ascii="微軟正黑體" w:eastAsia="微軟正黑體" w:hAnsi="微軟正黑體"/>
                <w:b/>
                <w:bCs/>
              </w:rPr>
            </w:pPr>
          </w:p>
        </w:tc>
        <w:tc>
          <w:tcPr>
            <w:tcW w:w="2008" w:type="dxa"/>
            <w:vMerge/>
            <w:hideMark/>
          </w:tcPr>
          <w:p w:rsidR="007347D6" w:rsidRPr="00BE60E7" w:rsidRDefault="007347D6" w:rsidP="0038453E">
            <w:pPr>
              <w:spacing w:line="360" w:lineRule="exact"/>
              <w:jc w:val="center"/>
              <w:rPr>
                <w:rFonts w:ascii="微軟正黑體" w:eastAsia="微軟正黑體" w:hAnsi="微軟正黑體"/>
                <w:b/>
                <w:bCs/>
              </w:rPr>
            </w:pPr>
          </w:p>
        </w:tc>
        <w:tc>
          <w:tcPr>
            <w:tcW w:w="3118" w:type="dxa"/>
            <w:shd w:val="clear" w:color="auto" w:fill="F2F2F2" w:themeFill="background1" w:themeFillShade="F2"/>
            <w:vAlign w:val="center"/>
            <w:hideMark/>
          </w:tcPr>
          <w:p w:rsidR="007347D6" w:rsidRPr="00BE60E7" w:rsidRDefault="007347D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3119" w:type="dxa"/>
            <w:shd w:val="clear" w:color="auto" w:fill="F2F2F2" w:themeFill="background1" w:themeFillShade="F2"/>
            <w:vAlign w:val="center"/>
            <w:hideMark/>
          </w:tcPr>
          <w:p w:rsidR="007347D6" w:rsidRPr="00BE60E7" w:rsidRDefault="007347D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1417" w:type="dxa"/>
            <w:vMerge/>
            <w:hideMark/>
          </w:tcPr>
          <w:p w:rsidR="007347D6" w:rsidRPr="00BE60E7" w:rsidRDefault="007347D6" w:rsidP="0038453E">
            <w:pPr>
              <w:spacing w:line="360" w:lineRule="exact"/>
              <w:jc w:val="center"/>
              <w:rPr>
                <w:rFonts w:ascii="微軟正黑體" w:eastAsia="微軟正黑體" w:hAnsi="微軟正黑體"/>
                <w:b/>
                <w:bCs/>
              </w:rPr>
            </w:pPr>
          </w:p>
        </w:tc>
        <w:tc>
          <w:tcPr>
            <w:tcW w:w="1843" w:type="dxa"/>
            <w:vMerge/>
            <w:hideMark/>
          </w:tcPr>
          <w:p w:rsidR="007347D6" w:rsidRPr="00BE60E7" w:rsidRDefault="007347D6" w:rsidP="0038453E">
            <w:pPr>
              <w:spacing w:line="360" w:lineRule="exact"/>
              <w:jc w:val="center"/>
              <w:rPr>
                <w:rFonts w:ascii="微軟正黑體" w:eastAsia="微軟正黑體" w:hAnsi="微軟正黑體"/>
                <w:b/>
                <w:bCs/>
              </w:rPr>
            </w:pPr>
          </w:p>
        </w:tc>
        <w:tc>
          <w:tcPr>
            <w:tcW w:w="2341" w:type="dxa"/>
            <w:vMerge/>
            <w:hideMark/>
          </w:tcPr>
          <w:p w:rsidR="007347D6" w:rsidRPr="00BE60E7" w:rsidRDefault="007347D6" w:rsidP="0038453E">
            <w:pPr>
              <w:spacing w:line="360" w:lineRule="exact"/>
              <w:jc w:val="center"/>
              <w:rPr>
                <w:rFonts w:ascii="微軟正黑體" w:eastAsia="微軟正黑體" w:hAnsi="微軟正黑體"/>
                <w:b/>
                <w:bCs/>
              </w:rPr>
            </w:pPr>
          </w:p>
        </w:tc>
        <w:tc>
          <w:tcPr>
            <w:tcW w:w="575" w:type="dxa"/>
            <w:vMerge/>
            <w:shd w:val="clear" w:color="auto" w:fill="F2F2F2" w:themeFill="background1" w:themeFillShade="F2"/>
            <w:hideMark/>
          </w:tcPr>
          <w:p w:rsidR="007347D6" w:rsidRPr="00BE60E7" w:rsidRDefault="007347D6" w:rsidP="0038453E">
            <w:pPr>
              <w:spacing w:line="360" w:lineRule="exact"/>
              <w:jc w:val="center"/>
              <w:rPr>
                <w:rFonts w:ascii="微軟正黑體" w:eastAsia="微軟正黑體" w:hAnsi="微軟正黑體"/>
                <w:b/>
                <w:bCs/>
              </w:rPr>
            </w:pPr>
          </w:p>
        </w:tc>
      </w:tr>
      <w:tr w:rsidR="00BE60E7" w:rsidRPr="00BE60E7" w:rsidTr="00511628">
        <w:trPr>
          <w:jc w:val="center"/>
        </w:trPr>
        <w:tc>
          <w:tcPr>
            <w:tcW w:w="0" w:type="auto"/>
            <w:hideMark/>
          </w:tcPr>
          <w:p w:rsidR="001D6D19" w:rsidRPr="00BE60E7" w:rsidRDefault="001D6D19"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823" w:type="dxa"/>
            <w:hideMark/>
          </w:tcPr>
          <w:p w:rsidR="001D6D19" w:rsidRPr="00BE60E7" w:rsidRDefault="001D6D19" w:rsidP="001D6D19">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深化貿易救濟主題開放資料</w:t>
            </w:r>
          </w:p>
        </w:tc>
        <w:tc>
          <w:tcPr>
            <w:tcW w:w="2008" w:type="dxa"/>
            <w:hideMark/>
          </w:tcPr>
          <w:p w:rsidR="001D6D19" w:rsidRPr="00BE60E7" w:rsidRDefault="004413DE" w:rsidP="001D6D19">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因應我國加入WTO及洽簽自由貿易協定後自由化之市場開放，進口貨品大量增加或以補貼及傾銷方式進口對國內產業造成損害，需要藉由貿易救濟措施之</w:t>
            </w:r>
            <w:proofErr w:type="gramStart"/>
            <w:r w:rsidRPr="00BE60E7">
              <w:rPr>
                <w:rFonts w:ascii="微軟正黑體" w:eastAsia="微軟正黑體" w:hAnsi="微軟正黑體" w:cs="新細明體" w:hint="eastAsia"/>
                <w:szCs w:val="24"/>
              </w:rPr>
              <w:t>採</w:t>
            </w:r>
            <w:proofErr w:type="gramEnd"/>
            <w:r w:rsidRPr="00BE60E7">
              <w:rPr>
                <w:rFonts w:ascii="微軟正黑體" w:eastAsia="微軟正黑體" w:hAnsi="微軟正黑體" w:cs="新細明體" w:hint="eastAsia"/>
                <w:szCs w:val="24"/>
              </w:rPr>
              <w:t>行，以維護公平合理競爭環境。</w:t>
            </w:r>
          </w:p>
        </w:tc>
        <w:tc>
          <w:tcPr>
            <w:tcW w:w="3118" w:type="dxa"/>
          </w:tcPr>
          <w:p w:rsidR="00511628" w:rsidRPr="00511628" w:rsidRDefault="00511628" w:rsidP="00511628">
            <w:pPr>
              <w:spacing w:line="360" w:lineRule="exact"/>
              <w:rPr>
                <w:rFonts w:ascii="微軟正黑體" w:eastAsia="微軟正黑體" w:hAnsi="微軟正黑體" w:cs="新細明體"/>
                <w:szCs w:val="24"/>
              </w:rPr>
            </w:pPr>
            <w:r w:rsidRPr="00511628">
              <w:rPr>
                <w:rFonts w:ascii="微軟正黑體" w:eastAsia="微軟正黑體" w:hAnsi="微軟正黑體" w:cs="新細明體" w:hint="eastAsia"/>
                <w:szCs w:val="24"/>
              </w:rPr>
              <w:t>1.貿易救濟實務</w:t>
            </w:r>
            <w:proofErr w:type="gramStart"/>
            <w:r w:rsidRPr="00511628">
              <w:rPr>
                <w:rFonts w:ascii="微軟正黑體" w:eastAsia="微軟正黑體" w:hAnsi="微軟正黑體" w:cs="新細明體" w:hint="eastAsia"/>
                <w:szCs w:val="24"/>
              </w:rPr>
              <w:t>—</w:t>
            </w:r>
            <w:proofErr w:type="gramEnd"/>
            <w:r w:rsidRPr="00511628">
              <w:rPr>
                <w:rFonts w:ascii="微軟正黑體" w:eastAsia="微軟正黑體" w:hAnsi="微軟正黑體" w:cs="新細明體" w:hint="eastAsia"/>
                <w:szCs w:val="24"/>
              </w:rPr>
              <w:t>貿易救濟案件相關資料（27個）</w:t>
            </w:r>
          </w:p>
          <w:p w:rsidR="00511628" w:rsidRPr="00511628" w:rsidRDefault="00511628" w:rsidP="00511628">
            <w:pPr>
              <w:spacing w:line="360" w:lineRule="exact"/>
              <w:rPr>
                <w:rFonts w:ascii="微軟正黑體" w:eastAsia="微軟正黑體" w:hAnsi="微軟正黑體" w:cs="新細明體"/>
                <w:szCs w:val="24"/>
              </w:rPr>
            </w:pPr>
            <w:r w:rsidRPr="00511628">
              <w:rPr>
                <w:rFonts w:ascii="微軟正黑體" w:eastAsia="微軟正黑體" w:hAnsi="微軟正黑體" w:cs="新細明體" w:hint="eastAsia"/>
                <w:szCs w:val="24"/>
              </w:rPr>
              <w:t>2.貿易救濟案例</w:t>
            </w:r>
            <w:proofErr w:type="gramStart"/>
            <w:r w:rsidRPr="00511628">
              <w:rPr>
                <w:rFonts w:ascii="微軟正黑體" w:eastAsia="微軟正黑體" w:hAnsi="微軟正黑體" w:cs="新細明體" w:hint="eastAsia"/>
                <w:szCs w:val="24"/>
              </w:rPr>
              <w:t>—</w:t>
            </w:r>
            <w:proofErr w:type="gramEnd"/>
            <w:r w:rsidRPr="00511628">
              <w:rPr>
                <w:rFonts w:ascii="微軟正黑體" w:eastAsia="微軟正黑體" w:hAnsi="微軟正黑體" w:cs="新細明體" w:hint="eastAsia"/>
                <w:szCs w:val="24"/>
              </w:rPr>
              <w:t>民生化工類、金屬機電類、電子資訊類貿易救濟案、貿易救濟案例報告（81個）</w:t>
            </w:r>
          </w:p>
          <w:p w:rsidR="00511628" w:rsidRPr="00511628" w:rsidRDefault="00511628" w:rsidP="00511628">
            <w:pPr>
              <w:spacing w:line="360" w:lineRule="exact"/>
              <w:rPr>
                <w:rFonts w:ascii="微軟正黑體" w:eastAsia="微軟正黑體" w:hAnsi="微軟正黑體" w:cs="新細明體"/>
                <w:szCs w:val="24"/>
              </w:rPr>
            </w:pPr>
            <w:r w:rsidRPr="00511628">
              <w:rPr>
                <w:rFonts w:ascii="微軟正黑體" w:eastAsia="微軟正黑體" w:hAnsi="微軟正黑體" w:cs="新細明體" w:hint="eastAsia"/>
                <w:szCs w:val="24"/>
              </w:rPr>
              <w:t>3.進口統計資訊--經濟部貿易調查委員會特定產品之月別進口量價異常情形（20個）</w:t>
            </w:r>
          </w:p>
          <w:p w:rsidR="00511628" w:rsidRPr="00511628" w:rsidRDefault="00511628" w:rsidP="00511628">
            <w:pPr>
              <w:spacing w:line="360" w:lineRule="exact"/>
              <w:rPr>
                <w:rFonts w:ascii="微軟正黑體" w:eastAsia="微軟正黑體" w:hAnsi="微軟正黑體" w:cs="新細明體"/>
                <w:szCs w:val="24"/>
              </w:rPr>
            </w:pPr>
            <w:r w:rsidRPr="00511628">
              <w:rPr>
                <w:rFonts w:ascii="微軟正黑體" w:eastAsia="微軟正黑體" w:hAnsi="微軟正黑體" w:cs="新細明體" w:hint="eastAsia"/>
                <w:szCs w:val="24"/>
              </w:rPr>
              <w:t>4.公務預算</w:t>
            </w:r>
            <w:proofErr w:type="gramStart"/>
            <w:r w:rsidRPr="00511628">
              <w:rPr>
                <w:rFonts w:ascii="微軟正黑體" w:eastAsia="微軟正黑體" w:hAnsi="微軟正黑體" w:cs="新細明體" w:hint="eastAsia"/>
                <w:szCs w:val="24"/>
              </w:rPr>
              <w:t>—</w:t>
            </w:r>
            <w:proofErr w:type="gramEnd"/>
            <w:r w:rsidRPr="00511628">
              <w:rPr>
                <w:rFonts w:ascii="微軟正黑體" w:eastAsia="微軟正黑體" w:hAnsi="微軟正黑體" w:cs="新細明體" w:hint="eastAsia"/>
                <w:szCs w:val="24"/>
              </w:rPr>
              <w:t>會計月報表、單位預算（2個）</w:t>
            </w:r>
          </w:p>
          <w:p w:rsidR="00511628" w:rsidRPr="00511628" w:rsidRDefault="00511628" w:rsidP="00511628">
            <w:pPr>
              <w:spacing w:line="360" w:lineRule="exact"/>
              <w:rPr>
                <w:rFonts w:ascii="微軟正黑體" w:eastAsia="微軟正黑體" w:hAnsi="微軟正黑體" w:cs="新細明體"/>
                <w:szCs w:val="24"/>
              </w:rPr>
            </w:pPr>
            <w:r w:rsidRPr="00511628">
              <w:rPr>
                <w:rFonts w:ascii="微軟正黑體" w:eastAsia="微軟正黑體" w:hAnsi="微軟正黑體" w:cs="新細明體" w:hint="eastAsia"/>
                <w:szCs w:val="24"/>
              </w:rPr>
              <w:t>5.貿易救濟法規</w:t>
            </w:r>
            <w:proofErr w:type="gramStart"/>
            <w:r w:rsidRPr="00511628">
              <w:rPr>
                <w:rFonts w:ascii="微軟正黑體" w:eastAsia="微軟正黑體" w:hAnsi="微軟正黑體" w:cs="新細明體" w:hint="eastAsia"/>
                <w:szCs w:val="24"/>
              </w:rPr>
              <w:t>—</w:t>
            </w:r>
            <w:proofErr w:type="gramEnd"/>
            <w:r w:rsidRPr="00511628">
              <w:rPr>
                <w:rFonts w:ascii="微軟正黑體" w:eastAsia="微軟正黑體" w:hAnsi="微軟正黑體" w:cs="新細明體" w:hint="eastAsia"/>
                <w:szCs w:val="24"/>
              </w:rPr>
              <w:t>貨品進口救濟案件處理辦法（1個）</w:t>
            </w:r>
          </w:p>
          <w:p w:rsidR="001D6D19" w:rsidRPr="00BE60E7" w:rsidRDefault="00511628" w:rsidP="00511628">
            <w:pPr>
              <w:spacing w:line="360" w:lineRule="exact"/>
              <w:rPr>
                <w:rFonts w:ascii="微軟正黑體" w:eastAsia="微軟正黑體" w:hAnsi="微軟正黑體" w:cs="新細明體"/>
                <w:szCs w:val="24"/>
              </w:rPr>
            </w:pPr>
            <w:r w:rsidRPr="00511628">
              <w:rPr>
                <w:rFonts w:ascii="微軟正黑體" w:eastAsia="微軟正黑體" w:hAnsi="微軟正黑體" w:cs="新細明體" w:hint="eastAsia"/>
                <w:szCs w:val="24"/>
              </w:rPr>
              <w:t>共計131個。</w:t>
            </w:r>
          </w:p>
        </w:tc>
        <w:tc>
          <w:tcPr>
            <w:tcW w:w="3119" w:type="dxa"/>
          </w:tcPr>
          <w:p w:rsidR="00511628" w:rsidRPr="00511628" w:rsidRDefault="00511628" w:rsidP="00511628">
            <w:pPr>
              <w:spacing w:line="360" w:lineRule="exact"/>
              <w:rPr>
                <w:rFonts w:ascii="微軟正黑體" w:eastAsia="微軟正黑體" w:hAnsi="微軟正黑體" w:cs="新細明體"/>
                <w:szCs w:val="24"/>
              </w:rPr>
            </w:pPr>
            <w:r w:rsidRPr="00511628">
              <w:rPr>
                <w:rFonts w:ascii="微軟正黑體" w:eastAsia="微軟正黑體" w:hAnsi="微軟正黑體" w:cs="新細明體"/>
                <w:szCs w:val="24"/>
              </w:rPr>
              <w:t>1. List of Countervailing Investigation Cases</w:t>
            </w:r>
          </w:p>
          <w:p w:rsidR="00511628" w:rsidRPr="00511628" w:rsidRDefault="00511628" w:rsidP="00511628">
            <w:pPr>
              <w:spacing w:line="360" w:lineRule="exact"/>
              <w:rPr>
                <w:rFonts w:ascii="微軟正黑體" w:eastAsia="微軟正黑體" w:hAnsi="微軟正黑體" w:cs="新細明體"/>
                <w:szCs w:val="24"/>
              </w:rPr>
            </w:pPr>
            <w:r w:rsidRPr="00511628">
              <w:rPr>
                <w:rFonts w:ascii="微軟正黑體" w:eastAsia="微軟正黑體" w:hAnsi="微軟正黑體" w:cs="新細明體"/>
                <w:szCs w:val="24"/>
              </w:rPr>
              <w:t>2. List of Antidumping and Countervailing Investigation Cases</w:t>
            </w:r>
          </w:p>
          <w:p w:rsidR="00511628" w:rsidRPr="00511628" w:rsidRDefault="00511628" w:rsidP="00511628">
            <w:pPr>
              <w:spacing w:line="360" w:lineRule="exact"/>
              <w:rPr>
                <w:rFonts w:ascii="微軟正黑體" w:eastAsia="微軟正黑體" w:hAnsi="微軟正黑體" w:cs="新細明體"/>
                <w:szCs w:val="24"/>
              </w:rPr>
            </w:pPr>
            <w:r w:rsidRPr="00511628">
              <w:rPr>
                <w:rFonts w:ascii="微軟正黑體" w:eastAsia="微軟正黑體" w:hAnsi="微軟正黑體" w:cs="新細明體" w:hint="eastAsia"/>
                <w:szCs w:val="24"/>
              </w:rPr>
              <w:t>3.台灣區水泥工業同業公會申請對自中國大陸產製進口卜特蘭水泥及其熟料繼續課徵反傾銷稅案(第2次)</w:t>
            </w:r>
          </w:p>
          <w:p w:rsidR="001D6D19" w:rsidRPr="00BE60E7" w:rsidRDefault="00511628" w:rsidP="00511628">
            <w:pPr>
              <w:spacing w:line="360" w:lineRule="exact"/>
              <w:rPr>
                <w:rFonts w:ascii="微軟正黑體" w:eastAsia="微軟正黑體" w:hAnsi="微軟正黑體" w:cs="新細明體"/>
                <w:szCs w:val="24"/>
              </w:rPr>
            </w:pPr>
            <w:r w:rsidRPr="00511628">
              <w:rPr>
                <w:rFonts w:ascii="微軟正黑體" w:eastAsia="微軟正黑體" w:hAnsi="微軟正黑體" w:cs="新細明體" w:hint="eastAsia"/>
                <w:szCs w:val="24"/>
              </w:rPr>
              <w:t>4.雲林縣毛巾產業科技發展協會申請對自中國大陸產製進口毛巾產品繼續課徵反傾銷稅落日調查案（第3次）</w:t>
            </w:r>
          </w:p>
        </w:tc>
        <w:tc>
          <w:tcPr>
            <w:tcW w:w="1417" w:type="dxa"/>
            <w:hideMark/>
          </w:tcPr>
          <w:p w:rsidR="001D6D19" w:rsidRPr="00BE60E7" w:rsidRDefault="002F282A" w:rsidP="002F282A">
            <w:pPr>
              <w:spacing w:line="360" w:lineRule="exact"/>
              <w:jc w:val="center"/>
              <w:rPr>
                <w:rFonts w:ascii="微軟正黑體" w:eastAsia="微軟正黑體" w:hAnsi="微軟正黑體" w:cs="新細明體"/>
                <w:szCs w:val="24"/>
              </w:rPr>
            </w:pPr>
            <w:r w:rsidRPr="00BE60E7">
              <w:rPr>
                <w:rFonts w:ascii="微軟正黑體" w:eastAsia="微軟正黑體" w:hAnsi="微軟正黑體" w:cs="新細明體" w:hint="eastAsia"/>
                <w:szCs w:val="24"/>
              </w:rPr>
              <w:t>無</w:t>
            </w:r>
          </w:p>
        </w:tc>
        <w:tc>
          <w:tcPr>
            <w:tcW w:w="1843" w:type="dxa"/>
            <w:hideMark/>
          </w:tcPr>
          <w:p w:rsidR="001D6D19" w:rsidRPr="00BE60E7" w:rsidRDefault="001D6D19" w:rsidP="001D6D19">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本會將逐年新增開放我國貿易救濟調查案例，並將台經院及工總專家使用開放資料之反饋意見納入，決定未來開放資料之規劃方向。</w:t>
            </w:r>
          </w:p>
        </w:tc>
        <w:tc>
          <w:tcPr>
            <w:tcW w:w="2341" w:type="dxa"/>
          </w:tcPr>
          <w:p w:rsidR="00511628" w:rsidRPr="00511628" w:rsidRDefault="00511628" w:rsidP="00511628">
            <w:pPr>
              <w:spacing w:line="360" w:lineRule="exact"/>
              <w:rPr>
                <w:rFonts w:ascii="微軟正黑體" w:eastAsia="微軟正黑體" w:hAnsi="微軟正黑體" w:cs="新細明體"/>
                <w:szCs w:val="24"/>
              </w:rPr>
            </w:pPr>
            <w:r w:rsidRPr="00511628">
              <w:rPr>
                <w:rFonts w:ascii="微軟正黑體" w:eastAsia="微軟正黑體" w:hAnsi="微軟正黑體" w:cs="新細明體" w:hint="eastAsia"/>
                <w:szCs w:val="24"/>
              </w:rPr>
              <w:t>1.對自中國大陸進口過氧化苯</w:t>
            </w:r>
            <w:proofErr w:type="gramStart"/>
            <w:r w:rsidRPr="00511628">
              <w:rPr>
                <w:rFonts w:ascii="微軟正黑體" w:eastAsia="微軟正黑體" w:hAnsi="微軟正黑體" w:cs="新細明體" w:hint="eastAsia"/>
                <w:szCs w:val="24"/>
              </w:rPr>
              <w:t>甲醯課徵</w:t>
            </w:r>
            <w:proofErr w:type="gramEnd"/>
            <w:r w:rsidRPr="00511628">
              <w:rPr>
                <w:rFonts w:ascii="微軟正黑體" w:eastAsia="微軟正黑體" w:hAnsi="微軟正黑體" w:cs="新細明體" w:hint="eastAsia"/>
                <w:szCs w:val="24"/>
              </w:rPr>
              <w:t>反傾銷稅之第2次落日調查案</w:t>
            </w:r>
          </w:p>
          <w:p w:rsidR="00511628" w:rsidRPr="00511628" w:rsidRDefault="00511628" w:rsidP="00511628">
            <w:pPr>
              <w:spacing w:line="360" w:lineRule="exact"/>
              <w:rPr>
                <w:rFonts w:ascii="微軟正黑體" w:eastAsia="微軟正黑體" w:hAnsi="微軟正黑體" w:cs="新細明體"/>
                <w:szCs w:val="24"/>
              </w:rPr>
            </w:pPr>
            <w:r w:rsidRPr="00511628">
              <w:rPr>
                <w:rFonts w:ascii="微軟正黑體" w:eastAsia="微軟正黑體" w:hAnsi="微軟正黑體" w:cs="新細明體" w:hint="eastAsia"/>
                <w:szCs w:val="24"/>
              </w:rPr>
              <w:t>2.對自巴西、中國大陸、印度、印尼、韓國、烏克蘭進口碳鋼鋼板課徵反傾銷稅之第1次落日調查案</w:t>
            </w:r>
          </w:p>
          <w:p w:rsidR="001D6D19" w:rsidRPr="00BE60E7" w:rsidRDefault="00511628" w:rsidP="00511628">
            <w:pPr>
              <w:spacing w:line="360" w:lineRule="exact"/>
              <w:rPr>
                <w:rFonts w:ascii="微軟正黑體" w:eastAsia="微軟正黑體" w:hAnsi="微軟正黑體" w:cs="新細明體"/>
                <w:szCs w:val="24"/>
              </w:rPr>
            </w:pPr>
            <w:r w:rsidRPr="00511628">
              <w:rPr>
                <w:rFonts w:ascii="微軟正黑體" w:eastAsia="微軟正黑體" w:hAnsi="微軟正黑體" w:cs="新細明體" w:hint="eastAsia"/>
                <w:szCs w:val="24"/>
              </w:rPr>
              <w:t>3.對自中國大陸及韓國產製進口特定鍍鋅、鋅合金</w:t>
            </w:r>
            <w:proofErr w:type="gramStart"/>
            <w:r w:rsidRPr="00511628">
              <w:rPr>
                <w:rFonts w:ascii="微軟正黑體" w:eastAsia="微軟正黑體" w:hAnsi="微軟正黑體" w:cs="新細明體" w:hint="eastAsia"/>
                <w:szCs w:val="24"/>
              </w:rPr>
              <w:t>扁</w:t>
            </w:r>
            <w:proofErr w:type="gramEnd"/>
            <w:r w:rsidRPr="00511628">
              <w:rPr>
                <w:rFonts w:ascii="微軟正黑體" w:eastAsia="微軟正黑體" w:hAnsi="微軟正黑體" w:cs="新細明體" w:hint="eastAsia"/>
                <w:szCs w:val="24"/>
              </w:rPr>
              <w:t>軋鋼品課徵反傾銷稅之第1次落日調查案</w:t>
            </w:r>
          </w:p>
        </w:tc>
        <w:tc>
          <w:tcPr>
            <w:tcW w:w="575" w:type="dxa"/>
            <w:hideMark/>
          </w:tcPr>
          <w:p w:rsidR="001D6D19" w:rsidRPr="00BE60E7" w:rsidRDefault="001D6D19" w:rsidP="0038453E">
            <w:pPr>
              <w:spacing w:line="360" w:lineRule="exact"/>
              <w:rPr>
                <w:rFonts w:ascii="微軟正黑體" w:eastAsia="微軟正黑體" w:hAnsi="微軟正黑體"/>
              </w:rPr>
            </w:pPr>
            <w:r w:rsidRPr="00BE60E7">
              <w:rPr>
                <w:rFonts w:ascii="微軟正黑體" w:eastAsia="微軟正黑體" w:hAnsi="微軟正黑體" w:hint="eastAsia"/>
              </w:rPr>
              <w:t xml:space="preserve">　</w:t>
            </w:r>
          </w:p>
        </w:tc>
      </w:tr>
    </w:tbl>
    <w:p w:rsidR="009555DD" w:rsidRPr="00BE60E7" w:rsidRDefault="009555DD" w:rsidP="00BA3F26">
      <w:pPr>
        <w:spacing w:line="440" w:lineRule="exact"/>
        <w:rPr>
          <w:rFonts w:ascii="微軟正黑體" w:eastAsia="微軟正黑體" w:hAnsi="微軟正黑體"/>
        </w:rPr>
      </w:pPr>
    </w:p>
    <w:p w:rsidR="009555DD" w:rsidRPr="00BE60E7" w:rsidRDefault="009555DD">
      <w:pPr>
        <w:widowControl/>
        <w:rPr>
          <w:rFonts w:ascii="微軟正黑體" w:eastAsia="微軟正黑體" w:hAnsi="微軟正黑體"/>
        </w:rPr>
      </w:pPr>
      <w:r w:rsidRPr="00BE60E7">
        <w:rPr>
          <w:rFonts w:ascii="微軟正黑體" w:eastAsia="微軟正黑體" w:hAnsi="微軟正黑體"/>
        </w:rPr>
        <w:br w:type="page"/>
      </w:r>
    </w:p>
    <w:tbl>
      <w:tblPr>
        <w:tblStyle w:val="a3"/>
        <w:tblW w:w="15701" w:type="dxa"/>
        <w:jc w:val="center"/>
        <w:tblLook w:val="04A0" w:firstRow="1" w:lastRow="0" w:firstColumn="1" w:lastColumn="0" w:noHBand="0" w:noVBand="1"/>
      </w:tblPr>
      <w:tblGrid>
        <w:gridCol w:w="472"/>
        <w:gridCol w:w="831"/>
        <w:gridCol w:w="2127"/>
        <w:gridCol w:w="3827"/>
        <w:gridCol w:w="2126"/>
        <w:gridCol w:w="992"/>
        <w:gridCol w:w="1843"/>
        <w:gridCol w:w="2977"/>
        <w:gridCol w:w="506"/>
      </w:tblGrid>
      <w:tr w:rsidR="00BE60E7" w:rsidRPr="00BE60E7" w:rsidTr="0038453E">
        <w:trPr>
          <w:tblHeader/>
          <w:jc w:val="center"/>
        </w:trPr>
        <w:tc>
          <w:tcPr>
            <w:tcW w:w="15701" w:type="dxa"/>
            <w:gridSpan w:val="9"/>
            <w:tcBorders>
              <w:top w:val="nil"/>
              <w:left w:val="nil"/>
              <w:bottom w:val="nil"/>
              <w:right w:val="nil"/>
            </w:tcBorders>
            <w:vAlign w:val="center"/>
          </w:tcPr>
          <w:p w:rsidR="009555DD" w:rsidRPr="00BE60E7" w:rsidRDefault="009555DD" w:rsidP="0038453E">
            <w:pPr>
              <w:spacing w:line="360" w:lineRule="exact"/>
              <w:jc w:val="center"/>
              <w:rPr>
                <w:rFonts w:ascii="微軟正黑體" w:eastAsia="微軟正黑體" w:hAnsi="微軟正黑體"/>
              </w:rPr>
            </w:pPr>
            <w:r w:rsidRPr="00BE60E7">
              <w:rPr>
                <w:rFonts w:ascii="微軟正黑體" w:eastAsia="微軟正黑體" w:hAnsi="微軟正黑體" w:hint="eastAsia"/>
                <w:b/>
                <w:sz w:val="28"/>
              </w:rPr>
              <w:lastRenderedPageBreak/>
              <w:t>經濟部主題式開放資料推動策略說明表</w:t>
            </w:r>
          </w:p>
        </w:tc>
      </w:tr>
      <w:tr w:rsidR="00BE60E7" w:rsidRPr="00BE60E7" w:rsidTr="0038453E">
        <w:trPr>
          <w:tblHeader/>
          <w:jc w:val="center"/>
        </w:trPr>
        <w:tc>
          <w:tcPr>
            <w:tcW w:w="15701" w:type="dxa"/>
            <w:gridSpan w:val="9"/>
            <w:tcBorders>
              <w:top w:val="nil"/>
              <w:left w:val="nil"/>
              <w:right w:val="nil"/>
            </w:tcBorders>
            <w:vAlign w:val="center"/>
          </w:tcPr>
          <w:p w:rsidR="009555DD" w:rsidRPr="00BE60E7" w:rsidRDefault="009555DD" w:rsidP="0038453E">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機關(構)名稱：經濟部</w:t>
            </w:r>
            <w:r w:rsidR="00B06791" w:rsidRPr="00BE60E7">
              <w:rPr>
                <w:rFonts w:ascii="微軟正黑體" w:eastAsia="微軟正黑體" w:hAnsi="微軟正黑體" w:hint="eastAsia"/>
              </w:rPr>
              <w:t>中央地質調查所</w:t>
            </w:r>
          </w:p>
        </w:tc>
      </w:tr>
      <w:tr w:rsidR="00BE60E7" w:rsidRPr="00BE60E7" w:rsidTr="006E4C67">
        <w:trPr>
          <w:tblHeader/>
          <w:jc w:val="center"/>
        </w:trPr>
        <w:tc>
          <w:tcPr>
            <w:tcW w:w="0" w:type="auto"/>
            <w:vMerge w:val="restart"/>
            <w:shd w:val="clear" w:color="auto" w:fill="F2F2F2" w:themeFill="background1" w:themeFillShade="F2"/>
            <w:vAlign w:val="center"/>
            <w:hideMark/>
          </w:tcPr>
          <w:p w:rsidR="009555DD" w:rsidRPr="00BE60E7" w:rsidRDefault="009555D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831" w:type="dxa"/>
            <w:vMerge w:val="restart"/>
            <w:shd w:val="clear" w:color="auto" w:fill="F2F2F2" w:themeFill="background1" w:themeFillShade="F2"/>
            <w:vAlign w:val="center"/>
            <w:hideMark/>
          </w:tcPr>
          <w:p w:rsidR="009555DD" w:rsidRPr="00BE60E7" w:rsidRDefault="009555D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13892" w:type="dxa"/>
            <w:gridSpan w:val="6"/>
            <w:shd w:val="clear" w:color="auto" w:fill="F2F2F2" w:themeFill="background1" w:themeFillShade="F2"/>
            <w:vAlign w:val="center"/>
            <w:hideMark/>
          </w:tcPr>
          <w:p w:rsidR="009555DD" w:rsidRPr="00BE60E7" w:rsidRDefault="009555D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506" w:type="dxa"/>
            <w:vMerge w:val="restart"/>
            <w:shd w:val="clear" w:color="auto" w:fill="F2F2F2" w:themeFill="background1" w:themeFillShade="F2"/>
            <w:vAlign w:val="center"/>
            <w:hideMark/>
          </w:tcPr>
          <w:p w:rsidR="009555DD" w:rsidRPr="00BE60E7" w:rsidRDefault="009555D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BE60E7" w:rsidRPr="00BE60E7" w:rsidTr="00C20AC8">
        <w:trPr>
          <w:tblHeader/>
          <w:jc w:val="center"/>
        </w:trPr>
        <w:tc>
          <w:tcPr>
            <w:tcW w:w="0" w:type="auto"/>
            <w:vMerge/>
            <w:shd w:val="clear" w:color="auto" w:fill="F2F2F2" w:themeFill="background1" w:themeFillShade="F2"/>
            <w:vAlign w:val="center"/>
            <w:hideMark/>
          </w:tcPr>
          <w:p w:rsidR="009555DD" w:rsidRPr="00BE60E7" w:rsidRDefault="009555DD" w:rsidP="0038453E">
            <w:pPr>
              <w:spacing w:line="360" w:lineRule="exact"/>
              <w:jc w:val="center"/>
              <w:rPr>
                <w:rFonts w:ascii="微軟正黑體" w:eastAsia="微軟正黑體" w:hAnsi="微軟正黑體"/>
                <w:b/>
                <w:bCs/>
              </w:rPr>
            </w:pPr>
          </w:p>
        </w:tc>
        <w:tc>
          <w:tcPr>
            <w:tcW w:w="831" w:type="dxa"/>
            <w:vMerge/>
            <w:shd w:val="clear" w:color="auto" w:fill="F2F2F2" w:themeFill="background1" w:themeFillShade="F2"/>
            <w:vAlign w:val="center"/>
            <w:hideMark/>
          </w:tcPr>
          <w:p w:rsidR="009555DD" w:rsidRPr="00BE60E7" w:rsidRDefault="009555DD" w:rsidP="0038453E">
            <w:pPr>
              <w:spacing w:line="360" w:lineRule="exact"/>
              <w:jc w:val="center"/>
              <w:rPr>
                <w:rFonts w:ascii="微軟正黑體" w:eastAsia="微軟正黑體" w:hAnsi="微軟正黑體"/>
                <w:b/>
                <w:bCs/>
              </w:rPr>
            </w:pPr>
          </w:p>
        </w:tc>
        <w:tc>
          <w:tcPr>
            <w:tcW w:w="2127" w:type="dxa"/>
            <w:vMerge w:val="restart"/>
            <w:shd w:val="clear" w:color="auto" w:fill="F2F2F2" w:themeFill="background1" w:themeFillShade="F2"/>
            <w:vAlign w:val="center"/>
            <w:hideMark/>
          </w:tcPr>
          <w:p w:rsidR="009555DD" w:rsidRPr="00BE60E7" w:rsidRDefault="009555D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5953" w:type="dxa"/>
            <w:gridSpan w:val="2"/>
            <w:shd w:val="clear" w:color="auto" w:fill="F2F2F2" w:themeFill="background1" w:themeFillShade="F2"/>
            <w:vAlign w:val="center"/>
            <w:hideMark/>
          </w:tcPr>
          <w:p w:rsidR="009555DD" w:rsidRPr="00BE60E7" w:rsidRDefault="009555D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992" w:type="dxa"/>
            <w:vMerge w:val="restart"/>
            <w:shd w:val="clear" w:color="auto" w:fill="F2F2F2" w:themeFill="background1" w:themeFillShade="F2"/>
            <w:vAlign w:val="center"/>
            <w:hideMark/>
          </w:tcPr>
          <w:p w:rsidR="009555DD" w:rsidRPr="00BE60E7" w:rsidRDefault="009555D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1843" w:type="dxa"/>
            <w:vMerge w:val="restart"/>
            <w:shd w:val="clear" w:color="auto" w:fill="F2F2F2" w:themeFill="background1" w:themeFillShade="F2"/>
            <w:vAlign w:val="center"/>
            <w:hideMark/>
          </w:tcPr>
          <w:p w:rsidR="009555DD" w:rsidRPr="00BE60E7" w:rsidRDefault="009555D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2977" w:type="dxa"/>
            <w:vMerge w:val="restart"/>
            <w:shd w:val="clear" w:color="auto" w:fill="F2F2F2" w:themeFill="background1" w:themeFillShade="F2"/>
            <w:vAlign w:val="center"/>
            <w:hideMark/>
          </w:tcPr>
          <w:p w:rsidR="009555DD" w:rsidRPr="00BE60E7" w:rsidRDefault="00C20AC8" w:rsidP="0038453E">
            <w:pPr>
              <w:spacing w:line="360" w:lineRule="exact"/>
              <w:jc w:val="center"/>
              <w:rPr>
                <w:rFonts w:ascii="微軟正黑體" w:eastAsia="微軟正黑體" w:hAnsi="微軟正黑體"/>
                <w:b/>
                <w:bCs/>
              </w:rPr>
            </w:pPr>
            <w:r>
              <w:rPr>
                <w:rFonts w:ascii="微軟正黑體" w:eastAsia="微軟正黑體" w:hAnsi="微軟正黑體" w:hint="eastAsia"/>
                <w:b/>
                <w:bCs/>
              </w:rPr>
              <w:t>111</w:t>
            </w:r>
            <w:r w:rsidR="009555DD" w:rsidRPr="00BE60E7">
              <w:rPr>
                <w:rFonts w:ascii="微軟正黑體" w:eastAsia="微軟正黑體" w:hAnsi="微軟正黑體" w:hint="eastAsia"/>
                <w:b/>
                <w:bCs/>
              </w:rPr>
              <w:t>年開放資料標的</w:t>
            </w:r>
          </w:p>
        </w:tc>
        <w:tc>
          <w:tcPr>
            <w:tcW w:w="506" w:type="dxa"/>
            <w:vMerge/>
            <w:shd w:val="clear" w:color="auto" w:fill="F2F2F2" w:themeFill="background1" w:themeFillShade="F2"/>
            <w:hideMark/>
          </w:tcPr>
          <w:p w:rsidR="009555DD" w:rsidRPr="00BE60E7" w:rsidRDefault="009555DD" w:rsidP="0038453E">
            <w:pPr>
              <w:spacing w:line="360" w:lineRule="exact"/>
              <w:jc w:val="center"/>
              <w:rPr>
                <w:rFonts w:ascii="微軟正黑體" w:eastAsia="微軟正黑體" w:hAnsi="微軟正黑體"/>
                <w:b/>
                <w:bCs/>
              </w:rPr>
            </w:pPr>
          </w:p>
        </w:tc>
      </w:tr>
      <w:tr w:rsidR="00BE60E7" w:rsidRPr="00BE60E7" w:rsidTr="00C20AC8">
        <w:trPr>
          <w:tblHeader/>
          <w:jc w:val="center"/>
        </w:trPr>
        <w:tc>
          <w:tcPr>
            <w:tcW w:w="0" w:type="auto"/>
            <w:vMerge/>
            <w:hideMark/>
          </w:tcPr>
          <w:p w:rsidR="009555DD" w:rsidRPr="00BE60E7" w:rsidRDefault="009555DD" w:rsidP="0038453E">
            <w:pPr>
              <w:spacing w:line="360" w:lineRule="exact"/>
              <w:jc w:val="center"/>
              <w:rPr>
                <w:rFonts w:ascii="微軟正黑體" w:eastAsia="微軟正黑體" w:hAnsi="微軟正黑體"/>
                <w:b/>
                <w:bCs/>
              </w:rPr>
            </w:pPr>
          </w:p>
        </w:tc>
        <w:tc>
          <w:tcPr>
            <w:tcW w:w="831" w:type="dxa"/>
            <w:vMerge/>
            <w:hideMark/>
          </w:tcPr>
          <w:p w:rsidR="009555DD" w:rsidRPr="00BE60E7" w:rsidRDefault="009555DD" w:rsidP="0038453E">
            <w:pPr>
              <w:spacing w:line="360" w:lineRule="exact"/>
              <w:jc w:val="center"/>
              <w:rPr>
                <w:rFonts w:ascii="微軟正黑體" w:eastAsia="微軟正黑體" w:hAnsi="微軟正黑體"/>
                <w:b/>
                <w:bCs/>
              </w:rPr>
            </w:pPr>
          </w:p>
        </w:tc>
        <w:tc>
          <w:tcPr>
            <w:tcW w:w="2127" w:type="dxa"/>
            <w:vMerge/>
            <w:hideMark/>
          </w:tcPr>
          <w:p w:rsidR="009555DD" w:rsidRPr="00BE60E7" w:rsidRDefault="009555DD" w:rsidP="0038453E">
            <w:pPr>
              <w:spacing w:line="360" w:lineRule="exact"/>
              <w:jc w:val="center"/>
              <w:rPr>
                <w:rFonts w:ascii="微軟正黑體" w:eastAsia="微軟正黑體" w:hAnsi="微軟正黑體"/>
                <w:b/>
                <w:bCs/>
              </w:rPr>
            </w:pPr>
          </w:p>
        </w:tc>
        <w:tc>
          <w:tcPr>
            <w:tcW w:w="3827" w:type="dxa"/>
            <w:shd w:val="clear" w:color="auto" w:fill="F2F2F2" w:themeFill="background1" w:themeFillShade="F2"/>
            <w:vAlign w:val="center"/>
            <w:hideMark/>
          </w:tcPr>
          <w:p w:rsidR="009555DD" w:rsidRPr="00BE60E7" w:rsidRDefault="009555D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C20AC8">
              <w:rPr>
                <w:rFonts w:ascii="微軟正黑體" w:eastAsia="微軟正黑體" w:hAnsi="微軟正黑體" w:hint="eastAsia"/>
                <w:b/>
                <w:bCs/>
              </w:rPr>
              <w:t>(110</w:t>
            </w:r>
            <w:r w:rsidRPr="00BE60E7">
              <w:rPr>
                <w:rFonts w:ascii="微軟正黑體" w:eastAsia="微軟正黑體" w:hAnsi="微軟正黑體" w:hint="eastAsia"/>
                <w:b/>
                <w:bCs/>
              </w:rPr>
              <w:t>年及之前)</w:t>
            </w:r>
          </w:p>
        </w:tc>
        <w:tc>
          <w:tcPr>
            <w:tcW w:w="2126" w:type="dxa"/>
            <w:shd w:val="clear" w:color="auto" w:fill="F2F2F2" w:themeFill="background1" w:themeFillShade="F2"/>
            <w:vAlign w:val="center"/>
            <w:hideMark/>
          </w:tcPr>
          <w:p w:rsidR="009555DD" w:rsidRPr="00BE60E7" w:rsidRDefault="009555D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992" w:type="dxa"/>
            <w:vMerge/>
            <w:hideMark/>
          </w:tcPr>
          <w:p w:rsidR="009555DD" w:rsidRPr="00BE60E7" w:rsidRDefault="009555DD" w:rsidP="0038453E">
            <w:pPr>
              <w:spacing w:line="360" w:lineRule="exact"/>
              <w:jc w:val="center"/>
              <w:rPr>
                <w:rFonts w:ascii="微軟正黑體" w:eastAsia="微軟正黑體" w:hAnsi="微軟正黑體"/>
                <w:b/>
                <w:bCs/>
              </w:rPr>
            </w:pPr>
          </w:p>
        </w:tc>
        <w:tc>
          <w:tcPr>
            <w:tcW w:w="1843" w:type="dxa"/>
            <w:vMerge/>
            <w:hideMark/>
          </w:tcPr>
          <w:p w:rsidR="009555DD" w:rsidRPr="00BE60E7" w:rsidRDefault="009555DD" w:rsidP="0038453E">
            <w:pPr>
              <w:spacing w:line="360" w:lineRule="exact"/>
              <w:jc w:val="center"/>
              <w:rPr>
                <w:rFonts w:ascii="微軟正黑體" w:eastAsia="微軟正黑體" w:hAnsi="微軟正黑體"/>
                <w:b/>
                <w:bCs/>
              </w:rPr>
            </w:pPr>
          </w:p>
        </w:tc>
        <w:tc>
          <w:tcPr>
            <w:tcW w:w="2977" w:type="dxa"/>
            <w:vMerge/>
            <w:hideMark/>
          </w:tcPr>
          <w:p w:rsidR="009555DD" w:rsidRPr="00BE60E7" w:rsidRDefault="009555DD" w:rsidP="0038453E">
            <w:pPr>
              <w:spacing w:line="360" w:lineRule="exact"/>
              <w:jc w:val="center"/>
              <w:rPr>
                <w:rFonts w:ascii="微軟正黑體" w:eastAsia="微軟正黑體" w:hAnsi="微軟正黑體"/>
                <w:b/>
                <w:bCs/>
              </w:rPr>
            </w:pPr>
          </w:p>
        </w:tc>
        <w:tc>
          <w:tcPr>
            <w:tcW w:w="506" w:type="dxa"/>
            <w:vMerge/>
            <w:shd w:val="clear" w:color="auto" w:fill="F2F2F2" w:themeFill="background1" w:themeFillShade="F2"/>
            <w:hideMark/>
          </w:tcPr>
          <w:p w:rsidR="009555DD" w:rsidRPr="00BE60E7" w:rsidRDefault="009555DD" w:rsidP="0038453E">
            <w:pPr>
              <w:spacing w:line="360" w:lineRule="exact"/>
              <w:jc w:val="center"/>
              <w:rPr>
                <w:rFonts w:ascii="微軟正黑體" w:eastAsia="微軟正黑體" w:hAnsi="微軟正黑體"/>
                <w:b/>
                <w:bCs/>
              </w:rPr>
            </w:pPr>
          </w:p>
        </w:tc>
      </w:tr>
      <w:tr w:rsidR="00BE60E7" w:rsidRPr="00BE60E7" w:rsidTr="00C20AC8">
        <w:trPr>
          <w:tblHeader/>
          <w:jc w:val="center"/>
        </w:trPr>
        <w:tc>
          <w:tcPr>
            <w:tcW w:w="0" w:type="auto"/>
            <w:vMerge/>
            <w:hideMark/>
          </w:tcPr>
          <w:p w:rsidR="009555DD" w:rsidRPr="00BE60E7" w:rsidRDefault="009555DD" w:rsidP="0038453E">
            <w:pPr>
              <w:spacing w:line="360" w:lineRule="exact"/>
              <w:jc w:val="center"/>
              <w:rPr>
                <w:rFonts w:ascii="微軟正黑體" w:eastAsia="微軟正黑體" w:hAnsi="微軟正黑體"/>
                <w:b/>
                <w:bCs/>
              </w:rPr>
            </w:pPr>
          </w:p>
        </w:tc>
        <w:tc>
          <w:tcPr>
            <w:tcW w:w="831" w:type="dxa"/>
            <w:vMerge/>
            <w:hideMark/>
          </w:tcPr>
          <w:p w:rsidR="009555DD" w:rsidRPr="00BE60E7" w:rsidRDefault="009555DD" w:rsidP="0038453E">
            <w:pPr>
              <w:spacing w:line="360" w:lineRule="exact"/>
              <w:jc w:val="center"/>
              <w:rPr>
                <w:rFonts w:ascii="微軟正黑體" w:eastAsia="微軟正黑體" w:hAnsi="微軟正黑體"/>
                <w:b/>
                <w:bCs/>
              </w:rPr>
            </w:pPr>
          </w:p>
        </w:tc>
        <w:tc>
          <w:tcPr>
            <w:tcW w:w="2127" w:type="dxa"/>
            <w:vMerge/>
            <w:hideMark/>
          </w:tcPr>
          <w:p w:rsidR="009555DD" w:rsidRPr="00BE60E7" w:rsidRDefault="009555DD" w:rsidP="0038453E">
            <w:pPr>
              <w:spacing w:line="360" w:lineRule="exact"/>
              <w:jc w:val="center"/>
              <w:rPr>
                <w:rFonts w:ascii="微軟正黑體" w:eastAsia="微軟正黑體" w:hAnsi="微軟正黑體"/>
                <w:b/>
                <w:bCs/>
              </w:rPr>
            </w:pPr>
          </w:p>
        </w:tc>
        <w:tc>
          <w:tcPr>
            <w:tcW w:w="3827" w:type="dxa"/>
            <w:shd w:val="clear" w:color="auto" w:fill="F2F2F2" w:themeFill="background1" w:themeFillShade="F2"/>
            <w:vAlign w:val="center"/>
            <w:hideMark/>
          </w:tcPr>
          <w:p w:rsidR="009555DD" w:rsidRPr="00BE60E7" w:rsidRDefault="009555D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2126" w:type="dxa"/>
            <w:shd w:val="clear" w:color="auto" w:fill="F2F2F2" w:themeFill="background1" w:themeFillShade="F2"/>
            <w:vAlign w:val="center"/>
            <w:hideMark/>
          </w:tcPr>
          <w:p w:rsidR="009555DD" w:rsidRPr="00BE60E7" w:rsidRDefault="009555D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992" w:type="dxa"/>
            <w:vMerge/>
            <w:hideMark/>
          </w:tcPr>
          <w:p w:rsidR="009555DD" w:rsidRPr="00BE60E7" w:rsidRDefault="009555DD" w:rsidP="0038453E">
            <w:pPr>
              <w:spacing w:line="360" w:lineRule="exact"/>
              <w:jc w:val="center"/>
              <w:rPr>
                <w:rFonts w:ascii="微軟正黑體" w:eastAsia="微軟正黑體" w:hAnsi="微軟正黑體"/>
                <w:b/>
                <w:bCs/>
              </w:rPr>
            </w:pPr>
          </w:p>
        </w:tc>
        <w:tc>
          <w:tcPr>
            <w:tcW w:w="1843" w:type="dxa"/>
            <w:vMerge/>
            <w:hideMark/>
          </w:tcPr>
          <w:p w:rsidR="009555DD" w:rsidRPr="00BE60E7" w:rsidRDefault="009555DD" w:rsidP="0038453E">
            <w:pPr>
              <w:spacing w:line="360" w:lineRule="exact"/>
              <w:jc w:val="center"/>
              <w:rPr>
                <w:rFonts w:ascii="微軟正黑體" w:eastAsia="微軟正黑體" w:hAnsi="微軟正黑體"/>
                <w:b/>
                <w:bCs/>
              </w:rPr>
            </w:pPr>
          </w:p>
        </w:tc>
        <w:tc>
          <w:tcPr>
            <w:tcW w:w="2977" w:type="dxa"/>
            <w:vMerge/>
            <w:hideMark/>
          </w:tcPr>
          <w:p w:rsidR="009555DD" w:rsidRPr="00BE60E7" w:rsidRDefault="009555DD" w:rsidP="0038453E">
            <w:pPr>
              <w:spacing w:line="360" w:lineRule="exact"/>
              <w:jc w:val="center"/>
              <w:rPr>
                <w:rFonts w:ascii="微軟正黑體" w:eastAsia="微軟正黑體" w:hAnsi="微軟正黑體"/>
                <w:b/>
                <w:bCs/>
              </w:rPr>
            </w:pPr>
          </w:p>
        </w:tc>
        <w:tc>
          <w:tcPr>
            <w:tcW w:w="506" w:type="dxa"/>
            <w:vMerge/>
            <w:shd w:val="clear" w:color="auto" w:fill="F2F2F2" w:themeFill="background1" w:themeFillShade="F2"/>
            <w:hideMark/>
          </w:tcPr>
          <w:p w:rsidR="009555DD" w:rsidRPr="00BE60E7" w:rsidRDefault="009555DD" w:rsidP="0038453E">
            <w:pPr>
              <w:spacing w:line="360" w:lineRule="exact"/>
              <w:jc w:val="center"/>
              <w:rPr>
                <w:rFonts w:ascii="微軟正黑體" w:eastAsia="微軟正黑體" w:hAnsi="微軟正黑體"/>
                <w:b/>
                <w:bCs/>
              </w:rPr>
            </w:pPr>
          </w:p>
        </w:tc>
      </w:tr>
      <w:tr w:rsidR="00BE60E7" w:rsidRPr="00BE60E7" w:rsidTr="00C20AC8">
        <w:trPr>
          <w:jc w:val="center"/>
        </w:trPr>
        <w:tc>
          <w:tcPr>
            <w:tcW w:w="0" w:type="auto"/>
            <w:hideMark/>
          </w:tcPr>
          <w:p w:rsidR="00B06791" w:rsidRPr="00BE60E7" w:rsidRDefault="00B06791"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831" w:type="dxa"/>
            <w:hideMark/>
          </w:tcPr>
          <w:p w:rsidR="00B06791" w:rsidRPr="00BE60E7" w:rsidRDefault="00AB78B7" w:rsidP="00B06791">
            <w:pPr>
              <w:spacing w:line="360" w:lineRule="exact"/>
              <w:rPr>
                <w:rFonts w:ascii="微軟正黑體" w:eastAsia="微軟正黑體" w:hAnsi="微軟正黑體" w:cs="新細明體"/>
                <w:szCs w:val="24"/>
              </w:rPr>
            </w:pPr>
            <w:proofErr w:type="gramStart"/>
            <w:r w:rsidRPr="00BE60E7">
              <w:rPr>
                <w:rFonts w:ascii="微軟正黑體" w:eastAsia="微軟正黑體" w:hAnsi="微軟正黑體" w:cs="新細明體" w:hint="eastAsia"/>
                <w:szCs w:val="24"/>
              </w:rPr>
              <w:t>推動綠能與</w:t>
            </w:r>
            <w:proofErr w:type="gramEnd"/>
            <w:r w:rsidRPr="00BE60E7">
              <w:rPr>
                <w:rFonts w:ascii="微軟正黑體" w:eastAsia="微軟正黑體" w:hAnsi="微軟正黑體" w:cs="新細明體" w:hint="eastAsia"/>
                <w:szCs w:val="24"/>
              </w:rPr>
              <w:t>住居地質環境資料開放</w:t>
            </w:r>
          </w:p>
        </w:tc>
        <w:tc>
          <w:tcPr>
            <w:tcW w:w="2127" w:type="dxa"/>
            <w:hideMark/>
          </w:tcPr>
          <w:p w:rsidR="00B06791" w:rsidRPr="00BE60E7" w:rsidRDefault="00AB78B7" w:rsidP="00B06791">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配合行政院「政府資料開放進階行動方案」及本部「政府資料開放推動計畫」，</w:t>
            </w:r>
            <w:proofErr w:type="gramStart"/>
            <w:r w:rsidRPr="00BE60E7">
              <w:rPr>
                <w:rFonts w:ascii="微軟正黑體" w:eastAsia="微軟正黑體" w:hAnsi="微軟正黑體" w:cs="新細明體" w:hint="eastAsia"/>
                <w:szCs w:val="24"/>
              </w:rPr>
              <w:t>研析本</w:t>
            </w:r>
            <w:proofErr w:type="gramEnd"/>
            <w:r w:rsidRPr="00BE60E7">
              <w:rPr>
                <w:rFonts w:ascii="微軟正黑體" w:eastAsia="微軟正黑體" w:hAnsi="微軟正黑體" w:cs="新細明體" w:hint="eastAsia"/>
                <w:szCs w:val="24"/>
              </w:rPr>
              <w:t>所業務單位地質資料項目及現有資料庫地質資料，規劃開放環境地質資料，包括與地質災害有關的活動斷層、山崩</w:t>
            </w:r>
            <w:proofErr w:type="gramStart"/>
            <w:r w:rsidRPr="00BE60E7">
              <w:rPr>
                <w:rFonts w:ascii="微軟正黑體" w:eastAsia="微軟正黑體" w:hAnsi="微軟正黑體" w:cs="新細明體" w:hint="eastAsia"/>
                <w:szCs w:val="24"/>
              </w:rPr>
              <w:t>地滑或火山</w:t>
            </w:r>
            <w:proofErr w:type="gramEnd"/>
            <w:r w:rsidRPr="00BE60E7">
              <w:rPr>
                <w:rFonts w:ascii="微軟正黑體" w:eastAsia="微軟正黑體" w:hAnsi="微軟正黑體" w:cs="新細明體" w:hint="eastAsia"/>
                <w:szCs w:val="24"/>
              </w:rPr>
              <w:t>監測等調查資料，以及與水資源或土地保育有關的調查資料。</w:t>
            </w:r>
          </w:p>
        </w:tc>
        <w:tc>
          <w:tcPr>
            <w:tcW w:w="3827" w:type="dxa"/>
          </w:tcPr>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1.聲頻大地電磁(AMT)測線</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2.聲頻大地電磁(AMT)</w:t>
            </w:r>
            <w:proofErr w:type="gramStart"/>
            <w:r w:rsidRPr="00C20AC8">
              <w:rPr>
                <w:rFonts w:ascii="微軟正黑體" w:eastAsia="微軟正黑體" w:hAnsi="微軟正黑體" w:cs="新細明體" w:hint="eastAsia"/>
                <w:szCs w:val="24"/>
              </w:rPr>
              <w:t>測線剖面圖</w:t>
            </w:r>
            <w:proofErr w:type="gramEnd"/>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3.地電阻測線</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4.地電阻測線剖面圖</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5.109年經濟部中央地質調查所出版品、調查及研究報告</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6.梅山斷層敏感區劃定計畫書</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7.米</w:t>
            </w:r>
            <w:proofErr w:type="gramStart"/>
            <w:r w:rsidRPr="00C20AC8">
              <w:rPr>
                <w:rFonts w:ascii="微軟正黑體" w:eastAsia="微軟正黑體" w:hAnsi="微軟正黑體" w:cs="新細明體" w:hint="eastAsia"/>
                <w:szCs w:val="24"/>
              </w:rPr>
              <w:t>崙</w:t>
            </w:r>
            <w:proofErr w:type="gramEnd"/>
            <w:r w:rsidRPr="00C20AC8">
              <w:rPr>
                <w:rFonts w:ascii="微軟正黑體" w:eastAsia="微軟正黑體" w:hAnsi="微軟正黑體" w:cs="新細明體" w:hint="eastAsia"/>
                <w:szCs w:val="24"/>
              </w:rPr>
              <w:t>斷層敏感區劃定計畫書</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8.台北地區GNSS測量點位坐標與</w:t>
            </w:r>
            <w:proofErr w:type="gramStart"/>
            <w:r w:rsidRPr="00C20AC8">
              <w:rPr>
                <w:rFonts w:ascii="微軟正黑體" w:eastAsia="微軟正黑體" w:hAnsi="微軟正黑體" w:cs="新細明體" w:hint="eastAsia"/>
                <w:szCs w:val="24"/>
              </w:rPr>
              <w:t>較差表</w:t>
            </w:r>
            <w:proofErr w:type="gramEnd"/>
            <w:r w:rsidRPr="00C20AC8">
              <w:rPr>
                <w:rFonts w:ascii="微軟正黑體" w:eastAsia="微軟正黑體" w:hAnsi="微軟正黑體" w:cs="新細明體" w:hint="eastAsia"/>
                <w:szCs w:val="24"/>
              </w:rPr>
              <w:t>(2020)</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9.桃竹苗地區GNSS測量點位坐標與</w:t>
            </w:r>
            <w:proofErr w:type="gramStart"/>
            <w:r w:rsidRPr="00C20AC8">
              <w:rPr>
                <w:rFonts w:ascii="微軟正黑體" w:eastAsia="微軟正黑體" w:hAnsi="微軟正黑體" w:cs="新細明體" w:hint="eastAsia"/>
                <w:szCs w:val="24"/>
              </w:rPr>
              <w:t>較差表</w:t>
            </w:r>
            <w:proofErr w:type="gramEnd"/>
            <w:r w:rsidRPr="00C20AC8">
              <w:rPr>
                <w:rFonts w:ascii="微軟正黑體" w:eastAsia="微軟正黑體" w:hAnsi="微軟正黑體" w:cs="新細明體" w:hint="eastAsia"/>
                <w:szCs w:val="24"/>
              </w:rPr>
              <w:t>(2019)</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10.中部地區GNSS測量點位坐標與</w:t>
            </w:r>
            <w:proofErr w:type="gramStart"/>
            <w:r w:rsidRPr="00C20AC8">
              <w:rPr>
                <w:rFonts w:ascii="微軟正黑體" w:eastAsia="微軟正黑體" w:hAnsi="微軟正黑體" w:cs="新細明體" w:hint="eastAsia"/>
                <w:szCs w:val="24"/>
              </w:rPr>
              <w:t>較差表</w:t>
            </w:r>
            <w:proofErr w:type="gramEnd"/>
            <w:r w:rsidRPr="00C20AC8">
              <w:rPr>
                <w:rFonts w:ascii="微軟正黑體" w:eastAsia="微軟正黑體" w:hAnsi="微軟正黑體" w:cs="新細明體" w:hint="eastAsia"/>
                <w:szCs w:val="24"/>
              </w:rPr>
              <w:t>(2019)</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11.嘉南地區GNSS測量點位坐標與</w:t>
            </w:r>
            <w:proofErr w:type="gramStart"/>
            <w:r w:rsidRPr="00C20AC8">
              <w:rPr>
                <w:rFonts w:ascii="微軟正黑體" w:eastAsia="微軟正黑體" w:hAnsi="微軟正黑體" w:cs="新細明體" w:hint="eastAsia"/>
                <w:szCs w:val="24"/>
              </w:rPr>
              <w:t>較差表</w:t>
            </w:r>
            <w:proofErr w:type="gramEnd"/>
            <w:r w:rsidRPr="00C20AC8">
              <w:rPr>
                <w:rFonts w:ascii="微軟正黑體" w:eastAsia="微軟正黑體" w:hAnsi="微軟正黑體" w:cs="新細明體" w:hint="eastAsia"/>
                <w:szCs w:val="24"/>
              </w:rPr>
              <w:t>(2019)</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12.高屏地區GNSS測量點位坐標與</w:t>
            </w:r>
            <w:proofErr w:type="gramStart"/>
            <w:r w:rsidRPr="00C20AC8">
              <w:rPr>
                <w:rFonts w:ascii="微軟正黑體" w:eastAsia="微軟正黑體" w:hAnsi="微軟正黑體" w:cs="新細明體" w:hint="eastAsia"/>
                <w:szCs w:val="24"/>
              </w:rPr>
              <w:t>較差表</w:t>
            </w:r>
            <w:proofErr w:type="gramEnd"/>
            <w:r w:rsidRPr="00C20AC8">
              <w:rPr>
                <w:rFonts w:ascii="微軟正黑體" w:eastAsia="微軟正黑體" w:hAnsi="微軟正黑體" w:cs="新細明體" w:hint="eastAsia"/>
                <w:szCs w:val="24"/>
              </w:rPr>
              <w:t>(2019)</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13.恆春地區GNSS測量點位坐標</w:t>
            </w:r>
            <w:r w:rsidRPr="00C20AC8">
              <w:rPr>
                <w:rFonts w:ascii="微軟正黑體" w:eastAsia="微軟正黑體" w:hAnsi="微軟正黑體" w:cs="新細明體" w:hint="eastAsia"/>
                <w:szCs w:val="24"/>
              </w:rPr>
              <w:lastRenderedPageBreak/>
              <w:t>與</w:t>
            </w:r>
            <w:proofErr w:type="gramStart"/>
            <w:r w:rsidRPr="00C20AC8">
              <w:rPr>
                <w:rFonts w:ascii="微軟正黑體" w:eastAsia="微軟正黑體" w:hAnsi="微軟正黑體" w:cs="新細明體" w:hint="eastAsia"/>
                <w:szCs w:val="24"/>
              </w:rPr>
              <w:t>較差表</w:t>
            </w:r>
            <w:proofErr w:type="gramEnd"/>
            <w:r w:rsidRPr="00C20AC8">
              <w:rPr>
                <w:rFonts w:ascii="微軟正黑體" w:eastAsia="微軟正黑體" w:hAnsi="微軟正黑體" w:cs="新細明體" w:hint="eastAsia"/>
                <w:szCs w:val="24"/>
              </w:rPr>
              <w:t>(2019)</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14.宜蘭地區GNSS測量點位坐標與</w:t>
            </w:r>
            <w:proofErr w:type="gramStart"/>
            <w:r w:rsidRPr="00C20AC8">
              <w:rPr>
                <w:rFonts w:ascii="微軟正黑體" w:eastAsia="微軟正黑體" w:hAnsi="微軟正黑體" w:cs="新細明體" w:hint="eastAsia"/>
                <w:szCs w:val="24"/>
              </w:rPr>
              <w:t>較差表</w:t>
            </w:r>
            <w:proofErr w:type="gramEnd"/>
            <w:r w:rsidRPr="00C20AC8">
              <w:rPr>
                <w:rFonts w:ascii="微軟正黑體" w:eastAsia="微軟正黑體" w:hAnsi="微軟正黑體" w:cs="新細明體" w:hint="eastAsia"/>
                <w:szCs w:val="24"/>
              </w:rPr>
              <w:t>(2019)</w:t>
            </w:r>
          </w:p>
          <w:p w:rsidR="00B06791" w:rsidRPr="00BE60E7"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15.花東地區GNSS測量點位坐標與</w:t>
            </w:r>
            <w:proofErr w:type="gramStart"/>
            <w:r w:rsidRPr="00C20AC8">
              <w:rPr>
                <w:rFonts w:ascii="微軟正黑體" w:eastAsia="微軟正黑體" w:hAnsi="微軟正黑體" w:cs="新細明體" w:hint="eastAsia"/>
                <w:szCs w:val="24"/>
              </w:rPr>
              <w:t>較差表</w:t>
            </w:r>
            <w:proofErr w:type="gramEnd"/>
            <w:r w:rsidRPr="00C20AC8">
              <w:rPr>
                <w:rFonts w:ascii="微軟正黑體" w:eastAsia="微軟正黑體" w:hAnsi="微軟正黑體" w:cs="新細明體" w:hint="eastAsia"/>
                <w:szCs w:val="24"/>
              </w:rPr>
              <w:t>(2019)</w:t>
            </w:r>
          </w:p>
        </w:tc>
        <w:tc>
          <w:tcPr>
            <w:tcW w:w="2126" w:type="dxa"/>
          </w:tcPr>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lastRenderedPageBreak/>
              <w:t>1.台灣各分區CNSS測量點位座標與</w:t>
            </w:r>
            <w:proofErr w:type="gramStart"/>
            <w:r w:rsidRPr="00C20AC8">
              <w:rPr>
                <w:rFonts w:ascii="微軟正黑體" w:eastAsia="微軟正黑體" w:hAnsi="微軟正黑體" w:cs="新細明體" w:hint="eastAsia"/>
                <w:szCs w:val="24"/>
              </w:rPr>
              <w:t>較差表</w:t>
            </w:r>
            <w:proofErr w:type="gramEnd"/>
            <w:r w:rsidRPr="00C20AC8">
              <w:rPr>
                <w:rFonts w:ascii="微軟正黑體" w:eastAsia="微軟正黑體" w:hAnsi="微軟正黑體" w:cs="新細明體" w:hint="eastAsia"/>
                <w:szCs w:val="24"/>
              </w:rPr>
              <w:t>。</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2.火山災害潛勢圖</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3.地熱調查成果</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4.水文地質調查資料</w:t>
            </w:r>
          </w:p>
          <w:p w:rsidR="00B06791" w:rsidRPr="00BE60E7"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5.活動斷層</w:t>
            </w:r>
            <w:proofErr w:type="gramStart"/>
            <w:r w:rsidRPr="00C20AC8">
              <w:rPr>
                <w:rFonts w:ascii="微軟正黑體" w:eastAsia="微軟正黑體" w:hAnsi="微軟正黑體" w:cs="新細明體" w:hint="eastAsia"/>
                <w:szCs w:val="24"/>
              </w:rPr>
              <w:t>潛勢圖</w:t>
            </w:r>
            <w:proofErr w:type="gramEnd"/>
          </w:p>
        </w:tc>
        <w:tc>
          <w:tcPr>
            <w:tcW w:w="992" w:type="dxa"/>
            <w:hideMark/>
          </w:tcPr>
          <w:p w:rsidR="00B06791" w:rsidRPr="00BE60E7" w:rsidRDefault="00B06791" w:rsidP="00B06791">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除肯定本所政府資料開放</w:t>
            </w:r>
            <w:proofErr w:type="gramStart"/>
            <w:r w:rsidRPr="00BE60E7">
              <w:rPr>
                <w:rFonts w:ascii="微軟正黑體" w:eastAsia="微軟正黑體" w:hAnsi="微軟正黑體" w:hint="eastAsia"/>
              </w:rPr>
              <w:t>資料集外</w:t>
            </w:r>
            <w:proofErr w:type="gramEnd"/>
            <w:r w:rsidRPr="00BE60E7">
              <w:rPr>
                <w:rFonts w:ascii="微軟正黑體" w:eastAsia="微軟正黑體" w:hAnsi="微軟正黑體" w:hint="eastAsia"/>
              </w:rPr>
              <w:t>，亦期望本所未來能持續調查與更新本所各項對外開放之資料。</w:t>
            </w:r>
          </w:p>
        </w:tc>
        <w:tc>
          <w:tcPr>
            <w:tcW w:w="1843" w:type="dxa"/>
            <w:hideMark/>
          </w:tcPr>
          <w:p w:rsidR="00B06791" w:rsidRPr="00BE60E7" w:rsidRDefault="003C0FB0" w:rsidP="00B06791">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定期於每年初召集本所各業務組室，</w:t>
            </w:r>
            <w:proofErr w:type="gramStart"/>
            <w:r w:rsidRPr="00BE60E7">
              <w:rPr>
                <w:rFonts w:ascii="微軟正黑體" w:eastAsia="微軟正黑體" w:hAnsi="微軟正黑體" w:cs="新細明體" w:hint="eastAsia"/>
                <w:szCs w:val="24"/>
              </w:rPr>
              <w:t>依當年度</w:t>
            </w:r>
            <w:proofErr w:type="gramEnd"/>
            <w:r w:rsidRPr="00BE60E7">
              <w:rPr>
                <w:rFonts w:ascii="微軟正黑體" w:eastAsia="微軟正黑體" w:hAnsi="微軟正黑體" w:cs="新細明體" w:hint="eastAsia"/>
                <w:szCs w:val="24"/>
              </w:rPr>
              <w:t>所規劃執行之各項業務計畫，考量歷年來已開放資料集之外界回饋與建議，配合行政院施政方針，結合民間需求與關切之議題，</w:t>
            </w:r>
            <w:proofErr w:type="gramStart"/>
            <w:r w:rsidRPr="00BE60E7">
              <w:rPr>
                <w:rFonts w:ascii="微軟正黑體" w:eastAsia="微軟正黑體" w:hAnsi="微軟正黑體" w:cs="新細明體" w:hint="eastAsia"/>
                <w:szCs w:val="24"/>
              </w:rPr>
              <w:t>預擬當年度</w:t>
            </w:r>
            <w:proofErr w:type="gramEnd"/>
            <w:r w:rsidRPr="00BE60E7">
              <w:rPr>
                <w:rFonts w:ascii="微軟正黑體" w:eastAsia="微軟正黑體" w:hAnsi="微軟正黑體" w:cs="新細明體" w:hint="eastAsia"/>
                <w:szCs w:val="24"/>
              </w:rPr>
              <w:t>之開放資料集，並提出可供全民應用</w:t>
            </w:r>
            <w:proofErr w:type="gramStart"/>
            <w:r w:rsidRPr="00BE60E7">
              <w:rPr>
                <w:rFonts w:ascii="微軟正黑體" w:eastAsia="微軟正黑體" w:hAnsi="微軟正黑體" w:cs="新細明體" w:hint="eastAsia"/>
                <w:szCs w:val="24"/>
              </w:rPr>
              <w:t>之綠能及</w:t>
            </w:r>
            <w:proofErr w:type="gramEnd"/>
            <w:r w:rsidRPr="00BE60E7">
              <w:rPr>
                <w:rFonts w:ascii="微軟正黑體" w:eastAsia="微軟正黑體" w:hAnsi="微軟正黑體" w:cs="新細明體" w:hint="eastAsia"/>
                <w:szCs w:val="24"/>
              </w:rPr>
              <w:t>住居地質等環境資訊。</w:t>
            </w:r>
          </w:p>
        </w:tc>
        <w:tc>
          <w:tcPr>
            <w:tcW w:w="2977" w:type="dxa"/>
          </w:tcPr>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1. 110年經濟部中央地質調查所出版品、調查及研究報告</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2. 龜山島火山災害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-熔岩流</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3. 龜山島火山災害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-火山碎屑流</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4. 龜山島火山災害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-火山灰</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5. 龜山島火山災害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-海嘯</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6. 七星山火山亞群-七星山火山災害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-熔岩流</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7. 七星山火山亞群-七星山火山災害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-火山碎屑流</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8. 七星山火山亞群-七星山火山災害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-火山灰(夏季)</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lastRenderedPageBreak/>
              <w:t>9. 七星山火山亞群-七星山火山災害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-火山灰(冬季)</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10. 七星山火山亞群-小油坑火山災害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-熔岩流</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11. 七星山火山亞群-小油坑火山災害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-火山碎屑流</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12. 七星山火山亞群-小油坑火山災害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-火山灰(夏季)</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13. 七星山火山亞群-小油坑火山災害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-火山灰(冬季)</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14. 七星山火山亞群-大油坑火山災害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-熔岩流</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15. 七星山火山亞群-大油坑火山災害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-火山碎屑流</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lastRenderedPageBreak/>
              <w:t>16. 七星山火山亞群-大油坑火山災害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-火山灰(夏季)</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17. 七星山火山亞群-大油坑火山災害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-火山灰(冬季)</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18. 大屯山火山亞群-大屯山火山災害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-熔岩流</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19. 大屯山火山亞群-大屯山火山災害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-火山碎屑流</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20. 大屯山火山亞群-大屯山火山災害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-火山灰(夏季)</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21. 大屯山火山亞群-大屯山火山災害</w:t>
            </w:r>
            <w:proofErr w:type="gramStart"/>
            <w:r w:rsidRPr="00C20AC8">
              <w:rPr>
                <w:rFonts w:ascii="微軟正黑體" w:eastAsia="微軟正黑體" w:hAnsi="微軟正黑體" w:cs="新細明體" w:hint="eastAsia"/>
                <w:szCs w:val="24"/>
              </w:rPr>
              <w:t>潛勢圖</w:t>
            </w:r>
            <w:proofErr w:type="gramEnd"/>
            <w:r w:rsidRPr="00C20AC8">
              <w:rPr>
                <w:rFonts w:ascii="微軟正黑體" w:eastAsia="微軟正黑體" w:hAnsi="微軟正黑體" w:cs="新細明體" w:hint="eastAsia"/>
                <w:szCs w:val="24"/>
              </w:rPr>
              <w:t>-火山灰(冬季)</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 xml:space="preserve">22. </w:t>
            </w:r>
            <w:proofErr w:type="gramStart"/>
            <w:r w:rsidRPr="00C20AC8">
              <w:rPr>
                <w:rFonts w:ascii="微軟正黑體" w:eastAsia="微軟正黑體" w:hAnsi="微軟正黑體" w:cs="新細明體" w:hint="eastAsia"/>
                <w:szCs w:val="24"/>
              </w:rPr>
              <w:t>110</w:t>
            </w:r>
            <w:proofErr w:type="gramEnd"/>
            <w:r w:rsidRPr="00C20AC8">
              <w:rPr>
                <w:rFonts w:ascii="微軟正黑體" w:eastAsia="微軟正黑體" w:hAnsi="微軟正黑體" w:cs="新細明體" w:hint="eastAsia"/>
                <w:szCs w:val="24"/>
              </w:rPr>
              <w:t>年度水文地質鑽探-鑽孔基本資料</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lastRenderedPageBreak/>
              <w:t>23. 110水文地質鑽探-鑽孔岩心紀錄</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24. 110水文地質鑽探-鑽孔井錄</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25. 110-GNSS測量總報告</w:t>
            </w:r>
          </w:p>
          <w:p w:rsidR="00C20AC8" w:rsidRPr="00C20AC8"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26. 110-精密水準測量總報告</w:t>
            </w:r>
          </w:p>
          <w:p w:rsidR="00B06791" w:rsidRPr="00BE60E7" w:rsidRDefault="00C20AC8" w:rsidP="00C20AC8">
            <w:pPr>
              <w:spacing w:line="360" w:lineRule="exact"/>
              <w:rPr>
                <w:rFonts w:ascii="微軟正黑體" w:eastAsia="微軟正黑體" w:hAnsi="微軟正黑體" w:cs="新細明體"/>
                <w:szCs w:val="24"/>
              </w:rPr>
            </w:pPr>
            <w:r w:rsidRPr="00C20AC8">
              <w:rPr>
                <w:rFonts w:ascii="微軟正黑體" w:eastAsia="微軟正黑體" w:hAnsi="微軟正黑體" w:cs="新細明體" w:hint="eastAsia"/>
                <w:szCs w:val="24"/>
              </w:rPr>
              <w:t>27. 「活動斷層地質敏感區(F0022小崗山斷層)」劃定計畫書</w:t>
            </w:r>
          </w:p>
        </w:tc>
        <w:tc>
          <w:tcPr>
            <w:tcW w:w="506" w:type="dxa"/>
            <w:hideMark/>
          </w:tcPr>
          <w:p w:rsidR="00B06791" w:rsidRPr="00BE60E7" w:rsidRDefault="00B06791" w:rsidP="00081BA5">
            <w:pPr>
              <w:spacing w:line="360" w:lineRule="exact"/>
              <w:rPr>
                <w:rFonts w:ascii="微軟正黑體" w:eastAsia="微軟正黑體" w:hAnsi="微軟正黑體" w:cs="新細明體"/>
                <w:szCs w:val="24"/>
              </w:rPr>
            </w:pPr>
          </w:p>
        </w:tc>
      </w:tr>
    </w:tbl>
    <w:p w:rsidR="00C55B36" w:rsidRPr="006E4C67" w:rsidRDefault="00C55B36" w:rsidP="006E4C67">
      <w:pPr>
        <w:spacing w:line="0" w:lineRule="atLeast"/>
        <w:rPr>
          <w:rFonts w:ascii="微軟正黑體" w:eastAsia="微軟正黑體" w:hAnsi="微軟正黑體"/>
          <w:sz w:val="4"/>
          <w:szCs w:val="4"/>
        </w:rPr>
      </w:pPr>
    </w:p>
    <w:p w:rsidR="00C55B36" w:rsidRPr="006E4C67" w:rsidRDefault="00C55B36" w:rsidP="006E4C67">
      <w:pPr>
        <w:widowControl/>
        <w:spacing w:line="0" w:lineRule="atLeast"/>
        <w:rPr>
          <w:rFonts w:ascii="微軟正黑體" w:eastAsia="微軟正黑體" w:hAnsi="微軟正黑體"/>
          <w:sz w:val="4"/>
          <w:szCs w:val="4"/>
        </w:rPr>
      </w:pPr>
      <w:r w:rsidRPr="00BE60E7">
        <w:rPr>
          <w:rFonts w:ascii="微軟正黑體" w:eastAsia="微軟正黑體" w:hAnsi="微軟正黑體"/>
        </w:rPr>
        <w:br w:type="page"/>
      </w:r>
    </w:p>
    <w:tbl>
      <w:tblPr>
        <w:tblStyle w:val="a3"/>
        <w:tblW w:w="0" w:type="auto"/>
        <w:jc w:val="center"/>
        <w:tblLook w:val="04A0" w:firstRow="1" w:lastRow="0" w:firstColumn="1" w:lastColumn="0" w:noHBand="0" w:noVBand="1"/>
      </w:tblPr>
      <w:tblGrid>
        <w:gridCol w:w="502"/>
        <w:gridCol w:w="1008"/>
        <w:gridCol w:w="3493"/>
        <w:gridCol w:w="3185"/>
        <w:gridCol w:w="1701"/>
        <w:gridCol w:w="1276"/>
        <w:gridCol w:w="2934"/>
        <w:gridCol w:w="979"/>
        <w:gridCol w:w="502"/>
      </w:tblGrid>
      <w:tr w:rsidR="00BE60E7" w:rsidRPr="00BE60E7" w:rsidTr="00564FC7">
        <w:trPr>
          <w:tblHeader/>
          <w:jc w:val="center"/>
        </w:trPr>
        <w:tc>
          <w:tcPr>
            <w:tcW w:w="0" w:type="auto"/>
            <w:gridSpan w:val="9"/>
            <w:tcBorders>
              <w:top w:val="nil"/>
              <w:left w:val="nil"/>
              <w:bottom w:val="nil"/>
              <w:right w:val="nil"/>
            </w:tcBorders>
            <w:vAlign w:val="center"/>
          </w:tcPr>
          <w:p w:rsidR="00C55B36" w:rsidRPr="00BE60E7" w:rsidRDefault="00C55B36" w:rsidP="0038453E">
            <w:pPr>
              <w:spacing w:line="360" w:lineRule="exact"/>
              <w:jc w:val="center"/>
              <w:rPr>
                <w:rFonts w:ascii="微軟正黑體" w:eastAsia="微軟正黑體" w:hAnsi="微軟正黑體"/>
              </w:rPr>
            </w:pPr>
            <w:r w:rsidRPr="00BE60E7">
              <w:rPr>
                <w:rFonts w:ascii="微軟正黑體" w:eastAsia="微軟正黑體" w:hAnsi="微軟正黑體" w:hint="eastAsia"/>
                <w:b/>
                <w:sz w:val="28"/>
              </w:rPr>
              <w:lastRenderedPageBreak/>
              <w:t>經濟部主題式開放資料推動策略說明表</w:t>
            </w:r>
          </w:p>
        </w:tc>
      </w:tr>
      <w:tr w:rsidR="00BE60E7" w:rsidRPr="00BE60E7" w:rsidTr="00564FC7">
        <w:trPr>
          <w:tblHeader/>
          <w:jc w:val="center"/>
        </w:trPr>
        <w:tc>
          <w:tcPr>
            <w:tcW w:w="0" w:type="auto"/>
            <w:gridSpan w:val="9"/>
            <w:tcBorders>
              <w:top w:val="nil"/>
              <w:left w:val="nil"/>
              <w:right w:val="nil"/>
            </w:tcBorders>
            <w:vAlign w:val="center"/>
          </w:tcPr>
          <w:p w:rsidR="00C55B36" w:rsidRPr="00BE60E7" w:rsidRDefault="00C55B36" w:rsidP="0038453E">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機關(構)名稱：經濟部專業人員研究中心</w:t>
            </w:r>
          </w:p>
        </w:tc>
      </w:tr>
      <w:tr w:rsidR="00BE60E7" w:rsidRPr="00BE60E7" w:rsidTr="00564FC7">
        <w:trPr>
          <w:tblHeader/>
          <w:jc w:val="center"/>
        </w:trPr>
        <w:tc>
          <w:tcPr>
            <w:tcW w:w="0" w:type="auto"/>
            <w:vMerge w:val="restart"/>
            <w:shd w:val="clear" w:color="auto" w:fill="F2F2F2" w:themeFill="background1" w:themeFillShade="F2"/>
            <w:vAlign w:val="center"/>
            <w:hideMark/>
          </w:tcPr>
          <w:p w:rsidR="00C55B36" w:rsidRPr="00BE60E7" w:rsidRDefault="00C55B3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0" w:type="auto"/>
            <w:vMerge w:val="restart"/>
            <w:shd w:val="clear" w:color="auto" w:fill="F2F2F2" w:themeFill="background1" w:themeFillShade="F2"/>
            <w:vAlign w:val="center"/>
            <w:hideMark/>
          </w:tcPr>
          <w:p w:rsidR="00C55B36" w:rsidRPr="00BE60E7" w:rsidRDefault="00C55B3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0" w:type="auto"/>
            <w:gridSpan w:val="6"/>
            <w:shd w:val="clear" w:color="auto" w:fill="F2F2F2" w:themeFill="background1" w:themeFillShade="F2"/>
            <w:vAlign w:val="center"/>
            <w:hideMark/>
          </w:tcPr>
          <w:p w:rsidR="00C55B36" w:rsidRPr="00BE60E7" w:rsidRDefault="00C55B3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0" w:type="auto"/>
            <w:vMerge w:val="restart"/>
            <w:shd w:val="clear" w:color="auto" w:fill="F2F2F2" w:themeFill="background1" w:themeFillShade="F2"/>
            <w:vAlign w:val="center"/>
            <w:hideMark/>
          </w:tcPr>
          <w:p w:rsidR="00C55B36" w:rsidRPr="00BE60E7" w:rsidRDefault="00C55B3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BE60E7" w:rsidRPr="00BE60E7" w:rsidTr="00564FC7">
        <w:trPr>
          <w:tblHeader/>
          <w:jc w:val="center"/>
        </w:trPr>
        <w:tc>
          <w:tcPr>
            <w:tcW w:w="0" w:type="auto"/>
            <w:vMerge/>
            <w:shd w:val="clear" w:color="auto" w:fill="F2F2F2" w:themeFill="background1" w:themeFillShade="F2"/>
            <w:vAlign w:val="center"/>
            <w:hideMark/>
          </w:tcPr>
          <w:p w:rsidR="00C55B36" w:rsidRPr="00BE60E7" w:rsidRDefault="00C55B36" w:rsidP="0038453E">
            <w:pPr>
              <w:spacing w:line="360" w:lineRule="exact"/>
              <w:jc w:val="center"/>
              <w:rPr>
                <w:rFonts w:ascii="微軟正黑體" w:eastAsia="微軟正黑體" w:hAnsi="微軟正黑體"/>
                <w:b/>
                <w:bCs/>
              </w:rPr>
            </w:pPr>
          </w:p>
        </w:tc>
        <w:tc>
          <w:tcPr>
            <w:tcW w:w="0" w:type="auto"/>
            <w:vMerge/>
            <w:shd w:val="clear" w:color="auto" w:fill="F2F2F2" w:themeFill="background1" w:themeFillShade="F2"/>
            <w:vAlign w:val="center"/>
            <w:hideMark/>
          </w:tcPr>
          <w:p w:rsidR="00C55B36" w:rsidRPr="00BE60E7" w:rsidRDefault="00C55B36" w:rsidP="0038453E">
            <w:pPr>
              <w:spacing w:line="360" w:lineRule="exact"/>
              <w:jc w:val="center"/>
              <w:rPr>
                <w:rFonts w:ascii="微軟正黑體" w:eastAsia="微軟正黑體" w:hAnsi="微軟正黑體"/>
                <w:b/>
                <w:bCs/>
              </w:rPr>
            </w:pPr>
          </w:p>
        </w:tc>
        <w:tc>
          <w:tcPr>
            <w:tcW w:w="0" w:type="auto"/>
            <w:vMerge w:val="restart"/>
            <w:shd w:val="clear" w:color="auto" w:fill="F2F2F2" w:themeFill="background1" w:themeFillShade="F2"/>
            <w:vAlign w:val="center"/>
            <w:hideMark/>
          </w:tcPr>
          <w:p w:rsidR="00C55B36" w:rsidRPr="00BE60E7" w:rsidRDefault="00C55B3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4886" w:type="dxa"/>
            <w:gridSpan w:val="2"/>
            <w:shd w:val="clear" w:color="auto" w:fill="F2F2F2" w:themeFill="background1" w:themeFillShade="F2"/>
            <w:vAlign w:val="center"/>
            <w:hideMark/>
          </w:tcPr>
          <w:p w:rsidR="00C55B36" w:rsidRPr="00BE60E7" w:rsidRDefault="00C55B3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1276" w:type="dxa"/>
            <w:vMerge w:val="restart"/>
            <w:shd w:val="clear" w:color="auto" w:fill="F2F2F2" w:themeFill="background1" w:themeFillShade="F2"/>
            <w:vAlign w:val="center"/>
            <w:hideMark/>
          </w:tcPr>
          <w:p w:rsidR="00C55B36" w:rsidRPr="00BE60E7" w:rsidRDefault="00C55B3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2934" w:type="dxa"/>
            <w:vMerge w:val="restart"/>
            <w:shd w:val="clear" w:color="auto" w:fill="F2F2F2" w:themeFill="background1" w:themeFillShade="F2"/>
            <w:vAlign w:val="center"/>
            <w:hideMark/>
          </w:tcPr>
          <w:p w:rsidR="00C55B36" w:rsidRPr="00BE60E7" w:rsidRDefault="00C55B3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0" w:type="auto"/>
            <w:vMerge w:val="restart"/>
            <w:shd w:val="clear" w:color="auto" w:fill="F2F2F2" w:themeFill="background1" w:themeFillShade="F2"/>
            <w:vAlign w:val="center"/>
            <w:hideMark/>
          </w:tcPr>
          <w:p w:rsidR="00C55B36" w:rsidRPr="00BE60E7" w:rsidRDefault="00A47AB8" w:rsidP="0038453E">
            <w:pPr>
              <w:spacing w:line="360" w:lineRule="exact"/>
              <w:jc w:val="center"/>
              <w:rPr>
                <w:rFonts w:ascii="微軟正黑體" w:eastAsia="微軟正黑體" w:hAnsi="微軟正黑體"/>
                <w:b/>
                <w:bCs/>
              </w:rPr>
            </w:pPr>
            <w:r>
              <w:rPr>
                <w:rFonts w:ascii="微軟正黑體" w:eastAsia="微軟正黑體" w:hAnsi="微軟正黑體" w:hint="eastAsia"/>
                <w:b/>
                <w:bCs/>
              </w:rPr>
              <w:t>111</w:t>
            </w:r>
            <w:r w:rsidR="00C55B36" w:rsidRPr="00BE60E7">
              <w:rPr>
                <w:rFonts w:ascii="微軟正黑體" w:eastAsia="微軟正黑體" w:hAnsi="微軟正黑體" w:hint="eastAsia"/>
                <w:b/>
                <w:bCs/>
              </w:rPr>
              <w:t>年開放資料標的</w:t>
            </w:r>
          </w:p>
        </w:tc>
        <w:tc>
          <w:tcPr>
            <w:tcW w:w="0" w:type="auto"/>
            <w:vMerge/>
            <w:shd w:val="clear" w:color="auto" w:fill="F2F2F2" w:themeFill="background1" w:themeFillShade="F2"/>
            <w:hideMark/>
          </w:tcPr>
          <w:p w:rsidR="00C55B36" w:rsidRPr="00BE60E7" w:rsidRDefault="00C55B36" w:rsidP="0038453E">
            <w:pPr>
              <w:spacing w:line="360" w:lineRule="exact"/>
              <w:jc w:val="center"/>
              <w:rPr>
                <w:rFonts w:ascii="微軟正黑體" w:eastAsia="微軟正黑體" w:hAnsi="微軟正黑體"/>
                <w:b/>
                <w:bCs/>
              </w:rPr>
            </w:pPr>
          </w:p>
        </w:tc>
      </w:tr>
      <w:tr w:rsidR="00BE60E7" w:rsidRPr="00BE60E7" w:rsidTr="00564FC7">
        <w:trPr>
          <w:tblHeader/>
          <w:jc w:val="center"/>
        </w:trPr>
        <w:tc>
          <w:tcPr>
            <w:tcW w:w="0" w:type="auto"/>
            <w:vMerge/>
            <w:hideMark/>
          </w:tcPr>
          <w:p w:rsidR="00C55B36" w:rsidRPr="00BE60E7" w:rsidRDefault="00C55B36" w:rsidP="0038453E">
            <w:pPr>
              <w:spacing w:line="360" w:lineRule="exact"/>
              <w:jc w:val="center"/>
              <w:rPr>
                <w:rFonts w:ascii="微軟正黑體" w:eastAsia="微軟正黑體" w:hAnsi="微軟正黑體"/>
                <w:b/>
                <w:bCs/>
              </w:rPr>
            </w:pPr>
          </w:p>
        </w:tc>
        <w:tc>
          <w:tcPr>
            <w:tcW w:w="0" w:type="auto"/>
            <w:vMerge/>
            <w:hideMark/>
          </w:tcPr>
          <w:p w:rsidR="00C55B36" w:rsidRPr="00BE60E7" w:rsidRDefault="00C55B36" w:rsidP="0038453E">
            <w:pPr>
              <w:spacing w:line="360" w:lineRule="exact"/>
              <w:jc w:val="center"/>
              <w:rPr>
                <w:rFonts w:ascii="微軟正黑體" w:eastAsia="微軟正黑體" w:hAnsi="微軟正黑體"/>
                <w:b/>
                <w:bCs/>
              </w:rPr>
            </w:pPr>
          </w:p>
        </w:tc>
        <w:tc>
          <w:tcPr>
            <w:tcW w:w="0" w:type="auto"/>
            <w:vMerge/>
            <w:hideMark/>
          </w:tcPr>
          <w:p w:rsidR="00C55B36" w:rsidRPr="00BE60E7" w:rsidRDefault="00C55B36" w:rsidP="0038453E">
            <w:pPr>
              <w:spacing w:line="360" w:lineRule="exact"/>
              <w:jc w:val="center"/>
              <w:rPr>
                <w:rFonts w:ascii="微軟正黑體" w:eastAsia="微軟正黑體" w:hAnsi="微軟正黑體"/>
                <w:b/>
                <w:bCs/>
              </w:rPr>
            </w:pPr>
          </w:p>
        </w:tc>
        <w:tc>
          <w:tcPr>
            <w:tcW w:w="3185" w:type="dxa"/>
            <w:shd w:val="clear" w:color="auto" w:fill="F2F2F2" w:themeFill="background1" w:themeFillShade="F2"/>
            <w:vAlign w:val="center"/>
            <w:hideMark/>
          </w:tcPr>
          <w:p w:rsidR="00C55B36" w:rsidRPr="00BE60E7" w:rsidRDefault="00C55B3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A47AB8">
              <w:rPr>
                <w:rFonts w:ascii="微軟正黑體" w:eastAsia="微軟正黑體" w:hAnsi="微軟正黑體" w:hint="eastAsia"/>
                <w:b/>
                <w:bCs/>
              </w:rPr>
              <w:t>(110</w:t>
            </w:r>
            <w:r w:rsidRPr="00BE60E7">
              <w:rPr>
                <w:rFonts w:ascii="微軟正黑體" w:eastAsia="微軟正黑體" w:hAnsi="微軟正黑體" w:hint="eastAsia"/>
                <w:b/>
                <w:bCs/>
              </w:rPr>
              <w:t>年及之前)</w:t>
            </w:r>
          </w:p>
        </w:tc>
        <w:tc>
          <w:tcPr>
            <w:tcW w:w="1701" w:type="dxa"/>
            <w:shd w:val="clear" w:color="auto" w:fill="F2F2F2" w:themeFill="background1" w:themeFillShade="F2"/>
            <w:vAlign w:val="center"/>
            <w:hideMark/>
          </w:tcPr>
          <w:p w:rsidR="00C55B36" w:rsidRPr="00BE60E7" w:rsidRDefault="00C55B3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1276" w:type="dxa"/>
            <w:vMerge/>
            <w:hideMark/>
          </w:tcPr>
          <w:p w:rsidR="00C55B36" w:rsidRPr="00BE60E7" w:rsidRDefault="00C55B36" w:rsidP="0038453E">
            <w:pPr>
              <w:spacing w:line="360" w:lineRule="exact"/>
              <w:jc w:val="center"/>
              <w:rPr>
                <w:rFonts w:ascii="微軟正黑體" w:eastAsia="微軟正黑體" w:hAnsi="微軟正黑體"/>
                <w:b/>
                <w:bCs/>
              </w:rPr>
            </w:pPr>
          </w:p>
        </w:tc>
        <w:tc>
          <w:tcPr>
            <w:tcW w:w="2934" w:type="dxa"/>
            <w:vMerge/>
            <w:hideMark/>
          </w:tcPr>
          <w:p w:rsidR="00C55B36" w:rsidRPr="00BE60E7" w:rsidRDefault="00C55B36" w:rsidP="0038453E">
            <w:pPr>
              <w:spacing w:line="360" w:lineRule="exact"/>
              <w:jc w:val="center"/>
              <w:rPr>
                <w:rFonts w:ascii="微軟正黑體" w:eastAsia="微軟正黑體" w:hAnsi="微軟正黑體"/>
                <w:b/>
                <w:bCs/>
              </w:rPr>
            </w:pPr>
          </w:p>
        </w:tc>
        <w:tc>
          <w:tcPr>
            <w:tcW w:w="0" w:type="auto"/>
            <w:vMerge/>
            <w:hideMark/>
          </w:tcPr>
          <w:p w:rsidR="00C55B36" w:rsidRPr="00BE60E7" w:rsidRDefault="00C55B36" w:rsidP="0038453E">
            <w:pPr>
              <w:spacing w:line="360" w:lineRule="exact"/>
              <w:jc w:val="center"/>
              <w:rPr>
                <w:rFonts w:ascii="微軟正黑體" w:eastAsia="微軟正黑體" w:hAnsi="微軟正黑體"/>
                <w:b/>
                <w:bCs/>
              </w:rPr>
            </w:pPr>
          </w:p>
        </w:tc>
        <w:tc>
          <w:tcPr>
            <w:tcW w:w="0" w:type="auto"/>
            <w:vMerge/>
            <w:shd w:val="clear" w:color="auto" w:fill="F2F2F2" w:themeFill="background1" w:themeFillShade="F2"/>
            <w:hideMark/>
          </w:tcPr>
          <w:p w:rsidR="00C55B36" w:rsidRPr="00BE60E7" w:rsidRDefault="00C55B36" w:rsidP="0038453E">
            <w:pPr>
              <w:spacing w:line="360" w:lineRule="exact"/>
              <w:jc w:val="center"/>
              <w:rPr>
                <w:rFonts w:ascii="微軟正黑體" w:eastAsia="微軟正黑體" w:hAnsi="微軟正黑體"/>
                <w:b/>
                <w:bCs/>
              </w:rPr>
            </w:pPr>
          </w:p>
        </w:tc>
      </w:tr>
      <w:tr w:rsidR="00BE60E7" w:rsidRPr="00BE60E7" w:rsidTr="00564FC7">
        <w:trPr>
          <w:tblHeader/>
          <w:jc w:val="center"/>
        </w:trPr>
        <w:tc>
          <w:tcPr>
            <w:tcW w:w="0" w:type="auto"/>
            <w:vMerge/>
            <w:hideMark/>
          </w:tcPr>
          <w:p w:rsidR="00C55B36" w:rsidRPr="00BE60E7" w:rsidRDefault="00C55B36" w:rsidP="0038453E">
            <w:pPr>
              <w:spacing w:line="360" w:lineRule="exact"/>
              <w:jc w:val="center"/>
              <w:rPr>
                <w:rFonts w:ascii="微軟正黑體" w:eastAsia="微軟正黑體" w:hAnsi="微軟正黑體"/>
                <w:b/>
                <w:bCs/>
              </w:rPr>
            </w:pPr>
          </w:p>
        </w:tc>
        <w:tc>
          <w:tcPr>
            <w:tcW w:w="0" w:type="auto"/>
            <w:vMerge/>
            <w:hideMark/>
          </w:tcPr>
          <w:p w:rsidR="00C55B36" w:rsidRPr="00BE60E7" w:rsidRDefault="00C55B36" w:rsidP="0038453E">
            <w:pPr>
              <w:spacing w:line="360" w:lineRule="exact"/>
              <w:jc w:val="center"/>
              <w:rPr>
                <w:rFonts w:ascii="微軟正黑體" w:eastAsia="微軟正黑體" w:hAnsi="微軟正黑體"/>
                <w:b/>
                <w:bCs/>
              </w:rPr>
            </w:pPr>
          </w:p>
        </w:tc>
        <w:tc>
          <w:tcPr>
            <w:tcW w:w="0" w:type="auto"/>
            <w:vMerge/>
            <w:hideMark/>
          </w:tcPr>
          <w:p w:rsidR="00C55B36" w:rsidRPr="00BE60E7" w:rsidRDefault="00C55B36" w:rsidP="0038453E">
            <w:pPr>
              <w:spacing w:line="360" w:lineRule="exact"/>
              <w:jc w:val="center"/>
              <w:rPr>
                <w:rFonts w:ascii="微軟正黑體" w:eastAsia="微軟正黑體" w:hAnsi="微軟正黑體"/>
                <w:b/>
                <w:bCs/>
              </w:rPr>
            </w:pPr>
          </w:p>
        </w:tc>
        <w:tc>
          <w:tcPr>
            <w:tcW w:w="3185" w:type="dxa"/>
            <w:shd w:val="clear" w:color="auto" w:fill="F2F2F2" w:themeFill="background1" w:themeFillShade="F2"/>
            <w:vAlign w:val="center"/>
            <w:hideMark/>
          </w:tcPr>
          <w:p w:rsidR="00C55B36" w:rsidRPr="00BE60E7" w:rsidRDefault="00C55B3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1701" w:type="dxa"/>
            <w:shd w:val="clear" w:color="auto" w:fill="F2F2F2" w:themeFill="background1" w:themeFillShade="F2"/>
            <w:vAlign w:val="center"/>
            <w:hideMark/>
          </w:tcPr>
          <w:p w:rsidR="00C55B36" w:rsidRPr="00BE60E7" w:rsidRDefault="00C55B36"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1276" w:type="dxa"/>
            <w:vMerge/>
            <w:hideMark/>
          </w:tcPr>
          <w:p w:rsidR="00C55B36" w:rsidRPr="00BE60E7" w:rsidRDefault="00C55B36" w:rsidP="0038453E">
            <w:pPr>
              <w:spacing w:line="360" w:lineRule="exact"/>
              <w:jc w:val="center"/>
              <w:rPr>
                <w:rFonts w:ascii="微軟正黑體" w:eastAsia="微軟正黑體" w:hAnsi="微軟正黑體"/>
                <w:b/>
                <w:bCs/>
              </w:rPr>
            </w:pPr>
          </w:p>
        </w:tc>
        <w:tc>
          <w:tcPr>
            <w:tcW w:w="2934" w:type="dxa"/>
            <w:vMerge/>
            <w:hideMark/>
          </w:tcPr>
          <w:p w:rsidR="00C55B36" w:rsidRPr="00BE60E7" w:rsidRDefault="00C55B36" w:rsidP="0038453E">
            <w:pPr>
              <w:spacing w:line="360" w:lineRule="exact"/>
              <w:jc w:val="center"/>
              <w:rPr>
                <w:rFonts w:ascii="微軟正黑體" w:eastAsia="微軟正黑體" w:hAnsi="微軟正黑體"/>
                <w:b/>
                <w:bCs/>
              </w:rPr>
            </w:pPr>
          </w:p>
        </w:tc>
        <w:tc>
          <w:tcPr>
            <w:tcW w:w="0" w:type="auto"/>
            <w:vMerge/>
            <w:hideMark/>
          </w:tcPr>
          <w:p w:rsidR="00C55B36" w:rsidRPr="00BE60E7" w:rsidRDefault="00C55B36" w:rsidP="0038453E">
            <w:pPr>
              <w:spacing w:line="360" w:lineRule="exact"/>
              <w:jc w:val="center"/>
              <w:rPr>
                <w:rFonts w:ascii="微軟正黑體" w:eastAsia="微軟正黑體" w:hAnsi="微軟正黑體"/>
                <w:b/>
                <w:bCs/>
              </w:rPr>
            </w:pPr>
          </w:p>
        </w:tc>
        <w:tc>
          <w:tcPr>
            <w:tcW w:w="0" w:type="auto"/>
            <w:vMerge/>
            <w:shd w:val="clear" w:color="auto" w:fill="F2F2F2" w:themeFill="background1" w:themeFillShade="F2"/>
            <w:hideMark/>
          </w:tcPr>
          <w:p w:rsidR="00C55B36" w:rsidRPr="00BE60E7" w:rsidRDefault="00C55B36" w:rsidP="0038453E">
            <w:pPr>
              <w:spacing w:line="360" w:lineRule="exact"/>
              <w:jc w:val="center"/>
              <w:rPr>
                <w:rFonts w:ascii="微軟正黑體" w:eastAsia="微軟正黑體" w:hAnsi="微軟正黑體"/>
                <w:b/>
                <w:bCs/>
              </w:rPr>
            </w:pPr>
          </w:p>
        </w:tc>
      </w:tr>
      <w:tr w:rsidR="00BE60E7" w:rsidRPr="00BE60E7" w:rsidTr="00587DA7">
        <w:trPr>
          <w:jc w:val="center"/>
        </w:trPr>
        <w:tc>
          <w:tcPr>
            <w:tcW w:w="0" w:type="auto"/>
            <w:hideMark/>
          </w:tcPr>
          <w:p w:rsidR="00C55B36" w:rsidRPr="00BE60E7" w:rsidRDefault="00C55B36"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0" w:type="auto"/>
            <w:hideMark/>
          </w:tcPr>
          <w:p w:rsidR="00C55B36" w:rsidRPr="00BE60E7" w:rsidRDefault="00A47AB8" w:rsidP="00C55B36">
            <w:pPr>
              <w:spacing w:line="360" w:lineRule="exact"/>
              <w:rPr>
                <w:rFonts w:ascii="微軟正黑體" w:eastAsia="微軟正黑體" w:hAnsi="微軟正黑體" w:cs="新細明體"/>
                <w:szCs w:val="24"/>
              </w:rPr>
            </w:pPr>
            <w:r w:rsidRPr="00A47AB8">
              <w:rPr>
                <w:rFonts w:ascii="微軟正黑體" w:eastAsia="微軟正黑體" w:hAnsi="微軟正黑體" w:hint="eastAsia"/>
              </w:rPr>
              <w:t>訓練進修園地</w:t>
            </w:r>
          </w:p>
        </w:tc>
        <w:tc>
          <w:tcPr>
            <w:tcW w:w="0" w:type="auto"/>
            <w:hideMark/>
          </w:tcPr>
          <w:p w:rsidR="00C55B36" w:rsidRPr="00BE60E7" w:rsidRDefault="00C55B36" w:rsidP="00C55B36">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1.提供公務機關及民間教育訓練業者。</w:t>
            </w:r>
            <w:r w:rsidRPr="00BE60E7">
              <w:rPr>
                <w:rFonts w:ascii="微軟正黑體" w:eastAsia="微軟正黑體" w:hAnsi="微軟正黑體" w:hint="eastAsia"/>
              </w:rPr>
              <w:br/>
              <w:t>2.訓練場地之管理與使用率。</w:t>
            </w:r>
            <w:r w:rsidRPr="00BE60E7">
              <w:rPr>
                <w:rFonts w:ascii="微軟正黑體" w:eastAsia="微軟正黑體" w:hAnsi="微軟正黑體" w:hint="eastAsia"/>
              </w:rPr>
              <w:br/>
              <w:t>3.利用課程資訊提供訓練課程規劃參考。</w:t>
            </w:r>
            <w:r w:rsidRPr="00BE60E7">
              <w:rPr>
                <w:rFonts w:ascii="微軟正黑體" w:eastAsia="微軟正黑體" w:hAnsi="微軟正黑體" w:hint="eastAsia"/>
              </w:rPr>
              <w:br/>
              <w:t>4.統計年度計畫課程執行概況以作為下年度規劃課程之參考。</w:t>
            </w:r>
            <w:r w:rsidRPr="00BE60E7">
              <w:rPr>
                <w:rFonts w:ascii="微軟正黑體" w:eastAsia="微軟正黑體" w:hAnsi="微軟正黑體" w:hint="eastAsia"/>
              </w:rPr>
              <w:br/>
              <w:t>5.學員綜合滿意度統計表了解課程設計內容是否符合不同領域及年齡層學員所需並學以致用。</w:t>
            </w:r>
            <w:r w:rsidRPr="00BE60E7">
              <w:rPr>
                <w:rFonts w:ascii="微軟正黑體" w:eastAsia="微軟正黑體" w:hAnsi="微軟正黑體" w:hint="eastAsia"/>
              </w:rPr>
              <w:br/>
              <w:t>6.年度受訓學員人數與水、電資源消耗比較表，此數據可分析學員人數之多寡與水、電能源消耗之間的相互關係，也可做為訂定收費標準參考。</w:t>
            </w:r>
            <w:r w:rsidRPr="00BE60E7">
              <w:rPr>
                <w:rFonts w:ascii="微軟正黑體" w:eastAsia="微軟正黑體" w:hAnsi="微軟正黑體" w:hint="eastAsia"/>
              </w:rPr>
              <w:br/>
              <w:t>7.本著資源共享提供訓練硬體設施，避免浪費訓練資源。</w:t>
            </w:r>
          </w:p>
        </w:tc>
        <w:tc>
          <w:tcPr>
            <w:tcW w:w="3185" w:type="dxa"/>
            <w:hideMark/>
          </w:tcPr>
          <w:p w:rsidR="00C55B36" w:rsidRPr="00BE60E7" w:rsidRDefault="00C55B36" w:rsidP="00C55B36">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1.經濟部專業人員研究中心場地借用要點及價目表</w:t>
            </w:r>
            <w:r w:rsidRPr="00BE60E7">
              <w:rPr>
                <w:rFonts w:ascii="微軟正黑體" w:eastAsia="微軟正黑體" w:hAnsi="微軟正黑體" w:hint="eastAsia"/>
              </w:rPr>
              <w:br/>
              <w:t>2.經濟部專業人員研究中心_課程資訊</w:t>
            </w:r>
            <w:r w:rsidRPr="00BE60E7">
              <w:rPr>
                <w:rFonts w:ascii="微軟正黑體" w:eastAsia="微軟正黑體" w:hAnsi="微軟正黑體" w:hint="eastAsia"/>
              </w:rPr>
              <w:br/>
              <w:t>3.經濟部專業人員研究中心_年度訓練計畫執行概況表</w:t>
            </w:r>
            <w:r w:rsidRPr="00BE60E7">
              <w:rPr>
                <w:rFonts w:ascii="微軟正黑體" w:eastAsia="微軟正黑體" w:hAnsi="微軟正黑體" w:hint="eastAsia"/>
              </w:rPr>
              <w:br/>
              <w:t>4.經濟部專業人員研究中心_學員綜合滿意度統計表</w:t>
            </w:r>
            <w:r w:rsidRPr="00BE60E7">
              <w:rPr>
                <w:rFonts w:ascii="微軟正黑體" w:eastAsia="微軟正黑體" w:hAnsi="微軟正黑體" w:hint="eastAsia"/>
              </w:rPr>
              <w:br/>
              <w:t>5.經濟部專業人員研究中心_年度受訓學員人數與水資源消耗比較表</w:t>
            </w:r>
            <w:r w:rsidRPr="00BE60E7">
              <w:rPr>
                <w:rFonts w:ascii="微軟正黑體" w:eastAsia="微軟正黑體" w:hAnsi="微軟正黑體" w:hint="eastAsia"/>
              </w:rPr>
              <w:br/>
              <w:t>6.經濟部專業人員研究中心_年度受訓學員人數與電能源消耗比較表</w:t>
            </w:r>
            <w:r w:rsidRPr="00BE60E7">
              <w:rPr>
                <w:rFonts w:ascii="微軟正黑體" w:eastAsia="微軟正黑體" w:hAnsi="微軟正黑體" w:hint="eastAsia"/>
              </w:rPr>
              <w:br/>
              <w:t>7.經濟部專業人員研究中心_訓練硬體設施資源</w:t>
            </w:r>
          </w:p>
        </w:tc>
        <w:tc>
          <w:tcPr>
            <w:tcW w:w="1701" w:type="dxa"/>
            <w:hideMark/>
          </w:tcPr>
          <w:p w:rsidR="00C55B36" w:rsidRPr="00BE60E7" w:rsidRDefault="00C55B36" w:rsidP="00587DA7">
            <w:pPr>
              <w:spacing w:line="360" w:lineRule="exact"/>
              <w:jc w:val="center"/>
              <w:rPr>
                <w:rFonts w:ascii="微軟正黑體" w:eastAsia="微軟正黑體" w:hAnsi="微軟正黑體" w:cs="新細明體"/>
                <w:szCs w:val="24"/>
              </w:rPr>
            </w:pPr>
            <w:r w:rsidRPr="00BE60E7">
              <w:rPr>
                <w:rFonts w:ascii="微軟正黑體" w:eastAsia="微軟正黑體" w:hAnsi="微軟正黑體" w:hint="eastAsia"/>
              </w:rPr>
              <w:t>無</w:t>
            </w:r>
          </w:p>
        </w:tc>
        <w:tc>
          <w:tcPr>
            <w:tcW w:w="1276" w:type="dxa"/>
            <w:hideMark/>
          </w:tcPr>
          <w:p w:rsidR="00C55B36" w:rsidRPr="00BE60E7" w:rsidRDefault="00C55B36" w:rsidP="00587DA7">
            <w:pPr>
              <w:spacing w:line="360" w:lineRule="exact"/>
              <w:jc w:val="center"/>
              <w:rPr>
                <w:rFonts w:ascii="微軟正黑體" w:eastAsia="微軟正黑體" w:hAnsi="微軟正黑體" w:cs="新細明體"/>
                <w:szCs w:val="24"/>
              </w:rPr>
            </w:pPr>
            <w:r w:rsidRPr="00BE60E7">
              <w:rPr>
                <w:rFonts w:ascii="微軟正黑體" w:eastAsia="微軟正黑體" w:hAnsi="微軟正黑體" w:hint="eastAsia"/>
              </w:rPr>
              <w:t>無</w:t>
            </w:r>
          </w:p>
        </w:tc>
        <w:tc>
          <w:tcPr>
            <w:tcW w:w="2934" w:type="dxa"/>
            <w:hideMark/>
          </w:tcPr>
          <w:p w:rsidR="00C55B36" w:rsidRPr="00BE60E7" w:rsidRDefault="00C55B36" w:rsidP="00564FC7">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本中心截至105年第1季為止所開放之資料集為「場地借用要點及價目表」、「經濟部專業人員研究中心_課程資訊」、「經濟部專業人員研究中心_年度訓練計畫執行概況表」、「經濟部專業人員研究中心_學員綜合滿意度統計表」，已於105年第3、4季開放「經濟部專業人員研究中心_年度受訓學員人數與水資源消耗比較表」、「經濟部專業人員研究中心_年度受訓學員人數與電能源消耗比較表」、「經濟部專業人員研究中心_訓練硬體設施資源」</w:t>
            </w:r>
          </w:p>
        </w:tc>
        <w:tc>
          <w:tcPr>
            <w:tcW w:w="0" w:type="auto"/>
            <w:hideMark/>
          </w:tcPr>
          <w:p w:rsidR="00C55B36" w:rsidRPr="00BE60E7" w:rsidRDefault="00C55B36" w:rsidP="00587DA7">
            <w:pPr>
              <w:spacing w:line="360" w:lineRule="exact"/>
              <w:jc w:val="center"/>
              <w:rPr>
                <w:rFonts w:ascii="微軟正黑體" w:eastAsia="微軟正黑體" w:hAnsi="微軟正黑體" w:cs="新細明體"/>
                <w:szCs w:val="24"/>
              </w:rPr>
            </w:pPr>
            <w:r w:rsidRPr="00BE60E7">
              <w:rPr>
                <w:rFonts w:ascii="微軟正黑體" w:eastAsia="微軟正黑體" w:hAnsi="微軟正黑體" w:hint="eastAsia"/>
              </w:rPr>
              <w:t>無</w:t>
            </w:r>
          </w:p>
        </w:tc>
        <w:tc>
          <w:tcPr>
            <w:tcW w:w="0" w:type="auto"/>
          </w:tcPr>
          <w:p w:rsidR="00C55B36" w:rsidRPr="00BE60E7" w:rsidRDefault="00C55B36" w:rsidP="00C55B36">
            <w:pPr>
              <w:spacing w:line="360" w:lineRule="exact"/>
              <w:jc w:val="both"/>
              <w:rPr>
                <w:rFonts w:ascii="微軟正黑體" w:eastAsia="微軟正黑體" w:hAnsi="微軟正黑體" w:cs="新細明體"/>
                <w:szCs w:val="24"/>
              </w:rPr>
            </w:pPr>
          </w:p>
        </w:tc>
      </w:tr>
    </w:tbl>
    <w:p w:rsidR="008B3E7E" w:rsidRPr="00BE60E7" w:rsidRDefault="008B3E7E" w:rsidP="008B3E7E">
      <w:pPr>
        <w:widowControl/>
        <w:rPr>
          <w:rFonts w:ascii="微軟正黑體" w:eastAsia="微軟正黑體" w:hAnsi="微軟正黑體"/>
        </w:rPr>
      </w:pPr>
      <w:r w:rsidRPr="00BE60E7">
        <w:rPr>
          <w:rFonts w:ascii="微軟正黑體" w:eastAsia="微軟正黑體" w:hAnsi="微軟正黑體"/>
        </w:rPr>
        <w:br w:type="page"/>
      </w:r>
    </w:p>
    <w:tbl>
      <w:tblPr>
        <w:tblStyle w:val="a3"/>
        <w:tblW w:w="0" w:type="auto"/>
        <w:jc w:val="center"/>
        <w:tblLook w:val="04A0" w:firstRow="1" w:lastRow="0" w:firstColumn="1" w:lastColumn="0" w:noHBand="0" w:noVBand="1"/>
      </w:tblPr>
      <w:tblGrid>
        <w:gridCol w:w="493"/>
        <w:gridCol w:w="907"/>
        <w:gridCol w:w="1827"/>
        <w:gridCol w:w="4678"/>
        <w:gridCol w:w="1258"/>
        <w:gridCol w:w="1010"/>
        <w:gridCol w:w="2835"/>
        <w:gridCol w:w="2078"/>
        <w:gridCol w:w="494"/>
      </w:tblGrid>
      <w:tr w:rsidR="00BE60E7" w:rsidRPr="00BE60E7" w:rsidTr="0038453E">
        <w:trPr>
          <w:tblHeader/>
          <w:jc w:val="center"/>
        </w:trPr>
        <w:tc>
          <w:tcPr>
            <w:tcW w:w="0" w:type="auto"/>
            <w:gridSpan w:val="9"/>
            <w:tcBorders>
              <w:top w:val="nil"/>
              <w:left w:val="nil"/>
              <w:bottom w:val="nil"/>
              <w:right w:val="nil"/>
            </w:tcBorders>
            <w:vAlign w:val="center"/>
          </w:tcPr>
          <w:p w:rsidR="008B3E7E" w:rsidRPr="00BE60E7" w:rsidRDefault="008B3E7E" w:rsidP="0038453E">
            <w:pPr>
              <w:spacing w:line="360" w:lineRule="exact"/>
              <w:jc w:val="center"/>
              <w:rPr>
                <w:rFonts w:ascii="微軟正黑體" w:eastAsia="微軟正黑體" w:hAnsi="微軟正黑體"/>
              </w:rPr>
            </w:pPr>
            <w:r w:rsidRPr="00BE60E7">
              <w:rPr>
                <w:rFonts w:ascii="微軟正黑體" w:eastAsia="微軟正黑體" w:hAnsi="微軟正黑體" w:hint="eastAsia"/>
                <w:b/>
                <w:sz w:val="28"/>
              </w:rPr>
              <w:lastRenderedPageBreak/>
              <w:t>經濟部主題式開放資料推動策略說明表</w:t>
            </w:r>
          </w:p>
        </w:tc>
      </w:tr>
      <w:tr w:rsidR="00BE60E7" w:rsidRPr="00BE60E7" w:rsidTr="0038453E">
        <w:trPr>
          <w:tblHeader/>
          <w:jc w:val="center"/>
        </w:trPr>
        <w:tc>
          <w:tcPr>
            <w:tcW w:w="0" w:type="auto"/>
            <w:gridSpan w:val="9"/>
            <w:tcBorders>
              <w:top w:val="nil"/>
              <w:left w:val="nil"/>
              <w:right w:val="nil"/>
            </w:tcBorders>
            <w:vAlign w:val="center"/>
          </w:tcPr>
          <w:p w:rsidR="008B3E7E" w:rsidRPr="00BE60E7" w:rsidRDefault="008B3E7E" w:rsidP="0038453E">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機關(構)名稱：台灣電力股份有限公司</w:t>
            </w:r>
          </w:p>
        </w:tc>
      </w:tr>
      <w:tr w:rsidR="00BE60E7" w:rsidRPr="00BE60E7" w:rsidTr="0038453E">
        <w:trPr>
          <w:tblHeader/>
          <w:jc w:val="center"/>
        </w:trPr>
        <w:tc>
          <w:tcPr>
            <w:tcW w:w="0" w:type="auto"/>
            <w:vMerge w:val="restart"/>
            <w:shd w:val="clear" w:color="auto" w:fill="F2F2F2" w:themeFill="background1" w:themeFillShade="F2"/>
            <w:vAlign w:val="center"/>
            <w:hideMark/>
          </w:tcPr>
          <w:p w:rsidR="008B3E7E" w:rsidRPr="00BE60E7" w:rsidRDefault="008B3E7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0" w:type="auto"/>
            <w:vMerge w:val="restart"/>
            <w:shd w:val="clear" w:color="auto" w:fill="F2F2F2" w:themeFill="background1" w:themeFillShade="F2"/>
            <w:vAlign w:val="center"/>
            <w:hideMark/>
          </w:tcPr>
          <w:p w:rsidR="008B3E7E" w:rsidRPr="00BE60E7" w:rsidRDefault="008B3E7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0" w:type="auto"/>
            <w:gridSpan w:val="6"/>
            <w:shd w:val="clear" w:color="auto" w:fill="F2F2F2" w:themeFill="background1" w:themeFillShade="F2"/>
            <w:vAlign w:val="center"/>
            <w:hideMark/>
          </w:tcPr>
          <w:p w:rsidR="008B3E7E" w:rsidRPr="00BE60E7" w:rsidRDefault="008B3E7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0" w:type="auto"/>
            <w:vMerge w:val="restart"/>
            <w:shd w:val="clear" w:color="auto" w:fill="F2F2F2" w:themeFill="background1" w:themeFillShade="F2"/>
            <w:vAlign w:val="center"/>
            <w:hideMark/>
          </w:tcPr>
          <w:p w:rsidR="008B3E7E" w:rsidRPr="00BE60E7" w:rsidRDefault="008B3E7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BE60E7" w:rsidRPr="00BE60E7" w:rsidTr="006E4C67">
        <w:trPr>
          <w:tblHeader/>
          <w:jc w:val="center"/>
        </w:trPr>
        <w:tc>
          <w:tcPr>
            <w:tcW w:w="0" w:type="auto"/>
            <w:vMerge/>
            <w:shd w:val="clear" w:color="auto" w:fill="F2F2F2" w:themeFill="background1" w:themeFillShade="F2"/>
            <w:vAlign w:val="center"/>
            <w:hideMark/>
          </w:tcPr>
          <w:p w:rsidR="008B3E7E" w:rsidRPr="00BE60E7" w:rsidRDefault="008B3E7E" w:rsidP="0038453E">
            <w:pPr>
              <w:spacing w:line="360" w:lineRule="exact"/>
              <w:jc w:val="center"/>
              <w:rPr>
                <w:rFonts w:ascii="微軟正黑體" w:eastAsia="微軟正黑體" w:hAnsi="微軟正黑體"/>
                <w:b/>
                <w:bCs/>
              </w:rPr>
            </w:pPr>
          </w:p>
        </w:tc>
        <w:tc>
          <w:tcPr>
            <w:tcW w:w="0" w:type="auto"/>
            <w:vMerge/>
            <w:shd w:val="clear" w:color="auto" w:fill="F2F2F2" w:themeFill="background1" w:themeFillShade="F2"/>
            <w:vAlign w:val="center"/>
            <w:hideMark/>
          </w:tcPr>
          <w:p w:rsidR="008B3E7E" w:rsidRPr="00BE60E7" w:rsidRDefault="008B3E7E" w:rsidP="0038453E">
            <w:pPr>
              <w:spacing w:line="360" w:lineRule="exact"/>
              <w:jc w:val="center"/>
              <w:rPr>
                <w:rFonts w:ascii="微軟正黑體" w:eastAsia="微軟正黑體" w:hAnsi="微軟正黑體"/>
                <w:b/>
                <w:bCs/>
              </w:rPr>
            </w:pPr>
          </w:p>
        </w:tc>
        <w:tc>
          <w:tcPr>
            <w:tcW w:w="1827" w:type="dxa"/>
            <w:vMerge w:val="restart"/>
            <w:shd w:val="clear" w:color="auto" w:fill="F2F2F2" w:themeFill="background1" w:themeFillShade="F2"/>
            <w:vAlign w:val="center"/>
            <w:hideMark/>
          </w:tcPr>
          <w:p w:rsidR="008B3E7E" w:rsidRPr="00BE60E7" w:rsidRDefault="008B3E7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5936" w:type="dxa"/>
            <w:gridSpan w:val="2"/>
            <w:shd w:val="clear" w:color="auto" w:fill="F2F2F2" w:themeFill="background1" w:themeFillShade="F2"/>
            <w:vAlign w:val="center"/>
            <w:hideMark/>
          </w:tcPr>
          <w:p w:rsidR="008B3E7E" w:rsidRPr="00BE60E7" w:rsidRDefault="008B3E7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1010" w:type="dxa"/>
            <w:vMerge w:val="restart"/>
            <w:shd w:val="clear" w:color="auto" w:fill="F2F2F2" w:themeFill="background1" w:themeFillShade="F2"/>
            <w:vAlign w:val="center"/>
            <w:hideMark/>
          </w:tcPr>
          <w:p w:rsidR="008B3E7E" w:rsidRPr="00BE60E7" w:rsidRDefault="008B3E7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2835" w:type="dxa"/>
            <w:vMerge w:val="restart"/>
            <w:shd w:val="clear" w:color="auto" w:fill="F2F2F2" w:themeFill="background1" w:themeFillShade="F2"/>
            <w:vAlign w:val="center"/>
            <w:hideMark/>
          </w:tcPr>
          <w:p w:rsidR="008B3E7E" w:rsidRPr="00BE60E7" w:rsidRDefault="008B3E7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2078" w:type="dxa"/>
            <w:vMerge w:val="restart"/>
            <w:shd w:val="clear" w:color="auto" w:fill="F2F2F2" w:themeFill="background1" w:themeFillShade="F2"/>
            <w:vAlign w:val="center"/>
            <w:hideMark/>
          </w:tcPr>
          <w:p w:rsidR="008B3E7E" w:rsidRPr="00BE60E7" w:rsidRDefault="002E05AC" w:rsidP="0038453E">
            <w:pPr>
              <w:spacing w:line="360" w:lineRule="exact"/>
              <w:jc w:val="center"/>
              <w:rPr>
                <w:rFonts w:ascii="微軟正黑體" w:eastAsia="微軟正黑體" w:hAnsi="微軟正黑體"/>
                <w:b/>
                <w:bCs/>
              </w:rPr>
            </w:pPr>
            <w:r>
              <w:rPr>
                <w:rFonts w:ascii="微軟正黑體" w:eastAsia="微軟正黑體" w:hAnsi="微軟正黑體" w:hint="eastAsia"/>
                <w:b/>
                <w:bCs/>
              </w:rPr>
              <w:t>111</w:t>
            </w:r>
            <w:r w:rsidR="008B3E7E" w:rsidRPr="00BE60E7">
              <w:rPr>
                <w:rFonts w:ascii="微軟正黑體" w:eastAsia="微軟正黑體" w:hAnsi="微軟正黑體" w:hint="eastAsia"/>
                <w:b/>
                <w:bCs/>
              </w:rPr>
              <w:t>年開放資料標的</w:t>
            </w:r>
          </w:p>
        </w:tc>
        <w:tc>
          <w:tcPr>
            <w:tcW w:w="0" w:type="auto"/>
            <w:vMerge/>
            <w:shd w:val="clear" w:color="auto" w:fill="F2F2F2" w:themeFill="background1" w:themeFillShade="F2"/>
            <w:hideMark/>
          </w:tcPr>
          <w:p w:rsidR="008B3E7E" w:rsidRPr="00BE60E7" w:rsidRDefault="008B3E7E" w:rsidP="0038453E">
            <w:pPr>
              <w:spacing w:line="360" w:lineRule="exact"/>
              <w:jc w:val="center"/>
              <w:rPr>
                <w:rFonts w:ascii="微軟正黑體" w:eastAsia="微軟正黑體" w:hAnsi="微軟正黑體"/>
                <w:b/>
                <w:bCs/>
              </w:rPr>
            </w:pPr>
          </w:p>
        </w:tc>
      </w:tr>
      <w:tr w:rsidR="00BE60E7" w:rsidRPr="00BE60E7" w:rsidTr="006E4C67">
        <w:trPr>
          <w:tblHeader/>
          <w:jc w:val="center"/>
        </w:trPr>
        <w:tc>
          <w:tcPr>
            <w:tcW w:w="0" w:type="auto"/>
            <w:vMerge/>
            <w:hideMark/>
          </w:tcPr>
          <w:p w:rsidR="008B3E7E" w:rsidRPr="00BE60E7" w:rsidRDefault="008B3E7E" w:rsidP="0038453E">
            <w:pPr>
              <w:spacing w:line="360" w:lineRule="exact"/>
              <w:jc w:val="center"/>
              <w:rPr>
                <w:rFonts w:ascii="微軟正黑體" w:eastAsia="微軟正黑體" w:hAnsi="微軟正黑體"/>
                <w:b/>
                <w:bCs/>
              </w:rPr>
            </w:pPr>
          </w:p>
        </w:tc>
        <w:tc>
          <w:tcPr>
            <w:tcW w:w="0" w:type="auto"/>
            <w:vMerge/>
            <w:hideMark/>
          </w:tcPr>
          <w:p w:rsidR="008B3E7E" w:rsidRPr="00BE60E7" w:rsidRDefault="008B3E7E" w:rsidP="0038453E">
            <w:pPr>
              <w:spacing w:line="360" w:lineRule="exact"/>
              <w:jc w:val="center"/>
              <w:rPr>
                <w:rFonts w:ascii="微軟正黑體" w:eastAsia="微軟正黑體" w:hAnsi="微軟正黑體"/>
                <w:b/>
                <w:bCs/>
              </w:rPr>
            </w:pPr>
          </w:p>
        </w:tc>
        <w:tc>
          <w:tcPr>
            <w:tcW w:w="1827" w:type="dxa"/>
            <w:vMerge/>
            <w:hideMark/>
          </w:tcPr>
          <w:p w:rsidR="008B3E7E" w:rsidRPr="00BE60E7" w:rsidRDefault="008B3E7E" w:rsidP="0038453E">
            <w:pPr>
              <w:spacing w:line="360" w:lineRule="exact"/>
              <w:jc w:val="center"/>
              <w:rPr>
                <w:rFonts w:ascii="微軟正黑體" w:eastAsia="微軟正黑體" w:hAnsi="微軟正黑體"/>
                <w:b/>
                <w:bCs/>
              </w:rPr>
            </w:pPr>
          </w:p>
        </w:tc>
        <w:tc>
          <w:tcPr>
            <w:tcW w:w="4678" w:type="dxa"/>
            <w:shd w:val="clear" w:color="auto" w:fill="F2F2F2" w:themeFill="background1" w:themeFillShade="F2"/>
            <w:vAlign w:val="center"/>
            <w:hideMark/>
          </w:tcPr>
          <w:p w:rsidR="008B3E7E" w:rsidRPr="00BE60E7" w:rsidRDefault="008B3E7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2E05AC">
              <w:rPr>
                <w:rFonts w:ascii="微軟正黑體" w:eastAsia="微軟正黑體" w:hAnsi="微軟正黑體" w:hint="eastAsia"/>
                <w:b/>
                <w:bCs/>
              </w:rPr>
              <w:t>(110</w:t>
            </w:r>
            <w:r w:rsidRPr="00BE60E7">
              <w:rPr>
                <w:rFonts w:ascii="微軟正黑體" w:eastAsia="微軟正黑體" w:hAnsi="微軟正黑體" w:hint="eastAsia"/>
                <w:b/>
                <w:bCs/>
              </w:rPr>
              <w:t>年及之前)</w:t>
            </w:r>
          </w:p>
        </w:tc>
        <w:tc>
          <w:tcPr>
            <w:tcW w:w="1258" w:type="dxa"/>
            <w:shd w:val="clear" w:color="auto" w:fill="F2F2F2" w:themeFill="background1" w:themeFillShade="F2"/>
            <w:vAlign w:val="center"/>
            <w:hideMark/>
          </w:tcPr>
          <w:p w:rsidR="008B3E7E" w:rsidRPr="00BE60E7" w:rsidRDefault="008B3E7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1010" w:type="dxa"/>
            <w:vMerge/>
            <w:hideMark/>
          </w:tcPr>
          <w:p w:rsidR="008B3E7E" w:rsidRPr="00BE60E7" w:rsidRDefault="008B3E7E" w:rsidP="0038453E">
            <w:pPr>
              <w:spacing w:line="360" w:lineRule="exact"/>
              <w:jc w:val="center"/>
              <w:rPr>
                <w:rFonts w:ascii="微軟正黑體" w:eastAsia="微軟正黑體" w:hAnsi="微軟正黑體"/>
                <w:b/>
                <w:bCs/>
              </w:rPr>
            </w:pPr>
          </w:p>
        </w:tc>
        <w:tc>
          <w:tcPr>
            <w:tcW w:w="2835" w:type="dxa"/>
            <w:vMerge/>
            <w:hideMark/>
          </w:tcPr>
          <w:p w:rsidR="008B3E7E" w:rsidRPr="00BE60E7" w:rsidRDefault="008B3E7E" w:rsidP="0038453E">
            <w:pPr>
              <w:spacing w:line="360" w:lineRule="exact"/>
              <w:jc w:val="center"/>
              <w:rPr>
                <w:rFonts w:ascii="微軟正黑體" w:eastAsia="微軟正黑體" w:hAnsi="微軟正黑體"/>
                <w:b/>
                <w:bCs/>
              </w:rPr>
            </w:pPr>
          </w:p>
        </w:tc>
        <w:tc>
          <w:tcPr>
            <w:tcW w:w="2078" w:type="dxa"/>
            <w:vMerge/>
            <w:hideMark/>
          </w:tcPr>
          <w:p w:rsidR="008B3E7E" w:rsidRPr="00BE60E7" w:rsidRDefault="008B3E7E" w:rsidP="0038453E">
            <w:pPr>
              <w:spacing w:line="360" w:lineRule="exact"/>
              <w:jc w:val="center"/>
              <w:rPr>
                <w:rFonts w:ascii="微軟正黑體" w:eastAsia="微軟正黑體" w:hAnsi="微軟正黑體"/>
                <w:b/>
                <w:bCs/>
              </w:rPr>
            </w:pPr>
          </w:p>
        </w:tc>
        <w:tc>
          <w:tcPr>
            <w:tcW w:w="0" w:type="auto"/>
            <w:vMerge/>
            <w:shd w:val="clear" w:color="auto" w:fill="F2F2F2" w:themeFill="background1" w:themeFillShade="F2"/>
            <w:hideMark/>
          </w:tcPr>
          <w:p w:rsidR="008B3E7E" w:rsidRPr="00BE60E7" w:rsidRDefault="008B3E7E" w:rsidP="0038453E">
            <w:pPr>
              <w:spacing w:line="360" w:lineRule="exact"/>
              <w:jc w:val="center"/>
              <w:rPr>
                <w:rFonts w:ascii="微軟正黑體" w:eastAsia="微軟正黑體" w:hAnsi="微軟正黑體"/>
                <w:b/>
                <w:bCs/>
              </w:rPr>
            </w:pPr>
          </w:p>
        </w:tc>
      </w:tr>
      <w:tr w:rsidR="00BE60E7" w:rsidRPr="00BE60E7" w:rsidTr="006E4C67">
        <w:trPr>
          <w:tblHeader/>
          <w:jc w:val="center"/>
        </w:trPr>
        <w:tc>
          <w:tcPr>
            <w:tcW w:w="0" w:type="auto"/>
            <w:vMerge/>
            <w:hideMark/>
          </w:tcPr>
          <w:p w:rsidR="008B3E7E" w:rsidRPr="00BE60E7" w:rsidRDefault="008B3E7E" w:rsidP="0038453E">
            <w:pPr>
              <w:spacing w:line="360" w:lineRule="exact"/>
              <w:jc w:val="center"/>
              <w:rPr>
                <w:rFonts w:ascii="微軟正黑體" w:eastAsia="微軟正黑體" w:hAnsi="微軟正黑體"/>
                <w:b/>
                <w:bCs/>
              </w:rPr>
            </w:pPr>
          </w:p>
        </w:tc>
        <w:tc>
          <w:tcPr>
            <w:tcW w:w="0" w:type="auto"/>
            <w:vMerge/>
            <w:hideMark/>
          </w:tcPr>
          <w:p w:rsidR="008B3E7E" w:rsidRPr="00BE60E7" w:rsidRDefault="008B3E7E" w:rsidP="0038453E">
            <w:pPr>
              <w:spacing w:line="360" w:lineRule="exact"/>
              <w:jc w:val="center"/>
              <w:rPr>
                <w:rFonts w:ascii="微軟正黑體" w:eastAsia="微軟正黑體" w:hAnsi="微軟正黑體"/>
                <w:b/>
                <w:bCs/>
              </w:rPr>
            </w:pPr>
          </w:p>
        </w:tc>
        <w:tc>
          <w:tcPr>
            <w:tcW w:w="1827" w:type="dxa"/>
            <w:vMerge/>
            <w:hideMark/>
          </w:tcPr>
          <w:p w:rsidR="008B3E7E" w:rsidRPr="00BE60E7" w:rsidRDefault="008B3E7E" w:rsidP="0038453E">
            <w:pPr>
              <w:spacing w:line="360" w:lineRule="exact"/>
              <w:jc w:val="center"/>
              <w:rPr>
                <w:rFonts w:ascii="微軟正黑體" w:eastAsia="微軟正黑體" w:hAnsi="微軟正黑體"/>
                <w:b/>
                <w:bCs/>
              </w:rPr>
            </w:pPr>
          </w:p>
        </w:tc>
        <w:tc>
          <w:tcPr>
            <w:tcW w:w="4678" w:type="dxa"/>
            <w:shd w:val="clear" w:color="auto" w:fill="F2F2F2" w:themeFill="background1" w:themeFillShade="F2"/>
            <w:vAlign w:val="center"/>
            <w:hideMark/>
          </w:tcPr>
          <w:p w:rsidR="008B3E7E" w:rsidRPr="00BE60E7" w:rsidRDefault="008B3E7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1258" w:type="dxa"/>
            <w:shd w:val="clear" w:color="auto" w:fill="F2F2F2" w:themeFill="background1" w:themeFillShade="F2"/>
            <w:vAlign w:val="center"/>
            <w:hideMark/>
          </w:tcPr>
          <w:p w:rsidR="008B3E7E" w:rsidRPr="00BE60E7" w:rsidRDefault="008B3E7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w:t>
            </w:r>
          </w:p>
          <w:p w:rsidR="008B3E7E" w:rsidRPr="00BE60E7" w:rsidRDefault="008B3E7E"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清單</w:t>
            </w:r>
          </w:p>
        </w:tc>
        <w:tc>
          <w:tcPr>
            <w:tcW w:w="1010" w:type="dxa"/>
            <w:vMerge/>
            <w:hideMark/>
          </w:tcPr>
          <w:p w:rsidR="008B3E7E" w:rsidRPr="00BE60E7" w:rsidRDefault="008B3E7E" w:rsidP="0038453E">
            <w:pPr>
              <w:spacing w:line="360" w:lineRule="exact"/>
              <w:jc w:val="center"/>
              <w:rPr>
                <w:rFonts w:ascii="微軟正黑體" w:eastAsia="微軟正黑體" w:hAnsi="微軟正黑體"/>
                <w:b/>
                <w:bCs/>
              </w:rPr>
            </w:pPr>
          </w:p>
        </w:tc>
        <w:tc>
          <w:tcPr>
            <w:tcW w:w="2835" w:type="dxa"/>
            <w:vMerge/>
            <w:hideMark/>
          </w:tcPr>
          <w:p w:rsidR="008B3E7E" w:rsidRPr="00BE60E7" w:rsidRDefault="008B3E7E" w:rsidP="0038453E">
            <w:pPr>
              <w:spacing w:line="360" w:lineRule="exact"/>
              <w:jc w:val="center"/>
              <w:rPr>
                <w:rFonts w:ascii="微軟正黑體" w:eastAsia="微軟正黑體" w:hAnsi="微軟正黑體"/>
                <w:b/>
                <w:bCs/>
              </w:rPr>
            </w:pPr>
          </w:p>
        </w:tc>
        <w:tc>
          <w:tcPr>
            <w:tcW w:w="2078" w:type="dxa"/>
            <w:vMerge/>
            <w:hideMark/>
          </w:tcPr>
          <w:p w:rsidR="008B3E7E" w:rsidRPr="00BE60E7" w:rsidRDefault="008B3E7E" w:rsidP="0038453E">
            <w:pPr>
              <w:spacing w:line="360" w:lineRule="exact"/>
              <w:jc w:val="center"/>
              <w:rPr>
                <w:rFonts w:ascii="微軟正黑體" w:eastAsia="微軟正黑體" w:hAnsi="微軟正黑體"/>
                <w:b/>
                <w:bCs/>
              </w:rPr>
            </w:pPr>
          </w:p>
        </w:tc>
        <w:tc>
          <w:tcPr>
            <w:tcW w:w="0" w:type="auto"/>
            <w:vMerge/>
            <w:shd w:val="clear" w:color="auto" w:fill="F2F2F2" w:themeFill="background1" w:themeFillShade="F2"/>
            <w:hideMark/>
          </w:tcPr>
          <w:p w:rsidR="008B3E7E" w:rsidRPr="00BE60E7" w:rsidRDefault="008B3E7E" w:rsidP="0038453E">
            <w:pPr>
              <w:spacing w:line="360" w:lineRule="exact"/>
              <w:jc w:val="center"/>
              <w:rPr>
                <w:rFonts w:ascii="微軟正黑體" w:eastAsia="微軟正黑體" w:hAnsi="微軟正黑體"/>
                <w:b/>
                <w:bCs/>
              </w:rPr>
            </w:pPr>
          </w:p>
        </w:tc>
      </w:tr>
      <w:tr w:rsidR="00BE60E7" w:rsidRPr="00BE60E7" w:rsidTr="007A57BF">
        <w:trPr>
          <w:jc w:val="center"/>
        </w:trPr>
        <w:tc>
          <w:tcPr>
            <w:tcW w:w="0" w:type="auto"/>
            <w:hideMark/>
          </w:tcPr>
          <w:p w:rsidR="008B3E7E" w:rsidRPr="00BE60E7" w:rsidRDefault="008B3E7E"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0" w:type="auto"/>
            <w:hideMark/>
          </w:tcPr>
          <w:p w:rsidR="008B3E7E" w:rsidRPr="00BE60E7" w:rsidRDefault="008B3E7E" w:rsidP="008B3E7E">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節約能源與電力供應</w:t>
            </w:r>
          </w:p>
        </w:tc>
        <w:tc>
          <w:tcPr>
            <w:tcW w:w="1827" w:type="dxa"/>
            <w:hideMark/>
          </w:tcPr>
          <w:p w:rsidR="008B3E7E" w:rsidRPr="00BE60E7" w:rsidRDefault="008B3E7E" w:rsidP="008B3E7E">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針對電力之供給及需求面的資料，每年定期盤點業務資料，並持續蒐集及回應社會與民間社群資料需求，及推展台電開放資料相關事宜。</w:t>
            </w:r>
          </w:p>
        </w:tc>
        <w:tc>
          <w:tcPr>
            <w:tcW w:w="4678" w:type="dxa"/>
            <w:hideMark/>
          </w:tcPr>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用電統計-歷年售電量、歷年行業別用電、歷年平均電價、歷年用戶數</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服務據點相關資訊</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鄉鎮市(郵遞區)別用電統計資料</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變電所電磁場資訊</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電價小常識</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電價種類及適用範圍</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各類電價表及計算範例</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每月住宅及小商店實際用電情形</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電價調整近況</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proofErr w:type="gramStart"/>
            <w:r w:rsidRPr="002E05AC">
              <w:rPr>
                <w:rFonts w:ascii="微軟正黑體" w:eastAsia="微軟正黑體" w:hAnsi="微軟正黑體" w:cs="新細明體" w:hint="eastAsia"/>
                <w:szCs w:val="24"/>
              </w:rPr>
              <w:t>表燈用電不及底度用戶</w:t>
            </w:r>
            <w:proofErr w:type="gramEnd"/>
            <w:r w:rsidRPr="002E05AC">
              <w:rPr>
                <w:rFonts w:ascii="微軟正黑體" w:eastAsia="微軟正黑體" w:hAnsi="微軟正黑體" w:cs="新細明體" w:hint="eastAsia"/>
                <w:szCs w:val="24"/>
              </w:rPr>
              <w:t>數</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汽電共生、火力、風力、水力、太陽光電購電實績</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台電歷年尖峰負載及備用容量率</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水火力發電廠位置及機組設備</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台電系統</w:t>
            </w:r>
            <w:r w:rsidRPr="002E05AC">
              <w:rPr>
                <w:rFonts w:ascii="微軟正黑體" w:eastAsia="微軟正黑體" w:hAnsi="微軟正黑體" w:cs="新細明體"/>
                <w:szCs w:val="24"/>
              </w:rPr>
              <w:t>(</w:t>
            </w:r>
            <w:r w:rsidRPr="002E05AC">
              <w:rPr>
                <w:rFonts w:ascii="微軟正黑體" w:eastAsia="微軟正黑體" w:hAnsi="微軟正黑體" w:cs="新細明體" w:hint="eastAsia"/>
                <w:szCs w:val="24"/>
              </w:rPr>
              <w:t>含外購電力</w:t>
            </w:r>
            <w:r w:rsidRPr="002E05AC">
              <w:rPr>
                <w:rFonts w:ascii="微軟正黑體" w:eastAsia="微軟正黑體" w:hAnsi="微軟正黑體" w:cs="新細明體"/>
                <w:szCs w:val="24"/>
              </w:rPr>
              <w:t>)</w:t>
            </w:r>
            <w:r w:rsidRPr="002E05AC">
              <w:rPr>
                <w:rFonts w:ascii="微軟正黑體" w:eastAsia="微軟正黑體" w:hAnsi="微軟正黑體" w:cs="新細明體" w:hint="eastAsia"/>
                <w:szCs w:val="24"/>
              </w:rPr>
              <w:t>各機組發電量即時資訊</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核能發電廠位置及機組設備</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超高壓及一次變電所主變壓器裝置容量</w:t>
            </w:r>
            <w:r w:rsidRPr="002E05AC">
              <w:rPr>
                <w:rFonts w:ascii="微軟正黑體" w:eastAsia="微軟正黑體" w:hAnsi="微軟正黑體" w:cs="新細明體" w:hint="eastAsia"/>
                <w:szCs w:val="24"/>
              </w:rPr>
              <w:lastRenderedPageBreak/>
              <w:t>及負載</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二次變電所主變壓器裝置容量及負載</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風力及太陽光電發電量</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再生能源各場址資料</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過去電力供需資訊</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核能、火力、水力機組近十年大修紀錄</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各類型火力機組可用率</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未來兩年機組大修停機排程</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proofErr w:type="gramStart"/>
            <w:r w:rsidRPr="002E05AC">
              <w:rPr>
                <w:rFonts w:ascii="微軟正黑體" w:eastAsia="微軟正黑體" w:hAnsi="微軟正黑體" w:cs="新細明體" w:hint="eastAsia"/>
                <w:szCs w:val="24"/>
              </w:rPr>
              <w:t>歷年發購電量</w:t>
            </w:r>
            <w:proofErr w:type="gramEnd"/>
            <w:r w:rsidRPr="002E05AC">
              <w:rPr>
                <w:rFonts w:ascii="微軟正黑體" w:eastAsia="微軟正黑體" w:hAnsi="微軟正黑體" w:cs="新細明體" w:hint="eastAsia"/>
                <w:szCs w:val="24"/>
              </w:rPr>
              <w:t>(能源別)及售電量(用途別)</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各區域間過去電力潮流量</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各機組過去發電量</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各縣市年度住宅、服務業、機關及工業用電比例</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核設施輻射監測即資料</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非營業用戶統計售電量</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proofErr w:type="gramStart"/>
            <w:r w:rsidRPr="002E05AC">
              <w:rPr>
                <w:rFonts w:ascii="微軟正黑體" w:eastAsia="微軟正黑體" w:hAnsi="微軟正黑體" w:cs="新細明體" w:hint="eastAsia"/>
                <w:szCs w:val="24"/>
              </w:rPr>
              <w:t>需量競價</w:t>
            </w:r>
            <w:proofErr w:type="gramEnd"/>
            <w:r w:rsidRPr="002E05AC">
              <w:rPr>
                <w:rFonts w:ascii="微軟正黑體" w:eastAsia="微軟正黑體" w:hAnsi="微軟正黑體" w:cs="新細明體" w:hint="eastAsia"/>
                <w:szCs w:val="24"/>
              </w:rPr>
              <w:t>執行成效</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台灣電力公司-築</w:t>
            </w:r>
            <w:proofErr w:type="gramStart"/>
            <w:r w:rsidRPr="002E05AC">
              <w:rPr>
                <w:rFonts w:ascii="微軟正黑體" w:eastAsia="微軟正黑體" w:hAnsi="微軟正黑體" w:cs="新細明體" w:hint="eastAsia"/>
                <w:szCs w:val="24"/>
              </w:rPr>
              <w:t>蹟特</w:t>
            </w:r>
            <w:proofErr w:type="gramEnd"/>
            <w:r w:rsidRPr="002E05AC">
              <w:rPr>
                <w:rFonts w:ascii="微軟正黑體" w:eastAsia="微軟正黑體" w:hAnsi="微軟正黑體" w:cs="新細明體" w:hint="eastAsia"/>
                <w:szCs w:val="24"/>
              </w:rPr>
              <w:t>展資訊</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電力大地-台灣電力文化資產保存</w:t>
            </w:r>
            <w:proofErr w:type="gramStart"/>
            <w:r w:rsidRPr="002E05AC">
              <w:rPr>
                <w:rFonts w:ascii="微軟正黑體" w:eastAsia="微軟正黑體" w:hAnsi="微軟正黑體" w:cs="新細明體" w:hint="eastAsia"/>
                <w:szCs w:val="24"/>
              </w:rPr>
              <w:t>特</w:t>
            </w:r>
            <w:proofErr w:type="gramEnd"/>
            <w:r w:rsidRPr="002E05AC">
              <w:rPr>
                <w:rFonts w:ascii="微軟正黑體" w:eastAsia="微軟正黑體" w:hAnsi="微軟正黑體" w:cs="新細明體" w:hint="eastAsia"/>
                <w:szCs w:val="24"/>
              </w:rPr>
              <w:t>展</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近期電力資訊_未來二個月電力供需預</w:t>
            </w:r>
            <w:r w:rsidRPr="002E05AC">
              <w:rPr>
                <w:rFonts w:ascii="微軟正黑體" w:eastAsia="微軟正黑體" w:hAnsi="微軟正黑體" w:cs="新細明體" w:hint="eastAsia"/>
                <w:szCs w:val="24"/>
              </w:rPr>
              <w:lastRenderedPageBreak/>
              <w:t>測</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過去電力供需資訊_近5年系統概況</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基隆市、南投縣、宜蘭縣、花蓮縣、台東縣再生能源可</w:t>
            </w:r>
            <w:proofErr w:type="gramStart"/>
            <w:r w:rsidRPr="002E05AC">
              <w:rPr>
                <w:rFonts w:ascii="微軟正黑體" w:eastAsia="微軟正黑體" w:hAnsi="微軟正黑體" w:cs="新細明體" w:hint="eastAsia"/>
                <w:szCs w:val="24"/>
              </w:rPr>
              <w:t>併</w:t>
            </w:r>
            <w:proofErr w:type="gramEnd"/>
            <w:r w:rsidRPr="002E05AC">
              <w:rPr>
                <w:rFonts w:ascii="微軟正黑體" w:eastAsia="微軟正黑體" w:hAnsi="微軟正黑體" w:cs="新細明體" w:hint="eastAsia"/>
                <w:szCs w:val="24"/>
              </w:rPr>
              <w:t>網容量</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配電系統重大事故停電速報案件記錄</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年度電燈營業用戶(依行業別)售電量</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年度線路損失量(率)</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年度備轉容量彙整</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核電廠除役期間地方</w:t>
            </w:r>
            <w:proofErr w:type="gramStart"/>
            <w:r w:rsidRPr="002E05AC">
              <w:rPr>
                <w:rFonts w:ascii="微軟正黑體" w:eastAsia="微軟正黑體" w:hAnsi="微軟正黑體" w:cs="新細明體" w:hint="eastAsia"/>
                <w:szCs w:val="24"/>
              </w:rPr>
              <w:t>回饋金估列</w:t>
            </w:r>
            <w:proofErr w:type="gramEnd"/>
            <w:r w:rsidRPr="002E05AC">
              <w:rPr>
                <w:rFonts w:ascii="微軟正黑體" w:eastAsia="微軟正黑體" w:hAnsi="微軟正黑體" w:cs="新細明體" w:hint="eastAsia"/>
                <w:szCs w:val="24"/>
              </w:rPr>
              <w:t>及支出情形</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核能發電後端營運基金放射性廢棄物貯存及核電廠除役完成前回饋要點</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各縣市電</w:t>
            </w:r>
            <w:proofErr w:type="gramStart"/>
            <w:r w:rsidRPr="002E05AC">
              <w:rPr>
                <w:rFonts w:ascii="微軟正黑體" w:eastAsia="微軟正黑體" w:hAnsi="微軟正黑體" w:cs="新細明體" w:hint="eastAsia"/>
                <w:szCs w:val="24"/>
              </w:rPr>
              <w:t>桿</w:t>
            </w:r>
            <w:proofErr w:type="gramEnd"/>
            <w:r w:rsidRPr="002E05AC">
              <w:rPr>
                <w:rFonts w:ascii="微軟正黑體" w:eastAsia="微軟正黑體" w:hAnsi="微軟正黑體" w:cs="新細明體" w:hint="eastAsia"/>
                <w:szCs w:val="24"/>
              </w:rPr>
              <w:t>坐標及</w:t>
            </w:r>
            <w:proofErr w:type="gramStart"/>
            <w:r w:rsidRPr="002E05AC">
              <w:rPr>
                <w:rFonts w:ascii="微軟正黑體" w:eastAsia="微軟正黑體" w:hAnsi="微軟正黑體" w:cs="新細明體" w:hint="eastAsia"/>
                <w:szCs w:val="24"/>
              </w:rPr>
              <w:t>桿</w:t>
            </w:r>
            <w:proofErr w:type="gramEnd"/>
            <w:r w:rsidRPr="002E05AC">
              <w:rPr>
                <w:rFonts w:ascii="微軟正黑體" w:eastAsia="微軟正黑體" w:hAnsi="微軟正黑體" w:cs="新細明體" w:hint="eastAsia"/>
                <w:szCs w:val="24"/>
              </w:rPr>
              <w:t>號</w:t>
            </w:r>
          </w:p>
          <w:p w:rsidR="002E05AC" w:rsidRPr="002E05AC" w:rsidRDefault="002E05AC" w:rsidP="002E05AC">
            <w:pPr>
              <w:pStyle w:val="a4"/>
              <w:numPr>
                <w:ilvl w:val="0"/>
                <w:numId w:val="4"/>
              </w:numPr>
              <w:spacing w:line="360" w:lineRule="exact"/>
              <w:ind w:leftChars="0" w:left="284" w:hanging="284"/>
              <w:rPr>
                <w:rFonts w:ascii="微軟正黑體" w:eastAsia="微軟正黑體" w:hAnsi="微軟正黑體" w:cs="新細明體"/>
                <w:szCs w:val="24"/>
              </w:rPr>
            </w:pPr>
            <w:r w:rsidRPr="002E05AC">
              <w:rPr>
                <w:rFonts w:ascii="微軟正黑體" w:eastAsia="微軟正黑體" w:hAnsi="微軟正黑體" w:cs="新細明體" w:hint="eastAsia"/>
                <w:szCs w:val="24"/>
              </w:rPr>
              <w:t>原能會開立台電注意事項</w:t>
            </w:r>
          </w:p>
          <w:p w:rsidR="008B3E7E" w:rsidRPr="002E05AC" w:rsidRDefault="002E05AC" w:rsidP="002E05AC">
            <w:pPr>
              <w:spacing w:line="360" w:lineRule="exact"/>
              <w:rPr>
                <w:rFonts w:ascii="微軟正黑體" w:eastAsia="微軟正黑體" w:hAnsi="微軟正黑體" w:cs="新細明體"/>
                <w:szCs w:val="24"/>
              </w:rPr>
            </w:pPr>
            <w:r w:rsidRPr="002E05AC">
              <w:rPr>
                <w:rFonts w:ascii="微軟正黑體" w:eastAsia="微軟正黑體" w:hAnsi="微軟正黑體" w:cs="新細明體" w:hint="eastAsia"/>
                <w:szCs w:val="24"/>
              </w:rPr>
              <w:t>等累計</w:t>
            </w:r>
            <w:proofErr w:type="gramStart"/>
            <w:r w:rsidRPr="002E05AC">
              <w:rPr>
                <w:rFonts w:ascii="微軟正黑體" w:eastAsia="微軟正黑體" w:hAnsi="微軟正黑體" w:cs="新細明體" w:hint="eastAsia"/>
                <w:szCs w:val="24"/>
              </w:rPr>
              <w:t>資料集共169項</w:t>
            </w:r>
            <w:proofErr w:type="gramEnd"/>
            <w:r w:rsidRPr="002E05AC">
              <w:rPr>
                <w:rFonts w:ascii="微軟正黑體" w:eastAsia="微軟正黑體" w:hAnsi="微軟正黑體" w:cs="新細明體" w:hint="eastAsia"/>
                <w:szCs w:val="24"/>
              </w:rPr>
              <w:t>。</w:t>
            </w:r>
          </w:p>
        </w:tc>
        <w:tc>
          <w:tcPr>
            <w:tcW w:w="1258" w:type="dxa"/>
          </w:tcPr>
          <w:p w:rsidR="008B3E7E" w:rsidRPr="00BE60E7" w:rsidRDefault="008B3E7E" w:rsidP="008B3E7E">
            <w:pPr>
              <w:spacing w:line="360" w:lineRule="exact"/>
              <w:rPr>
                <w:rFonts w:ascii="微軟正黑體" w:eastAsia="微軟正黑體" w:hAnsi="微軟正黑體" w:cs="新細明體"/>
                <w:szCs w:val="24"/>
              </w:rPr>
            </w:pPr>
          </w:p>
        </w:tc>
        <w:tc>
          <w:tcPr>
            <w:tcW w:w="1010" w:type="dxa"/>
          </w:tcPr>
          <w:p w:rsidR="008B3E7E" w:rsidRPr="00BE60E7" w:rsidRDefault="008B3E7E" w:rsidP="008B3E7E">
            <w:pPr>
              <w:spacing w:line="360" w:lineRule="exact"/>
              <w:rPr>
                <w:rFonts w:ascii="微軟正黑體" w:eastAsia="微軟正黑體" w:hAnsi="微軟正黑體" w:cs="新細明體"/>
                <w:szCs w:val="24"/>
              </w:rPr>
            </w:pPr>
          </w:p>
        </w:tc>
        <w:tc>
          <w:tcPr>
            <w:tcW w:w="2835" w:type="dxa"/>
          </w:tcPr>
          <w:p w:rsidR="007A57BF" w:rsidRPr="007A57BF" w:rsidRDefault="007A57BF" w:rsidP="007A57BF">
            <w:pPr>
              <w:spacing w:line="360" w:lineRule="exact"/>
              <w:rPr>
                <w:rFonts w:ascii="微軟正黑體" w:eastAsia="微軟正黑體" w:hAnsi="微軟正黑體" w:cs="新細明體"/>
                <w:szCs w:val="24"/>
              </w:rPr>
            </w:pPr>
            <w:r w:rsidRPr="007A57BF">
              <w:rPr>
                <w:rFonts w:ascii="微軟正黑體" w:eastAsia="微軟正黑體" w:hAnsi="微軟正黑體" w:cs="新細明體" w:hint="eastAsia"/>
                <w:szCs w:val="24"/>
              </w:rPr>
              <w:t>開放資料係基於不涉及個人資料隱私、營業秘密及影響國家社會安全等三大不可開放原則下，每年定期盤點業務資料及不定期評估外界資料之需求，進行結構化、</w:t>
            </w:r>
            <w:proofErr w:type="gramStart"/>
            <w:r w:rsidRPr="007A57BF">
              <w:rPr>
                <w:rFonts w:ascii="微軟正黑體" w:eastAsia="微軟正黑體" w:hAnsi="微軟正黑體" w:cs="新細明體" w:hint="eastAsia"/>
                <w:szCs w:val="24"/>
              </w:rPr>
              <w:t>去個資</w:t>
            </w:r>
            <w:proofErr w:type="gramEnd"/>
            <w:r w:rsidRPr="007A57BF">
              <w:rPr>
                <w:rFonts w:ascii="微軟正黑體" w:eastAsia="微軟正黑體" w:hAnsi="微軟正黑體" w:cs="新細明體" w:hint="eastAsia"/>
                <w:szCs w:val="24"/>
              </w:rPr>
              <w:t>識別化及通過資料品質金標章等級檢核後，</w:t>
            </w:r>
            <w:proofErr w:type="gramStart"/>
            <w:r w:rsidRPr="007A57BF">
              <w:rPr>
                <w:rFonts w:ascii="微軟正黑體" w:eastAsia="微軟正黑體" w:hAnsi="微軟正黑體" w:cs="新細明體" w:hint="eastAsia"/>
                <w:szCs w:val="24"/>
              </w:rPr>
              <w:t>採</w:t>
            </w:r>
            <w:proofErr w:type="gramEnd"/>
            <w:r w:rsidRPr="007A57BF">
              <w:rPr>
                <w:rFonts w:ascii="微軟正黑體" w:eastAsia="微軟正黑體" w:hAnsi="微軟正黑體" w:cs="新細明體" w:hint="eastAsia"/>
                <w:szCs w:val="24"/>
              </w:rPr>
              <w:t>開放格式或應用程式介面(API)方式，完成資料集於國發會資料開放平台上架並對外開放，提供各界下載及利用。</w:t>
            </w:r>
          </w:p>
          <w:p w:rsidR="007A57BF" w:rsidRPr="007A57BF" w:rsidRDefault="007A57BF" w:rsidP="007A57BF">
            <w:pPr>
              <w:spacing w:line="360" w:lineRule="exact"/>
              <w:rPr>
                <w:rFonts w:ascii="微軟正黑體" w:eastAsia="微軟正黑體" w:hAnsi="微軟正黑體" w:cs="新細明體"/>
                <w:szCs w:val="24"/>
              </w:rPr>
            </w:pPr>
            <w:r w:rsidRPr="007A57BF">
              <w:rPr>
                <w:rFonts w:ascii="微軟正黑體" w:eastAsia="微軟正黑體" w:hAnsi="微軟正黑體" w:cs="新細明體" w:hint="eastAsia"/>
                <w:szCs w:val="24"/>
              </w:rPr>
              <w:t>111~</w:t>
            </w:r>
            <w:proofErr w:type="gramStart"/>
            <w:r w:rsidRPr="007A57BF">
              <w:rPr>
                <w:rFonts w:ascii="微軟正黑體" w:eastAsia="微軟正黑體" w:hAnsi="微軟正黑體" w:cs="新細明體" w:hint="eastAsia"/>
                <w:szCs w:val="24"/>
              </w:rPr>
              <w:t>113</w:t>
            </w:r>
            <w:proofErr w:type="gramEnd"/>
            <w:r w:rsidRPr="007A57BF">
              <w:rPr>
                <w:rFonts w:ascii="微軟正黑體" w:eastAsia="微軟正黑體" w:hAnsi="微軟正黑體" w:cs="新細明體" w:hint="eastAsia"/>
                <w:szCs w:val="24"/>
              </w:rPr>
              <w:t>年度:</w:t>
            </w:r>
          </w:p>
          <w:p w:rsidR="007A57BF" w:rsidRPr="007A57BF" w:rsidRDefault="007A57BF" w:rsidP="007A57BF">
            <w:pPr>
              <w:spacing w:line="360" w:lineRule="exact"/>
              <w:rPr>
                <w:rFonts w:ascii="微軟正黑體" w:eastAsia="微軟正黑體" w:hAnsi="微軟正黑體" w:cs="新細明體"/>
                <w:szCs w:val="24"/>
              </w:rPr>
            </w:pPr>
            <w:r w:rsidRPr="007A57BF">
              <w:rPr>
                <w:rFonts w:ascii="微軟正黑體" w:eastAsia="微軟正黑體" w:hAnsi="微軟正黑體" w:cs="新細明體" w:hint="eastAsia"/>
                <w:szCs w:val="24"/>
              </w:rPr>
              <w:t>1.參與</w:t>
            </w:r>
            <w:proofErr w:type="gramStart"/>
            <w:r w:rsidRPr="007A57BF">
              <w:rPr>
                <w:rFonts w:ascii="微軟正黑體" w:eastAsia="微軟正黑體" w:hAnsi="微軟正黑體" w:cs="新細明體" w:hint="eastAsia"/>
                <w:szCs w:val="24"/>
              </w:rPr>
              <w:t>黑客松</w:t>
            </w:r>
            <w:proofErr w:type="gramEnd"/>
            <w:r w:rsidRPr="007A57BF">
              <w:rPr>
                <w:rFonts w:ascii="微軟正黑體" w:eastAsia="微軟正黑體" w:hAnsi="微軟正黑體" w:cs="新細明體" w:hint="eastAsia"/>
                <w:szCs w:val="24"/>
              </w:rPr>
              <w:t>競賽、辦理資料競賽或交流論壇等相關活動，持續強化社會民眾參與</w:t>
            </w:r>
          </w:p>
          <w:p w:rsidR="008B3E7E" w:rsidRPr="00BE60E7" w:rsidRDefault="007A57BF" w:rsidP="007A57BF">
            <w:pPr>
              <w:spacing w:line="360" w:lineRule="exact"/>
              <w:rPr>
                <w:rFonts w:ascii="微軟正黑體" w:eastAsia="微軟正黑體" w:hAnsi="微軟正黑體" w:cs="新細明體"/>
                <w:szCs w:val="24"/>
              </w:rPr>
            </w:pPr>
            <w:r w:rsidRPr="007A57BF">
              <w:rPr>
                <w:rFonts w:ascii="微軟正黑體" w:eastAsia="微軟正黑體" w:hAnsi="微軟正黑體" w:cs="新細明體" w:hint="eastAsia"/>
                <w:szCs w:val="24"/>
              </w:rPr>
              <w:lastRenderedPageBreak/>
              <w:t>2.推動資料品質檢核及資料治理，提升開放資料品質</w:t>
            </w:r>
          </w:p>
        </w:tc>
        <w:tc>
          <w:tcPr>
            <w:tcW w:w="2078" w:type="dxa"/>
          </w:tcPr>
          <w:p w:rsidR="008B3E7E" w:rsidRPr="007A57BF" w:rsidRDefault="007A57BF" w:rsidP="007A57BF">
            <w:pPr>
              <w:spacing w:line="360" w:lineRule="exact"/>
              <w:rPr>
                <w:rFonts w:ascii="微軟正黑體" w:eastAsia="微軟正黑體" w:hAnsi="微軟正黑體" w:cs="新細明體"/>
                <w:bCs/>
                <w:szCs w:val="24"/>
              </w:rPr>
            </w:pPr>
            <w:r w:rsidRPr="007A57BF">
              <w:rPr>
                <w:rFonts w:ascii="微軟正黑體" w:eastAsia="微軟正黑體" w:hAnsi="微軟正黑體" w:cs="新細明體" w:hint="eastAsia"/>
                <w:bCs/>
                <w:szCs w:val="24"/>
              </w:rPr>
              <w:lastRenderedPageBreak/>
              <w:t>各縣市路燈用電量統計</w:t>
            </w:r>
          </w:p>
        </w:tc>
        <w:tc>
          <w:tcPr>
            <w:tcW w:w="0" w:type="auto"/>
          </w:tcPr>
          <w:p w:rsidR="008B3E7E" w:rsidRPr="00BE60E7" w:rsidRDefault="008B3E7E" w:rsidP="0038453E">
            <w:pPr>
              <w:spacing w:line="360" w:lineRule="exact"/>
              <w:jc w:val="both"/>
              <w:rPr>
                <w:rFonts w:ascii="微軟正黑體" w:eastAsia="微軟正黑體" w:hAnsi="微軟正黑體" w:cs="新細明體"/>
                <w:szCs w:val="24"/>
              </w:rPr>
            </w:pPr>
          </w:p>
        </w:tc>
      </w:tr>
    </w:tbl>
    <w:p w:rsidR="00B503D9" w:rsidRPr="00BE60E7" w:rsidRDefault="00B503D9" w:rsidP="008B3E7E">
      <w:pPr>
        <w:widowControl/>
        <w:rPr>
          <w:rFonts w:ascii="微軟正黑體" w:eastAsia="微軟正黑體" w:hAnsi="微軟正黑體"/>
        </w:rPr>
      </w:pPr>
    </w:p>
    <w:p w:rsidR="00B503D9" w:rsidRPr="00BE60E7" w:rsidRDefault="00B503D9">
      <w:pPr>
        <w:widowControl/>
        <w:rPr>
          <w:rFonts w:ascii="微軟正黑體" w:eastAsia="微軟正黑體" w:hAnsi="微軟正黑體"/>
        </w:rPr>
      </w:pPr>
      <w:r w:rsidRPr="00BE60E7">
        <w:rPr>
          <w:rFonts w:ascii="微軟正黑體" w:eastAsia="微軟正黑體" w:hAnsi="微軟正黑體"/>
        </w:rPr>
        <w:br w:type="page"/>
      </w:r>
    </w:p>
    <w:tbl>
      <w:tblPr>
        <w:tblStyle w:val="a3"/>
        <w:tblW w:w="0" w:type="auto"/>
        <w:jc w:val="center"/>
        <w:tblLook w:val="04A0" w:firstRow="1" w:lastRow="0" w:firstColumn="1" w:lastColumn="0" w:noHBand="0" w:noVBand="1"/>
      </w:tblPr>
      <w:tblGrid>
        <w:gridCol w:w="509"/>
        <w:gridCol w:w="875"/>
        <w:gridCol w:w="1843"/>
        <w:gridCol w:w="6237"/>
        <w:gridCol w:w="1276"/>
        <w:gridCol w:w="992"/>
        <w:gridCol w:w="2268"/>
        <w:gridCol w:w="1071"/>
        <w:gridCol w:w="509"/>
      </w:tblGrid>
      <w:tr w:rsidR="00BE60E7" w:rsidRPr="00BE60E7" w:rsidTr="0038453E">
        <w:trPr>
          <w:tblHeader/>
          <w:jc w:val="center"/>
        </w:trPr>
        <w:tc>
          <w:tcPr>
            <w:tcW w:w="0" w:type="auto"/>
            <w:gridSpan w:val="9"/>
            <w:tcBorders>
              <w:top w:val="nil"/>
              <w:left w:val="nil"/>
              <w:bottom w:val="nil"/>
              <w:right w:val="nil"/>
            </w:tcBorders>
            <w:vAlign w:val="center"/>
          </w:tcPr>
          <w:p w:rsidR="00B503D9" w:rsidRPr="00BE60E7" w:rsidRDefault="00B503D9" w:rsidP="0038453E">
            <w:pPr>
              <w:spacing w:line="360" w:lineRule="exact"/>
              <w:jc w:val="center"/>
              <w:rPr>
                <w:rFonts w:ascii="微軟正黑體" w:eastAsia="微軟正黑體" w:hAnsi="微軟正黑體"/>
              </w:rPr>
            </w:pPr>
            <w:r w:rsidRPr="00BE60E7">
              <w:rPr>
                <w:rFonts w:ascii="微軟正黑體" w:eastAsia="微軟正黑體" w:hAnsi="微軟正黑體" w:hint="eastAsia"/>
                <w:b/>
                <w:sz w:val="28"/>
              </w:rPr>
              <w:lastRenderedPageBreak/>
              <w:t>經濟部主題式開放資料推動策略說明表</w:t>
            </w:r>
          </w:p>
        </w:tc>
      </w:tr>
      <w:tr w:rsidR="00BE60E7" w:rsidRPr="00BE60E7" w:rsidTr="0038453E">
        <w:trPr>
          <w:tblHeader/>
          <w:jc w:val="center"/>
        </w:trPr>
        <w:tc>
          <w:tcPr>
            <w:tcW w:w="0" w:type="auto"/>
            <w:gridSpan w:val="9"/>
            <w:tcBorders>
              <w:top w:val="nil"/>
              <w:left w:val="nil"/>
              <w:right w:val="nil"/>
            </w:tcBorders>
            <w:vAlign w:val="center"/>
          </w:tcPr>
          <w:p w:rsidR="00B503D9" w:rsidRPr="00BE60E7" w:rsidRDefault="00B503D9" w:rsidP="00B503D9">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w:t>
            </w:r>
            <w:r w:rsidR="008C470D" w:rsidRPr="00BE60E7">
              <w:rPr>
                <w:rFonts w:ascii="微軟正黑體" w:eastAsia="微軟正黑體" w:hAnsi="微軟正黑體" w:hint="eastAsia"/>
              </w:rPr>
              <w:t>台灣中油股份有限公司</w:t>
            </w:r>
          </w:p>
        </w:tc>
      </w:tr>
      <w:tr w:rsidR="00BE60E7" w:rsidRPr="00BE60E7" w:rsidTr="00377887">
        <w:trPr>
          <w:tblHeader/>
          <w:jc w:val="center"/>
        </w:trPr>
        <w:tc>
          <w:tcPr>
            <w:tcW w:w="0" w:type="auto"/>
            <w:vMerge w:val="restart"/>
            <w:shd w:val="clear" w:color="auto" w:fill="F2F2F2" w:themeFill="background1" w:themeFillShade="F2"/>
            <w:vAlign w:val="center"/>
            <w:hideMark/>
          </w:tcPr>
          <w:p w:rsidR="00B503D9" w:rsidRPr="00BE60E7" w:rsidRDefault="00B503D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875" w:type="dxa"/>
            <w:vMerge w:val="restart"/>
            <w:shd w:val="clear" w:color="auto" w:fill="F2F2F2" w:themeFill="background1" w:themeFillShade="F2"/>
            <w:vAlign w:val="center"/>
            <w:hideMark/>
          </w:tcPr>
          <w:p w:rsidR="00B503D9" w:rsidRPr="00BE60E7" w:rsidRDefault="00B503D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13687" w:type="dxa"/>
            <w:gridSpan w:val="6"/>
            <w:shd w:val="clear" w:color="auto" w:fill="F2F2F2" w:themeFill="background1" w:themeFillShade="F2"/>
            <w:vAlign w:val="center"/>
            <w:hideMark/>
          </w:tcPr>
          <w:p w:rsidR="00B503D9" w:rsidRPr="00BE60E7" w:rsidRDefault="00B503D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0" w:type="auto"/>
            <w:vMerge w:val="restart"/>
            <w:shd w:val="clear" w:color="auto" w:fill="F2F2F2" w:themeFill="background1" w:themeFillShade="F2"/>
            <w:vAlign w:val="center"/>
            <w:hideMark/>
          </w:tcPr>
          <w:p w:rsidR="00B503D9" w:rsidRPr="00BE60E7" w:rsidRDefault="00B503D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BE60E7" w:rsidRPr="00BE60E7" w:rsidTr="00377887">
        <w:trPr>
          <w:tblHeader/>
          <w:jc w:val="center"/>
        </w:trPr>
        <w:tc>
          <w:tcPr>
            <w:tcW w:w="0" w:type="auto"/>
            <w:vMerge/>
            <w:shd w:val="clear" w:color="auto" w:fill="F2F2F2" w:themeFill="background1" w:themeFillShade="F2"/>
            <w:vAlign w:val="center"/>
            <w:hideMark/>
          </w:tcPr>
          <w:p w:rsidR="00B503D9" w:rsidRPr="00BE60E7" w:rsidRDefault="00B503D9" w:rsidP="0038453E">
            <w:pPr>
              <w:spacing w:line="360" w:lineRule="exact"/>
              <w:jc w:val="center"/>
              <w:rPr>
                <w:rFonts w:ascii="微軟正黑體" w:eastAsia="微軟正黑體" w:hAnsi="微軟正黑體"/>
                <w:b/>
                <w:bCs/>
              </w:rPr>
            </w:pPr>
          </w:p>
        </w:tc>
        <w:tc>
          <w:tcPr>
            <w:tcW w:w="875" w:type="dxa"/>
            <w:vMerge/>
            <w:shd w:val="clear" w:color="auto" w:fill="F2F2F2" w:themeFill="background1" w:themeFillShade="F2"/>
            <w:vAlign w:val="center"/>
            <w:hideMark/>
          </w:tcPr>
          <w:p w:rsidR="00B503D9" w:rsidRPr="00BE60E7" w:rsidRDefault="00B503D9" w:rsidP="0038453E">
            <w:pPr>
              <w:spacing w:line="360" w:lineRule="exact"/>
              <w:jc w:val="center"/>
              <w:rPr>
                <w:rFonts w:ascii="微軟正黑體" w:eastAsia="微軟正黑體" w:hAnsi="微軟正黑體"/>
                <w:b/>
                <w:bCs/>
              </w:rPr>
            </w:pPr>
          </w:p>
        </w:tc>
        <w:tc>
          <w:tcPr>
            <w:tcW w:w="1843" w:type="dxa"/>
            <w:vMerge w:val="restart"/>
            <w:shd w:val="clear" w:color="auto" w:fill="F2F2F2" w:themeFill="background1" w:themeFillShade="F2"/>
            <w:vAlign w:val="center"/>
            <w:hideMark/>
          </w:tcPr>
          <w:p w:rsidR="00B503D9" w:rsidRPr="00BE60E7" w:rsidRDefault="00B503D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7513" w:type="dxa"/>
            <w:gridSpan w:val="2"/>
            <w:shd w:val="clear" w:color="auto" w:fill="F2F2F2" w:themeFill="background1" w:themeFillShade="F2"/>
            <w:vAlign w:val="center"/>
            <w:hideMark/>
          </w:tcPr>
          <w:p w:rsidR="00B503D9" w:rsidRPr="00BE60E7" w:rsidRDefault="00B503D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992" w:type="dxa"/>
            <w:vMerge w:val="restart"/>
            <w:shd w:val="clear" w:color="auto" w:fill="F2F2F2" w:themeFill="background1" w:themeFillShade="F2"/>
            <w:vAlign w:val="center"/>
            <w:hideMark/>
          </w:tcPr>
          <w:p w:rsidR="00B503D9" w:rsidRPr="00BE60E7" w:rsidRDefault="00B503D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2268" w:type="dxa"/>
            <w:vMerge w:val="restart"/>
            <w:shd w:val="clear" w:color="auto" w:fill="F2F2F2" w:themeFill="background1" w:themeFillShade="F2"/>
            <w:vAlign w:val="center"/>
            <w:hideMark/>
          </w:tcPr>
          <w:p w:rsidR="00B503D9" w:rsidRPr="00BE60E7" w:rsidRDefault="00B503D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1071" w:type="dxa"/>
            <w:vMerge w:val="restart"/>
            <w:shd w:val="clear" w:color="auto" w:fill="F2F2F2" w:themeFill="background1" w:themeFillShade="F2"/>
            <w:vAlign w:val="center"/>
            <w:hideMark/>
          </w:tcPr>
          <w:p w:rsidR="00B503D9" w:rsidRPr="00BE60E7" w:rsidRDefault="00F76E75" w:rsidP="0038453E">
            <w:pPr>
              <w:spacing w:line="360" w:lineRule="exact"/>
              <w:jc w:val="center"/>
              <w:rPr>
                <w:rFonts w:ascii="微軟正黑體" w:eastAsia="微軟正黑體" w:hAnsi="微軟正黑體"/>
                <w:b/>
                <w:bCs/>
              </w:rPr>
            </w:pPr>
            <w:r>
              <w:rPr>
                <w:rFonts w:ascii="微軟正黑體" w:eastAsia="微軟正黑體" w:hAnsi="微軟正黑體" w:hint="eastAsia"/>
                <w:b/>
                <w:bCs/>
              </w:rPr>
              <w:t>111</w:t>
            </w:r>
            <w:r w:rsidR="00B503D9" w:rsidRPr="00BE60E7">
              <w:rPr>
                <w:rFonts w:ascii="微軟正黑體" w:eastAsia="微軟正黑體" w:hAnsi="微軟正黑體" w:hint="eastAsia"/>
                <w:b/>
                <w:bCs/>
              </w:rPr>
              <w:t>年開放資料標的</w:t>
            </w:r>
          </w:p>
        </w:tc>
        <w:tc>
          <w:tcPr>
            <w:tcW w:w="0" w:type="auto"/>
            <w:vMerge/>
            <w:shd w:val="clear" w:color="auto" w:fill="F2F2F2" w:themeFill="background1" w:themeFillShade="F2"/>
            <w:hideMark/>
          </w:tcPr>
          <w:p w:rsidR="00B503D9" w:rsidRPr="00BE60E7" w:rsidRDefault="00B503D9" w:rsidP="0038453E">
            <w:pPr>
              <w:spacing w:line="360" w:lineRule="exact"/>
              <w:jc w:val="center"/>
              <w:rPr>
                <w:rFonts w:ascii="微軟正黑體" w:eastAsia="微軟正黑體" w:hAnsi="微軟正黑體"/>
                <w:b/>
                <w:bCs/>
              </w:rPr>
            </w:pPr>
          </w:p>
        </w:tc>
      </w:tr>
      <w:tr w:rsidR="00BE60E7" w:rsidRPr="00BE60E7" w:rsidTr="00377887">
        <w:trPr>
          <w:tblHeader/>
          <w:jc w:val="center"/>
        </w:trPr>
        <w:tc>
          <w:tcPr>
            <w:tcW w:w="0" w:type="auto"/>
            <w:vMerge/>
            <w:hideMark/>
          </w:tcPr>
          <w:p w:rsidR="00B503D9" w:rsidRPr="00BE60E7" w:rsidRDefault="00B503D9" w:rsidP="0038453E">
            <w:pPr>
              <w:spacing w:line="360" w:lineRule="exact"/>
              <w:jc w:val="center"/>
              <w:rPr>
                <w:rFonts w:ascii="微軟正黑體" w:eastAsia="微軟正黑體" w:hAnsi="微軟正黑體"/>
                <w:b/>
                <w:bCs/>
              </w:rPr>
            </w:pPr>
          </w:p>
        </w:tc>
        <w:tc>
          <w:tcPr>
            <w:tcW w:w="875" w:type="dxa"/>
            <w:vMerge/>
            <w:hideMark/>
          </w:tcPr>
          <w:p w:rsidR="00B503D9" w:rsidRPr="00BE60E7" w:rsidRDefault="00B503D9" w:rsidP="0038453E">
            <w:pPr>
              <w:spacing w:line="360" w:lineRule="exact"/>
              <w:jc w:val="center"/>
              <w:rPr>
                <w:rFonts w:ascii="微軟正黑體" w:eastAsia="微軟正黑體" w:hAnsi="微軟正黑體"/>
                <w:b/>
                <w:bCs/>
              </w:rPr>
            </w:pPr>
          </w:p>
        </w:tc>
        <w:tc>
          <w:tcPr>
            <w:tcW w:w="1843" w:type="dxa"/>
            <w:vMerge/>
            <w:hideMark/>
          </w:tcPr>
          <w:p w:rsidR="00B503D9" w:rsidRPr="00BE60E7" w:rsidRDefault="00B503D9" w:rsidP="0038453E">
            <w:pPr>
              <w:spacing w:line="360" w:lineRule="exact"/>
              <w:jc w:val="center"/>
              <w:rPr>
                <w:rFonts w:ascii="微軟正黑體" w:eastAsia="微軟正黑體" w:hAnsi="微軟正黑體"/>
                <w:b/>
                <w:bCs/>
              </w:rPr>
            </w:pPr>
          </w:p>
        </w:tc>
        <w:tc>
          <w:tcPr>
            <w:tcW w:w="6237" w:type="dxa"/>
            <w:shd w:val="clear" w:color="auto" w:fill="F2F2F2" w:themeFill="background1" w:themeFillShade="F2"/>
            <w:vAlign w:val="center"/>
            <w:hideMark/>
          </w:tcPr>
          <w:p w:rsidR="00B503D9" w:rsidRPr="00BE60E7" w:rsidRDefault="00B503D9" w:rsidP="00364C46">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0F0814" w:rsidRPr="00BE60E7">
              <w:rPr>
                <w:rFonts w:ascii="微軟正黑體" w:eastAsia="微軟正黑體" w:hAnsi="微軟正黑體" w:hint="eastAsia"/>
                <w:b/>
                <w:bCs/>
              </w:rPr>
              <w:t>(1</w:t>
            </w:r>
            <w:r w:rsidR="00364C46">
              <w:rPr>
                <w:rFonts w:ascii="微軟正黑體" w:eastAsia="微軟正黑體" w:hAnsi="微軟正黑體" w:hint="eastAsia"/>
                <w:b/>
                <w:bCs/>
              </w:rPr>
              <w:t>1</w:t>
            </w:r>
            <w:r w:rsidR="000F0814" w:rsidRPr="00BE60E7">
              <w:rPr>
                <w:rFonts w:ascii="微軟正黑體" w:eastAsia="微軟正黑體" w:hAnsi="微軟正黑體" w:hint="eastAsia"/>
                <w:b/>
                <w:bCs/>
              </w:rPr>
              <w:t>0</w:t>
            </w:r>
            <w:r w:rsidRPr="00BE60E7">
              <w:rPr>
                <w:rFonts w:ascii="微軟正黑體" w:eastAsia="微軟正黑體" w:hAnsi="微軟正黑體" w:hint="eastAsia"/>
                <w:b/>
                <w:bCs/>
              </w:rPr>
              <w:t>年及之前)</w:t>
            </w:r>
          </w:p>
        </w:tc>
        <w:tc>
          <w:tcPr>
            <w:tcW w:w="1276" w:type="dxa"/>
            <w:shd w:val="clear" w:color="auto" w:fill="F2F2F2" w:themeFill="background1" w:themeFillShade="F2"/>
            <w:vAlign w:val="center"/>
            <w:hideMark/>
          </w:tcPr>
          <w:p w:rsidR="00B503D9" w:rsidRPr="00BE60E7" w:rsidRDefault="00B503D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992" w:type="dxa"/>
            <w:vMerge/>
            <w:hideMark/>
          </w:tcPr>
          <w:p w:rsidR="00B503D9" w:rsidRPr="00BE60E7" w:rsidRDefault="00B503D9" w:rsidP="0038453E">
            <w:pPr>
              <w:spacing w:line="360" w:lineRule="exact"/>
              <w:jc w:val="center"/>
              <w:rPr>
                <w:rFonts w:ascii="微軟正黑體" w:eastAsia="微軟正黑體" w:hAnsi="微軟正黑體"/>
                <w:b/>
                <w:bCs/>
              </w:rPr>
            </w:pPr>
          </w:p>
        </w:tc>
        <w:tc>
          <w:tcPr>
            <w:tcW w:w="2268" w:type="dxa"/>
            <w:vMerge/>
            <w:hideMark/>
          </w:tcPr>
          <w:p w:rsidR="00B503D9" w:rsidRPr="00BE60E7" w:rsidRDefault="00B503D9" w:rsidP="0038453E">
            <w:pPr>
              <w:spacing w:line="360" w:lineRule="exact"/>
              <w:jc w:val="center"/>
              <w:rPr>
                <w:rFonts w:ascii="微軟正黑體" w:eastAsia="微軟正黑體" w:hAnsi="微軟正黑體"/>
                <w:b/>
                <w:bCs/>
              </w:rPr>
            </w:pPr>
          </w:p>
        </w:tc>
        <w:tc>
          <w:tcPr>
            <w:tcW w:w="1071" w:type="dxa"/>
            <w:vMerge/>
            <w:hideMark/>
          </w:tcPr>
          <w:p w:rsidR="00B503D9" w:rsidRPr="00BE60E7" w:rsidRDefault="00B503D9" w:rsidP="0038453E">
            <w:pPr>
              <w:spacing w:line="360" w:lineRule="exact"/>
              <w:jc w:val="center"/>
              <w:rPr>
                <w:rFonts w:ascii="微軟正黑體" w:eastAsia="微軟正黑體" w:hAnsi="微軟正黑體"/>
                <w:b/>
                <w:bCs/>
              </w:rPr>
            </w:pPr>
          </w:p>
        </w:tc>
        <w:tc>
          <w:tcPr>
            <w:tcW w:w="0" w:type="auto"/>
            <w:vMerge/>
            <w:shd w:val="clear" w:color="auto" w:fill="F2F2F2" w:themeFill="background1" w:themeFillShade="F2"/>
            <w:hideMark/>
          </w:tcPr>
          <w:p w:rsidR="00B503D9" w:rsidRPr="00BE60E7" w:rsidRDefault="00B503D9" w:rsidP="0038453E">
            <w:pPr>
              <w:spacing w:line="360" w:lineRule="exact"/>
              <w:jc w:val="center"/>
              <w:rPr>
                <w:rFonts w:ascii="微軟正黑體" w:eastAsia="微軟正黑體" w:hAnsi="微軟正黑體"/>
                <w:b/>
                <w:bCs/>
              </w:rPr>
            </w:pPr>
          </w:p>
        </w:tc>
      </w:tr>
      <w:tr w:rsidR="00BE60E7" w:rsidRPr="00BE60E7" w:rsidTr="00377887">
        <w:trPr>
          <w:tblHeader/>
          <w:jc w:val="center"/>
        </w:trPr>
        <w:tc>
          <w:tcPr>
            <w:tcW w:w="0" w:type="auto"/>
            <w:vMerge/>
            <w:hideMark/>
          </w:tcPr>
          <w:p w:rsidR="00B503D9" w:rsidRPr="00BE60E7" w:rsidRDefault="00B503D9" w:rsidP="0038453E">
            <w:pPr>
              <w:spacing w:line="360" w:lineRule="exact"/>
              <w:jc w:val="center"/>
              <w:rPr>
                <w:rFonts w:ascii="微軟正黑體" w:eastAsia="微軟正黑體" w:hAnsi="微軟正黑體"/>
                <w:b/>
                <w:bCs/>
              </w:rPr>
            </w:pPr>
          </w:p>
        </w:tc>
        <w:tc>
          <w:tcPr>
            <w:tcW w:w="875" w:type="dxa"/>
            <w:vMerge/>
            <w:hideMark/>
          </w:tcPr>
          <w:p w:rsidR="00B503D9" w:rsidRPr="00BE60E7" w:rsidRDefault="00B503D9" w:rsidP="0038453E">
            <w:pPr>
              <w:spacing w:line="360" w:lineRule="exact"/>
              <w:jc w:val="center"/>
              <w:rPr>
                <w:rFonts w:ascii="微軟正黑體" w:eastAsia="微軟正黑體" w:hAnsi="微軟正黑體"/>
                <w:b/>
                <w:bCs/>
              </w:rPr>
            </w:pPr>
          </w:p>
        </w:tc>
        <w:tc>
          <w:tcPr>
            <w:tcW w:w="1843" w:type="dxa"/>
            <w:vMerge/>
            <w:hideMark/>
          </w:tcPr>
          <w:p w:rsidR="00B503D9" w:rsidRPr="00BE60E7" w:rsidRDefault="00B503D9" w:rsidP="0038453E">
            <w:pPr>
              <w:spacing w:line="360" w:lineRule="exact"/>
              <w:jc w:val="center"/>
              <w:rPr>
                <w:rFonts w:ascii="微軟正黑體" w:eastAsia="微軟正黑體" w:hAnsi="微軟正黑體"/>
                <w:b/>
                <w:bCs/>
              </w:rPr>
            </w:pPr>
          </w:p>
        </w:tc>
        <w:tc>
          <w:tcPr>
            <w:tcW w:w="6237" w:type="dxa"/>
            <w:shd w:val="clear" w:color="auto" w:fill="F2F2F2" w:themeFill="background1" w:themeFillShade="F2"/>
            <w:vAlign w:val="center"/>
            <w:hideMark/>
          </w:tcPr>
          <w:p w:rsidR="00B503D9" w:rsidRPr="00BE60E7" w:rsidRDefault="00B503D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1276" w:type="dxa"/>
            <w:shd w:val="clear" w:color="auto" w:fill="F2F2F2" w:themeFill="background1" w:themeFillShade="F2"/>
            <w:vAlign w:val="center"/>
            <w:hideMark/>
          </w:tcPr>
          <w:p w:rsidR="00377887" w:rsidRPr="00BE60E7" w:rsidRDefault="00B503D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w:t>
            </w:r>
          </w:p>
          <w:p w:rsidR="00B503D9" w:rsidRPr="00BE60E7" w:rsidRDefault="00B503D9"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清單</w:t>
            </w:r>
          </w:p>
        </w:tc>
        <w:tc>
          <w:tcPr>
            <w:tcW w:w="992" w:type="dxa"/>
            <w:vMerge/>
            <w:hideMark/>
          </w:tcPr>
          <w:p w:rsidR="00B503D9" w:rsidRPr="00BE60E7" w:rsidRDefault="00B503D9" w:rsidP="0038453E">
            <w:pPr>
              <w:spacing w:line="360" w:lineRule="exact"/>
              <w:jc w:val="center"/>
              <w:rPr>
                <w:rFonts w:ascii="微軟正黑體" w:eastAsia="微軟正黑體" w:hAnsi="微軟正黑體"/>
                <w:b/>
                <w:bCs/>
              </w:rPr>
            </w:pPr>
          </w:p>
        </w:tc>
        <w:tc>
          <w:tcPr>
            <w:tcW w:w="2268" w:type="dxa"/>
            <w:vMerge/>
            <w:hideMark/>
          </w:tcPr>
          <w:p w:rsidR="00B503D9" w:rsidRPr="00BE60E7" w:rsidRDefault="00B503D9" w:rsidP="0038453E">
            <w:pPr>
              <w:spacing w:line="360" w:lineRule="exact"/>
              <w:jc w:val="center"/>
              <w:rPr>
                <w:rFonts w:ascii="微軟正黑體" w:eastAsia="微軟正黑體" w:hAnsi="微軟正黑體"/>
                <w:b/>
                <w:bCs/>
              </w:rPr>
            </w:pPr>
          </w:p>
        </w:tc>
        <w:tc>
          <w:tcPr>
            <w:tcW w:w="1071" w:type="dxa"/>
            <w:vMerge/>
            <w:hideMark/>
          </w:tcPr>
          <w:p w:rsidR="00B503D9" w:rsidRPr="00BE60E7" w:rsidRDefault="00B503D9" w:rsidP="0038453E">
            <w:pPr>
              <w:spacing w:line="360" w:lineRule="exact"/>
              <w:jc w:val="center"/>
              <w:rPr>
                <w:rFonts w:ascii="微軟正黑體" w:eastAsia="微軟正黑體" w:hAnsi="微軟正黑體"/>
                <w:b/>
                <w:bCs/>
              </w:rPr>
            </w:pPr>
          </w:p>
        </w:tc>
        <w:tc>
          <w:tcPr>
            <w:tcW w:w="0" w:type="auto"/>
            <w:vMerge/>
            <w:shd w:val="clear" w:color="auto" w:fill="F2F2F2" w:themeFill="background1" w:themeFillShade="F2"/>
            <w:hideMark/>
          </w:tcPr>
          <w:p w:rsidR="00B503D9" w:rsidRPr="00BE60E7" w:rsidRDefault="00B503D9" w:rsidP="0038453E">
            <w:pPr>
              <w:spacing w:line="360" w:lineRule="exact"/>
              <w:jc w:val="center"/>
              <w:rPr>
                <w:rFonts w:ascii="微軟正黑體" w:eastAsia="微軟正黑體" w:hAnsi="微軟正黑體"/>
                <w:b/>
                <w:bCs/>
              </w:rPr>
            </w:pPr>
          </w:p>
        </w:tc>
      </w:tr>
      <w:tr w:rsidR="00BE60E7" w:rsidRPr="00BE60E7" w:rsidTr="00377887">
        <w:trPr>
          <w:jc w:val="center"/>
        </w:trPr>
        <w:tc>
          <w:tcPr>
            <w:tcW w:w="0" w:type="auto"/>
            <w:hideMark/>
          </w:tcPr>
          <w:p w:rsidR="00ED2E94" w:rsidRPr="00BE60E7" w:rsidRDefault="00ED2E94"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875" w:type="dxa"/>
          </w:tcPr>
          <w:p w:rsidR="00ED2E94" w:rsidRPr="00BE60E7" w:rsidRDefault="00ED2E94" w:rsidP="00ED2E94">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加油便利站</w:t>
            </w:r>
          </w:p>
        </w:tc>
        <w:tc>
          <w:tcPr>
            <w:tcW w:w="1843" w:type="dxa"/>
          </w:tcPr>
          <w:p w:rsidR="00ED2E94" w:rsidRPr="00BE60E7" w:rsidRDefault="00ED2E94" w:rsidP="00ED2E94">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提供更便利服務</w:t>
            </w:r>
          </w:p>
        </w:tc>
        <w:tc>
          <w:tcPr>
            <w:tcW w:w="6237" w:type="dxa"/>
          </w:tcPr>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1.各直銷中心營業地點</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2.加油站服務資訊</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3.中油主產品牌價</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4.台灣中油股份有限公司_國光牌車輛用油 ( Motor Oil )產品說明書</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5.台灣中油股份有限公司_國光牌潤滑油產品牌價表</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6.台灣中油股份有限公司_</w:t>
            </w:r>
            <w:proofErr w:type="gramStart"/>
            <w:r w:rsidRPr="00BE60E7">
              <w:rPr>
                <w:rFonts w:ascii="微軟正黑體" w:eastAsia="微軟正黑體" w:hAnsi="微軟正黑體" w:cs="新細明體" w:hint="eastAsia"/>
                <w:szCs w:val="24"/>
              </w:rPr>
              <w:t>國光牌進氣</w:t>
            </w:r>
            <w:proofErr w:type="gramEnd"/>
            <w:r w:rsidRPr="00BE60E7">
              <w:rPr>
                <w:rFonts w:ascii="微軟正黑體" w:eastAsia="微軟正黑體" w:hAnsi="微軟正黑體" w:cs="新細明體" w:hint="eastAsia"/>
                <w:szCs w:val="24"/>
              </w:rPr>
              <w:t>閥清淨添加劑產品使用說明</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7.台灣中油股份有限公司_提供etag儲值加油站</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8.台灣中油股份有限公司_提供</w:t>
            </w:r>
            <w:proofErr w:type="gramStart"/>
            <w:r w:rsidRPr="00BE60E7">
              <w:rPr>
                <w:rFonts w:ascii="微軟正黑體" w:eastAsia="微軟正黑體" w:hAnsi="微軟正黑體" w:cs="新細明體" w:hint="eastAsia"/>
                <w:szCs w:val="24"/>
              </w:rPr>
              <w:t>機車泵島</w:t>
            </w:r>
            <w:proofErr w:type="gramEnd"/>
            <w:r w:rsidRPr="00BE60E7">
              <w:rPr>
                <w:rFonts w:ascii="微軟正黑體" w:eastAsia="微軟正黑體" w:hAnsi="微軟正黑體" w:cs="新細明體" w:hint="eastAsia"/>
                <w:szCs w:val="24"/>
              </w:rPr>
              <w:t>HappyCash卡交易加油站</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9.台灣中油股份有限公司_</w:t>
            </w:r>
            <w:proofErr w:type="gramStart"/>
            <w:r w:rsidRPr="00BE60E7">
              <w:rPr>
                <w:rFonts w:ascii="微軟正黑體" w:eastAsia="微軟正黑體" w:hAnsi="微軟正黑體" w:cs="新細明體" w:hint="eastAsia"/>
                <w:szCs w:val="24"/>
              </w:rPr>
              <w:t>提供泵島汽油</w:t>
            </w:r>
            <w:proofErr w:type="gramEnd"/>
            <w:r w:rsidRPr="00BE60E7">
              <w:rPr>
                <w:rFonts w:ascii="微軟正黑體" w:eastAsia="微軟正黑體" w:hAnsi="微軟正黑體" w:cs="新細明體" w:hint="eastAsia"/>
                <w:szCs w:val="24"/>
              </w:rPr>
              <w:t>自助加油站</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10.台灣中油股份有限公司_</w:t>
            </w:r>
            <w:proofErr w:type="gramStart"/>
            <w:r w:rsidRPr="00BE60E7">
              <w:rPr>
                <w:rFonts w:ascii="微軟正黑體" w:eastAsia="微軟正黑體" w:hAnsi="微軟正黑體" w:cs="新細明體" w:hint="eastAsia"/>
                <w:szCs w:val="24"/>
              </w:rPr>
              <w:t>提供泵島柴油</w:t>
            </w:r>
            <w:proofErr w:type="gramEnd"/>
            <w:r w:rsidRPr="00BE60E7">
              <w:rPr>
                <w:rFonts w:ascii="微軟正黑體" w:eastAsia="微軟正黑體" w:hAnsi="微軟正黑體" w:cs="新細明體" w:hint="eastAsia"/>
                <w:szCs w:val="24"/>
              </w:rPr>
              <w:t>自助加油站</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11.台灣中油股份有限公司_提供複合式商店服務加油站</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12.台灣中油股份有限公司_加油站附設獨立無障礙公廁</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13.台灣中油股份有限公司_提供機車</w:t>
            </w:r>
            <w:proofErr w:type="gramStart"/>
            <w:r w:rsidRPr="00BE60E7">
              <w:rPr>
                <w:rFonts w:ascii="微軟正黑體" w:eastAsia="微軟正黑體" w:hAnsi="微軟正黑體" w:cs="新細明體" w:hint="eastAsia"/>
                <w:szCs w:val="24"/>
              </w:rPr>
              <w:t>泵島悠</w:t>
            </w:r>
            <w:proofErr w:type="gramEnd"/>
            <w:r w:rsidRPr="00BE60E7">
              <w:rPr>
                <w:rFonts w:ascii="微軟正黑體" w:eastAsia="微軟正黑體" w:hAnsi="微軟正黑體" w:cs="新細明體" w:hint="eastAsia"/>
                <w:szCs w:val="24"/>
              </w:rPr>
              <w:t>遊卡交易加油站</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14.台灣中油股份有限公司_提供機車泵島</w:t>
            </w:r>
            <w:proofErr w:type="gramStart"/>
            <w:r w:rsidRPr="00BE60E7">
              <w:rPr>
                <w:rFonts w:ascii="微軟正黑體" w:eastAsia="微軟正黑體" w:hAnsi="微軟正黑體" w:cs="新細明體" w:hint="eastAsia"/>
                <w:szCs w:val="24"/>
              </w:rPr>
              <w:t>一</w:t>
            </w:r>
            <w:proofErr w:type="gramEnd"/>
            <w:r w:rsidRPr="00BE60E7">
              <w:rPr>
                <w:rFonts w:ascii="微軟正黑體" w:eastAsia="微軟正黑體" w:hAnsi="微軟正黑體" w:cs="新細明體" w:hint="eastAsia"/>
                <w:szCs w:val="24"/>
              </w:rPr>
              <w:t>卡通交易加油站</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lastRenderedPageBreak/>
              <w:t>15.台灣中油股份有限公司_中油生技產品牌價表</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16.台灣中油股份有限公司_提供廢潤滑油回收加油站</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17.台灣中油股份有限公司_提供真空吸油機加油站</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18.台灣中油股份有限公司_提供代收停車費加油站</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19.台灣中油股份有限公司_提供加水服務加油站</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20.台灣中油股份有限公司_提供充氣服務加油站</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21.台灣中油股份有限公司_提供電動機車充電服務加油站</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22.台灣中油股份有限公司_提供</w:t>
            </w:r>
            <w:proofErr w:type="gramStart"/>
            <w:r w:rsidRPr="00BE60E7">
              <w:rPr>
                <w:rFonts w:ascii="微軟正黑體" w:eastAsia="微軟正黑體" w:hAnsi="微軟正黑體" w:cs="新細明體" w:hint="eastAsia"/>
                <w:szCs w:val="24"/>
              </w:rPr>
              <w:t>電動機車換電服務</w:t>
            </w:r>
            <w:proofErr w:type="gramEnd"/>
            <w:r w:rsidRPr="00BE60E7">
              <w:rPr>
                <w:rFonts w:ascii="微軟正黑體" w:eastAsia="微軟正黑體" w:hAnsi="微軟正黑體" w:cs="新細明體" w:hint="eastAsia"/>
                <w:szCs w:val="24"/>
              </w:rPr>
              <w:t>加油站</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23.台灣中油股份有限公司_附設自助電子式充氣加油站</w:t>
            </w:r>
          </w:p>
          <w:p w:rsidR="000F7276" w:rsidRPr="00BE60E7"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24.台灣中油股份有限公司_液化石油氣</w:t>
            </w:r>
            <w:proofErr w:type="gramStart"/>
            <w:r w:rsidRPr="00BE60E7">
              <w:rPr>
                <w:rFonts w:ascii="微軟正黑體" w:eastAsia="微軟正黑體" w:hAnsi="微軟正黑體" w:cs="新細明體" w:hint="eastAsia"/>
                <w:szCs w:val="24"/>
              </w:rPr>
              <w:t>類氣槽車灌</w:t>
            </w:r>
            <w:proofErr w:type="gramEnd"/>
            <w:r w:rsidRPr="00BE60E7">
              <w:rPr>
                <w:rFonts w:ascii="微軟正黑體" w:eastAsia="微軟正黑體" w:hAnsi="微軟正黑體" w:cs="新細明體" w:hint="eastAsia"/>
                <w:szCs w:val="24"/>
              </w:rPr>
              <w:t>裝時間表</w:t>
            </w:r>
          </w:p>
          <w:p w:rsidR="00ED2E94" w:rsidRDefault="000F7276" w:rsidP="000F7276">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25.台灣中油股份有限公司_提供cpcpay加油站</w:t>
            </w:r>
          </w:p>
          <w:p w:rsidR="00F76E75" w:rsidRPr="00BE60E7" w:rsidRDefault="00F76E75" w:rsidP="000F7276">
            <w:pPr>
              <w:spacing w:line="360" w:lineRule="exact"/>
              <w:rPr>
                <w:rFonts w:ascii="微軟正黑體" w:eastAsia="微軟正黑體" w:hAnsi="微軟正黑體" w:cs="新細明體"/>
                <w:szCs w:val="24"/>
              </w:rPr>
            </w:pPr>
            <w:r w:rsidRPr="00F76E75">
              <w:rPr>
                <w:rFonts w:ascii="微軟正黑體" w:eastAsia="微軟正黑體" w:hAnsi="微軟正黑體" w:cs="新細明體" w:hint="eastAsia"/>
                <w:szCs w:val="24"/>
              </w:rPr>
              <w:t>26.台灣中油股份有限公司_附設來速咖啡加油站</w:t>
            </w:r>
          </w:p>
        </w:tc>
        <w:tc>
          <w:tcPr>
            <w:tcW w:w="1276" w:type="dxa"/>
          </w:tcPr>
          <w:p w:rsidR="00ED2E94" w:rsidRPr="00BE60E7" w:rsidRDefault="00377887" w:rsidP="00ED2E94">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lastRenderedPageBreak/>
              <w:t>1.</w:t>
            </w:r>
            <w:r w:rsidR="00ED2E94" w:rsidRPr="00BE60E7">
              <w:rPr>
                <w:rFonts w:ascii="微軟正黑體" w:eastAsia="微軟正黑體" w:hAnsi="微軟正黑體" w:hint="eastAsia"/>
              </w:rPr>
              <w:t>加油站服務應用資訊</w:t>
            </w:r>
            <w:r w:rsidR="00ED2E94" w:rsidRPr="00BE60E7">
              <w:rPr>
                <w:rFonts w:ascii="微軟正黑體" w:eastAsia="微軟正黑體" w:hAnsi="微軟正黑體" w:hint="eastAsia"/>
              </w:rPr>
              <w:br/>
            </w:r>
            <w:r w:rsidRPr="00BE60E7">
              <w:rPr>
                <w:rFonts w:ascii="微軟正黑體" w:eastAsia="微軟正黑體" w:hAnsi="微軟正黑體" w:hint="eastAsia"/>
              </w:rPr>
              <w:t>2.</w:t>
            </w:r>
            <w:r w:rsidR="00ED2E94" w:rsidRPr="00BE60E7">
              <w:rPr>
                <w:rFonts w:ascii="微軟正黑體" w:eastAsia="微軟正黑體" w:hAnsi="微軟正黑體" w:hint="eastAsia"/>
              </w:rPr>
              <w:t>多角化服務應用資訊</w:t>
            </w:r>
            <w:r w:rsidR="00ED2E94" w:rsidRPr="00BE60E7">
              <w:rPr>
                <w:rFonts w:ascii="微軟正黑體" w:eastAsia="微軟正黑體" w:hAnsi="微軟正黑體" w:hint="eastAsia"/>
              </w:rPr>
              <w:br/>
            </w:r>
            <w:r w:rsidRPr="00BE60E7">
              <w:rPr>
                <w:rFonts w:ascii="微軟正黑體" w:eastAsia="微軟正黑體" w:hAnsi="微軟正黑體" w:hint="eastAsia"/>
              </w:rPr>
              <w:t>3.</w:t>
            </w:r>
            <w:r w:rsidR="00ED2E94" w:rsidRPr="00BE60E7">
              <w:rPr>
                <w:rFonts w:ascii="微軟正黑體" w:eastAsia="微軟正黑體" w:hAnsi="微軟正黑體" w:hint="eastAsia"/>
              </w:rPr>
              <w:t>加油站油品品質檢驗資訊</w:t>
            </w:r>
          </w:p>
        </w:tc>
        <w:tc>
          <w:tcPr>
            <w:tcW w:w="992" w:type="dxa"/>
          </w:tcPr>
          <w:p w:rsidR="00ED2E94" w:rsidRPr="00BE60E7" w:rsidRDefault="00ED2E94" w:rsidP="0038453E">
            <w:pPr>
              <w:spacing w:line="360" w:lineRule="exact"/>
              <w:jc w:val="center"/>
              <w:rPr>
                <w:rFonts w:ascii="微軟正黑體" w:eastAsia="微軟正黑體" w:hAnsi="微軟正黑體" w:cs="新細明體"/>
                <w:szCs w:val="24"/>
              </w:rPr>
            </w:pPr>
          </w:p>
        </w:tc>
        <w:tc>
          <w:tcPr>
            <w:tcW w:w="2268" w:type="dxa"/>
            <w:vMerge w:val="restart"/>
          </w:tcPr>
          <w:p w:rsidR="00ED2E94" w:rsidRPr="00BE60E7" w:rsidRDefault="00ED2E94" w:rsidP="00ED2E94">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1.成立工作小組推動開放資料業務，邀請專家及業者參與</w:t>
            </w:r>
          </w:p>
          <w:p w:rsidR="00ED2E94" w:rsidRPr="00BE60E7" w:rsidRDefault="00ED2E94" w:rsidP="00ED2E94">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2.以民眾需求為主軸，建立開放資料集及更新維護機制</w:t>
            </w:r>
          </w:p>
          <w:p w:rsidR="00ED2E94" w:rsidRPr="00BE60E7" w:rsidRDefault="00ED2E94" w:rsidP="00ED2E94">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3.建構資料加值服務推廣應用</w:t>
            </w:r>
          </w:p>
        </w:tc>
        <w:tc>
          <w:tcPr>
            <w:tcW w:w="1071" w:type="dxa"/>
          </w:tcPr>
          <w:p w:rsidR="00CF567D" w:rsidRPr="00BE60E7" w:rsidRDefault="00F76E75" w:rsidP="00ED2E94">
            <w:pPr>
              <w:spacing w:line="360" w:lineRule="exact"/>
              <w:rPr>
                <w:rFonts w:ascii="微軟正黑體" w:eastAsia="微軟正黑體" w:hAnsi="微軟正黑體" w:cs="新細明體"/>
                <w:bCs/>
                <w:szCs w:val="24"/>
              </w:rPr>
            </w:pPr>
            <w:r w:rsidRPr="00F76E75">
              <w:rPr>
                <w:rFonts w:ascii="微軟正黑體" w:eastAsia="微軟正黑體" w:hAnsi="微軟正黑體" w:cs="新細明體" w:hint="eastAsia"/>
                <w:bCs/>
                <w:szCs w:val="24"/>
              </w:rPr>
              <w:t>台灣中油股份有限公司_附設洗車服務加油站位置資訊。</w:t>
            </w:r>
          </w:p>
        </w:tc>
        <w:tc>
          <w:tcPr>
            <w:tcW w:w="0" w:type="auto"/>
          </w:tcPr>
          <w:p w:rsidR="00ED2E94" w:rsidRPr="00BE60E7" w:rsidRDefault="00ED2E94" w:rsidP="0038453E">
            <w:pPr>
              <w:spacing w:line="360" w:lineRule="exact"/>
              <w:jc w:val="both"/>
              <w:rPr>
                <w:rFonts w:ascii="微軟正黑體" w:eastAsia="微軟正黑體" w:hAnsi="微軟正黑體" w:cs="新細明體"/>
                <w:szCs w:val="24"/>
              </w:rPr>
            </w:pPr>
          </w:p>
        </w:tc>
      </w:tr>
      <w:tr w:rsidR="00BE60E7" w:rsidRPr="00BE60E7" w:rsidTr="00377887">
        <w:trPr>
          <w:jc w:val="center"/>
        </w:trPr>
        <w:tc>
          <w:tcPr>
            <w:tcW w:w="0" w:type="auto"/>
          </w:tcPr>
          <w:p w:rsidR="00ED2E94" w:rsidRPr="00BE60E7" w:rsidRDefault="00ED2E94"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lastRenderedPageBreak/>
              <w:t>２</w:t>
            </w:r>
          </w:p>
        </w:tc>
        <w:tc>
          <w:tcPr>
            <w:tcW w:w="875" w:type="dxa"/>
          </w:tcPr>
          <w:p w:rsidR="00ED2E94" w:rsidRPr="00BE60E7" w:rsidRDefault="00ED2E94" w:rsidP="00ED2E94">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技術研究</w:t>
            </w:r>
          </w:p>
        </w:tc>
        <w:tc>
          <w:tcPr>
            <w:tcW w:w="1843" w:type="dxa"/>
          </w:tcPr>
          <w:p w:rsidR="00ED2E94" w:rsidRPr="00BE60E7" w:rsidRDefault="00ED2E94" w:rsidP="00ED2E94">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提供專業技術服務</w:t>
            </w:r>
          </w:p>
        </w:tc>
        <w:tc>
          <w:tcPr>
            <w:tcW w:w="6237" w:type="dxa"/>
          </w:tcPr>
          <w:p w:rsidR="00BE60E7"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1.台灣中油股份有限公司_探</w:t>
            </w:r>
            <w:proofErr w:type="gramStart"/>
            <w:r w:rsidRPr="00BE60E7">
              <w:rPr>
                <w:rFonts w:ascii="微軟正黑體" w:eastAsia="微軟正黑體" w:hAnsi="微軟正黑體" w:cs="新細明體" w:hint="eastAsia"/>
                <w:szCs w:val="24"/>
              </w:rPr>
              <w:t>採</w:t>
            </w:r>
            <w:proofErr w:type="gramEnd"/>
            <w:r w:rsidRPr="00BE60E7">
              <w:rPr>
                <w:rFonts w:ascii="微軟正黑體" w:eastAsia="微軟正黑體" w:hAnsi="微軟正黑體" w:cs="新細明體" w:hint="eastAsia"/>
                <w:szCs w:val="24"/>
              </w:rPr>
              <w:t>研究所對外論文發表。</w:t>
            </w:r>
          </w:p>
          <w:p w:rsidR="00BE60E7"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2.台灣中油股份有限公司_探</w:t>
            </w:r>
            <w:proofErr w:type="gramStart"/>
            <w:r w:rsidRPr="00BE60E7">
              <w:rPr>
                <w:rFonts w:ascii="微軟正黑體" w:eastAsia="微軟正黑體" w:hAnsi="微軟正黑體" w:cs="新細明體" w:hint="eastAsia"/>
                <w:szCs w:val="24"/>
              </w:rPr>
              <w:t>採</w:t>
            </w:r>
            <w:proofErr w:type="gramEnd"/>
            <w:r w:rsidRPr="00BE60E7">
              <w:rPr>
                <w:rFonts w:ascii="微軟正黑體" w:eastAsia="微軟正黑體" w:hAnsi="微軟正黑體" w:cs="新細明體" w:hint="eastAsia"/>
                <w:szCs w:val="24"/>
              </w:rPr>
              <w:t>研究所新技術發展應用。</w:t>
            </w:r>
          </w:p>
          <w:p w:rsidR="00BE60E7"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3.台灣中油股份有限公司_探</w:t>
            </w:r>
            <w:proofErr w:type="gramStart"/>
            <w:r w:rsidRPr="00BE60E7">
              <w:rPr>
                <w:rFonts w:ascii="微軟正黑體" w:eastAsia="微軟正黑體" w:hAnsi="微軟正黑體" w:cs="新細明體" w:hint="eastAsia"/>
                <w:szCs w:val="24"/>
              </w:rPr>
              <w:t>勘</w:t>
            </w:r>
            <w:proofErr w:type="gramEnd"/>
            <w:r w:rsidRPr="00BE60E7">
              <w:rPr>
                <w:rFonts w:ascii="微軟正黑體" w:eastAsia="微軟正黑體" w:hAnsi="微軟正黑體" w:cs="新細明體" w:hint="eastAsia"/>
                <w:szCs w:val="24"/>
              </w:rPr>
              <w:t>資料收費原則</w:t>
            </w:r>
          </w:p>
          <w:p w:rsidR="00BE60E7"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4.台灣中油股份有限公司_電測資料收費原則</w:t>
            </w:r>
          </w:p>
          <w:p w:rsidR="00BE60E7"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5.台灣中油股份有限公司_煉製研究所歷年已獲專利清單</w:t>
            </w:r>
          </w:p>
          <w:p w:rsidR="00BE60E7"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6.台灣中油股份有限公司_探</w:t>
            </w:r>
            <w:proofErr w:type="gramStart"/>
            <w:r w:rsidRPr="00BE60E7">
              <w:rPr>
                <w:rFonts w:ascii="微軟正黑體" w:eastAsia="微軟正黑體" w:hAnsi="微軟正黑體" w:cs="新細明體" w:hint="eastAsia"/>
                <w:szCs w:val="24"/>
              </w:rPr>
              <w:t>採</w:t>
            </w:r>
            <w:proofErr w:type="gramEnd"/>
            <w:r w:rsidRPr="00BE60E7">
              <w:rPr>
                <w:rFonts w:ascii="微軟正黑體" w:eastAsia="微軟正黑體" w:hAnsi="微軟正黑體" w:cs="新細明體" w:hint="eastAsia"/>
                <w:szCs w:val="24"/>
              </w:rPr>
              <w:t>研究所台灣陸域鑽井位置</w:t>
            </w:r>
          </w:p>
          <w:p w:rsidR="00BE60E7"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lastRenderedPageBreak/>
              <w:t>7.台灣中油股份有限公司_檢驗分析服務項目</w:t>
            </w:r>
          </w:p>
          <w:p w:rsidR="00BE60E7"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8.台灣中油股份有限公司_探</w:t>
            </w:r>
            <w:proofErr w:type="gramStart"/>
            <w:r w:rsidRPr="00BE60E7">
              <w:rPr>
                <w:rFonts w:ascii="微軟正黑體" w:eastAsia="微軟正黑體" w:hAnsi="微軟正黑體" w:cs="新細明體" w:hint="eastAsia"/>
                <w:szCs w:val="24"/>
              </w:rPr>
              <w:t>採</w:t>
            </w:r>
            <w:proofErr w:type="gramEnd"/>
            <w:r w:rsidRPr="00BE60E7">
              <w:rPr>
                <w:rFonts w:ascii="微軟正黑體" w:eastAsia="微軟正黑體" w:hAnsi="微軟正黑體" w:cs="新細明體" w:hint="eastAsia"/>
                <w:szCs w:val="24"/>
              </w:rPr>
              <w:t>事業部對外技術服務收費標準</w:t>
            </w:r>
          </w:p>
          <w:p w:rsidR="00BE60E7"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9.台灣中油股份有限公司_探</w:t>
            </w:r>
            <w:proofErr w:type="gramStart"/>
            <w:r w:rsidRPr="00BE60E7">
              <w:rPr>
                <w:rFonts w:ascii="微軟正黑體" w:eastAsia="微軟正黑體" w:hAnsi="微軟正黑體" w:cs="新細明體" w:hint="eastAsia"/>
                <w:szCs w:val="24"/>
              </w:rPr>
              <w:t>採</w:t>
            </w:r>
            <w:proofErr w:type="gramEnd"/>
            <w:r w:rsidRPr="00BE60E7">
              <w:rPr>
                <w:rFonts w:ascii="微軟正黑體" w:eastAsia="微軟正黑體" w:hAnsi="微軟正黑體" w:cs="新細明體" w:hint="eastAsia"/>
                <w:szCs w:val="24"/>
              </w:rPr>
              <w:t>事業部對外工程服務收費標準</w:t>
            </w:r>
          </w:p>
          <w:p w:rsidR="00BE60E7"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10.台灣中油股份有限公司_儲槽租賃費率</w:t>
            </w:r>
          </w:p>
          <w:p w:rsidR="00BE60E7"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11.台灣中油股份有限公司_煉製研究所技術服務項目</w:t>
            </w:r>
          </w:p>
          <w:p w:rsidR="00BE60E7"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12.台灣中油股份有限公司_</w:t>
            </w:r>
            <w:proofErr w:type="gramStart"/>
            <w:r w:rsidRPr="00BE60E7">
              <w:rPr>
                <w:rFonts w:ascii="微軟正黑體" w:eastAsia="微軟正黑體" w:hAnsi="微軟正黑體" w:cs="新細明體" w:hint="eastAsia"/>
                <w:szCs w:val="24"/>
              </w:rPr>
              <w:t>綠能科技</w:t>
            </w:r>
            <w:proofErr w:type="gramEnd"/>
            <w:r w:rsidRPr="00BE60E7">
              <w:rPr>
                <w:rFonts w:ascii="微軟正黑體" w:eastAsia="微軟正黑體" w:hAnsi="微軟正黑體" w:cs="新細明體" w:hint="eastAsia"/>
                <w:szCs w:val="24"/>
              </w:rPr>
              <w:t>研究所研發成果</w:t>
            </w:r>
          </w:p>
          <w:p w:rsidR="00BE60E7"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13.台灣中油股份有限公司_台灣地熱區34口地熱井</w:t>
            </w:r>
            <w:proofErr w:type="gramStart"/>
            <w:r w:rsidRPr="00BE60E7">
              <w:rPr>
                <w:rFonts w:ascii="微軟正黑體" w:eastAsia="微軟正黑體" w:hAnsi="微軟正黑體" w:cs="新細明體" w:hint="eastAsia"/>
                <w:szCs w:val="24"/>
              </w:rPr>
              <w:t>井</w:t>
            </w:r>
            <w:proofErr w:type="gramEnd"/>
            <w:r w:rsidRPr="00BE60E7">
              <w:rPr>
                <w:rFonts w:ascii="微軟正黑體" w:eastAsia="微軟正黑體" w:hAnsi="微軟正黑體" w:cs="新細明體" w:hint="eastAsia"/>
                <w:szCs w:val="24"/>
              </w:rPr>
              <w:t>下地質報告</w:t>
            </w:r>
          </w:p>
          <w:p w:rsidR="00BE60E7"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14.台灣中油股份有限公司_探</w:t>
            </w:r>
            <w:proofErr w:type="gramStart"/>
            <w:r w:rsidRPr="00BE60E7">
              <w:rPr>
                <w:rFonts w:ascii="微軟正黑體" w:eastAsia="微軟正黑體" w:hAnsi="微軟正黑體" w:cs="新細明體" w:hint="eastAsia"/>
                <w:szCs w:val="24"/>
              </w:rPr>
              <w:t>採</w:t>
            </w:r>
            <w:proofErr w:type="gramEnd"/>
            <w:r w:rsidRPr="00BE60E7">
              <w:rPr>
                <w:rFonts w:ascii="微軟正黑體" w:eastAsia="微軟正黑體" w:hAnsi="微軟正黑體" w:cs="新細明體" w:hint="eastAsia"/>
                <w:szCs w:val="24"/>
              </w:rPr>
              <w:t>研究報告分類</w:t>
            </w:r>
          </w:p>
          <w:p w:rsidR="00BE60E7"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15.台灣中油股份有限公司_煉</w:t>
            </w:r>
            <w:proofErr w:type="gramStart"/>
            <w:r w:rsidRPr="00BE60E7">
              <w:rPr>
                <w:rFonts w:ascii="微軟正黑體" w:eastAsia="微軟正黑體" w:hAnsi="微軟正黑體" w:cs="新細明體" w:hint="eastAsia"/>
                <w:szCs w:val="24"/>
              </w:rPr>
              <w:t>研</w:t>
            </w:r>
            <w:proofErr w:type="gramEnd"/>
            <w:r w:rsidRPr="00BE60E7">
              <w:rPr>
                <w:rFonts w:ascii="微軟正黑體" w:eastAsia="微軟正黑體" w:hAnsi="微軟正黑體" w:cs="新細明體" w:hint="eastAsia"/>
                <w:szCs w:val="24"/>
              </w:rPr>
              <w:t>所論文發表資料集</w:t>
            </w:r>
          </w:p>
          <w:p w:rsidR="00BE60E7"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16.台灣中油股份有限公司_探</w:t>
            </w:r>
            <w:proofErr w:type="gramStart"/>
            <w:r w:rsidRPr="00BE60E7">
              <w:rPr>
                <w:rFonts w:ascii="微軟正黑體" w:eastAsia="微軟正黑體" w:hAnsi="微軟正黑體" w:cs="新細明體" w:hint="eastAsia"/>
                <w:szCs w:val="24"/>
              </w:rPr>
              <w:t>採</w:t>
            </w:r>
            <w:proofErr w:type="gramEnd"/>
            <w:r w:rsidRPr="00BE60E7">
              <w:rPr>
                <w:rFonts w:ascii="微軟正黑體" w:eastAsia="微軟正黑體" w:hAnsi="微軟正黑體" w:cs="新細明體" w:hint="eastAsia"/>
                <w:szCs w:val="24"/>
              </w:rPr>
              <w:t>事業部對外提供</w:t>
            </w:r>
            <w:proofErr w:type="gramStart"/>
            <w:r w:rsidRPr="00BE60E7">
              <w:rPr>
                <w:rFonts w:ascii="微軟正黑體" w:eastAsia="微軟正黑體" w:hAnsi="微軟正黑體" w:cs="新細明體" w:hint="eastAsia"/>
                <w:szCs w:val="24"/>
              </w:rPr>
              <w:t>海域震測資料</w:t>
            </w:r>
            <w:proofErr w:type="gramEnd"/>
            <w:r w:rsidRPr="00BE60E7">
              <w:rPr>
                <w:rFonts w:ascii="微軟正黑體" w:eastAsia="微軟正黑體" w:hAnsi="微軟正黑體" w:cs="新細明體" w:hint="eastAsia"/>
                <w:szCs w:val="24"/>
              </w:rPr>
              <w:t>收費原則</w:t>
            </w:r>
          </w:p>
          <w:p w:rsidR="00BE60E7"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17.台灣中油股份有限公司_委託調查支出</w:t>
            </w:r>
          </w:p>
          <w:p w:rsidR="00ED2E94" w:rsidRPr="00BE60E7" w:rsidRDefault="00BE60E7" w:rsidP="00BE60E7">
            <w:pPr>
              <w:spacing w:line="360" w:lineRule="exact"/>
              <w:rPr>
                <w:rFonts w:ascii="微軟正黑體" w:eastAsia="微軟正黑體" w:hAnsi="微軟正黑體" w:cs="新細明體"/>
                <w:szCs w:val="24"/>
              </w:rPr>
            </w:pPr>
            <w:r w:rsidRPr="00BE60E7">
              <w:rPr>
                <w:rFonts w:ascii="微軟正黑體" w:eastAsia="微軟正黑體" w:hAnsi="微軟正黑體" w:cs="新細明體" w:hint="eastAsia"/>
                <w:szCs w:val="24"/>
              </w:rPr>
              <w:t>18.台灣中油股份有限公司_桃園煉油廠第三重油加氫脫硫工場興建計畫環境影響說明書</w:t>
            </w:r>
          </w:p>
        </w:tc>
        <w:tc>
          <w:tcPr>
            <w:tcW w:w="1276" w:type="dxa"/>
          </w:tcPr>
          <w:p w:rsidR="00ED2E94" w:rsidRPr="00BE60E7" w:rsidRDefault="00ED2E94" w:rsidP="00ED2E94">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lastRenderedPageBreak/>
              <w:t>1.研究發展資訊</w:t>
            </w:r>
            <w:r w:rsidRPr="00BE60E7">
              <w:rPr>
                <w:rFonts w:ascii="微軟正黑體" w:eastAsia="微軟正黑體" w:hAnsi="微軟正黑體" w:hint="eastAsia"/>
              </w:rPr>
              <w:br/>
              <w:t>2.技術服務資訊</w:t>
            </w:r>
          </w:p>
        </w:tc>
        <w:tc>
          <w:tcPr>
            <w:tcW w:w="992" w:type="dxa"/>
          </w:tcPr>
          <w:p w:rsidR="00ED2E94" w:rsidRPr="00BE60E7" w:rsidRDefault="00ED2E94" w:rsidP="0038453E">
            <w:pPr>
              <w:spacing w:line="360" w:lineRule="exact"/>
              <w:jc w:val="center"/>
              <w:rPr>
                <w:rFonts w:ascii="微軟正黑體" w:eastAsia="微軟正黑體" w:hAnsi="微軟正黑體" w:cs="新細明體"/>
                <w:szCs w:val="24"/>
              </w:rPr>
            </w:pPr>
          </w:p>
        </w:tc>
        <w:tc>
          <w:tcPr>
            <w:tcW w:w="2268" w:type="dxa"/>
            <w:vMerge/>
          </w:tcPr>
          <w:p w:rsidR="00ED2E94" w:rsidRPr="00BE60E7" w:rsidRDefault="00ED2E94" w:rsidP="0038453E">
            <w:pPr>
              <w:spacing w:line="360" w:lineRule="exact"/>
              <w:rPr>
                <w:rFonts w:ascii="微軟正黑體" w:eastAsia="微軟正黑體" w:hAnsi="微軟正黑體" w:cs="新細明體"/>
                <w:szCs w:val="24"/>
              </w:rPr>
            </w:pPr>
          </w:p>
        </w:tc>
        <w:tc>
          <w:tcPr>
            <w:tcW w:w="1071" w:type="dxa"/>
          </w:tcPr>
          <w:p w:rsidR="00CF567D" w:rsidRPr="00BE60E7" w:rsidRDefault="00F76E75" w:rsidP="00F76E75">
            <w:pPr>
              <w:spacing w:line="360" w:lineRule="exact"/>
              <w:rPr>
                <w:rFonts w:ascii="微軟正黑體" w:eastAsia="微軟正黑體" w:hAnsi="微軟正黑體" w:cs="新細明體"/>
                <w:bCs/>
                <w:szCs w:val="24"/>
              </w:rPr>
            </w:pPr>
            <w:r w:rsidRPr="00F76E75">
              <w:rPr>
                <w:rFonts w:ascii="微軟正黑體" w:eastAsia="微軟正黑體" w:hAnsi="微軟正黑體" w:cs="新細明體" w:hint="eastAsia"/>
                <w:bCs/>
                <w:szCs w:val="24"/>
              </w:rPr>
              <w:t>台灣中油股份有限公司_石油工程類對外服</w:t>
            </w:r>
            <w:r w:rsidRPr="00F76E75">
              <w:rPr>
                <w:rFonts w:ascii="微軟正黑體" w:eastAsia="微軟正黑體" w:hAnsi="微軟正黑體" w:cs="新細明體" w:hint="eastAsia"/>
                <w:bCs/>
                <w:szCs w:val="24"/>
              </w:rPr>
              <w:lastRenderedPageBreak/>
              <w:t>務項目及計費標準</w:t>
            </w:r>
          </w:p>
        </w:tc>
        <w:tc>
          <w:tcPr>
            <w:tcW w:w="0" w:type="auto"/>
          </w:tcPr>
          <w:p w:rsidR="00ED2E94" w:rsidRPr="00BE60E7" w:rsidRDefault="00ED2E94" w:rsidP="0038453E">
            <w:pPr>
              <w:spacing w:line="360" w:lineRule="exact"/>
              <w:jc w:val="both"/>
              <w:rPr>
                <w:rFonts w:ascii="微軟正黑體" w:eastAsia="微軟正黑體" w:hAnsi="微軟正黑體" w:cs="新細明體"/>
                <w:szCs w:val="24"/>
              </w:rPr>
            </w:pPr>
          </w:p>
        </w:tc>
      </w:tr>
      <w:tr w:rsidR="00ED2E94" w:rsidRPr="00BE60E7" w:rsidTr="00377887">
        <w:trPr>
          <w:jc w:val="center"/>
        </w:trPr>
        <w:tc>
          <w:tcPr>
            <w:tcW w:w="0" w:type="auto"/>
          </w:tcPr>
          <w:p w:rsidR="00ED2E94" w:rsidRPr="00BE60E7" w:rsidRDefault="00ED2E94"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lastRenderedPageBreak/>
              <w:t>３</w:t>
            </w:r>
          </w:p>
        </w:tc>
        <w:tc>
          <w:tcPr>
            <w:tcW w:w="875" w:type="dxa"/>
          </w:tcPr>
          <w:p w:rsidR="00ED2E94" w:rsidRPr="00BE60E7" w:rsidRDefault="00ED2E94" w:rsidP="00ED2E94">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安全能源</w:t>
            </w:r>
          </w:p>
        </w:tc>
        <w:tc>
          <w:tcPr>
            <w:tcW w:w="1843" w:type="dxa"/>
          </w:tcPr>
          <w:p w:rsidR="00ED2E94" w:rsidRPr="00BE60E7" w:rsidRDefault="00ED2E94" w:rsidP="00ED2E94">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提高對油氣產品安全的認識</w:t>
            </w:r>
          </w:p>
        </w:tc>
        <w:tc>
          <w:tcPr>
            <w:tcW w:w="6237" w:type="dxa"/>
          </w:tcPr>
          <w:p w:rsidR="00ED2E94" w:rsidRPr="00BE60E7" w:rsidRDefault="00ED2E94" w:rsidP="00ED2E94">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1.天然氣(NG1)安全資料表</w:t>
            </w:r>
            <w:r w:rsidRPr="00BE60E7">
              <w:rPr>
                <w:rFonts w:ascii="微軟正黑體" w:eastAsia="微軟正黑體" w:hAnsi="微軟正黑體" w:hint="eastAsia"/>
              </w:rPr>
              <w:br/>
              <w:t>2.天然氣(NG2)安全資料表</w:t>
            </w:r>
            <w:r w:rsidRPr="00BE60E7">
              <w:rPr>
                <w:rFonts w:ascii="微軟正黑體" w:eastAsia="微軟正黑體" w:hAnsi="微軟正黑體" w:hint="eastAsia"/>
              </w:rPr>
              <w:br/>
            </w:r>
            <w:r w:rsidRPr="00BE60E7">
              <w:rPr>
                <w:rFonts w:ascii="微軟正黑體" w:eastAsia="微軟正黑體" w:hAnsi="微軟正黑體" w:hint="eastAsia"/>
              </w:rPr>
              <w:lastRenderedPageBreak/>
              <w:t>3.</w:t>
            </w:r>
            <w:proofErr w:type="gramStart"/>
            <w:r w:rsidRPr="00BE60E7">
              <w:rPr>
                <w:rFonts w:ascii="微軟正黑體" w:eastAsia="微軟正黑體" w:hAnsi="微軟正黑體" w:hint="eastAsia"/>
              </w:rPr>
              <w:t>乙稀</w:t>
            </w:r>
            <w:proofErr w:type="gramEnd"/>
            <w:r w:rsidRPr="00BE60E7">
              <w:rPr>
                <w:rFonts w:ascii="微軟正黑體" w:eastAsia="微軟正黑體" w:hAnsi="微軟正黑體" w:hint="eastAsia"/>
              </w:rPr>
              <w:t>安全資料表</w:t>
            </w:r>
            <w:r w:rsidRPr="00BE60E7">
              <w:rPr>
                <w:rFonts w:ascii="微軟正黑體" w:eastAsia="微軟正黑體" w:hAnsi="微軟正黑體" w:hint="eastAsia"/>
              </w:rPr>
              <w:br/>
              <w:t>4.</w:t>
            </w:r>
            <w:proofErr w:type="gramStart"/>
            <w:r w:rsidRPr="00BE60E7">
              <w:rPr>
                <w:rFonts w:ascii="微軟正黑體" w:eastAsia="微軟正黑體" w:hAnsi="微軟正黑體" w:hint="eastAsia"/>
              </w:rPr>
              <w:t>丙稀安全</w:t>
            </w:r>
            <w:proofErr w:type="gramEnd"/>
            <w:r w:rsidRPr="00BE60E7">
              <w:rPr>
                <w:rFonts w:ascii="微軟正黑體" w:eastAsia="微軟正黑體" w:hAnsi="微軟正黑體" w:hint="eastAsia"/>
              </w:rPr>
              <w:t>資料表</w:t>
            </w:r>
            <w:r w:rsidRPr="00BE60E7">
              <w:rPr>
                <w:rFonts w:ascii="微軟正黑體" w:eastAsia="微軟正黑體" w:hAnsi="微軟正黑體" w:hint="eastAsia"/>
              </w:rPr>
              <w:br/>
              <w:t>5.石化產品特性與規範</w:t>
            </w:r>
            <w:r w:rsidRPr="00BE60E7">
              <w:rPr>
                <w:rFonts w:ascii="微軟正黑體" w:eastAsia="微軟正黑體" w:hAnsi="微軟正黑體" w:hint="eastAsia"/>
              </w:rPr>
              <w:br/>
              <w:t>6.台灣中油股份有限公司_丙烷危害標示</w:t>
            </w:r>
            <w:r w:rsidRPr="00BE60E7">
              <w:rPr>
                <w:rFonts w:ascii="微軟正黑體" w:eastAsia="微軟正黑體" w:hAnsi="微軟正黑體" w:hint="eastAsia"/>
              </w:rPr>
              <w:br/>
              <w:t>7.台灣中油股份有限公司_丁烷危害標示</w:t>
            </w:r>
            <w:r w:rsidRPr="00BE60E7">
              <w:rPr>
                <w:rFonts w:ascii="微軟正黑體" w:eastAsia="微軟正黑體" w:hAnsi="微軟正黑體" w:hint="eastAsia"/>
              </w:rPr>
              <w:br/>
              <w:t>8.台灣中油股份有限公司_混合丙丁烷危害標示</w:t>
            </w:r>
            <w:r w:rsidRPr="00BE60E7">
              <w:rPr>
                <w:rFonts w:ascii="微軟正黑體" w:eastAsia="微軟正黑體" w:hAnsi="微軟正黑體" w:hint="eastAsia"/>
              </w:rPr>
              <w:br/>
              <w:t>9.台灣中油股份有限公司_國光牌 9000 SN 車用機油安全資料表</w:t>
            </w:r>
            <w:r w:rsidRPr="00BE60E7">
              <w:rPr>
                <w:rFonts w:ascii="微軟正黑體" w:eastAsia="微軟正黑體" w:hAnsi="微軟正黑體" w:hint="eastAsia"/>
              </w:rPr>
              <w:br/>
              <w:t>10.台灣中油股份有限公司_天然氣用戶數</w:t>
            </w:r>
            <w:r w:rsidRPr="00BE60E7">
              <w:rPr>
                <w:rFonts w:ascii="微軟正黑體" w:eastAsia="微軟正黑體" w:hAnsi="微軟正黑體" w:hint="eastAsia"/>
              </w:rPr>
              <w:br/>
              <w:t>11.台灣中油股份有限公司_天然氣管線長度</w:t>
            </w:r>
            <w:r w:rsidRPr="00BE60E7">
              <w:rPr>
                <w:rFonts w:ascii="微軟正黑體" w:eastAsia="微軟正黑體" w:hAnsi="微軟正黑體" w:hint="eastAsia"/>
              </w:rPr>
              <w:br/>
              <w:t>12.台灣中油股份有限公司_石化事業部固定污染源連續監測即時數據</w:t>
            </w:r>
            <w:r w:rsidRPr="00BE60E7">
              <w:rPr>
                <w:rFonts w:ascii="微軟正黑體" w:eastAsia="微軟正黑體" w:hAnsi="微軟正黑體" w:hint="eastAsia"/>
              </w:rPr>
              <w:br/>
              <w:t>13.台灣中油股份有限公司_天然氣用戶結構(用氣量百分比)</w:t>
            </w:r>
          </w:p>
        </w:tc>
        <w:tc>
          <w:tcPr>
            <w:tcW w:w="1276" w:type="dxa"/>
          </w:tcPr>
          <w:p w:rsidR="00ED2E94" w:rsidRPr="00BE60E7" w:rsidRDefault="00ED2E94" w:rsidP="00ED2E94">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lastRenderedPageBreak/>
              <w:t>1.油氣產品安全資</w:t>
            </w:r>
            <w:r w:rsidRPr="00BE60E7">
              <w:rPr>
                <w:rFonts w:ascii="微軟正黑體" w:eastAsia="微軟正黑體" w:hAnsi="微軟正黑體" w:hint="eastAsia"/>
              </w:rPr>
              <w:lastRenderedPageBreak/>
              <w:t>訊</w:t>
            </w:r>
            <w:r w:rsidRPr="00BE60E7">
              <w:rPr>
                <w:rFonts w:ascii="微軟正黑體" w:eastAsia="微軟正黑體" w:hAnsi="微軟正黑體" w:hint="eastAsia"/>
              </w:rPr>
              <w:br/>
              <w:t>2.油氣產品安全規範資訊</w:t>
            </w:r>
            <w:r w:rsidRPr="00BE60E7">
              <w:rPr>
                <w:rFonts w:ascii="微軟正黑體" w:eastAsia="微軟正黑體" w:hAnsi="微軟正黑體" w:hint="eastAsia"/>
              </w:rPr>
              <w:br/>
              <w:t>3.油氣產品特性用途資訊</w:t>
            </w:r>
          </w:p>
        </w:tc>
        <w:tc>
          <w:tcPr>
            <w:tcW w:w="992" w:type="dxa"/>
          </w:tcPr>
          <w:p w:rsidR="00ED2E94" w:rsidRPr="00BE60E7" w:rsidRDefault="00ED2E94" w:rsidP="0038453E">
            <w:pPr>
              <w:spacing w:line="360" w:lineRule="exact"/>
              <w:jc w:val="center"/>
              <w:rPr>
                <w:rFonts w:ascii="微軟正黑體" w:eastAsia="微軟正黑體" w:hAnsi="微軟正黑體" w:cs="新細明體"/>
                <w:szCs w:val="24"/>
              </w:rPr>
            </w:pPr>
          </w:p>
        </w:tc>
        <w:tc>
          <w:tcPr>
            <w:tcW w:w="2268" w:type="dxa"/>
            <w:vMerge/>
          </w:tcPr>
          <w:p w:rsidR="00ED2E94" w:rsidRPr="00BE60E7" w:rsidRDefault="00ED2E94" w:rsidP="0038453E">
            <w:pPr>
              <w:spacing w:line="360" w:lineRule="exact"/>
              <w:rPr>
                <w:rFonts w:ascii="微軟正黑體" w:eastAsia="微軟正黑體" w:hAnsi="微軟正黑體" w:cs="新細明體"/>
                <w:szCs w:val="24"/>
              </w:rPr>
            </w:pPr>
          </w:p>
        </w:tc>
        <w:tc>
          <w:tcPr>
            <w:tcW w:w="1071" w:type="dxa"/>
          </w:tcPr>
          <w:p w:rsidR="00F76E75" w:rsidRPr="00F76E75" w:rsidRDefault="00F76E75" w:rsidP="00F76E75">
            <w:pPr>
              <w:spacing w:line="360" w:lineRule="exact"/>
              <w:rPr>
                <w:rFonts w:ascii="微軟正黑體" w:eastAsia="微軟正黑體" w:hAnsi="微軟正黑體" w:cs="新細明體"/>
                <w:szCs w:val="24"/>
              </w:rPr>
            </w:pPr>
            <w:r w:rsidRPr="00F76E75">
              <w:rPr>
                <w:rFonts w:ascii="微軟正黑體" w:eastAsia="微軟正黑體" w:hAnsi="微軟正黑體" w:cs="新細明體" w:hint="eastAsia"/>
                <w:szCs w:val="24"/>
              </w:rPr>
              <w:t>1.台灣中油股</w:t>
            </w:r>
            <w:r w:rsidRPr="00F76E75">
              <w:rPr>
                <w:rFonts w:ascii="微軟正黑體" w:eastAsia="微軟正黑體" w:hAnsi="微軟正黑體" w:cs="新細明體" w:hint="eastAsia"/>
                <w:szCs w:val="24"/>
              </w:rPr>
              <w:lastRenderedPageBreak/>
              <w:t>份有限公司_桃園煉油廠空氣品質監測</w:t>
            </w:r>
          </w:p>
          <w:p w:rsidR="00ED2E94" w:rsidRPr="00BE60E7" w:rsidRDefault="00F76E75" w:rsidP="00F76E75">
            <w:pPr>
              <w:spacing w:line="360" w:lineRule="exact"/>
              <w:rPr>
                <w:rFonts w:ascii="微軟正黑體" w:eastAsia="微軟正黑體" w:hAnsi="微軟正黑體" w:cs="新細明體"/>
                <w:szCs w:val="24"/>
              </w:rPr>
            </w:pPr>
            <w:r w:rsidRPr="00F76E75">
              <w:rPr>
                <w:rFonts w:ascii="微軟正黑體" w:eastAsia="微軟正黑體" w:hAnsi="微軟正黑體" w:cs="新細明體" w:hint="eastAsia"/>
                <w:szCs w:val="24"/>
              </w:rPr>
              <w:t>2.台灣中油股份有限公司_大林煉油廠空氣品質監測</w:t>
            </w:r>
          </w:p>
        </w:tc>
        <w:tc>
          <w:tcPr>
            <w:tcW w:w="0" w:type="auto"/>
          </w:tcPr>
          <w:p w:rsidR="00ED2E94" w:rsidRPr="00BE60E7" w:rsidRDefault="00ED2E94" w:rsidP="0038453E">
            <w:pPr>
              <w:spacing w:line="360" w:lineRule="exact"/>
              <w:jc w:val="both"/>
              <w:rPr>
                <w:rFonts w:ascii="微軟正黑體" w:eastAsia="微軟正黑體" w:hAnsi="微軟正黑體" w:cs="新細明體"/>
                <w:szCs w:val="24"/>
              </w:rPr>
            </w:pPr>
          </w:p>
        </w:tc>
      </w:tr>
    </w:tbl>
    <w:p w:rsidR="0053644D" w:rsidRPr="00BE60E7" w:rsidRDefault="0053644D" w:rsidP="008B3E7E">
      <w:pPr>
        <w:widowControl/>
        <w:rPr>
          <w:rFonts w:ascii="微軟正黑體" w:eastAsia="微軟正黑體" w:hAnsi="微軟正黑體"/>
        </w:rPr>
      </w:pPr>
    </w:p>
    <w:p w:rsidR="0053644D" w:rsidRPr="00BE60E7" w:rsidRDefault="0053644D">
      <w:pPr>
        <w:widowControl/>
        <w:rPr>
          <w:rFonts w:ascii="微軟正黑體" w:eastAsia="微軟正黑體" w:hAnsi="微軟正黑體"/>
        </w:rPr>
      </w:pPr>
      <w:r w:rsidRPr="00BE60E7">
        <w:rPr>
          <w:rFonts w:ascii="微軟正黑體" w:eastAsia="微軟正黑體" w:hAnsi="微軟正黑體"/>
        </w:rPr>
        <w:br w:type="page"/>
      </w:r>
    </w:p>
    <w:tbl>
      <w:tblPr>
        <w:tblStyle w:val="a3"/>
        <w:tblW w:w="0" w:type="auto"/>
        <w:jc w:val="center"/>
        <w:tblLook w:val="04A0" w:firstRow="1" w:lastRow="0" w:firstColumn="1" w:lastColumn="0" w:noHBand="0" w:noVBand="1"/>
      </w:tblPr>
      <w:tblGrid>
        <w:gridCol w:w="481"/>
        <w:gridCol w:w="1045"/>
        <w:gridCol w:w="2549"/>
        <w:gridCol w:w="3404"/>
        <w:gridCol w:w="1276"/>
        <w:gridCol w:w="206"/>
        <w:gridCol w:w="1070"/>
        <w:gridCol w:w="993"/>
        <w:gridCol w:w="424"/>
        <w:gridCol w:w="2128"/>
        <w:gridCol w:w="424"/>
        <w:gridCol w:w="1100"/>
        <w:gridCol w:w="480"/>
      </w:tblGrid>
      <w:tr w:rsidR="00BE60E7" w:rsidRPr="00BE60E7" w:rsidTr="0038453E">
        <w:trPr>
          <w:tblHeader/>
          <w:jc w:val="center"/>
        </w:trPr>
        <w:tc>
          <w:tcPr>
            <w:tcW w:w="0" w:type="auto"/>
            <w:gridSpan w:val="13"/>
            <w:tcBorders>
              <w:top w:val="nil"/>
              <w:left w:val="nil"/>
              <w:bottom w:val="nil"/>
              <w:right w:val="nil"/>
            </w:tcBorders>
            <w:vAlign w:val="center"/>
          </w:tcPr>
          <w:p w:rsidR="0053644D" w:rsidRPr="00BE60E7" w:rsidRDefault="0053644D" w:rsidP="0038453E">
            <w:pPr>
              <w:spacing w:line="360" w:lineRule="exact"/>
              <w:jc w:val="center"/>
              <w:rPr>
                <w:rFonts w:ascii="微軟正黑體" w:eastAsia="微軟正黑體" w:hAnsi="微軟正黑體"/>
              </w:rPr>
            </w:pPr>
            <w:r w:rsidRPr="00BE60E7">
              <w:rPr>
                <w:rFonts w:ascii="微軟正黑體" w:eastAsia="微軟正黑體" w:hAnsi="微軟正黑體" w:hint="eastAsia"/>
                <w:b/>
                <w:sz w:val="28"/>
              </w:rPr>
              <w:lastRenderedPageBreak/>
              <w:t>經濟部主題式開放資料推動策略說明表</w:t>
            </w:r>
          </w:p>
        </w:tc>
      </w:tr>
      <w:tr w:rsidR="00BE60E7" w:rsidRPr="00BE60E7" w:rsidTr="0038453E">
        <w:trPr>
          <w:tblHeader/>
          <w:jc w:val="center"/>
        </w:trPr>
        <w:tc>
          <w:tcPr>
            <w:tcW w:w="0" w:type="auto"/>
            <w:gridSpan w:val="13"/>
            <w:tcBorders>
              <w:top w:val="nil"/>
              <w:left w:val="nil"/>
              <w:right w:val="nil"/>
            </w:tcBorders>
            <w:vAlign w:val="center"/>
          </w:tcPr>
          <w:p w:rsidR="0053644D" w:rsidRPr="00BE60E7" w:rsidRDefault="0053644D" w:rsidP="0053644D">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w:t>
            </w:r>
            <w:r w:rsidR="00234858" w:rsidRPr="00BE60E7">
              <w:rPr>
                <w:rFonts w:ascii="微軟正黑體" w:eastAsia="微軟正黑體" w:hAnsi="微軟正黑體" w:hint="eastAsia"/>
              </w:rPr>
              <w:t>台灣自來水股份有限公司</w:t>
            </w:r>
          </w:p>
        </w:tc>
      </w:tr>
      <w:tr w:rsidR="00BE60E7" w:rsidRPr="00BE60E7" w:rsidTr="008B3FB9">
        <w:trPr>
          <w:tblHeader/>
          <w:jc w:val="center"/>
        </w:trPr>
        <w:tc>
          <w:tcPr>
            <w:tcW w:w="0" w:type="auto"/>
            <w:vMerge w:val="restart"/>
            <w:shd w:val="clear" w:color="auto" w:fill="F2F2F2" w:themeFill="background1" w:themeFillShade="F2"/>
            <w:vAlign w:val="center"/>
            <w:hideMark/>
          </w:tcPr>
          <w:p w:rsidR="0053644D" w:rsidRPr="00BE60E7" w:rsidRDefault="0053644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1045" w:type="dxa"/>
            <w:vMerge w:val="restart"/>
            <w:shd w:val="clear" w:color="auto" w:fill="F2F2F2" w:themeFill="background1" w:themeFillShade="F2"/>
            <w:vAlign w:val="center"/>
            <w:hideMark/>
          </w:tcPr>
          <w:p w:rsidR="0053644D" w:rsidRPr="00BE60E7" w:rsidRDefault="0053644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13574" w:type="dxa"/>
            <w:gridSpan w:val="10"/>
            <w:shd w:val="clear" w:color="auto" w:fill="F2F2F2" w:themeFill="background1" w:themeFillShade="F2"/>
            <w:vAlign w:val="center"/>
            <w:hideMark/>
          </w:tcPr>
          <w:p w:rsidR="0053644D" w:rsidRPr="00BE60E7" w:rsidRDefault="0053644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0" w:type="auto"/>
            <w:vMerge w:val="restart"/>
            <w:shd w:val="clear" w:color="auto" w:fill="F2F2F2" w:themeFill="background1" w:themeFillShade="F2"/>
            <w:vAlign w:val="center"/>
            <w:hideMark/>
          </w:tcPr>
          <w:p w:rsidR="0053644D" w:rsidRPr="00BE60E7" w:rsidRDefault="0053644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BE60E7" w:rsidRPr="00BE60E7" w:rsidTr="008B3FB9">
        <w:trPr>
          <w:tblHeader/>
          <w:jc w:val="center"/>
        </w:trPr>
        <w:tc>
          <w:tcPr>
            <w:tcW w:w="0" w:type="auto"/>
            <w:vMerge/>
            <w:shd w:val="clear" w:color="auto" w:fill="F2F2F2" w:themeFill="background1" w:themeFillShade="F2"/>
            <w:vAlign w:val="center"/>
            <w:hideMark/>
          </w:tcPr>
          <w:p w:rsidR="0053644D" w:rsidRPr="00BE60E7" w:rsidRDefault="0053644D" w:rsidP="0038453E">
            <w:pPr>
              <w:spacing w:line="360" w:lineRule="exact"/>
              <w:jc w:val="center"/>
              <w:rPr>
                <w:rFonts w:ascii="微軟正黑體" w:eastAsia="微軟正黑體" w:hAnsi="微軟正黑體"/>
                <w:b/>
                <w:bCs/>
              </w:rPr>
            </w:pPr>
          </w:p>
        </w:tc>
        <w:tc>
          <w:tcPr>
            <w:tcW w:w="1045" w:type="dxa"/>
            <w:vMerge/>
            <w:shd w:val="clear" w:color="auto" w:fill="F2F2F2" w:themeFill="background1" w:themeFillShade="F2"/>
            <w:vAlign w:val="center"/>
            <w:hideMark/>
          </w:tcPr>
          <w:p w:rsidR="0053644D" w:rsidRPr="00BE60E7" w:rsidRDefault="0053644D" w:rsidP="0038453E">
            <w:pPr>
              <w:spacing w:line="360" w:lineRule="exact"/>
              <w:jc w:val="center"/>
              <w:rPr>
                <w:rFonts w:ascii="微軟正黑體" w:eastAsia="微軟正黑體" w:hAnsi="微軟正黑體"/>
                <w:b/>
                <w:bCs/>
              </w:rPr>
            </w:pPr>
          </w:p>
        </w:tc>
        <w:tc>
          <w:tcPr>
            <w:tcW w:w="2549" w:type="dxa"/>
            <w:vMerge w:val="restart"/>
            <w:shd w:val="clear" w:color="auto" w:fill="F2F2F2" w:themeFill="background1" w:themeFillShade="F2"/>
            <w:vAlign w:val="center"/>
            <w:hideMark/>
          </w:tcPr>
          <w:p w:rsidR="0053644D" w:rsidRPr="00BE60E7" w:rsidRDefault="0053644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4886" w:type="dxa"/>
            <w:gridSpan w:val="3"/>
            <w:shd w:val="clear" w:color="auto" w:fill="F2F2F2" w:themeFill="background1" w:themeFillShade="F2"/>
            <w:vAlign w:val="center"/>
            <w:hideMark/>
          </w:tcPr>
          <w:p w:rsidR="0053644D" w:rsidRPr="00BE60E7" w:rsidRDefault="0053644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2063" w:type="dxa"/>
            <w:gridSpan w:val="2"/>
            <w:vMerge w:val="restart"/>
            <w:shd w:val="clear" w:color="auto" w:fill="F2F2F2" w:themeFill="background1" w:themeFillShade="F2"/>
            <w:vAlign w:val="center"/>
            <w:hideMark/>
          </w:tcPr>
          <w:p w:rsidR="0053644D" w:rsidRPr="00BE60E7" w:rsidRDefault="0053644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2552" w:type="dxa"/>
            <w:gridSpan w:val="2"/>
            <w:vMerge w:val="restart"/>
            <w:shd w:val="clear" w:color="auto" w:fill="F2F2F2" w:themeFill="background1" w:themeFillShade="F2"/>
            <w:vAlign w:val="center"/>
            <w:hideMark/>
          </w:tcPr>
          <w:p w:rsidR="0053644D" w:rsidRPr="00BE60E7" w:rsidRDefault="0053644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1524" w:type="dxa"/>
            <w:gridSpan w:val="2"/>
            <w:vMerge w:val="restart"/>
            <w:shd w:val="clear" w:color="auto" w:fill="F2F2F2" w:themeFill="background1" w:themeFillShade="F2"/>
            <w:vAlign w:val="center"/>
            <w:hideMark/>
          </w:tcPr>
          <w:p w:rsidR="0053644D" w:rsidRPr="00BE60E7" w:rsidRDefault="00BE3608" w:rsidP="0038453E">
            <w:pPr>
              <w:spacing w:line="360" w:lineRule="exact"/>
              <w:jc w:val="center"/>
              <w:rPr>
                <w:rFonts w:ascii="微軟正黑體" w:eastAsia="微軟正黑體" w:hAnsi="微軟正黑體"/>
                <w:b/>
                <w:bCs/>
              </w:rPr>
            </w:pPr>
            <w:r>
              <w:rPr>
                <w:rFonts w:ascii="微軟正黑體" w:eastAsia="微軟正黑體" w:hAnsi="微軟正黑體" w:hint="eastAsia"/>
                <w:b/>
                <w:bCs/>
              </w:rPr>
              <w:t>111</w:t>
            </w:r>
            <w:r w:rsidR="0053644D" w:rsidRPr="00BE60E7">
              <w:rPr>
                <w:rFonts w:ascii="微軟正黑體" w:eastAsia="微軟正黑體" w:hAnsi="微軟正黑體" w:hint="eastAsia"/>
                <w:b/>
                <w:bCs/>
              </w:rPr>
              <w:t>年開放資料標的</w:t>
            </w:r>
          </w:p>
        </w:tc>
        <w:tc>
          <w:tcPr>
            <w:tcW w:w="0" w:type="auto"/>
            <w:vMerge/>
            <w:shd w:val="clear" w:color="auto" w:fill="F2F2F2" w:themeFill="background1" w:themeFillShade="F2"/>
            <w:hideMark/>
          </w:tcPr>
          <w:p w:rsidR="0053644D" w:rsidRPr="00BE60E7" w:rsidRDefault="0053644D" w:rsidP="0038453E">
            <w:pPr>
              <w:spacing w:line="360" w:lineRule="exact"/>
              <w:jc w:val="center"/>
              <w:rPr>
                <w:rFonts w:ascii="微軟正黑體" w:eastAsia="微軟正黑體" w:hAnsi="微軟正黑體"/>
                <w:b/>
                <w:bCs/>
              </w:rPr>
            </w:pPr>
          </w:p>
        </w:tc>
      </w:tr>
      <w:tr w:rsidR="00BE60E7" w:rsidRPr="00BE60E7" w:rsidTr="008B3FB9">
        <w:trPr>
          <w:tblHeader/>
          <w:jc w:val="center"/>
        </w:trPr>
        <w:tc>
          <w:tcPr>
            <w:tcW w:w="0" w:type="auto"/>
            <w:vMerge/>
            <w:hideMark/>
          </w:tcPr>
          <w:p w:rsidR="0053644D" w:rsidRPr="00BE60E7" w:rsidRDefault="0053644D" w:rsidP="0038453E">
            <w:pPr>
              <w:spacing w:line="360" w:lineRule="exact"/>
              <w:jc w:val="center"/>
              <w:rPr>
                <w:rFonts w:ascii="微軟正黑體" w:eastAsia="微軟正黑體" w:hAnsi="微軟正黑體"/>
                <w:b/>
                <w:bCs/>
              </w:rPr>
            </w:pPr>
          </w:p>
        </w:tc>
        <w:tc>
          <w:tcPr>
            <w:tcW w:w="1045" w:type="dxa"/>
            <w:vMerge/>
            <w:hideMark/>
          </w:tcPr>
          <w:p w:rsidR="0053644D" w:rsidRPr="00BE60E7" w:rsidRDefault="0053644D" w:rsidP="0038453E">
            <w:pPr>
              <w:spacing w:line="360" w:lineRule="exact"/>
              <w:jc w:val="center"/>
              <w:rPr>
                <w:rFonts w:ascii="微軟正黑體" w:eastAsia="微軟正黑體" w:hAnsi="微軟正黑體"/>
                <w:b/>
                <w:bCs/>
              </w:rPr>
            </w:pPr>
          </w:p>
        </w:tc>
        <w:tc>
          <w:tcPr>
            <w:tcW w:w="2549" w:type="dxa"/>
            <w:vMerge/>
            <w:hideMark/>
          </w:tcPr>
          <w:p w:rsidR="0053644D" w:rsidRPr="00BE60E7" w:rsidRDefault="0053644D" w:rsidP="0038453E">
            <w:pPr>
              <w:spacing w:line="360" w:lineRule="exact"/>
              <w:jc w:val="center"/>
              <w:rPr>
                <w:rFonts w:ascii="微軟正黑體" w:eastAsia="微軟正黑體" w:hAnsi="微軟正黑體"/>
                <w:b/>
                <w:bCs/>
              </w:rPr>
            </w:pPr>
          </w:p>
        </w:tc>
        <w:tc>
          <w:tcPr>
            <w:tcW w:w="3404" w:type="dxa"/>
            <w:shd w:val="clear" w:color="auto" w:fill="F2F2F2" w:themeFill="background1" w:themeFillShade="F2"/>
            <w:vAlign w:val="center"/>
            <w:hideMark/>
          </w:tcPr>
          <w:p w:rsidR="0053644D" w:rsidRPr="00BE60E7" w:rsidRDefault="0053644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BE3608">
              <w:rPr>
                <w:rFonts w:ascii="微軟正黑體" w:eastAsia="微軟正黑體" w:hAnsi="微軟正黑體" w:hint="eastAsia"/>
                <w:b/>
                <w:bCs/>
              </w:rPr>
              <w:t>(110</w:t>
            </w:r>
            <w:r w:rsidRPr="00BE60E7">
              <w:rPr>
                <w:rFonts w:ascii="微軟正黑體" w:eastAsia="微軟正黑體" w:hAnsi="微軟正黑體" w:hint="eastAsia"/>
                <w:b/>
                <w:bCs/>
              </w:rPr>
              <w:t>年及之前)</w:t>
            </w:r>
          </w:p>
        </w:tc>
        <w:tc>
          <w:tcPr>
            <w:tcW w:w="1482" w:type="dxa"/>
            <w:gridSpan w:val="2"/>
            <w:shd w:val="clear" w:color="auto" w:fill="F2F2F2" w:themeFill="background1" w:themeFillShade="F2"/>
            <w:vAlign w:val="center"/>
            <w:hideMark/>
          </w:tcPr>
          <w:p w:rsidR="008B3FB9" w:rsidRPr="00BE60E7" w:rsidRDefault="0053644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w:t>
            </w:r>
          </w:p>
          <w:p w:rsidR="0053644D" w:rsidRPr="00BE60E7" w:rsidRDefault="0053644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可能開放</w:t>
            </w:r>
          </w:p>
        </w:tc>
        <w:tc>
          <w:tcPr>
            <w:tcW w:w="2063" w:type="dxa"/>
            <w:gridSpan w:val="2"/>
            <w:vMerge/>
            <w:hideMark/>
          </w:tcPr>
          <w:p w:rsidR="0053644D" w:rsidRPr="00BE60E7" w:rsidRDefault="0053644D" w:rsidP="0038453E">
            <w:pPr>
              <w:spacing w:line="360" w:lineRule="exact"/>
              <w:jc w:val="center"/>
              <w:rPr>
                <w:rFonts w:ascii="微軟正黑體" w:eastAsia="微軟正黑體" w:hAnsi="微軟正黑體"/>
                <w:b/>
                <w:bCs/>
              </w:rPr>
            </w:pPr>
          </w:p>
        </w:tc>
        <w:tc>
          <w:tcPr>
            <w:tcW w:w="2552" w:type="dxa"/>
            <w:gridSpan w:val="2"/>
            <w:vMerge/>
            <w:hideMark/>
          </w:tcPr>
          <w:p w:rsidR="0053644D" w:rsidRPr="00BE60E7" w:rsidRDefault="0053644D" w:rsidP="0038453E">
            <w:pPr>
              <w:spacing w:line="360" w:lineRule="exact"/>
              <w:jc w:val="center"/>
              <w:rPr>
                <w:rFonts w:ascii="微軟正黑體" w:eastAsia="微軟正黑體" w:hAnsi="微軟正黑體"/>
                <w:b/>
                <w:bCs/>
              </w:rPr>
            </w:pPr>
          </w:p>
        </w:tc>
        <w:tc>
          <w:tcPr>
            <w:tcW w:w="1524" w:type="dxa"/>
            <w:gridSpan w:val="2"/>
            <w:vMerge/>
            <w:hideMark/>
          </w:tcPr>
          <w:p w:rsidR="0053644D" w:rsidRPr="00BE60E7" w:rsidRDefault="0053644D" w:rsidP="0038453E">
            <w:pPr>
              <w:spacing w:line="360" w:lineRule="exact"/>
              <w:jc w:val="center"/>
              <w:rPr>
                <w:rFonts w:ascii="微軟正黑體" w:eastAsia="微軟正黑體" w:hAnsi="微軟正黑體"/>
                <w:b/>
                <w:bCs/>
              </w:rPr>
            </w:pPr>
          </w:p>
        </w:tc>
        <w:tc>
          <w:tcPr>
            <w:tcW w:w="0" w:type="auto"/>
            <w:vMerge/>
            <w:shd w:val="clear" w:color="auto" w:fill="F2F2F2" w:themeFill="background1" w:themeFillShade="F2"/>
            <w:hideMark/>
          </w:tcPr>
          <w:p w:rsidR="0053644D" w:rsidRPr="00BE60E7" w:rsidRDefault="0053644D" w:rsidP="0038453E">
            <w:pPr>
              <w:spacing w:line="360" w:lineRule="exact"/>
              <w:jc w:val="center"/>
              <w:rPr>
                <w:rFonts w:ascii="微軟正黑體" w:eastAsia="微軟正黑體" w:hAnsi="微軟正黑體"/>
                <w:b/>
                <w:bCs/>
              </w:rPr>
            </w:pPr>
          </w:p>
        </w:tc>
      </w:tr>
      <w:tr w:rsidR="00BE60E7" w:rsidRPr="00BE60E7" w:rsidTr="008B3FB9">
        <w:trPr>
          <w:tblHeader/>
          <w:jc w:val="center"/>
        </w:trPr>
        <w:tc>
          <w:tcPr>
            <w:tcW w:w="0" w:type="auto"/>
            <w:vMerge/>
            <w:hideMark/>
          </w:tcPr>
          <w:p w:rsidR="0053644D" w:rsidRPr="00BE60E7" w:rsidRDefault="0053644D" w:rsidP="0038453E">
            <w:pPr>
              <w:spacing w:line="360" w:lineRule="exact"/>
              <w:jc w:val="center"/>
              <w:rPr>
                <w:rFonts w:ascii="微軟正黑體" w:eastAsia="微軟正黑體" w:hAnsi="微軟正黑體"/>
                <w:b/>
                <w:bCs/>
              </w:rPr>
            </w:pPr>
          </w:p>
        </w:tc>
        <w:tc>
          <w:tcPr>
            <w:tcW w:w="1045" w:type="dxa"/>
            <w:vMerge/>
            <w:hideMark/>
          </w:tcPr>
          <w:p w:rsidR="0053644D" w:rsidRPr="00BE60E7" w:rsidRDefault="0053644D" w:rsidP="0038453E">
            <w:pPr>
              <w:spacing w:line="360" w:lineRule="exact"/>
              <w:jc w:val="center"/>
              <w:rPr>
                <w:rFonts w:ascii="微軟正黑體" w:eastAsia="微軟正黑體" w:hAnsi="微軟正黑體"/>
                <w:b/>
                <w:bCs/>
              </w:rPr>
            </w:pPr>
          </w:p>
        </w:tc>
        <w:tc>
          <w:tcPr>
            <w:tcW w:w="2549" w:type="dxa"/>
            <w:vMerge/>
            <w:hideMark/>
          </w:tcPr>
          <w:p w:rsidR="0053644D" w:rsidRPr="00BE60E7" w:rsidRDefault="0053644D" w:rsidP="0038453E">
            <w:pPr>
              <w:spacing w:line="360" w:lineRule="exact"/>
              <w:jc w:val="center"/>
              <w:rPr>
                <w:rFonts w:ascii="微軟正黑體" w:eastAsia="微軟正黑體" w:hAnsi="微軟正黑體"/>
                <w:b/>
                <w:bCs/>
              </w:rPr>
            </w:pPr>
          </w:p>
        </w:tc>
        <w:tc>
          <w:tcPr>
            <w:tcW w:w="3404" w:type="dxa"/>
            <w:shd w:val="clear" w:color="auto" w:fill="F2F2F2" w:themeFill="background1" w:themeFillShade="F2"/>
            <w:vAlign w:val="center"/>
            <w:hideMark/>
          </w:tcPr>
          <w:p w:rsidR="0053644D" w:rsidRPr="00BE60E7" w:rsidRDefault="0053644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1482" w:type="dxa"/>
            <w:gridSpan w:val="2"/>
            <w:shd w:val="clear" w:color="auto" w:fill="F2F2F2" w:themeFill="background1" w:themeFillShade="F2"/>
            <w:vAlign w:val="center"/>
            <w:hideMark/>
          </w:tcPr>
          <w:p w:rsidR="0053644D" w:rsidRPr="00BE60E7" w:rsidRDefault="0053644D"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2063" w:type="dxa"/>
            <w:gridSpan w:val="2"/>
            <w:vMerge/>
            <w:hideMark/>
          </w:tcPr>
          <w:p w:rsidR="0053644D" w:rsidRPr="00BE60E7" w:rsidRDefault="0053644D" w:rsidP="0038453E">
            <w:pPr>
              <w:spacing w:line="360" w:lineRule="exact"/>
              <w:jc w:val="center"/>
              <w:rPr>
                <w:rFonts w:ascii="微軟正黑體" w:eastAsia="微軟正黑體" w:hAnsi="微軟正黑體"/>
                <w:b/>
                <w:bCs/>
              </w:rPr>
            </w:pPr>
          </w:p>
        </w:tc>
        <w:tc>
          <w:tcPr>
            <w:tcW w:w="2552" w:type="dxa"/>
            <w:gridSpan w:val="2"/>
            <w:vMerge/>
            <w:hideMark/>
          </w:tcPr>
          <w:p w:rsidR="0053644D" w:rsidRPr="00BE60E7" w:rsidRDefault="0053644D" w:rsidP="0038453E">
            <w:pPr>
              <w:spacing w:line="360" w:lineRule="exact"/>
              <w:jc w:val="center"/>
              <w:rPr>
                <w:rFonts w:ascii="微軟正黑體" w:eastAsia="微軟正黑體" w:hAnsi="微軟正黑體"/>
                <w:b/>
                <w:bCs/>
              </w:rPr>
            </w:pPr>
          </w:p>
        </w:tc>
        <w:tc>
          <w:tcPr>
            <w:tcW w:w="1524" w:type="dxa"/>
            <w:gridSpan w:val="2"/>
            <w:vMerge/>
            <w:hideMark/>
          </w:tcPr>
          <w:p w:rsidR="0053644D" w:rsidRPr="00BE60E7" w:rsidRDefault="0053644D" w:rsidP="0038453E">
            <w:pPr>
              <w:spacing w:line="360" w:lineRule="exact"/>
              <w:jc w:val="center"/>
              <w:rPr>
                <w:rFonts w:ascii="微軟正黑體" w:eastAsia="微軟正黑體" w:hAnsi="微軟正黑體"/>
                <w:b/>
                <w:bCs/>
              </w:rPr>
            </w:pPr>
          </w:p>
        </w:tc>
        <w:tc>
          <w:tcPr>
            <w:tcW w:w="0" w:type="auto"/>
            <w:vMerge/>
            <w:shd w:val="clear" w:color="auto" w:fill="F2F2F2" w:themeFill="background1" w:themeFillShade="F2"/>
            <w:hideMark/>
          </w:tcPr>
          <w:p w:rsidR="0053644D" w:rsidRPr="00BE60E7" w:rsidRDefault="0053644D" w:rsidP="0038453E">
            <w:pPr>
              <w:spacing w:line="360" w:lineRule="exact"/>
              <w:jc w:val="center"/>
              <w:rPr>
                <w:rFonts w:ascii="微軟正黑體" w:eastAsia="微軟正黑體" w:hAnsi="微軟正黑體"/>
                <w:b/>
                <w:bCs/>
              </w:rPr>
            </w:pPr>
          </w:p>
        </w:tc>
      </w:tr>
      <w:tr w:rsidR="00BE60E7" w:rsidRPr="00BE60E7" w:rsidTr="00BE3608">
        <w:trPr>
          <w:jc w:val="center"/>
        </w:trPr>
        <w:tc>
          <w:tcPr>
            <w:tcW w:w="0" w:type="auto"/>
            <w:hideMark/>
          </w:tcPr>
          <w:p w:rsidR="008B3FB9" w:rsidRPr="00BE60E7" w:rsidRDefault="008B3FB9"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1045" w:type="dxa"/>
            <w:hideMark/>
          </w:tcPr>
          <w:p w:rsidR="008B3FB9" w:rsidRPr="00BE60E7" w:rsidRDefault="008B3FB9" w:rsidP="008B3FB9">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環境衛生資料開放推動策略</w:t>
            </w:r>
          </w:p>
        </w:tc>
        <w:tc>
          <w:tcPr>
            <w:tcW w:w="2549" w:type="dxa"/>
            <w:hideMark/>
          </w:tcPr>
          <w:p w:rsidR="008B3FB9" w:rsidRPr="00BE60E7" w:rsidRDefault="008B3FB9" w:rsidP="008B3FB9">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近年來受氣候變遷影響，旱汛期極端化，加上台灣降雨量分布不均，水資源又受到不同程度的汙染，新水源開發亦困難重重，本公司將依環保規章積極開發水資源，以滿足用戶對自來</w:t>
            </w:r>
            <w:proofErr w:type="gramStart"/>
            <w:r w:rsidRPr="00BE60E7">
              <w:rPr>
                <w:rFonts w:ascii="微軟正黑體" w:eastAsia="微軟正黑體" w:hAnsi="微軟正黑體" w:hint="eastAsia"/>
              </w:rPr>
              <w:t>水量足質優</w:t>
            </w:r>
            <w:proofErr w:type="gramEnd"/>
            <w:r w:rsidRPr="00BE60E7">
              <w:rPr>
                <w:rFonts w:ascii="微軟正黑體" w:eastAsia="微軟正黑體" w:hAnsi="微軟正黑體" w:hint="eastAsia"/>
              </w:rPr>
              <w:t>之要求。</w:t>
            </w:r>
          </w:p>
        </w:tc>
        <w:tc>
          <w:tcPr>
            <w:tcW w:w="3404" w:type="dxa"/>
            <w:hideMark/>
          </w:tcPr>
          <w:p w:rsidR="009E29B7" w:rsidRPr="00BE60E7" w:rsidRDefault="008B3FB9" w:rsidP="009E29B7">
            <w:pPr>
              <w:spacing w:line="360" w:lineRule="exact"/>
              <w:rPr>
                <w:rFonts w:ascii="微軟正黑體" w:eastAsia="微軟正黑體" w:hAnsi="微軟正黑體"/>
              </w:rPr>
            </w:pPr>
            <w:r w:rsidRPr="00BE60E7">
              <w:rPr>
                <w:rFonts w:ascii="微軟正黑體" w:eastAsia="微軟正黑體" w:hAnsi="微軟正黑體" w:hint="eastAsia"/>
              </w:rPr>
              <w:t>1.台灣自來水公司ISO14001資訊</w:t>
            </w:r>
            <w:r w:rsidRPr="00BE60E7">
              <w:rPr>
                <w:rFonts w:ascii="微軟正黑體" w:eastAsia="微軟正黑體" w:hAnsi="微軟正黑體" w:hint="eastAsia"/>
              </w:rPr>
              <w:br/>
              <w:t>2.台灣自來水公司每度用水CO2排放量</w:t>
            </w:r>
            <w:r w:rsidRPr="00BE60E7">
              <w:rPr>
                <w:rFonts w:ascii="微軟正黑體" w:eastAsia="微軟正黑體" w:hAnsi="微軟正黑體" w:hint="eastAsia"/>
              </w:rPr>
              <w:br/>
              <w:t>3.自來水用戶水質資訊公開</w:t>
            </w:r>
            <w:r w:rsidRPr="00BE60E7">
              <w:rPr>
                <w:rFonts w:ascii="微軟正黑體" w:eastAsia="微軟正黑體" w:hAnsi="微軟正黑體" w:hint="eastAsia"/>
              </w:rPr>
              <w:br/>
              <w:t>4.台灣自來水公司通過環境教育設施長所認證課程表</w:t>
            </w:r>
            <w:r w:rsidRPr="00BE60E7">
              <w:rPr>
                <w:rFonts w:ascii="微軟正黑體" w:eastAsia="微軟正黑體" w:hAnsi="微軟正黑體" w:hint="eastAsia"/>
              </w:rPr>
              <w:br/>
              <w:t>5.台灣自來水公司消防栓資料</w:t>
            </w:r>
            <w:r w:rsidRPr="00BE60E7">
              <w:rPr>
                <w:rFonts w:ascii="微軟正黑體" w:eastAsia="微軟正黑體" w:hAnsi="微軟正黑體" w:hint="eastAsia"/>
              </w:rPr>
              <w:br/>
              <w:t>6.台灣自來水公司淨水場汙泥</w:t>
            </w:r>
            <w:proofErr w:type="gramStart"/>
            <w:r w:rsidRPr="00BE60E7">
              <w:rPr>
                <w:rFonts w:ascii="微軟正黑體" w:eastAsia="微軟正黑體" w:hAnsi="微軟正黑體" w:hint="eastAsia"/>
              </w:rPr>
              <w:t>餅</w:t>
            </w:r>
            <w:proofErr w:type="gramEnd"/>
            <w:r w:rsidRPr="00BE60E7">
              <w:rPr>
                <w:rFonts w:ascii="微軟正黑體" w:eastAsia="微軟正黑體" w:hAnsi="微軟正黑體" w:hint="eastAsia"/>
              </w:rPr>
              <w:t>處理情形</w:t>
            </w:r>
            <w:r w:rsidRPr="00BE60E7">
              <w:rPr>
                <w:rFonts w:ascii="微軟正黑體" w:eastAsia="微軟正黑體" w:hAnsi="微軟正黑體" w:hint="eastAsia"/>
              </w:rPr>
              <w:br/>
              <w:t>7.台灣自來水公司榮獲勞動部推行職業安全衛生優良單位統計表</w:t>
            </w:r>
            <w:r w:rsidRPr="00BE60E7">
              <w:rPr>
                <w:rFonts w:ascii="微軟正黑體" w:eastAsia="微軟正黑體" w:hAnsi="微軟正黑體" w:hint="eastAsia"/>
              </w:rPr>
              <w:br/>
              <w:t>8.台灣自來水公司歷年水質合格率</w:t>
            </w:r>
            <w:r w:rsidRPr="00BE60E7">
              <w:rPr>
                <w:rFonts w:ascii="微軟正黑體" w:eastAsia="微軟正黑體" w:hAnsi="微軟正黑體" w:hint="eastAsia"/>
              </w:rPr>
              <w:br/>
              <w:t>9.台灣自來水公司近幾年總和災害指數</w:t>
            </w:r>
          </w:p>
          <w:p w:rsidR="008B3FB9" w:rsidRPr="00BE60E7" w:rsidRDefault="009E29B7" w:rsidP="009E29B7">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10.台灣自來水公司輔導合格清洗水池及水塔業者名冊</w:t>
            </w:r>
            <w:r w:rsidR="008B3FB9" w:rsidRPr="00BE60E7">
              <w:rPr>
                <w:rFonts w:ascii="微軟正黑體" w:eastAsia="微軟正黑體" w:hAnsi="微軟正黑體" w:hint="eastAsia"/>
              </w:rPr>
              <w:br/>
              <w:t>以上累計共</w:t>
            </w:r>
            <w:r w:rsidRPr="00BE60E7">
              <w:rPr>
                <w:rFonts w:ascii="微軟正黑體" w:eastAsia="微軟正黑體" w:hAnsi="微軟正黑體" w:hint="eastAsia"/>
              </w:rPr>
              <w:t>10</w:t>
            </w:r>
            <w:r w:rsidR="008B3FB9" w:rsidRPr="00BE60E7">
              <w:rPr>
                <w:rFonts w:ascii="微軟正黑體" w:eastAsia="微軟正黑體" w:hAnsi="微軟正黑體" w:hint="eastAsia"/>
              </w:rPr>
              <w:t>項</w:t>
            </w:r>
          </w:p>
        </w:tc>
        <w:tc>
          <w:tcPr>
            <w:tcW w:w="1482" w:type="dxa"/>
            <w:gridSpan w:val="2"/>
            <w:hideMark/>
          </w:tcPr>
          <w:p w:rsidR="008B3FB9" w:rsidRPr="00BE60E7" w:rsidRDefault="009E29B7" w:rsidP="008B3FB9">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暫無新增資料集。</w:t>
            </w:r>
          </w:p>
        </w:tc>
        <w:tc>
          <w:tcPr>
            <w:tcW w:w="2063" w:type="dxa"/>
            <w:gridSpan w:val="2"/>
            <w:hideMark/>
          </w:tcPr>
          <w:p w:rsidR="008B3FB9" w:rsidRPr="00BE60E7" w:rsidRDefault="008B3FB9" w:rsidP="008B3FB9">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1.可利用視覺化或開放式資料連結，以無形化的行銷，達到</w:t>
            </w:r>
            <w:proofErr w:type="gramStart"/>
            <w:r w:rsidRPr="00BE60E7">
              <w:rPr>
                <w:rFonts w:ascii="微軟正黑體" w:eastAsia="微軟正黑體" w:hAnsi="微軟正黑體" w:hint="eastAsia"/>
              </w:rPr>
              <w:t>節能減水為</w:t>
            </w:r>
            <w:proofErr w:type="gramEnd"/>
            <w:r w:rsidRPr="00BE60E7">
              <w:rPr>
                <w:rFonts w:ascii="微軟正黑體" w:eastAsia="微軟正黑體" w:hAnsi="微軟正黑體" w:hint="eastAsia"/>
              </w:rPr>
              <w:t>目標，並可符合公共利益。</w:t>
            </w:r>
            <w:r w:rsidRPr="00BE60E7">
              <w:rPr>
                <w:rFonts w:ascii="微軟正黑體" w:eastAsia="微軟正黑體" w:hAnsi="微軟正黑體" w:hint="eastAsia"/>
              </w:rPr>
              <w:br/>
              <w:t>2.利用有趣化之包裝呈現水質資訊，特別是在災後供水應用情形，提供用戶即時狀況，可滿足社會大眾期待。</w:t>
            </w:r>
          </w:p>
        </w:tc>
        <w:tc>
          <w:tcPr>
            <w:tcW w:w="2552" w:type="dxa"/>
            <w:gridSpan w:val="2"/>
            <w:hideMark/>
          </w:tcPr>
          <w:p w:rsidR="008B3FB9" w:rsidRPr="00BE60E7" w:rsidRDefault="008B3FB9" w:rsidP="008B3FB9">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1.本公司各業務單位推派一位組長組成「政府開放資料作業工作小組」，並由資訊長擔任召集人，於每年年初召開會議，討論</w:t>
            </w:r>
            <w:proofErr w:type="gramStart"/>
            <w:r w:rsidRPr="00BE60E7">
              <w:rPr>
                <w:rFonts w:ascii="微軟正黑體" w:eastAsia="微軟正黑體" w:hAnsi="微軟正黑體" w:hint="eastAsia"/>
              </w:rPr>
              <w:t>預擬當年度</w:t>
            </w:r>
            <w:proofErr w:type="gramEnd"/>
            <w:r w:rsidRPr="00BE60E7">
              <w:rPr>
                <w:rFonts w:ascii="微軟正黑體" w:eastAsia="微軟正黑體" w:hAnsi="微軟正黑體" w:hint="eastAsia"/>
              </w:rPr>
              <w:t>之開放資料集。</w:t>
            </w:r>
            <w:r w:rsidRPr="00BE60E7">
              <w:rPr>
                <w:rFonts w:ascii="微軟正黑體" w:eastAsia="微軟正黑體" w:hAnsi="微軟正黑體" w:hint="eastAsia"/>
              </w:rPr>
              <w:br/>
              <w:t>2.有關環境衛生資料開放，將依未來可能開放資料集清單及民間資料需求清單陸續開放。</w:t>
            </w:r>
          </w:p>
        </w:tc>
        <w:tc>
          <w:tcPr>
            <w:tcW w:w="1524" w:type="dxa"/>
            <w:gridSpan w:val="2"/>
          </w:tcPr>
          <w:p w:rsidR="008B3FB9" w:rsidRPr="00BE60E7" w:rsidRDefault="00BE3608" w:rsidP="008B3FB9">
            <w:pPr>
              <w:spacing w:line="360" w:lineRule="exact"/>
              <w:rPr>
                <w:rFonts w:ascii="微軟正黑體" w:eastAsia="微軟正黑體" w:hAnsi="微軟正黑體" w:cs="新細明體"/>
                <w:szCs w:val="24"/>
              </w:rPr>
            </w:pPr>
            <w:r w:rsidRPr="00BE3608">
              <w:rPr>
                <w:rFonts w:ascii="微軟正黑體" w:eastAsia="微軟正黑體" w:hAnsi="微軟正黑體" w:cs="新細明體" w:hint="eastAsia"/>
                <w:szCs w:val="24"/>
              </w:rPr>
              <w:t>111年開放資料標的係配合立法委員及民間團體要求開放資料集有：                   1.台灣自來水公司近幾年水質歷史資料                       2.台灣自來水公司主要供水系統之供水戶數及供水量每月資料</w:t>
            </w:r>
          </w:p>
        </w:tc>
        <w:tc>
          <w:tcPr>
            <w:tcW w:w="0" w:type="auto"/>
          </w:tcPr>
          <w:p w:rsidR="008B3FB9" w:rsidRPr="00BE60E7" w:rsidRDefault="008B3FB9" w:rsidP="0038453E">
            <w:pPr>
              <w:spacing w:line="360" w:lineRule="exact"/>
              <w:jc w:val="both"/>
              <w:rPr>
                <w:rFonts w:ascii="微軟正黑體" w:eastAsia="微軟正黑體" w:hAnsi="微軟正黑體" w:cs="新細明體"/>
                <w:szCs w:val="24"/>
              </w:rPr>
            </w:pPr>
          </w:p>
        </w:tc>
      </w:tr>
      <w:tr w:rsidR="00BE60E7" w:rsidRPr="00BE60E7" w:rsidTr="0038453E">
        <w:trPr>
          <w:tblHeader/>
          <w:jc w:val="center"/>
        </w:trPr>
        <w:tc>
          <w:tcPr>
            <w:tcW w:w="0" w:type="auto"/>
            <w:gridSpan w:val="13"/>
            <w:tcBorders>
              <w:top w:val="nil"/>
              <w:left w:val="nil"/>
              <w:bottom w:val="nil"/>
              <w:right w:val="nil"/>
            </w:tcBorders>
            <w:vAlign w:val="center"/>
          </w:tcPr>
          <w:p w:rsidR="00CA0F18" w:rsidRPr="00BE60E7" w:rsidRDefault="00CA0F18" w:rsidP="0038453E">
            <w:pPr>
              <w:spacing w:line="360" w:lineRule="exact"/>
              <w:jc w:val="center"/>
              <w:rPr>
                <w:rFonts w:ascii="微軟正黑體" w:eastAsia="微軟正黑體" w:hAnsi="微軟正黑體"/>
              </w:rPr>
            </w:pPr>
            <w:r w:rsidRPr="00BE60E7">
              <w:rPr>
                <w:rFonts w:ascii="微軟正黑體" w:eastAsia="微軟正黑體" w:hAnsi="微軟正黑體"/>
              </w:rPr>
              <w:lastRenderedPageBreak/>
              <w:br w:type="page"/>
            </w:r>
            <w:r w:rsidRPr="00BE60E7">
              <w:rPr>
                <w:rFonts w:ascii="微軟正黑體" w:eastAsia="微軟正黑體" w:hAnsi="微軟正黑體" w:hint="eastAsia"/>
                <w:b/>
                <w:sz w:val="28"/>
              </w:rPr>
              <w:t>經濟部主題式開放資料推動策略說明表</w:t>
            </w:r>
          </w:p>
        </w:tc>
      </w:tr>
      <w:tr w:rsidR="00BE60E7" w:rsidRPr="00BE60E7" w:rsidTr="0038453E">
        <w:trPr>
          <w:tblHeader/>
          <w:jc w:val="center"/>
        </w:trPr>
        <w:tc>
          <w:tcPr>
            <w:tcW w:w="0" w:type="auto"/>
            <w:gridSpan w:val="13"/>
            <w:tcBorders>
              <w:top w:val="nil"/>
              <w:left w:val="nil"/>
              <w:right w:val="nil"/>
            </w:tcBorders>
            <w:vAlign w:val="center"/>
          </w:tcPr>
          <w:p w:rsidR="00CA0F18" w:rsidRPr="00BE60E7" w:rsidRDefault="00CA0F18" w:rsidP="00CA0F18">
            <w:pPr>
              <w:spacing w:afterLines="20" w:after="72" w:line="360" w:lineRule="exact"/>
              <w:rPr>
                <w:rFonts w:ascii="微軟正黑體" w:eastAsia="微軟正黑體" w:hAnsi="微軟正黑體"/>
                <w:b/>
                <w:bCs/>
              </w:rPr>
            </w:pPr>
            <w:r w:rsidRPr="00BE60E7">
              <w:rPr>
                <w:rFonts w:ascii="微軟正黑體" w:eastAsia="微軟正黑體" w:hAnsi="微軟正黑體" w:hint="eastAsia"/>
              </w:rPr>
              <w:t>機關(構)名稱：台灣糖業股份有限公司</w:t>
            </w:r>
          </w:p>
        </w:tc>
      </w:tr>
      <w:tr w:rsidR="00BE60E7" w:rsidRPr="00BE60E7" w:rsidTr="0038453E">
        <w:trPr>
          <w:tblHeader/>
          <w:jc w:val="center"/>
        </w:trPr>
        <w:tc>
          <w:tcPr>
            <w:tcW w:w="0" w:type="auto"/>
            <w:vMerge w:val="restart"/>
            <w:shd w:val="clear" w:color="auto" w:fill="F2F2F2" w:themeFill="background1" w:themeFillShade="F2"/>
            <w:vAlign w:val="center"/>
            <w:hideMark/>
          </w:tcPr>
          <w:p w:rsidR="00CA0F18" w:rsidRPr="00BE60E7" w:rsidRDefault="00CA0F18"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序號</w:t>
            </w:r>
          </w:p>
        </w:tc>
        <w:tc>
          <w:tcPr>
            <w:tcW w:w="1045" w:type="dxa"/>
            <w:vMerge w:val="restart"/>
            <w:shd w:val="clear" w:color="auto" w:fill="F2F2F2" w:themeFill="background1" w:themeFillShade="F2"/>
            <w:vAlign w:val="center"/>
            <w:hideMark/>
          </w:tcPr>
          <w:p w:rsidR="00CA0F18" w:rsidRPr="00BE60E7" w:rsidRDefault="00CA0F18"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主題式開放資料推動策略名稱</w:t>
            </w:r>
          </w:p>
        </w:tc>
        <w:tc>
          <w:tcPr>
            <w:tcW w:w="13574" w:type="dxa"/>
            <w:gridSpan w:val="10"/>
            <w:shd w:val="clear" w:color="auto" w:fill="F2F2F2" w:themeFill="background1" w:themeFillShade="F2"/>
            <w:vAlign w:val="center"/>
            <w:hideMark/>
          </w:tcPr>
          <w:p w:rsidR="00CA0F18" w:rsidRPr="00BE60E7" w:rsidRDefault="00CA0F18"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策略內涵說明</w:t>
            </w:r>
          </w:p>
        </w:tc>
        <w:tc>
          <w:tcPr>
            <w:tcW w:w="0" w:type="auto"/>
            <w:vMerge w:val="restart"/>
            <w:shd w:val="clear" w:color="auto" w:fill="F2F2F2" w:themeFill="background1" w:themeFillShade="F2"/>
            <w:vAlign w:val="center"/>
            <w:hideMark/>
          </w:tcPr>
          <w:p w:rsidR="00CA0F18" w:rsidRPr="00BE60E7" w:rsidRDefault="00CA0F18"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備</w:t>
            </w:r>
            <w:r w:rsidRPr="00BE60E7">
              <w:rPr>
                <w:rFonts w:ascii="微軟正黑體" w:eastAsia="微軟正黑體" w:hAnsi="微軟正黑體" w:hint="eastAsia"/>
                <w:b/>
                <w:bCs/>
                <w:shd w:val="clear" w:color="auto" w:fill="F2F2F2" w:themeFill="background1" w:themeFillShade="F2"/>
              </w:rPr>
              <w:t>註</w:t>
            </w:r>
          </w:p>
        </w:tc>
      </w:tr>
      <w:tr w:rsidR="00BE60E7" w:rsidRPr="00BE60E7" w:rsidTr="00CA0F18">
        <w:trPr>
          <w:tblHeader/>
          <w:jc w:val="center"/>
        </w:trPr>
        <w:tc>
          <w:tcPr>
            <w:tcW w:w="0" w:type="auto"/>
            <w:vMerge/>
            <w:shd w:val="clear" w:color="auto" w:fill="F2F2F2" w:themeFill="background1" w:themeFillShade="F2"/>
            <w:vAlign w:val="center"/>
            <w:hideMark/>
          </w:tcPr>
          <w:p w:rsidR="00CA0F18" w:rsidRPr="00BE60E7" w:rsidRDefault="00CA0F18" w:rsidP="0038453E">
            <w:pPr>
              <w:spacing w:line="360" w:lineRule="exact"/>
              <w:jc w:val="center"/>
              <w:rPr>
                <w:rFonts w:ascii="微軟正黑體" w:eastAsia="微軟正黑體" w:hAnsi="微軟正黑體"/>
                <w:b/>
                <w:bCs/>
              </w:rPr>
            </w:pPr>
          </w:p>
        </w:tc>
        <w:tc>
          <w:tcPr>
            <w:tcW w:w="1045" w:type="dxa"/>
            <w:vMerge/>
            <w:shd w:val="clear" w:color="auto" w:fill="F2F2F2" w:themeFill="background1" w:themeFillShade="F2"/>
            <w:vAlign w:val="center"/>
            <w:hideMark/>
          </w:tcPr>
          <w:p w:rsidR="00CA0F18" w:rsidRPr="00BE60E7" w:rsidRDefault="00CA0F18" w:rsidP="0038453E">
            <w:pPr>
              <w:spacing w:line="360" w:lineRule="exact"/>
              <w:jc w:val="center"/>
              <w:rPr>
                <w:rFonts w:ascii="微軟正黑體" w:eastAsia="微軟正黑體" w:hAnsi="微軟正黑體"/>
                <w:b/>
                <w:bCs/>
              </w:rPr>
            </w:pPr>
          </w:p>
        </w:tc>
        <w:tc>
          <w:tcPr>
            <w:tcW w:w="2549" w:type="dxa"/>
            <w:vMerge w:val="restart"/>
            <w:shd w:val="clear" w:color="auto" w:fill="F2F2F2" w:themeFill="background1" w:themeFillShade="F2"/>
            <w:vAlign w:val="center"/>
            <w:hideMark/>
          </w:tcPr>
          <w:p w:rsidR="00CA0F18" w:rsidRPr="00BE60E7" w:rsidRDefault="00CA0F18"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1.環境變化及需求(整體環境競爭力、本部策略、利害關係人需求、跨單位的需求)</w:t>
            </w:r>
          </w:p>
        </w:tc>
        <w:tc>
          <w:tcPr>
            <w:tcW w:w="5956" w:type="dxa"/>
            <w:gridSpan w:val="4"/>
            <w:shd w:val="clear" w:color="auto" w:fill="F2F2F2" w:themeFill="background1" w:themeFillShade="F2"/>
            <w:vAlign w:val="center"/>
            <w:hideMark/>
          </w:tcPr>
          <w:p w:rsidR="00CA0F18" w:rsidRPr="00BE60E7" w:rsidRDefault="00CA0F18"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已開放及未來3年可能開放哪些資料是符合1.的需求</w:t>
            </w:r>
          </w:p>
        </w:tc>
        <w:tc>
          <w:tcPr>
            <w:tcW w:w="1417" w:type="dxa"/>
            <w:gridSpan w:val="2"/>
            <w:vMerge w:val="restart"/>
            <w:shd w:val="clear" w:color="auto" w:fill="F2F2F2" w:themeFill="background1" w:themeFillShade="F2"/>
            <w:vAlign w:val="center"/>
            <w:hideMark/>
          </w:tcPr>
          <w:p w:rsidR="00CA0F18" w:rsidRPr="00BE60E7" w:rsidRDefault="00CA0F18"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專家及資料應用/服務業者的建議</w:t>
            </w:r>
          </w:p>
        </w:tc>
        <w:tc>
          <w:tcPr>
            <w:tcW w:w="2552" w:type="dxa"/>
            <w:gridSpan w:val="2"/>
            <w:vMerge w:val="restart"/>
            <w:shd w:val="clear" w:color="auto" w:fill="F2F2F2" w:themeFill="background1" w:themeFillShade="F2"/>
            <w:vAlign w:val="center"/>
            <w:hideMark/>
          </w:tcPr>
          <w:p w:rsidR="00CA0F18" w:rsidRPr="00BE60E7" w:rsidRDefault="00CA0F18"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推動策略(組織運作及系統的配合、蒐集民間需求機制、未來3年主題式開放資料規劃等)</w:t>
            </w:r>
          </w:p>
        </w:tc>
        <w:tc>
          <w:tcPr>
            <w:tcW w:w="1100" w:type="dxa"/>
            <w:vMerge w:val="restart"/>
            <w:shd w:val="clear" w:color="auto" w:fill="F2F2F2" w:themeFill="background1" w:themeFillShade="F2"/>
            <w:vAlign w:val="center"/>
            <w:hideMark/>
          </w:tcPr>
          <w:p w:rsidR="00CA0F18" w:rsidRPr="00BE60E7" w:rsidRDefault="0048267E" w:rsidP="0038453E">
            <w:pPr>
              <w:spacing w:line="360" w:lineRule="exact"/>
              <w:jc w:val="center"/>
              <w:rPr>
                <w:rFonts w:ascii="微軟正黑體" w:eastAsia="微軟正黑體" w:hAnsi="微軟正黑體"/>
                <w:b/>
                <w:bCs/>
              </w:rPr>
            </w:pPr>
            <w:r>
              <w:rPr>
                <w:rFonts w:ascii="微軟正黑體" w:eastAsia="微軟正黑體" w:hAnsi="微軟正黑體" w:hint="eastAsia"/>
                <w:b/>
                <w:bCs/>
              </w:rPr>
              <w:t>111</w:t>
            </w:r>
            <w:r w:rsidR="00CA0F18" w:rsidRPr="00BE60E7">
              <w:rPr>
                <w:rFonts w:ascii="微軟正黑體" w:eastAsia="微軟正黑體" w:hAnsi="微軟正黑體" w:hint="eastAsia"/>
                <w:b/>
                <w:bCs/>
              </w:rPr>
              <w:t>年開放資料標的</w:t>
            </w:r>
          </w:p>
        </w:tc>
        <w:tc>
          <w:tcPr>
            <w:tcW w:w="0" w:type="auto"/>
            <w:vMerge/>
            <w:shd w:val="clear" w:color="auto" w:fill="F2F2F2" w:themeFill="background1" w:themeFillShade="F2"/>
            <w:hideMark/>
          </w:tcPr>
          <w:p w:rsidR="00CA0F18" w:rsidRPr="00BE60E7" w:rsidRDefault="00CA0F18" w:rsidP="0038453E">
            <w:pPr>
              <w:spacing w:line="360" w:lineRule="exact"/>
              <w:jc w:val="center"/>
              <w:rPr>
                <w:rFonts w:ascii="微軟正黑體" w:eastAsia="微軟正黑體" w:hAnsi="微軟正黑體"/>
                <w:b/>
                <w:bCs/>
              </w:rPr>
            </w:pPr>
          </w:p>
        </w:tc>
      </w:tr>
      <w:tr w:rsidR="00BE60E7" w:rsidRPr="00BE60E7" w:rsidTr="00CA0F18">
        <w:trPr>
          <w:tblHeader/>
          <w:jc w:val="center"/>
        </w:trPr>
        <w:tc>
          <w:tcPr>
            <w:tcW w:w="0" w:type="auto"/>
            <w:vMerge/>
            <w:hideMark/>
          </w:tcPr>
          <w:p w:rsidR="00CA0F18" w:rsidRPr="00BE60E7" w:rsidRDefault="00CA0F18" w:rsidP="0038453E">
            <w:pPr>
              <w:spacing w:line="360" w:lineRule="exact"/>
              <w:jc w:val="center"/>
              <w:rPr>
                <w:rFonts w:ascii="微軟正黑體" w:eastAsia="微軟正黑體" w:hAnsi="微軟正黑體"/>
                <w:b/>
                <w:bCs/>
              </w:rPr>
            </w:pPr>
          </w:p>
        </w:tc>
        <w:tc>
          <w:tcPr>
            <w:tcW w:w="1045" w:type="dxa"/>
            <w:vMerge/>
            <w:hideMark/>
          </w:tcPr>
          <w:p w:rsidR="00CA0F18" w:rsidRPr="00BE60E7" w:rsidRDefault="00CA0F18" w:rsidP="0038453E">
            <w:pPr>
              <w:spacing w:line="360" w:lineRule="exact"/>
              <w:jc w:val="center"/>
              <w:rPr>
                <w:rFonts w:ascii="微軟正黑體" w:eastAsia="微軟正黑體" w:hAnsi="微軟正黑體"/>
                <w:b/>
                <w:bCs/>
              </w:rPr>
            </w:pPr>
          </w:p>
        </w:tc>
        <w:tc>
          <w:tcPr>
            <w:tcW w:w="2549" w:type="dxa"/>
            <w:vMerge/>
            <w:hideMark/>
          </w:tcPr>
          <w:p w:rsidR="00CA0F18" w:rsidRPr="00BE60E7" w:rsidRDefault="00CA0F18" w:rsidP="0038453E">
            <w:pPr>
              <w:spacing w:line="360" w:lineRule="exact"/>
              <w:jc w:val="center"/>
              <w:rPr>
                <w:rFonts w:ascii="微軟正黑體" w:eastAsia="微軟正黑體" w:hAnsi="微軟正黑體"/>
                <w:b/>
                <w:bCs/>
              </w:rPr>
            </w:pPr>
          </w:p>
        </w:tc>
        <w:tc>
          <w:tcPr>
            <w:tcW w:w="4680" w:type="dxa"/>
            <w:gridSpan w:val="2"/>
            <w:shd w:val="clear" w:color="auto" w:fill="F2F2F2" w:themeFill="background1" w:themeFillShade="F2"/>
            <w:vAlign w:val="center"/>
            <w:hideMark/>
          </w:tcPr>
          <w:p w:rsidR="00CA0F18" w:rsidRPr="00BE60E7" w:rsidRDefault="00CA0F18"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已開放</w:t>
            </w:r>
            <w:r w:rsidR="0048267E">
              <w:rPr>
                <w:rFonts w:ascii="微軟正黑體" w:eastAsia="微軟正黑體" w:hAnsi="微軟正黑體" w:hint="eastAsia"/>
                <w:b/>
                <w:bCs/>
              </w:rPr>
              <w:t>(110</w:t>
            </w:r>
            <w:r w:rsidRPr="00BE60E7">
              <w:rPr>
                <w:rFonts w:ascii="微軟正黑體" w:eastAsia="微軟正黑體" w:hAnsi="微軟正黑體" w:hint="eastAsia"/>
                <w:b/>
                <w:bCs/>
              </w:rPr>
              <w:t>年及之前)</w:t>
            </w:r>
          </w:p>
        </w:tc>
        <w:tc>
          <w:tcPr>
            <w:tcW w:w="1276" w:type="dxa"/>
            <w:gridSpan w:val="2"/>
            <w:shd w:val="clear" w:color="auto" w:fill="F2F2F2" w:themeFill="background1" w:themeFillShade="F2"/>
            <w:vAlign w:val="center"/>
            <w:hideMark/>
          </w:tcPr>
          <w:p w:rsidR="00CA0F18" w:rsidRPr="00BE60E7" w:rsidRDefault="00CA0F18" w:rsidP="00CA0F18">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未來3年可能開放</w:t>
            </w:r>
          </w:p>
        </w:tc>
        <w:tc>
          <w:tcPr>
            <w:tcW w:w="1417" w:type="dxa"/>
            <w:gridSpan w:val="2"/>
            <w:vMerge/>
            <w:hideMark/>
          </w:tcPr>
          <w:p w:rsidR="00CA0F18" w:rsidRPr="00BE60E7" w:rsidRDefault="00CA0F18" w:rsidP="0038453E">
            <w:pPr>
              <w:spacing w:line="360" w:lineRule="exact"/>
              <w:jc w:val="center"/>
              <w:rPr>
                <w:rFonts w:ascii="微軟正黑體" w:eastAsia="微軟正黑體" w:hAnsi="微軟正黑體"/>
                <w:b/>
                <w:bCs/>
              </w:rPr>
            </w:pPr>
          </w:p>
        </w:tc>
        <w:tc>
          <w:tcPr>
            <w:tcW w:w="2552" w:type="dxa"/>
            <w:gridSpan w:val="2"/>
            <w:vMerge/>
            <w:hideMark/>
          </w:tcPr>
          <w:p w:rsidR="00CA0F18" w:rsidRPr="00BE60E7" w:rsidRDefault="00CA0F18" w:rsidP="0038453E">
            <w:pPr>
              <w:spacing w:line="360" w:lineRule="exact"/>
              <w:jc w:val="center"/>
              <w:rPr>
                <w:rFonts w:ascii="微軟正黑體" w:eastAsia="微軟正黑體" w:hAnsi="微軟正黑體"/>
                <w:b/>
                <w:bCs/>
              </w:rPr>
            </w:pPr>
          </w:p>
        </w:tc>
        <w:tc>
          <w:tcPr>
            <w:tcW w:w="1100" w:type="dxa"/>
            <w:vMerge/>
            <w:hideMark/>
          </w:tcPr>
          <w:p w:rsidR="00CA0F18" w:rsidRPr="00BE60E7" w:rsidRDefault="00CA0F18" w:rsidP="0038453E">
            <w:pPr>
              <w:spacing w:line="360" w:lineRule="exact"/>
              <w:jc w:val="center"/>
              <w:rPr>
                <w:rFonts w:ascii="微軟正黑體" w:eastAsia="微軟正黑體" w:hAnsi="微軟正黑體"/>
                <w:b/>
                <w:bCs/>
              </w:rPr>
            </w:pPr>
          </w:p>
        </w:tc>
        <w:tc>
          <w:tcPr>
            <w:tcW w:w="0" w:type="auto"/>
            <w:vMerge/>
            <w:shd w:val="clear" w:color="auto" w:fill="F2F2F2" w:themeFill="background1" w:themeFillShade="F2"/>
            <w:hideMark/>
          </w:tcPr>
          <w:p w:rsidR="00CA0F18" w:rsidRPr="00BE60E7" w:rsidRDefault="00CA0F18" w:rsidP="0038453E">
            <w:pPr>
              <w:spacing w:line="360" w:lineRule="exact"/>
              <w:jc w:val="center"/>
              <w:rPr>
                <w:rFonts w:ascii="微軟正黑體" w:eastAsia="微軟正黑體" w:hAnsi="微軟正黑體"/>
                <w:b/>
                <w:bCs/>
              </w:rPr>
            </w:pPr>
          </w:p>
        </w:tc>
      </w:tr>
      <w:tr w:rsidR="00BE60E7" w:rsidRPr="00BE60E7" w:rsidTr="00CA0F18">
        <w:trPr>
          <w:tblHeader/>
          <w:jc w:val="center"/>
        </w:trPr>
        <w:tc>
          <w:tcPr>
            <w:tcW w:w="0" w:type="auto"/>
            <w:vMerge/>
            <w:hideMark/>
          </w:tcPr>
          <w:p w:rsidR="00CA0F18" w:rsidRPr="00BE60E7" w:rsidRDefault="00CA0F18" w:rsidP="0038453E">
            <w:pPr>
              <w:spacing w:line="360" w:lineRule="exact"/>
              <w:jc w:val="center"/>
              <w:rPr>
                <w:rFonts w:ascii="微軟正黑體" w:eastAsia="微軟正黑體" w:hAnsi="微軟正黑體"/>
                <w:b/>
                <w:bCs/>
              </w:rPr>
            </w:pPr>
          </w:p>
        </w:tc>
        <w:tc>
          <w:tcPr>
            <w:tcW w:w="1045" w:type="dxa"/>
            <w:vMerge/>
            <w:hideMark/>
          </w:tcPr>
          <w:p w:rsidR="00CA0F18" w:rsidRPr="00BE60E7" w:rsidRDefault="00CA0F18" w:rsidP="0038453E">
            <w:pPr>
              <w:spacing w:line="360" w:lineRule="exact"/>
              <w:jc w:val="center"/>
              <w:rPr>
                <w:rFonts w:ascii="微軟正黑體" w:eastAsia="微軟正黑體" w:hAnsi="微軟正黑體"/>
                <w:b/>
                <w:bCs/>
              </w:rPr>
            </w:pPr>
          </w:p>
        </w:tc>
        <w:tc>
          <w:tcPr>
            <w:tcW w:w="2549" w:type="dxa"/>
            <w:vMerge/>
            <w:hideMark/>
          </w:tcPr>
          <w:p w:rsidR="00CA0F18" w:rsidRPr="00BE60E7" w:rsidRDefault="00CA0F18" w:rsidP="0038453E">
            <w:pPr>
              <w:spacing w:line="360" w:lineRule="exact"/>
              <w:jc w:val="center"/>
              <w:rPr>
                <w:rFonts w:ascii="微軟正黑體" w:eastAsia="微軟正黑體" w:hAnsi="微軟正黑體"/>
                <w:b/>
                <w:bCs/>
              </w:rPr>
            </w:pPr>
          </w:p>
        </w:tc>
        <w:tc>
          <w:tcPr>
            <w:tcW w:w="4680" w:type="dxa"/>
            <w:gridSpan w:val="2"/>
            <w:shd w:val="clear" w:color="auto" w:fill="F2F2F2" w:themeFill="background1" w:themeFillShade="F2"/>
            <w:vAlign w:val="center"/>
            <w:hideMark/>
          </w:tcPr>
          <w:p w:rsidR="00CA0F18" w:rsidRPr="00BE60E7" w:rsidRDefault="00CA0F18"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資料集清單</w:t>
            </w:r>
          </w:p>
        </w:tc>
        <w:tc>
          <w:tcPr>
            <w:tcW w:w="1276" w:type="dxa"/>
            <w:gridSpan w:val="2"/>
            <w:shd w:val="clear" w:color="auto" w:fill="F2F2F2" w:themeFill="background1" w:themeFillShade="F2"/>
            <w:vAlign w:val="center"/>
            <w:hideMark/>
          </w:tcPr>
          <w:p w:rsidR="00CA0F18" w:rsidRPr="00BE60E7" w:rsidRDefault="00CA0F18"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資料集</w:t>
            </w:r>
          </w:p>
          <w:p w:rsidR="00CA0F18" w:rsidRPr="00BE60E7" w:rsidRDefault="00CA0F18" w:rsidP="0038453E">
            <w:pPr>
              <w:spacing w:line="360" w:lineRule="exact"/>
              <w:jc w:val="center"/>
              <w:rPr>
                <w:rFonts w:ascii="微軟正黑體" w:eastAsia="微軟正黑體" w:hAnsi="微軟正黑體"/>
                <w:b/>
                <w:bCs/>
              </w:rPr>
            </w:pPr>
            <w:r w:rsidRPr="00BE60E7">
              <w:rPr>
                <w:rFonts w:ascii="微軟正黑體" w:eastAsia="微軟正黑體" w:hAnsi="微軟正黑體" w:hint="eastAsia"/>
                <w:b/>
                <w:bCs/>
              </w:rPr>
              <w:t>清單</w:t>
            </w:r>
          </w:p>
        </w:tc>
        <w:tc>
          <w:tcPr>
            <w:tcW w:w="1417" w:type="dxa"/>
            <w:gridSpan w:val="2"/>
            <w:vMerge/>
            <w:hideMark/>
          </w:tcPr>
          <w:p w:rsidR="00CA0F18" w:rsidRPr="00BE60E7" w:rsidRDefault="00CA0F18" w:rsidP="0038453E">
            <w:pPr>
              <w:spacing w:line="360" w:lineRule="exact"/>
              <w:jc w:val="center"/>
              <w:rPr>
                <w:rFonts w:ascii="微軟正黑體" w:eastAsia="微軟正黑體" w:hAnsi="微軟正黑體"/>
                <w:b/>
                <w:bCs/>
              </w:rPr>
            </w:pPr>
          </w:p>
        </w:tc>
        <w:tc>
          <w:tcPr>
            <w:tcW w:w="2552" w:type="dxa"/>
            <w:gridSpan w:val="2"/>
            <w:vMerge/>
            <w:hideMark/>
          </w:tcPr>
          <w:p w:rsidR="00CA0F18" w:rsidRPr="00BE60E7" w:rsidRDefault="00CA0F18" w:rsidP="0038453E">
            <w:pPr>
              <w:spacing w:line="360" w:lineRule="exact"/>
              <w:jc w:val="center"/>
              <w:rPr>
                <w:rFonts w:ascii="微軟正黑體" w:eastAsia="微軟正黑體" w:hAnsi="微軟正黑體"/>
                <w:b/>
                <w:bCs/>
              </w:rPr>
            </w:pPr>
          </w:p>
        </w:tc>
        <w:tc>
          <w:tcPr>
            <w:tcW w:w="1100" w:type="dxa"/>
            <w:vMerge/>
            <w:hideMark/>
          </w:tcPr>
          <w:p w:rsidR="00CA0F18" w:rsidRPr="00BE60E7" w:rsidRDefault="00CA0F18" w:rsidP="0038453E">
            <w:pPr>
              <w:spacing w:line="360" w:lineRule="exact"/>
              <w:jc w:val="center"/>
              <w:rPr>
                <w:rFonts w:ascii="微軟正黑體" w:eastAsia="微軟正黑體" w:hAnsi="微軟正黑體"/>
                <w:b/>
                <w:bCs/>
              </w:rPr>
            </w:pPr>
          </w:p>
        </w:tc>
        <w:tc>
          <w:tcPr>
            <w:tcW w:w="0" w:type="auto"/>
            <w:vMerge/>
            <w:shd w:val="clear" w:color="auto" w:fill="F2F2F2" w:themeFill="background1" w:themeFillShade="F2"/>
            <w:hideMark/>
          </w:tcPr>
          <w:p w:rsidR="00CA0F18" w:rsidRPr="00BE60E7" w:rsidRDefault="00CA0F18" w:rsidP="0038453E">
            <w:pPr>
              <w:spacing w:line="360" w:lineRule="exact"/>
              <w:jc w:val="center"/>
              <w:rPr>
                <w:rFonts w:ascii="微軟正黑體" w:eastAsia="微軟正黑體" w:hAnsi="微軟正黑體"/>
                <w:b/>
                <w:bCs/>
              </w:rPr>
            </w:pPr>
          </w:p>
        </w:tc>
      </w:tr>
      <w:tr w:rsidR="00CA0F18" w:rsidRPr="00BE60E7" w:rsidTr="00CA0F18">
        <w:trPr>
          <w:jc w:val="center"/>
        </w:trPr>
        <w:tc>
          <w:tcPr>
            <w:tcW w:w="0" w:type="auto"/>
            <w:hideMark/>
          </w:tcPr>
          <w:p w:rsidR="00CA0F18" w:rsidRPr="00BE60E7" w:rsidRDefault="00CA0F18" w:rsidP="0038453E">
            <w:pPr>
              <w:spacing w:line="360" w:lineRule="exact"/>
              <w:jc w:val="center"/>
              <w:rPr>
                <w:rFonts w:ascii="微軟正黑體" w:eastAsia="微軟正黑體" w:hAnsi="微軟正黑體"/>
              </w:rPr>
            </w:pPr>
            <w:r w:rsidRPr="00BE60E7">
              <w:rPr>
                <w:rFonts w:ascii="微軟正黑體" w:eastAsia="微軟正黑體" w:hAnsi="微軟正黑體" w:hint="eastAsia"/>
              </w:rPr>
              <w:t>1</w:t>
            </w:r>
          </w:p>
        </w:tc>
        <w:tc>
          <w:tcPr>
            <w:tcW w:w="1045" w:type="dxa"/>
            <w:hideMark/>
          </w:tcPr>
          <w:p w:rsidR="00CA0F18" w:rsidRPr="00BE60E7" w:rsidRDefault="00CA0F18" w:rsidP="00CA0F18">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台糖不動產租售資訊</w:t>
            </w:r>
          </w:p>
        </w:tc>
        <w:tc>
          <w:tcPr>
            <w:tcW w:w="2549" w:type="dxa"/>
            <w:hideMark/>
          </w:tcPr>
          <w:p w:rsidR="00CA0F18" w:rsidRPr="00BE60E7" w:rsidRDefault="00CA0F18" w:rsidP="00CA0F18">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近年來台商面臨海外投資條件環境變化而回台投資設廠，產業用地需求增加，以及國內區域、都會發展快速各類用地需求亦隨之增加，為配合政府協助廠商取得設廠用地、提升產業競爭力及解決民眾需求，因此透過開放本公司可供釋出土地等資訊，以滿足企業及民眾需求。</w:t>
            </w:r>
            <w:r w:rsidRPr="00BE60E7">
              <w:rPr>
                <w:rFonts w:ascii="微軟正黑體" w:eastAsia="微軟正黑體" w:hAnsi="微軟正黑體" w:hint="eastAsia"/>
              </w:rPr>
              <w:br/>
              <w:t>土地活化方面利用現有農地資源種植高經濟作物成立專案小組積極</w:t>
            </w:r>
            <w:proofErr w:type="gramStart"/>
            <w:r w:rsidRPr="00BE60E7">
              <w:rPr>
                <w:rFonts w:ascii="微軟正黑體" w:eastAsia="微軟正黑體" w:hAnsi="微軟正黑體" w:hint="eastAsia"/>
              </w:rPr>
              <w:t>辦理停閉廠</w:t>
            </w:r>
            <w:proofErr w:type="gramEnd"/>
            <w:r w:rsidRPr="00BE60E7">
              <w:rPr>
                <w:rFonts w:ascii="微軟正黑體" w:eastAsia="微軟正黑體" w:hAnsi="微軟正黑體" w:hint="eastAsia"/>
              </w:rPr>
              <w:t>區及多元方式活化閒置資產。</w:t>
            </w:r>
          </w:p>
        </w:tc>
        <w:tc>
          <w:tcPr>
            <w:tcW w:w="4680" w:type="dxa"/>
            <w:gridSpan w:val="2"/>
            <w:hideMark/>
          </w:tcPr>
          <w:p w:rsidR="00CA0F18" w:rsidRPr="00BE60E7" w:rsidRDefault="00CA0F18" w:rsidP="00CA0F18">
            <w:pPr>
              <w:spacing w:line="360" w:lineRule="exact"/>
              <w:rPr>
                <w:rFonts w:ascii="微軟正黑體" w:eastAsia="微軟正黑體" w:hAnsi="微軟正黑體" w:cs="新細明體"/>
                <w:bCs/>
                <w:szCs w:val="24"/>
              </w:rPr>
            </w:pPr>
            <w:r w:rsidRPr="00BE60E7">
              <w:rPr>
                <w:rFonts w:ascii="微軟正黑體" w:eastAsia="微軟正黑體" w:hAnsi="微軟正黑體" w:hint="eastAsia"/>
                <w:bCs/>
              </w:rPr>
              <w:t>1.土地標租資訊</w:t>
            </w:r>
            <w:r w:rsidRPr="00BE60E7">
              <w:rPr>
                <w:rFonts w:ascii="微軟正黑體" w:eastAsia="微軟正黑體" w:hAnsi="微軟正黑體" w:hint="eastAsia"/>
                <w:bCs/>
              </w:rPr>
              <w:br/>
              <w:t>2.土地招標設定地上權資訊</w:t>
            </w:r>
            <w:r w:rsidRPr="00BE60E7">
              <w:rPr>
                <w:rFonts w:ascii="微軟正黑體" w:eastAsia="微軟正黑體" w:hAnsi="微軟正黑體" w:hint="eastAsia"/>
                <w:bCs/>
              </w:rPr>
              <w:br/>
              <w:t>3.房屋及設備標租資訊</w:t>
            </w:r>
            <w:r w:rsidRPr="00BE60E7">
              <w:rPr>
                <w:rFonts w:ascii="微軟正黑體" w:eastAsia="微軟正黑體" w:hAnsi="微軟正黑體" w:hint="eastAsia"/>
                <w:bCs/>
              </w:rPr>
              <w:br/>
              <w:t>4.不動產標售資訊</w:t>
            </w:r>
            <w:r w:rsidRPr="00BE60E7">
              <w:rPr>
                <w:rFonts w:ascii="微軟正黑體" w:eastAsia="微軟正黑體" w:hAnsi="微軟正黑體" w:hint="eastAsia"/>
                <w:bCs/>
              </w:rPr>
              <w:br/>
              <w:t>5.資產設備標售資訊</w:t>
            </w:r>
            <w:r w:rsidRPr="00BE60E7">
              <w:rPr>
                <w:rFonts w:ascii="微軟正黑體" w:eastAsia="微軟正黑體" w:hAnsi="微軟正黑體" w:hint="eastAsia"/>
                <w:bCs/>
              </w:rPr>
              <w:br/>
              <w:t>6.可供出租土地資訊</w:t>
            </w:r>
            <w:r w:rsidRPr="00BE60E7">
              <w:rPr>
                <w:rFonts w:ascii="微軟正黑體" w:eastAsia="微軟正黑體" w:hAnsi="微軟正黑體" w:hint="eastAsia"/>
                <w:bCs/>
              </w:rPr>
              <w:br/>
              <w:t>7.可供出租資產設備資訊</w:t>
            </w:r>
            <w:r w:rsidRPr="00BE60E7">
              <w:rPr>
                <w:rFonts w:ascii="微軟正黑體" w:eastAsia="微軟正黑體" w:hAnsi="微軟正黑體" w:hint="eastAsia"/>
                <w:bCs/>
              </w:rPr>
              <w:br/>
              <w:t>8.景觀植栽樹種</w:t>
            </w:r>
            <w:r w:rsidRPr="00BE60E7">
              <w:rPr>
                <w:rFonts w:ascii="微軟正黑體" w:eastAsia="微軟正黑體" w:hAnsi="微軟正黑體" w:hint="eastAsia"/>
                <w:bCs/>
              </w:rPr>
              <w:br/>
              <w:t>9.造林面積</w:t>
            </w:r>
            <w:r w:rsidRPr="00BE60E7">
              <w:rPr>
                <w:rFonts w:ascii="微軟正黑體" w:eastAsia="微軟正黑體" w:hAnsi="微軟正黑體" w:hint="eastAsia"/>
                <w:bCs/>
              </w:rPr>
              <w:br/>
              <w:t>10.都市土地使用分區統計資料</w:t>
            </w:r>
            <w:r w:rsidRPr="00BE60E7">
              <w:rPr>
                <w:rFonts w:ascii="微軟正黑體" w:eastAsia="微軟正黑體" w:hAnsi="微軟正黑體" w:hint="eastAsia"/>
                <w:bCs/>
              </w:rPr>
              <w:br/>
              <w:t>11.非都市土地使用編定統計資料</w:t>
            </w:r>
            <w:r w:rsidRPr="00BE60E7">
              <w:rPr>
                <w:rFonts w:ascii="微軟正黑體" w:eastAsia="微軟正黑體" w:hAnsi="微軟正黑體" w:hint="eastAsia"/>
                <w:bCs/>
              </w:rPr>
              <w:br/>
              <w:t>12.</w:t>
            </w:r>
            <w:proofErr w:type="gramStart"/>
            <w:r w:rsidRPr="00BE60E7">
              <w:rPr>
                <w:rFonts w:ascii="微軟正黑體" w:eastAsia="微軟正黑體" w:hAnsi="微軟正黑體" w:hint="eastAsia"/>
                <w:bCs/>
              </w:rPr>
              <w:t>中彰區處</w:t>
            </w:r>
            <w:proofErr w:type="gramEnd"/>
            <w:r w:rsidRPr="00BE60E7">
              <w:rPr>
                <w:rFonts w:ascii="微軟正黑體" w:eastAsia="微軟正黑體" w:hAnsi="微軟正黑體" w:hint="eastAsia"/>
                <w:bCs/>
              </w:rPr>
              <w:t>景觀植栽樹種</w:t>
            </w:r>
            <w:r w:rsidRPr="00BE60E7">
              <w:rPr>
                <w:rFonts w:ascii="微軟正黑體" w:eastAsia="微軟正黑體" w:hAnsi="微軟正黑體" w:hint="eastAsia"/>
                <w:bCs/>
              </w:rPr>
              <w:br/>
              <w:t>13.屏東區處景觀植栽樹種</w:t>
            </w:r>
            <w:r w:rsidRPr="00BE60E7">
              <w:rPr>
                <w:rFonts w:ascii="微軟正黑體" w:eastAsia="微軟正黑體" w:hAnsi="微軟正黑體" w:hint="eastAsia"/>
                <w:bCs/>
              </w:rPr>
              <w:br/>
              <w:t>14.台南區處景觀植栽樹種</w:t>
            </w:r>
            <w:r w:rsidRPr="00BE60E7">
              <w:rPr>
                <w:rFonts w:ascii="微軟正黑體" w:eastAsia="微軟正黑體" w:hAnsi="微軟正黑體" w:hint="eastAsia"/>
                <w:bCs/>
              </w:rPr>
              <w:br/>
              <w:t>15.花東區處景觀植栽樹種</w:t>
            </w:r>
            <w:r w:rsidRPr="00BE60E7">
              <w:rPr>
                <w:rFonts w:ascii="微軟正黑體" w:eastAsia="微軟正黑體" w:hAnsi="微軟正黑體" w:hint="eastAsia"/>
                <w:bCs/>
              </w:rPr>
              <w:br/>
              <w:t>16.資產公告主檔</w:t>
            </w:r>
            <w:r w:rsidRPr="00BE60E7">
              <w:rPr>
                <w:rFonts w:ascii="微軟正黑體" w:eastAsia="微軟正黑體" w:hAnsi="微軟正黑體" w:hint="eastAsia"/>
                <w:bCs/>
              </w:rPr>
              <w:br/>
              <w:t>17.資產公告土地明細資料</w:t>
            </w:r>
            <w:r w:rsidRPr="00BE60E7">
              <w:rPr>
                <w:rFonts w:ascii="微軟正黑體" w:eastAsia="微軟正黑體" w:hAnsi="微軟正黑體" w:hint="eastAsia"/>
                <w:bCs/>
              </w:rPr>
              <w:br/>
              <w:t>18.可供出租不動產資料</w:t>
            </w:r>
            <w:r w:rsidRPr="00BE60E7">
              <w:rPr>
                <w:rFonts w:ascii="微軟正黑體" w:eastAsia="微軟正黑體" w:hAnsi="微軟正黑體" w:hint="eastAsia"/>
                <w:bCs/>
              </w:rPr>
              <w:br/>
              <w:t>累計數量：18</w:t>
            </w:r>
          </w:p>
        </w:tc>
        <w:tc>
          <w:tcPr>
            <w:tcW w:w="1276" w:type="dxa"/>
            <w:gridSpan w:val="2"/>
            <w:hideMark/>
          </w:tcPr>
          <w:p w:rsidR="00CA0F18" w:rsidRPr="00BE60E7" w:rsidRDefault="00CA0F18" w:rsidP="009E29B7">
            <w:pPr>
              <w:spacing w:line="360" w:lineRule="exact"/>
              <w:jc w:val="center"/>
              <w:rPr>
                <w:rFonts w:ascii="微軟正黑體" w:eastAsia="微軟正黑體" w:hAnsi="微軟正黑體" w:cs="新細明體"/>
                <w:szCs w:val="24"/>
              </w:rPr>
            </w:pPr>
            <w:r w:rsidRPr="00BE60E7">
              <w:rPr>
                <w:rFonts w:ascii="微軟正黑體" w:eastAsia="微軟正黑體" w:hAnsi="微軟正黑體" w:hint="eastAsia"/>
              </w:rPr>
              <w:t>無</w:t>
            </w:r>
          </w:p>
        </w:tc>
        <w:tc>
          <w:tcPr>
            <w:tcW w:w="1417" w:type="dxa"/>
            <w:gridSpan w:val="2"/>
            <w:hideMark/>
          </w:tcPr>
          <w:p w:rsidR="00CA0F18" w:rsidRPr="00BE60E7" w:rsidRDefault="00CA0F18" w:rsidP="00CA0F18">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規劃土地租賃策略，可思考與地調所合作提供台糖土地潛</w:t>
            </w:r>
            <w:proofErr w:type="gramStart"/>
            <w:r w:rsidRPr="00BE60E7">
              <w:rPr>
                <w:rFonts w:ascii="微軟正黑體" w:eastAsia="微軟正黑體" w:hAnsi="微軟正黑體" w:hint="eastAsia"/>
              </w:rPr>
              <w:t>勢圖資</w:t>
            </w:r>
            <w:proofErr w:type="gramEnd"/>
            <w:r w:rsidRPr="00BE60E7">
              <w:rPr>
                <w:rFonts w:ascii="微軟正黑體" w:eastAsia="微軟正黑體" w:hAnsi="微軟正黑體" w:hint="eastAsia"/>
              </w:rPr>
              <w:t>之開放資料，</w:t>
            </w:r>
            <w:proofErr w:type="gramStart"/>
            <w:r w:rsidRPr="00BE60E7">
              <w:rPr>
                <w:rFonts w:ascii="微軟正黑體" w:eastAsia="微軟正黑體" w:hAnsi="微軟正黑體" w:hint="eastAsia"/>
              </w:rPr>
              <w:t>俾</w:t>
            </w:r>
            <w:proofErr w:type="gramEnd"/>
            <w:r w:rsidRPr="00BE60E7">
              <w:rPr>
                <w:rFonts w:ascii="微軟正黑體" w:eastAsia="微軟正黑體" w:hAnsi="微軟正黑體" w:hint="eastAsia"/>
              </w:rPr>
              <w:t>業者發展相關應用服務。</w:t>
            </w:r>
          </w:p>
        </w:tc>
        <w:tc>
          <w:tcPr>
            <w:tcW w:w="2552" w:type="dxa"/>
            <w:gridSpan w:val="2"/>
            <w:hideMark/>
          </w:tcPr>
          <w:p w:rsidR="00CA0F18" w:rsidRPr="00BE60E7" w:rsidRDefault="00CA0F18" w:rsidP="00CA0F18">
            <w:pPr>
              <w:spacing w:line="360" w:lineRule="exact"/>
              <w:rPr>
                <w:rFonts w:ascii="微軟正黑體" w:eastAsia="微軟正黑體" w:hAnsi="微軟正黑體" w:cs="新細明體"/>
                <w:szCs w:val="24"/>
              </w:rPr>
            </w:pPr>
            <w:r w:rsidRPr="00BE60E7">
              <w:rPr>
                <w:rFonts w:ascii="微軟正黑體" w:eastAsia="微軟正黑體" w:hAnsi="微軟正黑體" w:hint="eastAsia"/>
              </w:rPr>
              <w:t>1.短期：持續盤點現有資料，開放相關資料集。</w:t>
            </w:r>
            <w:r w:rsidRPr="00BE60E7">
              <w:rPr>
                <w:rFonts w:ascii="微軟正黑體" w:eastAsia="微軟正黑體" w:hAnsi="微軟正黑體" w:hint="eastAsia"/>
              </w:rPr>
              <w:br/>
              <w:t>2.中期：持續維持已開放資料品質；提供Web Servies協助民間仲介及租售業者作資料整合。</w:t>
            </w:r>
            <w:r w:rsidRPr="00BE60E7">
              <w:rPr>
                <w:rFonts w:ascii="微軟正黑體" w:eastAsia="微軟正黑體" w:hAnsi="微軟正黑體" w:hint="eastAsia"/>
              </w:rPr>
              <w:br/>
              <w:t>3.長期：提供民間業者GIS系統</w:t>
            </w:r>
            <w:proofErr w:type="gramStart"/>
            <w:r w:rsidRPr="00BE60E7">
              <w:rPr>
                <w:rFonts w:ascii="微軟正黑體" w:eastAsia="微軟正黑體" w:hAnsi="微軟正黑體" w:hint="eastAsia"/>
              </w:rPr>
              <w:t>介</w:t>
            </w:r>
            <w:proofErr w:type="gramEnd"/>
            <w:r w:rsidRPr="00BE60E7">
              <w:rPr>
                <w:rFonts w:ascii="微軟正黑體" w:eastAsia="微軟正黑體" w:hAnsi="微軟正黑體" w:hint="eastAsia"/>
              </w:rPr>
              <w:t>接服務，提高資料應用價值；結合經濟地理資訊系統，共享加值應用服務。</w:t>
            </w:r>
          </w:p>
        </w:tc>
        <w:tc>
          <w:tcPr>
            <w:tcW w:w="1100" w:type="dxa"/>
            <w:hideMark/>
          </w:tcPr>
          <w:p w:rsidR="00CA0F18" w:rsidRPr="00BE60E7" w:rsidRDefault="00CA0F18" w:rsidP="009E29B7">
            <w:pPr>
              <w:spacing w:line="360" w:lineRule="exact"/>
              <w:jc w:val="center"/>
              <w:rPr>
                <w:rFonts w:ascii="微軟正黑體" w:eastAsia="微軟正黑體" w:hAnsi="微軟正黑體" w:cs="新細明體"/>
                <w:szCs w:val="24"/>
              </w:rPr>
            </w:pPr>
            <w:r w:rsidRPr="00BE60E7">
              <w:rPr>
                <w:rFonts w:ascii="微軟正黑體" w:eastAsia="微軟正黑體" w:hAnsi="微軟正黑體" w:hint="eastAsia"/>
              </w:rPr>
              <w:t>無</w:t>
            </w:r>
          </w:p>
        </w:tc>
        <w:tc>
          <w:tcPr>
            <w:tcW w:w="0" w:type="auto"/>
          </w:tcPr>
          <w:p w:rsidR="00CA0F18" w:rsidRPr="00BE60E7" w:rsidRDefault="00CA0F18" w:rsidP="0038453E">
            <w:pPr>
              <w:spacing w:line="360" w:lineRule="exact"/>
              <w:jc w:val="both"/>
              <w:rPr>
                <w:rFonts w:ascii="微軟正黑體" w:eastAsia="微軟正黑體" w:hAnsi="微軟正黑體" w:cs="新細明體"/>
                <w:szCs w:val="24"/>
              </w:rPr>
            </w:pPr>
          </w:p>
        </w:tc>
      </w:tr>
    </w:tbl>
    <w:p w:rsidR="00B4312A" w:rsidRPr="00BE60E7" w:rsidRDefault="00B4312A" w:rsidP="008B3E7E">
      <w:pPr>
        <w:widowControl/>
        <w:rPr>
          <w:rFonts w:ascii="微軟正黑體" w:eastAsia="微軟正黑體" w:hAnsi="微軟正黑體"/>
        </w:rPr>
      </w:pPr>
    </w:p>
    <w:sectPr w:rsidR="00B4312A" w:rsidRPr="00BE60E7" w:rsidSect="00A55060">
      <w:footerReference w:type="default" r:id="rId8"/>
      <w:pgSz w:w="16838" w:h="11906" w:orient="landscape"/>
      <w:pgMar w:top="737" w:right="737" w:bottom="737" w:left="737" w:header="851" w:footer="393"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08A" w:rsidRDefault="0098008A" w:rsidP="00A55060">
      <w:r>
        <w:separator/>
      </w:r>
    </w:p>
  </w:endnote>
  <w:endnote w:type="continuationSeparator" w:id="0">
    <w:p w:rsidR="0098008A" w:rsidRDefault="0098008A" w:rsidP="00A55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060" w:rsidRPr="00A55060" w:rsidRDefault="0098008A" w:rsidP="00A55060">
    <w:pPr>
      <w:pStyle w:val="a8"/>
      <w:jc w:val="center"/>
      <w:rPr>
        <w:rFonts w:ascii="微軟正黑體" w:eastAsia="微軟正黑體" w:hAnsi="微軟正黑體"/>
        <w:sz w:val="18"/>
        <w:szCs w:val="18"/>
      </w:rPr>
    </w:pPr>
    <w:sdt>
      <w:sdtPr>
        <w:rPr>
          <w:rFonts w:ascii="微軟正黑體" w:eastAsia="微軟正黑體" w:hAnsi="微軟正黑體"/>
          <w:sz w:val="18"/>
          <w:szCs w:val="18"/>
        </w:rPr>
        <w:id w:val="-1669238322"/>
        <w:docPartObj>
          <w:docPartGallery w:val="Page Numbers (Top of Page)"/>
          <w:docPartUnique/>
        </w:docPartObj>
      </w:sdtPr>
      <w:sdtEndPr/>
      <w:sdtContent>
        <w:r w:rsidR="00A55060">
          <w:rPr>
            <w:rFonts w:ascii="微軟正黑體" w:eastAsia="微軟正黑體" w:hAnsi="微軟正黑體" w:hint="eastAsia"/>
            <w:sz w:val="18"/>
            <w:szCs w:val="18"/>
          </w:rPr>
          <w:t>第</w:t>
        </w:r>
        <w:r w:rsidR="00A55060" w:rsidRPr="000E0066">
          <w:rPr>
            <w:rFonts w:ascii="微軟正黑體" w:eastAsia="微軟正黑體" w:hAnsi="微軟正黑體"/>
            <w:bCs/>
            <w:sz w:val="18"/>
            <w:szCs w:val="18"/>
          </w:rPr>
          <w:fldChar w:fldCharType="begin"/>
        </w:r>
        <w:r w:rsidR="00A55060" w:rsidRPr="000E0066">
          <w:rPr>
            <w:rFonts w:ascii="微軟正黑體" w:eastAsia="微軟正黑體" w:hAnsi="微軟正黑體"/>
            <w:bCs/>
            <w:sz w:val="18"/>
            <w:szCs w:val="18"/>
          </w:rPr>
          <w:instrText>PAGE</w:instrText>
        </w:r>
        <w:r w:rsidR="00A55060" w:rsidRPr="000E0066">
          <w:rPr>
            <w:rFonts w:ascii="微軟正黑體" w:eastAsia="微軟正黑體" w:hAnsi="微軟正黑體"/>
            <w:bCs/>
            <w:sz w:val="18"/>
            <w:szCs w:val="18"/>
          </w:rPr>
          <w:fldChar w:fldCharType="separate"/>
        </w:r>
        <w:r w:rsidR="00BF35CF">
          <w:rPr>
            <w:rFonts w:ascii="微軟正黑體" w:eastAsia="微軟正黑體" w:hAnsi="微軟正黑體"/>
            <w:bCs/>
            <w:noProof/>
            <w:sz w:val="18"/>
            <w:szCs w:val="18"/>
          </w:rPr>
          <w:t>14</w:t>
        </w:r>
        <w:r w:rsidR="00A55060" w:rsidRPr="000E0066">
          <w:rPr>
            <w:rFonts w:ascii="微軟正黑體" w:eastAsia="微軟正黑體" w:hAnsi="微軟正黑體"/>
            <w:bCs/>
            <w:sz w:val="18"/>
            <w:szCs w:val="18"/>
          </w:rPr>
          <w:fldChar w:fldCharType="end"/>
        </w:r>
        <w:r w:rsidR="00A55060">
          <w:rPr>
            <w:rFonts w:ascii="微軟正黑體" w:eastAsia="微軟正黑體" w:hAnsi="微軟正黑體" w:hint="eastAsia"/>
            <w:bCs/>
            <w:sz w:val="18"/>
            <w:szCs w:val="18"/>
          </w:rPr>
          <w:t>頁，共</w:t>
        </w:r>
        <w:r w:rsidR="00A55060" w:rsidRPr="000E0066">
          <w:rPr>
            <w:rFonts w:ascii="微軟正黑體" w:eastAsia="微軟正黑體" w:hAnsi="微軟正黑體"/>
            <w:bCs/>
            <w:sz w:val="18"/>
            <w:szCs w:val="18"/>
          </w:rPr>
          <w:fldChar w:fldCharType="begin"/>
        </w:r>
        <w:r w:rsidR="00A55060" w:rsidRPr="000E0066">
          <w:rPr>
            <w:rFonts w:ascii="微軟正黑體" w:eastAsia="微軟正黑體" w:hAnsi="微軟正黑體"/>
            <w:bCs/>
            <w:sz w:val="18"/>
            <w:szCs w:val="18"/>
          </w:rPr>
          <w:instrText>NUMPAGES</w:instrText>
        </w:r>
        <w:r w:rsidR="00A55060" w:rsidRPr="000E0066">
          <w:rPr>
            <w:rFonts w:ascii="微軟正黑體" w:eastAsia="微軟正黑體" w:hAnsi="微軟正黑體"/>
            <w:bCs/>
            <w:sz w:val="18"/>
            <w:szCs w:val="18"/>
          </w:rPr>
          <w:fldChar w:fldCharType="separate"/>
        </w:r>
        <w:r w:rsidR="00BF35CF">
          <w:rPr>
            <w:rFonts w:ascii="微軟正黑體" w:eastAsia="微軟正黑體" w:hAnsi="微軟正黑體"/>
            <w:bCs/>
            <w:noProof/>
            <w:sz w:val="18"/>
            <w:szCs w:val="18"/>
          </w:rPr>
          <w:t>53</w:t>
        </w:r>
        <w:r w:rsidR="00A55060" w:rsidRPr="000E0066">
          <w:rPr>
            <w:rFonts w:ascii="微軟正黑體" w:eastAsia="微軟正黑體" w:hAnsi="微軟正黑體"/>
            <w:bCs/>
            <w:sz w:val="18"/>
            <w:szCs w:val="18"/>
          </w:rPr>
          <w:fldChar w:fldCharType="end"/>
        </w:r>
        <w:r w:rsidR="00A55060">
          <w:rPr>
            <w:rFonts w:ascii="微軟正黑體" w:eastAsia="微軟正黑體" w:hAnsi="微軟正黑體" w:hint="eastAsia"/>
            <w:bCs/>
            <w:sz w:val="18"/>
            <w:szCs w:val="18"/>
          </w:rPr>
          <w:t>頁</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08A" w:rsidRDefault="0098008A" w:rsidP="00A55060">
      <w:r>
        <w:separator/>
      </w:r>
    </w:p>
  </w:footnote>
  <w:footnote w:type="continuationSeparator" w:id="0">
    <w:p w:rsidR="0098008A" w:rsidRDefault="0098008A" w:rsidP="00A550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60133"/>
    <w:multiLevelType w:val="hybridMultilevel"/>
    <w:tmpl w:val="65921B04"/>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728696E"/>
    <w:multiLevelType w:val="hybridMultilevel"/>
    <w:tmpl w:val="EA16E2B0"/>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2FDF39CD"/>
    <w:multiLevelType w:val="hybridMultilevel"/>
    <w:tmpl w:val="628AC818"/>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30BE1FC8"/>
    <w:multiLevelType w:val="hybridMultilevel"/>
    <w:tmpl w:val="E332A1A6"/>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64D51798"/>
    <w:multiLevelType w:val="hybridMultilevel"/>
    <w:tmpl w:val="C4847080"/>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grammar="clean"/>
  <w:defaultTabStop w:val="48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12A"/>
    <w:rsid w:val="00030F15"/>
    <w:rsid w:val="000372B6"/>
    <w:rsid w:val="00081BA5"/>
    <w:rsid w:val="000E4321"/>
    <w:rsid w:val="000F0814"/>
    <w:rsid w:val="000F7276"/>
    <w:rsid w:val="00113B56"/>
    <w:rsid w:val="0013118F"/>
    <w:rsid w:val="00160107"/>
    <w:rsid w:val="001D6D19"/>
    <w:rsid w:val="001E42A5"/>
    <w:rsid w:val="002065E6"/>
    <w:rsid w:val="00220E12"/>
    <w:rsid w:val="00234858"/>
    <w:rsid w:val="00245527"/>
    <w:rsid w:val="002514BA"/>
    <w:rsid w:val="00261F50"/>
    <w:rsid w:val="0027013C"/>
    <w:rsid w:val="00284EA9"/>
    <w:rsid w:val="002E05AC"/>
    <w:rsid w:val="002E0AF9"/>
    <w:rsid w:val="002F1527"/>
    <w:rsid w:val="002F282A"/>
    <w:rsid w:val="002F5192"/>
    <w:rsid w:val="0030139C"/>
    <w:rsid w:val="00325FE7"/>
    <w:rsid w:val="00364C46"/>
    <w:rsid w:val="00367F03"/>
    <w:rsid w:val="00377887"/>
    <w:rsid w:val="00381502"/>
    <w:rsid w:val="0038453E"/>
    <w:rsid w:val="00392640"/>
    <w:rsid w:val="003A1EE2"/>
    <w:rsid w:val="003C0FB0"/>
    <w:rsid w:val="003D543E"/>
    <w:rsid w:val="0040059B"/>
    <w:rsid w:val="00404536"/>
    <w:rsid w:val="00434DB5"/>
    <w:rsid w:val="004413DE"/>
    <w:rsid w:val="00463D4B"/>
    <w:rsid w:val="0048267E"/>
    <w:rsid w:val="00485EDF"/>
    <w:rsid w:val="004A4309"/>
    <w:rsid w:val="004C0CAA"/>
    <w:rsid w:val="00504221"/>
    <w:rsid w:val="00511628"/>
    <w:rsid w:val="0053644D"/>
    <w:rsid w:val="00564FC7"/>
    <w:rsid w:val="0057604D"/>
    <w:rsid w:val="00587DA7"/>
    <w:rsid w:val="005F316E"/>
    <w:rsid w:val="005F6110"/>
    <w:rsid w:val="00672764"/>
    <w:rsid w:val="006836AA"/>
    <w:rsid w:val="006C05FB"/>
    <w:rsid w:val="006E4C67"/>
    <w:rsid w:val="007347D6"/>
    <w:rsid w:val="00741E09"/>
    <w:rsid w:val="00772C6A"/>
    <w:rsid w:val="007A57BF"/>
    <w:rsid w:val="007C6847"/>
    <w:rsid w:val="008629DD"/>
    <w:rsid w:val="00883F36"/>
    <w:rsid w:val="008B3E7E"/>
    <w:rsid w:val="008B3FB9"/>
    <w:rsid w:val="008C470D"/>
    <w:rsid w:val="009555DD"/>
    <w:rsid w:val="0098008A"/>
    <w:rsid w:val="009D078D"/>
    <w:rsid w:val="009E29B7"/>
    <w:rsid w:val="009F0F4F"/>
    <w:rsid w:val="009F6B32"/>
    <w:rsid w:val="00A0192E"/>
    <w:rsid w:val="00A3089D"/>
    <w:rsid w:val="00A4404D"/>
    <w:rsid w:val="00A47AB8"/>
    <w:rsid w:val="00A524BA"/>
    <w:rsid w:val="00A55060"/>
    <w:rsid w:val="00A61019"/>
    <w:rsid w:val="00A94CFD"/>
    <w:rsid w:val="00AB78B7"/>
    <w:rsid w:val="00AE778E"/>
    <w:rsid w:val="00AF37F8"/>
    <w:rsid w:val="00B06791"/>
    <w:rsid w:val="00B06858"/>
    <w:rsid w:val="00B23668"/>
    <w:rsid w:val="00B4312A"/>
    <w:rsid w:val="00B46B4C"/>
    <w:rsid w:val="00B503D9"/>
    <w:rsid w:val="00B63B19"/>
    <w:rsid w:val="00B960AC"/>
    <w:rsid w:val="00BA3F26"/>
    <w:rsid w:val="00BB5C17"/>
    <w:rsid w:val="00BC0063"/>
    <w:rsid w:val="00BC2713"/>
    <w:rsid w:val="00BE3608"/>
    <w:rsid w:val="00BE60E7"/>
    <w:rsid w:val="00BF35CF"/>
    <w:rsid w:val="00C20AC8"/>
    <w:rsid w:val="00C3390F"/>
    <w:rsid w:val="00C55B36"/>
    <w:rsid w:val="00C8032D"/>
    <w:rsid w:val="00C92B50"/>
    <w:rsid w:val="00CA0F18"/>
    <w:rsid w:val="00CD293B"/>
    <w:rsid w:val="00CF567D"/>
    <w:rsid w:val="00D1531C"/>
    <w:rsid w:val="00D17A43"/>
    <w:rsid w:val="00D324D8"/>
    <w:rsid w:val="00D540E0"/>
    <w:rsid w:val="00D75E12"/>
    <w:rsid w:val="00D9629D"/>
    <w:rsid w:val="00DC21AE"/>
    <w:rsid w:val="00E174BA"/>
    <w:rsid w:val="00E42DB3"/>
    <w:rsid w:val="00E5680E"/>
    <w:rsid w:val="00E600F1"/>
    <w:rsid w:val="00ED2E94"/>
    <w:rsid w:val="00EF19E0"/>
    <w:rsid w:val="00F10BFA"/>
    <w:rsid w:val="00F25F6E"/>
    <w:rsid w:val="00F631E0"/>
    <w:rsid w:val="00F6515A"/>
    <w:rsid w:val="00F76E75"/>
    <w:rsid w:val="00F81B05"/>
    <w:rsid w:val="00FA2B7A"/>
    <w:rsid w:val="00FB18A2"/>
    <w:rsid w:val="00FD1B84"/>
    <w:rsid w:val="00FE325F"/>
    <w:rsid w:val="00FE3846"/>
    <w:rsid w:val="00FF0A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31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06858"/>
    <w:pPr>
      <w:ind w:leftChars="200" w:left="480"/>
    </w:pPr>
  </w:style>
  <w:style w:type="character" w:styleId="a5">
    <w:name w:val="Hyperlink"/>
    <w:basedOn w:val="a0"/>
    <w:uiPriority w:val="99"/>
    <w:unhideWhenUsed/>
    <w:rsid w:val="00B46B4C"/>
    <w:rPr>
      <w:color w:val="0000FF" w:themeColor="hyperlink"/>
      <w:u w:val="single"/>
    </w:rPr>
  </w:style>
  <w:style w:type="paragraph" w:styleId="a6">
    <w:name w:val="header"/>
    <w:basedOn w:val="a"/>
    <w:link w:val="a7"/>
    <w:uiPriority w:val="99"/>
    <w:unhideWhenUsed/>
    <w:rsid w:val="00A55060"/>
    <w:pPr>
      <w:tabs>
        <w:tab w:val="center" w:pos="4153"/>
        <w:tab w:val="right" w:pos="8306"/>
      </w:tabs>
      <w:snapToGrid w:val="0"/>
    </w:pPr>
    <w:rPr>
      <w:sz w:val="20"/>
      <w:szCs w:val="20"/>
    </w:rPr>
  </w:style>
  <w:style w:type="character" w:customStyle="1" w:styleId="a7">
    <w:name w:val="頁首 字元"/>
    <w:basedOn w:val="a0"/>
    <w:link w:val="a6"/>
    <w:uiPriority w:val="99"/>
    <w:rsid w:val="00A55060"/>
    <w:rPr>
      <w:sz w:val="20"/>
      <w:szCs w:val="20"/>
    </w:rPr>
  </w:style>
  <w:style w:type="paragraph" w:styleId="a8">
    <w:name w:val="footer"/>
    <w:basedOn w:val="a"/>
    <w:link w:val="a9"/>
    <w:uiPriority w:val="99"/>
    <w:unhideWhenUsed/>
    <w:rsid w:val="00A55060"/>
    <w:pPr>
      <w:tabs>
        <w:tab w:val="center" w:pos="4153"/>
        <w:tab w:val="right" w:pos="8306"/>
      </w:tabs>
      <w:snapToGrid w:val="0"/>
    </w:pPr>
    <w:rPr>
      <w:sz w:val="20"/>
      <w:szCs w:val="20"/>
    </w:rPr>
  </w:style>
  <w:style w:type="character" w:customStyle="1" w:styleId="a9">
    <w:name w:val="頁尾 字元"/>
    <w:basedOn w:val="a0"/>
    <w:link w:val="a8"/>
    <w:uiPriority w:val="99"/>
    <w:rsid w:val="00A5506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31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06858"/>
    <w:pPr>
      <w:ind w:leftChars="200" w:left="480"/>
    </w:pPr>
  </w:style>
  <w:style w:type="character" w:styleId="a5">
    <w:name w:val="Hyperlink"/>
    <w:basedOn w:val="a0"/>
    <w:uiPriority w:val="99"/>
    <w:unhideWhenUsed/>
    <w:rsid w:val="00B46B4C"/>
    <w:rPr>
      <w:color w:val="0000FF" w:themeColor="hyperlink"/>
      <w:u w:val="single"/>
    </w:rPr>
  </w:style>
  <w:style w:type="paragraph" w:styleId="a6">
    <w:name w:val="header"/>
    <w:basedOn w:val="a"/>
    <w:link w:val="a7"/>
    <w:uiPriority w:val="99"/>
    <w:unhideWhenUsed/>
    <w:rsid w:val="00A55060"/>
    <w:pPr>
      <w:tabs>
        <w:tab w:val="center" w:pos="4153"/>
        <w:tab w:val="right" w:pos="8306"/>
      </w:tabs>
      <w:snapToGrid w:val="0"/>
    </w:pPr>
    <w:rPr>
      <w:sz w:val="20"/>
      <w:szCs w:val="20"/>
    </w:rPr>
  </w:style>
  <w:style w:type="character" w:customStyle="1" w:styleId="a7">
    <w:name w:val="頁首 字元"/>
    <w:basedOn w:val="a0"/>
    <w:link w:val="a6"/>
    <w:uiPriority w:val="99"/>
    <w:rsid w:val="00A55060"/>
    <w:rPr>
      <w:sz w:val="20"/>
      <w:szCs w:val="20"/>
    </w:rPr>
  </w:style>
  <w:style w:type="paragraph" w:styleId="a8">
    <w:name w:val="footer"/>
    <w:basedOn w:val="a"/>
    <w:link w:val="a9"/>
    <w:uiPriority w:val="99"/>
    <w:unhideWhenUsed/>
    <w:rsid w:val="00A55060"/>
    <w:pPr>
      <w:tabs>
        <w:tab w:val="center" w:pos="4153"/>
        <w:tab w:val="right" w:pos="8306"/>
      </w:tabs>
      <w:snapToGrid w:val="0"/>
    </w:pPr>
    <w:rPr>
      <w:sz w:val="20"/>
      <w:szCs w:val="20"/>
    </w:rPr>
  </w:style>
  <w:style w:type="character" w:customStyle="1" w:styleId="a9">
    <w:name w:val="頁尾 字元"/>
    <w:basedOn w:val="a0"/>
    <w:link w:val="a8"/>
    <w:uiPriority w:val="99"/>
    <w:rsid w:val="00A5506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352369">
      <w:bodyDiv w:val="1"/>
      <w:marLeft w:val="0"/>
      <w:marRight w:val="0"/>
      <w:marTop w:val="0"/>
      <w:marBottom w:val="0"/>
      <w:divBdr>
        <w:top w:val="none" w:sz="0" w:space="0" w:color="auto"/>
        <w:left w:val="none" w:sz="0" w:space="0" w:color="auto"/>
        <w:bottom w:val="none" w:sz="0" w:space="0" w:color="auto"/>
        <w:right w:val="none" w:sz="0" w:space="0" w:color="auto"/>
      </w:divBdr>
    </w:div>
    <w:div w:id="134894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4177</Words>
  <Characters>23814</Characters>
  <Application>Microsoft Office Word</Application>
  <DocSecurity>0</DocSecurity>
  <Lines>198</Lines>
  <Paragraphs>55</Paragraphs>
  <ScaleCrop>false</ScaleCrop>
  <Company>Ministry of Economic Affairs,R.O.C.</Company>
  <LinksUpToDate>false</LinksUpToDate>
  <CharactersWithSpaces>27936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蘇允竺</dc:creator>
  <cp:lastModifiedBy>蘇允竺</cp:lastModifiedBy>
  <cp:revision>5</cp:revision>
  <cp:lastPrinted>2022-11-25T01:20:00Z</cp:lastPrinted>
  <dcterms:created xsi:type="dcterms:W3CDTF">2022-11-25T01:19:00Z</dcterms:created>
  <dcterms:modified xsi:type="dcterms:W3CDTF">2022-11-25T01:20:00Z</dcterms:modified>
</cp:coreProperties>
</file>