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024A9E" w:rsidRDefault="00062DA7" w:rsidP="006E37F7">
      <w:pPr>
        <w:pStyle w:val="k00t17"/>
        <w:spacing w:afterLines="50" w:after="180" w:line="520" w:lineRule="exact"/>
        <w:jc w:val="left"/>
        <w:outlineLvl w:val="9"/>
        <w:rPr>
          <w:color w:val="FF0000"/>
          <w:sz w:val="36"/>
        </w:rPr>
      </w:pPr>
      <w:r w:rsidRPr="00024A9E">
        <w:rPr>
          <w:noProof/>
          <w:color w:val="FF0000"/>
          <w:sz w:val="20"/>
        </w:rPr>
        <mc:AlternateContent>
          <mc:Choice Requires="wpg">
            <w:drawing>
              <wp:anchor distT="0" distB="0" distL="114300" distR="114300" simplePos="0" relativeHeight="251648512" behindDoc="0" locked="0" layoutInCell="1" allowOverlap="1" wp14:anchorId="598AB6CA" wp14:editId="39934444">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Pr="007C21DC" w:rsidRDefault="008B661A"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8512"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8B661A" w:rsidRPr="007C21DC" w:rsidRDefault="008B661A"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024A9E" w:rsidRDefault="000F332D" w:rsidP="006E37F7">
      <w:pPr>
        <w:jc w:val="right"/>
        <w:rPr>
          <w:rFonts w:eastAsia="標楷體"/>
          <w:sz w:val="40"/>
        </w:rPr>
      </w:pPr>
      <w:r w:rsidRPr="00024A9E">
        <w:rPr>
          <w:rFonts w:eastAsia="標楷體" w:hint="eastAsia"/>
          <w:b/>
          <w:spacing w:val="20"/>
          <w:sz w:val="40"/>
        </w:rPr>
        <w:t>10</w:t>
      </w:r>
      <w:r w:rsidR="00024A9E" w:rsidRPr="00024A9E">
        <w:rPr>
          <w:rFonts w:eastAsia="標楷體" w:hint="eastAsia"/>
          <w:b/>
          <w:spacing w:val="20"/>
          <w:sz w:val="40"/>
        </w:rPr>
        <w:t>2</w:t>
      </w:r>
      <w:r w:rsidRPr="00024A9E">
        <w:rPr>
          <w:rFonts w:eastAsia="標楷體" w:hint="eastAsia"/>
          <w:b/>
          <w:spacing w:val="20"/>
          <w:sz w:val="40"/>
        </w:rPr>
        <w:t>年</w:t>
      </w:r>
      <w:r w:rsidR="0018011D" w:rsidRPr="00024A9E">
        <w:rPr>
          <w:rFonts w:eastAsia="標楷體" w:hint="eastAsia"/>
          <w:b/>
          <w:spacing w:val="20"/>
          <w:sz w:val="40"/>
        </w:rPr>
        <w:t>1</w:t>
      </w:r>
      <w:r w:rsidRPr="00024A9E">
        <w:rPr>
          <w:rFonts w:eastAsia="標楷體" w:hint="eastAsia"/>
          <w:b/>
          <w:spacing w:val="20"/>
          <w:sz w:val="40"/>
        </w:rPr>
        <w:t>月號</w:t>
      </w: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rPr>
          <w:rFonts w:eastAsia="標楷體"/>
          <w:sz w:val="40"/>
        </w:rPr>
      </w:pPr>
    </w:p>
    <w:p w:rsidR="000F332D" w:rsidRPr="00024A9E" w:rsidRDefault="000F332D" w:rsidP="006E37F7">
      <w:pPr>
        <w:snapToGrid w:val="0"/>
        <w:jc w:val="center"/>
        <w:rPr>
          <w:rFonts w:eastAsia="標楷體"/>
          <w:b/>
          <w:spacing w:val="20"/>
          <w:sz w:val="72"/>
        </w:rPr>
      </w:pPr>
      <w:r w:rsidRPr="00024A9E">
        <w:rPr>
          <w:rFonts w:eastAsia="標楷體" w:hint="eastAsia"/>
          <w:b/>
          <w:spacing w:val="20"/>
          <w:sz w:val="72"/>
        </w:rPr>
        <w:t>國內外經濟情勢分析</w:t>
      </w: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p>
    <w:p w:rsidR="000F332D" w:rsidRPr="00024A9E" w:rsidRDefault="000F332D" w:rsidP="006E37F7">
      <w:pPr>
        <w:jc w:val="center"/>
        <w:rPr>
          <w:rFonts w:eastAsia="標楷體"/>
          <w:b/>
          <w:sz w:val="56"/>
        </w:rPr>
      </w:pPr>
      <w:r w:rsidRPr="00024A9E">
        <w:rPr>
          <w:rFonts w:eastAsia="標楷體" w:hint="eastAsia"/>
          <w:b/>
          <w:sz w:val="56"/>
        </w:rPr>
        <w:t>經濟部研究發展委員會</w:t>
      </w:r>
    </w:p>
    <w:p w:rsidR="000F332D" w:rsidRPr="00024A9E" w:rsidRDefault="000F332D" w:rsidP="006E37F7">
      <w:pPr>
        <w:spacing w:before="100" w:beforeAutospacing="1" w:after="100" w:afterAutospacing="1"/>
        <w:jc w:val="center"/>
        <w:rPr>
          <w:rFonts w:eastAsia="標楷體"/>
          <w:b/>
          <w:sz w:val="48"/>
        </w:rPr>
        <w:sectPr w:rsidR="000F332D" w:rsidRPr="00024A9E"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024A9E">
        <w:rPr>
          <w:rFonts w:eastAsia="標楷體" w:hint="eastAsia"/>
          <w:b/>
          <w:kern w:val="0"/>
          <w:sz w:val="52"/>
          <w:szCs w:val="20"/>
        </w:rPr>
        <w:t>中華民國</w:t>
      </w:r>
      <w:r w:rsidRPr="00024A9E">
        <w:rPr>
          <w:rFonts w:eastAsia="標楷體"/>
          <w:b/>
          <w:kern w:val="0"/>
          <w:sz w:val="52"/>
          <w:szCs w:val="20"/>
        </w:rPr>
        <w:t>10</w:t>
      </w:r>
      <w:r w:rsidR="00024A9E">
        <w:rPr>
          <w:rFonts w:eastAsia="標楷體" w:hint="eastAsia"/>
          <w:b/>
          <w:kern w:val="0"/>
          <w:sz w:val="52"/>
          <w:szCs w:val="20"/>
        </w:rPr>
        <w:t>2</w:t>
      </w:r>
      <w:r w:rsidRPr="00024A9E">
        <w:rPr>
          <w:rFonts w:eastAsia="標楷體" w:hint="eastAsia"/>
          <w:b/>
          <w:kern w:val="0"/>
          <w:sz w:val="52"/>
          <w:szCs w:val="20"/>
        </w:rPr>
        <w:t>年</w:t>
      </w:r>
      <w:r w:rsidR="00DE2270" w:rsidRPr="00024A9E">
        <w:rPr>
          <w:rFonts w:eastAsia="標楷體" w:hint="eastAsia"/>
          <w:b/>
          <w:kern w:val="0"/>
          <w:sz w:val="52"/>
          <w:szCs w:val="20"/>
        </w:rPr>
        <w:t>1</w:t>
      </w:r>
      <w:r w:rsidRPr="00024A9E">
        <w:rPr>
          <w:rFonts w:eastAsia="標楷體" w:hint="eastAsia"/>
          <w:b/>
          <w:kern w:val="0"/>
          <w:sz w:val="52"/>
          <w:szCs w:val="20"/>
        </w:rPr>
        <w:t>月</w:t>
      </w:r>
    </w:p>
    <w:p w:rsidR="000F332D" w:rsidRPr="00024A9E" w:rsidRDefault="000F332D" w:rsidP="006E37F7">
      <w:pPr>
        <w:spacing w:before="100" w:beforeAutospacing="1" w:after="100" w:afterAutospacing="1"/>
        <w:jc w:val="center"/>
        <w:rPr>
          <w:rFonts w:eastAsia="標楷體"/>
          <w:b/>
          <w:sz w:val="48"/>
        </w:rPr>
      </w:pPr>
      <w:r w:rsidRPr="00024A9E">
        <w:rPr>
          <w:rFonts w:eastAsia="標楷體" w:hint="eastAsia"/>
          <w:b/>
          <w:sz w:val="48"/>
        </w:rPr>
        <w:lastRenderedPageBreak/>
        <w:t>大</w:t>
      </w:r>
      <w:r w:rsidRPr="00024A9E">
        <w:rPr>
          <w:rFonts w:eastAsia="標楷體" w:hint="eastAsia"/>
          <w:b/>
          <w:sz w:val="48"/>
        </w:rPr>
        <w:t xml:space="preserve">  </w:t>
      </w:r>
      <w:r w:rsidRPr="00024A9E">
        <w:rPr>
          <w:rFonts w:eastAsia="標楷體" w:hint="eastAsia"/>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B65DAB" w:rsidRPr="00994A07" w:rsidRDefault="00B65DAB" w:rsidP="00843C73">
          <w:pPr>
            <w:pStyle w:val="18"/>
            <w:ind w:left="480" w:hanging="480"/>
            <w:rPr>
              <w:rFonts w:eastAsiaTheme="minorEastAsia"/>
              <w:b w:val="0"/>
              <w:bCs w:val="0"/>
              <w:caps w:val="0"/>
              <w:sz w:val="24"/>
              <w:szCs w:val="22"/>
            </w:rPr>
          </w:pPr>
          <w:r w:rsidRPr="007719E9">
            <w:fldChar w:fldCharType="begin"/>
          </w:r>
          <w:r w:rsidRPr="007719E9">
            <w:instrText xml:space="preserve"> TOC \o "1-3" \h \z \u </w:instrText>
          </w:r>
          <w:r w:rsidRPr="007719E9">
            <w:fldChar w:fldCharType="separate"/>
          </w:r>
          <w:hyperlink w:anchor="_Toc349917226" w:history="1">
            <w:r w:rsidRPr="00994A07">
              <w:rPr>
                <w:rStyle w:val="aff2"/>
              </w:rPr>
              <w:t>壹、當前經濟情勢概要</w:t>
            </w:r>
            <w:r w:rsidRPr="00994A07">
              <w:rPr>
                <w:webHidden/>
              </w:rPr>
              <w:tab/>
            </w:r>
            <w:r w:rsidRPr="00994A07">
              <w:rPr>
                <w:webHidden/>
              </w:rPr>
              <w:fldChar w:fldCharType="begin"/>
            </w:r>
            <w:r w:rsidRPr="00994A07">
              <w:rPr>
                <w:webHidden/>
              </w:rPr>
              <w:instrText xml:space="preserve"> PAGEREF _Toc349917226 \h </w:instrText>
            </w:r>
            <w:r w:rsidRPr="00994A07">
              <w:rPr>
                <w:webHidden/>
              </w:rPr>
            </w:r>
            <w:r w:rsidRPr="00994A07">
              <w:rPr>
                <w:webHidden/>
              </w:rPr>
              <w:fldChar w:fldCharType="separate"/>
            </w:r>
            <w:r w:rsidR="00DB1DFF">
              <w:rPr>
                <w:webHidden/>
              </w:rPr>
              <w:t>1</w:t>
            </w:r>
            <w:r w:rsidRPr="00994A07">
              <w:rPr>
                <w:webHidden/>
              </w:rPr>
              <w:fldChar w:fldCharType="end"/>
            </w:r>
          </w:hyperlink>
        </w:p>
        <w:p w:rsidR="00B65DAB" w:rsidRPr="00994A07" w:rsidRDefault="00940BE1">
          <w:pPr>
            <w:pStyle w:val="25"/>
            <w:rPr>
              <w:rFonts w:eastAsiaTheme="minorEastAsia"/>
              <w:b w:val="0"/>
              <w:bCs w:val="0"/>
              <w:smallCaps w:val="0"/>
              <w:sz w:val="24"/>
            </w:rPr>
          </w:pPr>
          <w:hyperlink w:anchor="_Toc349917227" w:history="1">
            <w:r w:rsidR="00B65DAB" w:rsidRPr="00994A07">
              <w:rPr>
                <w:rStyle w:val="aff2"/>
                <w:b w:val="0"/>
              </w:rPr>
              <w:t>一、國際經濟</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_Toc349917227 \h </w:instrText>
            </w:r>
            <w:r w:rsidR="00B65DAB" w:rsidRPr="00994A07">
              <w:rPr>
                <w:b w:val="0"/>
                <w:webHidden/>
              </w:rPr>
            </w:r>
            <w:r w:rsidR="00B65DAB" w:rsidRPr="00994A07">
              <w:rPr>
                <w:b w:val="0"/>
                <w:webHidden/>
              </w:rPr>
              <w:fldChar w:fldCharType="separate"/>
            </w:r>
            <w:r w:rsidR="00DB1DFF">
              <w:rPr>
                <w:b w:val="0"/>
                <w:webHidden/>
              </w:rPr>
              <w:t>1</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28" w:history="1">
            <w:r w:rsidR="00B65DAB" w:rsidRPr="00994A07">
              <w:rPr>
                <w:rStyle w:val="aff2"/>
                <w:b w:val="0"/>
              </w:rPr>
              <w:t>二、國內經濟</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_Toc349917228 \h </w:instrText>
            </w:r>
            <w:r w:rsidR="00B65DAB" w:rsidRPr="00994A07">
              <w:rPr>
                <w:b w:val="0"/>
                <w:webHidden/>
              </w:rPr>
            </w:r>
            <w:r w:rsidR="00B65DAB" w:rsidRPr="00994A07">
              <w:rPr>
                <w:b w:val="0"/>
                <w:webHidden/>
              </w:rPr>
              <w:fldChar w:fldCharType="separate"/>
            </w:r>
            <w:r w:rsidR="00DB1DFF">
              <w:rPr>
                <w:b w:val="0"/>
                <w:webHidden/>
              </w:rPr>
              <w:t>1</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29" w:history="1">
            <w:r w:rsidR="00B65DAB" w:rsidRPr="00994A07">
              <w:rPr>
                <w:rStyle w:val="aff2"/>
                <w:b w:val="0"/>
              </w:rPr>
              <w:t>三、中國大陸經濟</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_Toc349917229 \h </w:instrText>
            </w:r>
            <w:r w:rsidR="00B65DAB" w:rsidRPr="00994A07">
              <w:rPr>
                <w:b w:val="0"/>
                <w:webHidden/>
              </w:rPr>
            </w:r>
            <w:r w:rsidR="00B65DAB" w:rsidRPr="00994A07">
              <w:rPr>
                <w:b w:val="0"/>
                <w:webHidden/>
              </w:rPr>
              <w:fldChar w:fldCharType="separate"/>
            </w:r>
            <w:r w:rsidR="00DB1DFF">
              <w:rPr>
                <w:b w:val="0"/>
                <w:webHidden/>
              </w:rPr>
              <w:t>2</w:t>
            </w:r>
            <w:r w:rsidR="00B65DAB" w:rsidRPr="00994A07">
              <w:rPr>
                <w:b w:val="0"/>
                <w:webHidden/>
              </w:rPr>
              <w:fldChar w:fldCharType="end"/>
            </w:r>
          </w:hyperlink>
        </w:p>
        <w:p w:rsidR="00B65DAB" w:rsidRPr="00994A07" w:rsidRDefault="00940BE1">
          <w:pPr>
            <w:pStyle w:val="18"/>
            <w:rPr>
              <w:rFonts w:eastAsiaTheme="minorEastAsia"/>
              <w:b w:val="0"/>
              <w:bCs w:val="0"/>
              <w:caps w:val="0"/>
              <w:sz w:val="24"/>
              <w:szCs w:val="22"/>
            </w:rPr>
          </w:pPr>
          <w:hyperlink w:anchor="_Toc349917230" w:history="1">
            <w:r w:rsidR="00B65DAB" w:rsidRPr="00994A07">
              <w:rPr>
                <w:rStyle w:val="aff2"/>
              </w:rPr>
              <w:t>貳、國內外經濟指標</w:t>
            </w:r>
            <w:r w:rsidR="00B65DAB" w:rsidRPr="00994A07">
              <w:rPr>
                <w:webHidden/>
              </w:rPr>
              <w:tab/>
            </w:r>
            <w:r w:rsidR="00B65DAB" w:rsidRPr="00994A07">
              <w:rPr>
                <w:webHidden/>
              </w:rPr>
              <w:fldChar w:fldCharType="begin"/>
            </w:r>
            <w:r w:rsidR="00B65DAB" w:rsidRPr="00994A07">
              <w:rPr>
                <w:webHidden/>
              </w:rPr>
              <w:instrText xml:space="preserve"> PAGEREF _Toc349917230 \h </w:instrText>
            </w:r>
            <w:r w:rsidR="00B65DAB" w:rsidRPr="00994A07">
              <w:rPr>
                <w:webHidden/>
              </w:rPr>
            </w:r>
            <w:r w:rsidR="00B65DAB" w:rsidRPr="00994A07">
              <w:rPr>
                <w:webHidden/>
              </w:rPr>
              <w:fldChar w:fldCharType="separate"/>
            </w:r>
            <w:r w:rsidR="00DB1DFF">
              <w:rPr>
                <w:webHidden/>
              </w:rPr>
              <w:t>3</w:t>
            </w:r>
            <w:r w:rsidR="00B65DAB" w:rsidRPr="00994A07">
              <w:rPr>
                <w:webHidden/>
              </w:rPr>
              <w:fldChar w:fldCharType="end"/>
            </w:r>
          </w:hyperlink>
        </w:p>
        <w:p w:rsidR="00B65DAB" w:rsidRPr="00994A07" w:rsidRDefault="00940BE1">
          <w:pPr>
            <w:pStyle w:val="25"/>
            <w:rPr>
              <w:rFonts w:eastAsiaTheme="minorEastAsia"/>
              <w:b w:val="0"/>
              <w:bCs w:val="0"/>
              <w:smallCaps w:val="0"/>
              <w:sz w:val="24"/>
            </w:rPr>
          </w:pPr>
          <w:hyperlink w:anchor="_Toc349917231" w:history="1">
            <w:r w:rsidR="00B65DAB" w:rsidRPr="00994A07">
              <w:rPr>
                <w:rStyle w:val="aff2"/>
                <w:b w:val="0"/>
                <w:lang w:val="zh-TW"/>
              </w:rPr>
              <w:t>表</w:t>
            </w:r>
            <w:r w:rsidR="00B65DAB" w:rsidRPr="00994A07">
              <w:rPr>
                <w:rStyle w:val="aff2"/>
                <w:b w:val="0"/>
                <w:lang w:val="zh-TW"/>
              </w:rPr>
              <w:t xml:space="preserve">1  </w:t>
            </w:r>
            <w:r w:rsidR="00B65DAB" w:rsidRPr="00994A07">
              <w:rPr>
                <w:rStyle w:val="aff2"/>
                <w:b w:val="0"/>
                <w:lang w:val="zh-TW"/>
              </w:rPr>
              <w:t>世界經濟成長率及物價上漲率</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_Toc349917231 \h </w:instrText>
            </w:r>
            <w:r w:rsidR="00B65DAB" w:rsidRPr="00994A07">
              <w:rPr>
                <w:b w:val="0"/>
                <w:webHidden/>
              </w:rPr>
            </w:r>
            <w:r w:rsidR="00B65DAB" w:rsidRPr="00994A07">
              <w:rPr>
                <w:b w:val="0"/>
                <w:webHidden/>
              </w:rPr>
              <w:fldChar w:fldCharType="separate"/>
            </w:r>
            <w:r w:rsidR="00DB1DFF">
              <w:rPr>
                <w:b w:val="0"/>
                <w:webHidden/>
              </w:rPr>
              <w:t>3</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32" w:history="1">
            <w:r w:rsidR="00B65DAB" w:rsidRPr="00994A07">
              <w:rPr>
                <w:rStyle w:val="aff2"/>
                <w:b w:val="0"/>
                <w:lang w:val="zh-TW"/>
              </w:rPr>
              <w:t>表</w:t>
            </w:r>
            <w:r w:rsidR="00B65DAB" w:rsidRPr="00994A07">
              <w:rPr>
                <w:rStyle w:val="aff2"/>
                <w:b w:val="0"/>
                <w:lang w:val="zh-TW"/>
              </w:rPr>
              <w:t xml:space="preserve">2  </w:t>
            </w:r>
            <w:r w:rsidR="00B65DAB" w:rsidRPr="00994A07">
              <w:rPr>
                <w:rStyle w:val="aff2"/>
                <w:b w:val="0"/>
                <w:lang w:val="zh-TW"/>
              </w:rPr>
              <w:t>世界貿易量成長率</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_Toc349917232 \h </w:instrText>
            </w:r>
            <w:r w:rsidR="00B65DAB" w:rsidRPr="00994A07">
              <w:rPr>
                <w:b w:val="0"/>
                <w:webHidden/>
              </w:rPr>
            </w:r>
            <w:r w:rsidR="00B65DAB" w:rsidRPr="00994A07">
              <w:rPr>
                <w:b w:val="0"/>
                <w:webHidden/>
              </w:rPr>
              <w:fldChar w:fldCharType="separate"/>
            </w:r>
            <w:r w:rsidR="00DB1DFF">
              <w:rPr>
                <w:b w:val="0"/>
                <w:webHidden/>
              </w:rPr>
              <w:t>3</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33" w:history="1">
            <w:r w:rsidR="00B65DAB" w:rsidRPr="00994A07">
              <w:rPr>
                <w:rStyle w:val="aff2"/>
                <w:b w:val="0"/>
              </w:rPr>
              <w:t>表</w:t>
            </w:r>
            <w:r w:rsidR="00B65DAB" w:rsidRPr="00994A07">
              <w:rPr>
                <w:rStyle w:val="aff2"/>
                <w:b w:val="0"/>
              </w:rPr>
              <w:t xml:space="preserve">3  </w:t>
            </w:r>
            <w:r w:rsidR="00B65DAB" w:rsidRPr="00994A07">
              <w:rPr>
                <w:rStyle w:val="aff2"/>
                <w:b w:val="0"/>
              </w:rPr>
              <w:t>國內主要經濟指標</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_Toc349917233 \h </w:instrText>
            </w:r>
            <w:r w:rsidR="00B65DAB" w:rsidRPr="00994A07">
              <w:rPr>
                <w:b w:val="0"/>
                <w:webHidden/>
              </w:rPr>
            </w:r>
            <w:r w:rsidR="00B65DAB" w:rsidRPr="00994A07">
              <w:rPr>
                <w:b w:val="0"/>
                <w:webHidden/>
              </w:rPr>
              <w:fldChar w:fldCharType="separate"/>
            </w:r>
            <w:r w:rsidR="00DB1DFF">
              <w:rPr>
                <w:b w:val="0"/>
                <w:webHidden/>
              </w:rPr>
              <w:t>4</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34" w:history="1">
            <w:r w:rsidR="00B65DAB" w:rsidRPr="00994A07">
              <w:rPr>
                <w:rStyle w:val="aff2"/>
                <w:b w:val="0"/>
              </w:rPr>
              <w:t>表</w:t>
            </w:r>
            <w:r w:rsidR="00B65DAB" w:rsidRPr="00994A07">
              <w:rPr>
                <w:rStyle w:val="aff2"/>
                <w:b w:val="0"/>
              </w:rPr>
              <w:t xml:space="preserve">4  </w:t>
            </w:r>
            <w:r w:rsidR="00B65DAB" w:rsidRPr="00994A07">
              <w:rPr>
                <w:rStyle w:val="aff2"/>
                <w:b w:val="0"/>
              </w:rPr>
              <w:t>中國大陸主要經濟指標</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_Toc349917234 \h </w:instrText>
            </w:r>
            <w:r w:rsidR="00B65DAB" w:rsidRPr="00994A07">
              <w:rPr>
                <w:b w:val="0"/>
                <w:webHidden/>
              </w:rPr>
            </w:r>
            <w:r w:rsidR="00B65DAB" w:rsidRPr="00994A07">
              <w:rPr>
                <w:b w:val="0"/>
                <w:webHidden/>
              </w:rPr>
              <w:fldChar w:fldCharType="separate"/>
            </w:r>
            <w:r w:rsidR="00DB1DFF">
              <w:rPr>
                <w:b w:val="0"/>
                <w:webHidden/>
              </w:rPr>
              <w:t>5</w:t>
            </w:r>
            <w:r w:rsidR="00B65DAB" w:rsidRPr="00994A07">
              <w:rPr>
                <w:b w:val="0"/>
                <w:webHidden/>
              </w:rPr>
              <w:fldChar w:fldCharType="end"/>
            </w:r>
          </w:hyperlink>
        </w:p>
        <w:p w:rsidR="00B65DAB" w:rsidRPr="00994A07" w:rsidRDefault="00940BE1">
          <w:pPr>
            <w:pStyle w:val="25"/>
            <w:rPr>
              <w:rFonts w:eastAsiaTheme="minorEastAsia"/>
              <w:b w:val="0"/>
              <w:bCs w:val="0"/>
              <w:smallCaps w:val="0"/>
              <w:sz w:val="24"/>
            </w:rPr>
          </w:pPr>
          <w:hyperlink w:anchor="_Toc349917235" w:history="1">
            <w:r w:rsidR="00B65DAB" w:rsidRPr="00994A07">
              <w:rPr>
                <w:rStyle w:val="aff2"/>
                <w:b w:val="0"/>
              </w:rPr>
              <w:t>表</w:t>
            </w:r>
            <w:r w:rsidR="00B65DAB" w:rsidRPr="00994A07">
              <w:rPr>
                <w:rStyle w:val="aff2"/>
                <w:b w:val="0"/>
              </w:rPr>
              <w:t xml:space="preserve">5  </w:t>
            </w:r>
            <w:r w:rsidR="00B65DAB" w:rsidRPr="00994A07">
              <w:rPr>
                <w:rStyle w:val="aff2"/>
                <w:b w:val="0"/>
              </w:rPr>
              <w:t>兩岸經貿統計</w:t>
            </w:r>
            <w:r w:rsidR="00B65DAB" w:rsidRPr="00994A07">
              <w:rPr>
                <w:b w:val="0"/>
                <w:webHidden/>
              </w:rPr>
              <w:tab/>
            </w:r>
            <w:r w:rsidR="00B65DAB" w:rsidRPr="00994A07">
              <w:rPr>
                <w:b w:val="0"/>
                <w:webHidden/>
              </w:rPr>
              <w:fldChar w:fldCharType="begin"/>
            </w:r>
            <w:r w:rsidR="00B65DAB" w:rsidRPr="00994A07">
              <w:rPr>
                <w:b w:val="0"/>
                <w:webHidden/>
              </w:rPr>
              <w:instrText xml:space="preserve"> PAGEREF _Toc349917235 \h </w:instrText>
            </w:r>
            <w:r w:rsidR="00B65DAB" w:rsidRPr="00994A07">
              <w:rPr>
                <w:b w:val="0"/>
                <w:webHidden/>
              </w:rPr>
            </w:r>
            <w:r w:rsidR="00B65DAB" w:rsidRPr="00994A07">
              <w:rPr>
                <w:b w:val="0"/>
                <w:webHidden/>
              </w:rPr>
              <w:fldChar w:fldCharType="separate"/>
            </w:r>
            <w:r w:rsidR="00DB1DFF">
              <w:rPr>
                <w:b w:val="0"/>
                <w:webHidden/>
              </w:rPr>
              <w:t>6</w:t>
            </w:r>
            <w:r w:rsidR="00B65DAB" w:rsidRPr="00994A07">
              <w:rPr>
                <w:b w:val="0"/>
                <w:webHidden/>
              </w:rPr>
              <w:fldChar w:fldCharType="end"/>
            </w:r>
          </w:hyperlink>
        </w:p>
        <w:p w:rsidR="00B65DAB" w:rsidRPr="00994A07" w:rsidRDefault="00940BE1">
          <w:pPr>
            <w:pStyle w:val="18"/>
            <w:rPr>
              <w:rFonts w:eastAsiaTheme="minorEastAsia"/>
              <w:b w:val="0"/>
              <w:bCs w:val="0"/>
              <w:caps w:val="0"/>
              <w:sz w:val="24"/>
              <w:szCs w:val="22"/>
            </w:rPr>
          </w:pPr>
          <w:hyperlink w:anchor="_Toc349917236" w:history="1">
            <w:r w:rsidR="00B65DAB" w:rsidRPr="00994A07">
              <w:rPr>
                <w:rStyle w:val="aff2"/>
              </w:rPr>
              <w:t>參、經濟情勢分析</w:t>
            </w:r>
            <w:r w:rsidR="00B65DAB" w:rsidRPr="00994A07">
              <w:rPr>
                <w:webHidden/>
              </w:rPr>
              <w:tab/>
            </w:r>
            <w:r w:rsidR="00B65DAB" w:rsidRPr="00994A07">
              <w:rPr>
                <w:webHidden/>
              </w:rPr>
              <w:fldChar w:fldCharType="begin"/>
            </w:r>
            <w:r w:rsidR="00B65DAB" w:rsidRPr="00994A07">
              <w:rPr>
                <w:webHidden/>
              </w:rPr>
              <w:instrText xml:space="preserve"> PAGEREF _Toc349917236 \h </w:instrText>
            </w:r>
            <w:r w:rsidR="00B65DAB" w:rsidRPr="00994A07">
              <w:rPr>
                <w:webHidden/>
              </w:rPr>
            </w:r>
            <w:r w:rsidR="00B65DAB" w:rsidRPr="00994A07">
              <w:rPr>
                <w:webHidden/>
              </w:rPr>
              <w:fldChar w:fldCharType="separate"/>
            </w:r>
            <w:r w:rsidR="00DB1DFF">
              <w:rPr>
                <w:webHidden/>
              </w:rPr>
              <w:t>7</w:t>
            </w:r>
            <w:r w:rsidR="00B65DAB" w:rsidRPr="00994A07">
              <w:rPr>
                <w:webHidden/>
              </w:rPr>
              <w:fldChar w:fldCharType="end"/>
            </w:r>
          </w:hyperlink>
        </w:p>
        <w:p w:rsidR="00B65DAB" w:rsidRPr="00994A07" w:rsidRDefault="00940BE1">
          <w:pPr>
            <w:pStyle w:val="25"/>
            <w:rPr>
              <w:rFonts w:eastAsiaTheme="minorEastAsia"/>
              <w:b w:val="0"/>
              <w:bCs w:val="0"/>
              <w:smallCaps w:val="0"/>
              <w:sz w:val="24"/>
            </w:rPr>
          </w:pPr>
          <w:hyperlink w:anchor="_Toc349917237" w:history="1">
            <w:r w:rsidR="00B65DAB" w:rsidRPr="00994A07">
              <w:rPr>
                <w:rStyle w:val="aff2"/>
              </w:rPr>
              <w:t>一、國際經濟</w:t>
            </w:r>
            <w:r w:rsidR="00B65DAB" w:rsidRPr="00994A07">
              <w:rPr>
                <w:webHidden/>
              </w:rPr>
              <w:tab/>
            </w:r>
            <w:r w:rsidR="00B65DAB" w:rsidRPr="00994A07">
              <w:rPr>
                <w:webHidden/>
              </w:rPr>
              <w:fldChar w:fldCharType="begin"/>
            </w:r>
            <w:r w:rsidR="00B65DAB" w:rsidRPr="00994A07">
              <w:rPr>
                <w:webHidden/>
              </w:rPr>
              <w:instrText xml:space="preserve"> PAGEREF _Toc349917237 \h </w:instrText>
            </w:r>
            <w:r w:rsidR="00B65DAB" w:rsidRPr="00994A07">
              <w:rPr>
                <w:webHidden/>
              </w:rPr>
            </w:r>
            <w:r w:rsidR="00B65DAB" w:rsidRPr="00994A07">
              <w:rPr>
                <w:webHidden/>
              </w:rPr>
              <w:fldChar w:fldCharType="separate"/>
            </w:r>
            <w:r w:rsidR="00DB1DFF">
              <w:rPr>
                <w:webHidden/>
              </w:rPr>
              <w:t>7</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38" w:history="1">
            <w:r w:rsidR="00B65DAB" w:rsidRPr="00994A07">
              <w:rPr>
                <w:rStyle w:val="aff2"/>
              </w:rPr>
              <w:t>（一）美國</w:t>
            </w:r>
            <w:r w:rsidR="00B65DAB" w:rsidRPr="00994A07">
              <w:rPr>
                <w:webHidden/>
              </w:rPr>
              <w:tab/>
            </w:r>
            <w:r w:rsidR="00B65DAB" w:rsidRPr="00994A07">
              <w:rPr>
                <w:webHidden/>
              </w:rPr>
              <w:fldChar w:fldCharType="begin"/>
            </w:r>
            <w:r w:rsidR="00B65DAB" w:rsidRPr="00994A07">
              <w:rPr>
                <w:webHidden/>
              </w:rPr>
              <w:instrText xml:space="preserve"> PAGEREF _Toc349917238 \h </w:instrText>
            </w:r>
            <w:r w:rsidR="00B65DAB" w:rsidRPr="00994A07">
              <w:rPr>
                <w:webHidden/>
              </w:rPr>
            </w:r>
            <w:r w:rsidR="00B65DAB" w:rsidRPr="00994A07">
              <w:rPr>
                <w:webHidden/>
              </w:rPr>
              <w:fldChar w:fldCharType="separate"/>
            </w:r>
            <w:r w:rsidR="00DB1DFF">
              <w:rPr>
                <w:webHidden/>
              </w:rPr>
              <w:t>7</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39" w:history="1">
            <w:r w:rsidR="00B65DAB" w:rsidRPr="00994A07">
              <w:rPr>
                <w:rStyle w:val="aff2"/>
              </w:rPr>
              <w:t>（二）歐元區</w:t>
            </w:r>
            <w:r w:rsidR="00B65DAB" w:rsidRPr="00994A07">
              <w:rPr>
                <w:webHidden/>
              </w:rPr>
              <w:tab/>
            </w:r>
            <w:r w:rsidR="00B65DAB" w:rsidRPr="00994A07">
              <w:rPr>
                <w:webHidden/>
              </w:rPr>
              <w:fldChar w:fldCharType="begin"/>
            </w:r>
            <w:r w:rsidR="00B65DAB" w:rsidRPr="00994A07">
              <w:rPr>
                <w:webHidden/>
              </w:rPr>
              <w:instrText xml:space="preserve"> PAGEREF _Toc349917239 \h </w:instrText>
            </w:r>
            <w:r w:rsidR="00B65DAB" w:rsidRPr="00994A07">
              <w:rPr>
                <w:webHidden/>
              </w:rPr>
            </w:r>
            <w:r w:rsidR="00B65DAB" w:rsidRPr="00994A07">
              <w:rPr>
                <w:webHidden/>
              </w:rPr>
              <w:fldChar w:fldCharType="separate"/>
            </w:r>
            <w:r w:rsidR="00DB1DFF">
              <w:rPr>
                <w:webHidden/>
              </w:rPr>
              <w:t>8</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0" w:history="1">
            <w:r w:rsidR="00B65DAB" w:rsidRPr="00994A07">
              <w:rPr>
                <w:rStyle w:val="aff2"/>
              </w:rPr>
              <w:t>（三）亞太地區</w:t>
            </w:r>
            <w:r w:rsidR="00B65DAB" w:rsidRPr="00994A07">
              <w:rPr>
                <w:webHidden/>
              </w:rPr>
              <w:tab/>
            </w:r>
            <w:r w:rsidR="00B65DAB" w:rsidRPr="00994A07">
              <w:rPr>
                <w:webHidden/>
              </w:rPr>
              <w:fldChar w:fldCharType="begin"/>
            </w:r>
            <w:r w:rsidR="00B65DAB" w:rsidRPr="00994A07">
              <w:rPr>
                <w:webHidden/>
              </w:rPr>
              <w:instrText xml:space="preserve"> PAGEREF _Toc349917240 \h </w:instrText>
            </w:r>
            <w:r w:rsidR="00B65DAB" w:rsidRPr="00994A07">
              <w:rPr>
                <w:webHidden/>
              </w:rPr>
            </w:r>
            <w:r w:rsidR="00B65DAB" w:rsidRPr="00994A07">
              <w:rPr>
                <w:webHidden/>
              </w:rPr>
              <w:fldChar w:fldCharType="separate"/>
            </w:r>
            <w:r w:rsidR="00DB1DFF">
              <w:rPr>
                <w:webHidden/>
              </w:rPr>
              <w:t>10</w:t>
            </w:r>
            <w:r w:rsidR="00B65DAB" w:rsidRPr="00994A07">
              <w:rPr>
                <w:webHidden/>
              </w:rPr>
              <w:fldChar w:fldCharType="end"/>
            </w:r>
          </w:hyperlink>
        </w:p>
        <w:p w:rsidR="00B65DAB" w:rsidRPr="00994A07" w:rsidRDefault="00940BE1">
          <w:pPr>
            <w:pStyle w:val="25"/>
            <w:rPr>
              <w:rFonts w:eastAsiaTheme="minorEastAsia"/>
              <w:b w:val="0"/>
              <w:bCs w:val="0"/>
              <w:smallCaps w:val="0"/>
              <w:sz w:val="24"/>
            </w:rPr>
          </w:pPr>
          <w:hyperlink w:anchor="_Toc349917241" w:history="1">
            <w:r w:rsidR="00B65DAB" w:rsidRPr="00994A07">
              <w:rPr>
                <w:rStyle w:val="aff2"/>
              </w:rPr>
              <w:t>二、國內經濟</w:t>
            </w:r>
            <w:r w:rsidR="00B65DAB" w:rsidRPr="00994A07">
              <w:rPr>
                <w:webHidden/>
              </w:rPr>
              <w:tab/>
            </w:r>
            <w:r w:rsidR="00B65DAB" w:rsidRPr="00994A07">
              <w:rPr>
                <w:webHidden/>
              </w:rPr>
              <w:fldChar w:fldCharType="begin"/>
            </w:r>
            <w:r w:rsidR="00B65DAB" w:rsidRPr="00994A07">
              <w:rPr>
                <w:webHidden/>
              </w:rPr>
              <w:instrText xml:space="preserve"> PAGEREF _Toc349917241 \h </w:instrText>
            </w:r>
            <w:r w:rsidR="00B65DAB" w:rsidRPr="00994A07">
              <w:rPr>
                <w:webHidden/>
              </w:rPr>
            </w:r>
            <w:r w:rsidR="00B65DAB" w:rsidRPr="00994A07">
              <w:rPr>
                <w:webHidden/>
              </w:rPr>
              <w:fldChar w:fldCharType="separate"/>
            </w:r>
            <w:r w:rsidR="00DB1DFF">
              <w:rPr>
                <w:webHidden/>
              </w:rPr>
              <w:t>16</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2" w:history="1">
            <w:r w:rsidR="00B65DAB" w:rsidRPr="00994A07">
              <w:rPr>
                <w:rStyle w:val="aff2"/>
              </w:rPr>
              <w:t>（一）總體情勢</w:t>
            </w:r>
            <w:r w:rsidR="00B65DAB" w:rsidRPr="00994A07">
              <w:rPr>
                <w:webHidden/>
              </w:rPr>
              <w:tab/>
            </w:r>
            <w:r w:rsidR="00B65DAB" w:rsidRPr="00994A07">
              <w:rPr>
                <w:webHidden/>
              </w:rPr>
              <w:fldChar w:fldCharType="begin"/>
            </w:r>
            <w:r w:rsidR="00B65DAB" w:rsidRPr="00994A07">
              <w:rPr>
                <w:webHidden/>
              </w:rPr>
              <w:instrText xml:space="preserve"> PAGEREF _Toc349917242 \h </w:instrText>
            </w:r>
            <w:r w:rsidR="00B65DAB" w:rsidRPr="00994A07">
              <w:rPr>
                <w:webHidden/>
              </w:rPr>
            </w:r>
            <w:r w:rsidR="00B65DAB" w:rsidRPr="00994A07">
              <w:rPr>
                <w:webHidden/>
              </w:rPr>
              <w:fldChar w:fldCharType="separate"/>
            </w:r>
            <w:r w:rsidR="00DB1DFF">
              <w:rPr>
                <w:webHidden/>
              </w:rPr>
              <w:t>16</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3" w:history="1">
            <w:r w:rsidR="00B65DAB" w:rsidRPr="00994A07">
              <w:rPr>
                <w:rStyle w:val="aff2"/>
              </w:rPr>
              <w:t>（二）工業生產</w:t>
            </w:r>
            <w:r w:rsidR="00B65DAB" w:rsidRPr="00994A07">
              <w:rPr>
                <w:webHidden/>
              </w:rPr>
              <w:tab/>
            </w:r>
            <w:r w:rsidR="00B65DAB" w:rsidRPr="00994A07">
              <w:rPr>
                <w:webHidden/>
              </w:rPr>
              <w:fldChar w:fldCharType="begin"/>
            </w:r>
            <w:r w:rsidR="00B65DAB" w:rsidRPr="00994A07">
              <w:rPr>
                <w:webHidden/>
              </w:rPr>
              <w:instrText xml:space="preserve"> PAGEREF _Toc349917243 \h </w:instrText>
            </w:r>
            <w:r w:rsidR="00B65DAB" w:rsidRPr="00994A07">
              <w:rPr>
                <w:webHidden/>
              </w:rPr>
            </w:r>
            <w:r w:rsidR="00B65DAB" w:rsidRPr="00994A07">
              <w:rPr>
                <w:webHidden/>
              </w:rPr>
              <w:fldChar w:fldCharType="separate"/>
            </w:r>
            <w:r w:rsidR="00DB1DFF">
              <w:rPr>
                <w:webHidden/>
              </w:rPr>
              <w:t>19</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4" w:history="1">
            <w:r w:rsidR="00B65DAB" w:rsidRPr="00994A07">
              <w:rPr>
                <w:rStyle w:val="aff2"/>
              </w:rPr>
              <w:t>（三）商業</w:t>
            </w:r>
            <w:r w:rsidR="00B65DAB" w:rsidRPr="00994A07">
              <w:rPr>
                <w:webHidden/>
              </w:rPr>
              <w:tab/>
            </w:r>
            <w:r w:rsidR="00B65DAB" w:rsidRPr="00994A07">
              <w:rPr>
                <w:webHidden/>
              </w:rPr>
              <w:fldChar w:fldCharType="begin"/>
            </w:r>
            <w:r w:rsidR="00B65DAB" w:rsidRPr="00994A07">
              <w:rPr>
                <w:webHidden/>
              </w:rPr>
              <w:instrText xml:space="preserve"> PAGEREF _Toc349917244 \h </w:instrText>
            </w:r>
            <w:r w:rsidR="00B65DAB" w:rsidRPr="00994A07">
              <w:rPr>
                <w:webHidden/>
              </w:rPr>
            </w:r>
            <w:r w:rsidR="00B65DAB" w:rsidRPr="00994A07">
              <w:rPr>
                <w:webHidden/>
              </w:rPr>
              <w:fldChar w:fldCharType="separate"/>
            </w:r>
            <w:r w:rsidR="00DB1DFF">
              <w:rPr>
                <w:webHidden/>
              </w:rPr>
              <w:t>22</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5" w:history="1">
            <w:r w:rsidR="00B65DAB" w:rsidRPr="00994A07">
              <w:rPr>
                <w:rStyle w:val="aff2"/>
              </w:rPr>
              <w:t>（四）貿易</w:t>
            </w:r>
            <w:r w:rsidR="00B65DAB" w:rsidRPr="00994A07">
              <w:rPr>
                <w:webHidden/>
              </w:rPr>
              <w:tab/>
            </w:r>
            <w:r w:rsidR="00B65DAB" w:rsidRPr="00994A07">
              <w:rPr>
                <w:webHidden/>
              </w:rPr>
              <w:fldChar w:fldCharType="begin"/>
            </w:r>
            <w:r w:rsidR="00B65DAB" w:rsidRPr="00994A07">
              <w:rPr>
                <w:webHidden/>
              </w:rPr>
              <w:instrText xml:space="preserve"> PAGEREF _Toc349917245 \h </w:instrText>
            </w:r>
            <w:r w:rsidR="00B65DAB" w:rsidRPr="00994A07">
              <w:rPr>
                <w:webHidden/>
              </w:rPr>
            </w:r>
            <w:r w:rsidR="00B65DAB" w:rsidRPr="00994A07">
              <w:rPr>
                <w:webHidden/>
              </w:rPr>
              <w:fldChar w:fldCharType="separate"/>
            </w:r>
            <w:r w:rsidR="00DB1DFF">
              <w:rPr>
                <w:webHidden/>
              </w:rPr>
              <w:t>26</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6" w:history="1">
            <w:r w:rsidR="00B65DAB" w:rsidRPr="00994A07">
              <w:rPr>
                <w:rStyle w:val="aff2"/>
              </w:rPr>
              <w:t>（五）外銷訂單</w:t>
            </w:r>
            <w:r w:rsidR="00B65DAB" w:rsidRPr="00994A07">
              <w:rPr>
                <w:webHidden/>
              </w:rPr>
              <w:tab/>
            </w:r>
            <w:r w:rsidR="00B65DAB" w:rsidRPr="00994A07">
              <w:rPr>
                <w:webHidden/>
              </w:rPr>
              <w:fldChar w:fldCharType="begin"/>
            </w:r>
            <w:r w:rsidR="00B65DAB" w:rsidRPr="00994A07">
              <w:rPr>
                <w:webHidden/>
              </w:rPr>
              <w:instrText xml:space="preserve"> PAGEREF _Toc349917246 \h </w:instrText>
            </w:r>
            <w:r w:rsidR="00B65DAB" w:rsidRPr="00994A07">
              <w:rPr>
                <w:webHidden/>
              </w:rPr>
            </w:r>
            <w:r w:rsidR="00B65DAB" w:rsidRPr="00994A07">
              <w:rPr>
                <w:webHidden/>
              </w:rPr>
              <w:fldChar w:fldCharType="separate"/>
            </w:r>
            <w:r w:rsidR="00DB1DFF">
              <w:rPr>
                <w:webHidden/>
              </w:rPr>
              <w:t>29</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7" w:history="1">
            <w:r w:rsidR="00B65DAB" w:rsidRPr="00994A07">
              <w:rPr>
                <w:rStyle w:val="aff2"/>
              </w:rPr>
              <w:t>（六）投資</w:t>
            </w:r>
            <w:r w:rsidR="00B65DAB" w:rsidRPr="00994A07">
              <w:rPr>
                <w:webHidden/>
              </w:rPr>
              <w:tab/>
            </w:r>
            <w:r w:rsidR="00B65DAB" w:rsidRPr="00994A07">
              <w:rPr>
                <w:webHidden/>
              </w:rPr>
              <w:fldChar w:fldCharType="begin"/>
            </w:r>
            <w:r w:rsidR="00B65DAB" w:rsidRPr="00994A07">
              <w:rPr>
                <w:webHidden/>
              </w:rPr>
              <w:instrText xml:space="preserve"> PAGEREF _Toc349917247 \h </w:instrText>
            </w:r>
            <w:r w:rsidR="00B65DAB" w:rsidRPr="00994A07">
              <w:rPr>
                <w:webHidden/>
              </w:rPr>
            </w:r>
            <w:r w:rsidR="00B65DAB" w:rsidRPr="00994A07">
              <w:rPr>
                <w:webHidden/>
              </w:rPr>
              <w:fldChar w:fldCharType="separate"/>
            </w:r>
            <w:r w:rsidR="00DB1DFF">
              <w:rPr>
                <w:webHidden/>
              </w:rPr>
              <w:t>32</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8" w:history="1">
            <w:r w:rsidR="00B65DAB" w:rsidRPr="00994A07">
              <w:rPr>
                <w:rStyle w:val="aff2"/>
              </w:rPr>
              <w:t>（七）物價</w:t>
            </w:r>
            <w:r w:rsidR="00B65DAB" w:rsidRPr="00994A07">
              <w:rPr>
                <w:webHidden/>
              </w:rPr>
              <w:tab/>
            </w:r>
            <w:r w:rsidR="00B65DAB" w:rsidRPr="00994A07">
              <w:rPr>
                <w:webHidden/>
              </w:rPr>
              <w:fldChar w:fldCharType="begin"/>
            </w:r>
            <w:r w:rsidR="00B65DAB" w:rsidRPr="00994A07">
              <w:rPr>
                <w:webHidden/>
              </w:rPr>
              <w:instrText xml:space="preserve"> PAGEREF _Toc349917248 \h </w:instrText>
            </w:r>
            <w:r w:rsidR="00B65DAB" w:rsidRPr="00994A07">
              <w:rPr>
                <w:webHidden/>
              </w:rPr>
            </w:r>
            <w:r w:rsidR="00B65DAB" w:rsidRPr="00994A07">
              <w:rPr>
                <w:webHidden/>
              </w:rPr>
              <w:fldChar w:fldCharType="separate"/>
            </w:r>
            <w:r w:rsidR="00DB1DFF">
              <w:rPr>
                <w:webHidden/>
              </w:rPr>
              <w:t>35</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49" w:history="1">
            <w:r w:rsidR="00B65DAB" w:rsidRPr="00994A07">
              <w:rPr>
                <w:rStyle w:val="aff2"/>
              </w:rPr>
              <w:t>（八）金融</w:t>
            </w:r>
            <w:r w:rsidR="00B65DAB" w:rsidRPr="00994A07">
              <w:rPr>
                <w:webHidden/>
              </w:rPr>
              <w:tab/>
            </w:r>
            <w:r w:rsidR="00B65DAB" w:rsidRPr="00994A07">
              <w:rPr>
                <w:webHidden/>
              </w:rPr>
              <w:fldChar w:fldCharType="begin"/>
            </w:r>
            <w:r w:rsidR="00B65DAB" w:rsidRPr="00994A07">
              <w:rPr>
                <w:webHidden/>
              </w:rPr>
              <w:instrText xml:space="preserve"> PAGEREF _Toc349917249 \h </w:instrText>
            </w:r>
            <w:r w:rsidR="00B65DAB" w:rsidRPr="00994A07">
              <w:rPr>
                <w:webHidden/>
              </w:rPr>
            </w:r>
            <w:r w:rsidR="00B65DAB" w:rsidRPr="00994A07">
              <w:rPr>
                <w:webHidden/>
              </w:rPr>
              <w:fldChar w:fldCharType="separate"/>
            </w:r>
            <w:r w:rsidR="00DB1DFF">
              <w:rPr>
                <w:webHidden/>
              </w:rPr>
              <w:t>41</w:t>
            </w:r>
            <w:r w:rsidR="00B65DAB" w:rsidRPr="00994A07">
              <w:rPr>
                <w:webHidden/>
              </w:rPr>
              <w:fldChar w:fldCharType="end"/>
            </w:r>
          </w:hyperlink>
        </w:p>
        <w:p w:rsidR="00B65DAB" w:rsidRPr="00994A07" w:rsidRDefault="00940BE1">
          <w:pPr>
            <w:pStyle w:val="32"/>
            <w:rPr>
              <w:rFonts w:eastAsiaTheme="minorEastAsia"/>
              <w:color w:val="auto"/>
              <w:sz w:val="24"/>
              <w:szCs w:val="22"/>
            </w:rPr>
          </w:pPr>
          <w:hyperlink w:anchor="_Toc349917250" w:history="1">
            <w:r w:rsidR="00B65DAB" w:rsidRPr="00994A07">
              <w:rPr>
                <w:rStyle w:val="aff2"/>
              </w:rPr>
              <w:t>（九）就業</w:t>
            </w:r>
            <w:r w:rsidR="00B65DAB" w:rsidRPr="00994A07">
              <w:rPr>
                <w:webHidden/>
              </w:rPr>
              <w:tab/>
            </w:r>
            <w:r w:rsidR="00B65DAB" w:rsidRPr="00994A07">
              <w:rPr>
                <w:webHidden/>
              </w:rPr>
              <w:fldChar w:fldCharType="begin"/>
            </w:r>
            <w:r w:rsidR="00B65DAB" w:rsidRPr="00994A07">
              <w:rPr>
                <w:webHidden/>
              </w:rPr>
              <w:instrText xml:space="preserve"> PAGEREF _Toc349917250 \h </w:instrText>
            </w:r>
            <w:r w:rsidR="00B65DAB" w:rsidRPr="00994A07">
              <w:rPr>
                <w:webHidden/>
              </w:rPr>
            </w:r>
            <w:r w:rsidR="00B65DAB" w:rsidRPr="00994A07">
              <w:rPr>
                <w:webHidden/>
              </w:rPr>
              <w:fldChar w:fldCharType="separate"/>
            </w:r>
            <w:r w:rsidR="00DB1DFF">
              <w:rPr>
                <w:webHidden/>
              </w:rPr>
              <w:t>44</w:t>
            </w:r>
            <w:r w:rsidR="00B65DAB" w:rsidRPr="00994A07">
              <w:rPr>
                <w:webHidden/>
              </w:rPr>
              <w:fldChar w:fldCharType="end"/>
            </w:r>
          </w:hyperlink>
        </w:p>
        <w:p w:rsidR="00B65DAB" w:rsidRPr="00994A07" w:rsidRDefault="00940BE1">
          <w:pPr>
            <w:pStyle w:val="25"/>
            <w:rPr>
              <w:rFonts w:eastAsiaTheme="minorEastAsia"/>
              <w:b w:val="0"/>
              <w:bCs w:val="0"/>
              <w:smallCaps w:val="0"/>
              <w:sz w:val="24"/>
            </w:rPr>
          </w:pPr>
          <w:hyperlink w:anchor="_Toc349917251" w:history="1">
            <w:r w:rsidR="00B65DAB" w:rsidRPr="00994A07">
              <w:rPr>
                <w:rStyle w:val="aff2"/>
              </w:rPr>
              <w:t>三、中國大陸經濟</w:t>
            </w:r>
            <w:r w:rsidR="00B65DAB" w:rsidRPr="00994A07">
              <w:rPr>
                <w:webHidden/>
              </w:rPr>
              <w:tab/>
            </w:r>
            <w:r w:rsidR="00B65DAB" w:rsidRPr="00994A07">
              <w:rPr>
                <w:webHidden/>
              </w:rPr>
              <w:fldChar w:fldCharType="begin"/>
            </w:r>
            <w:r w:rsidR="00B65DAB" w:rsidRPr="00994A07">
              <w:rPr>
                <w:webHidden/>
              </w:rPr>
              <w:instrText xml:space="preserve"> PAGEREF _Toc349917251 \h </w:instrText>
            </w:r>
            <w:r w:rsidR="00B65DAB" w:rsidRPr="00994A07">
              <w:rPr>
                <w:webHidden/>
              </w:rPr>
            </w:r>
            <w:r w:rsidR="00B65DAB" w:rsidRPr="00994A07">
              <w:rPr>
                <w:webHidden/>
              </w:rPr>
              <w:fldChar w:fldCharType="separate"/>
            </w:r>
            <w:r w:rsidR="00DB1DFF">
              <w:rPr>
                <w:webHidden/>
              </w:rPr>
              <w:t>47</w:t>
            </w:r>
            <w:r w:rsidR="00B65DAB" w:rsidRPr="00994A07">
              <w:rPr>
                <w:webHidden/>
              </w:rPr>
              <w:fldChar w:fldCharType="end"/>
            </w:r>
          </w:hyperlink>
        </w:p>
        <w:p w:rsidR="00B65DAB" w:rsidRPr="00540081" w:rsidRDefault="00940BE1">
          <w:pPr>
            <w:pStyle w:val="32"/>
            <w:rPr>
              <w:rFonts w:eastAsiaTheme="minorEastAsia"/>
              <w:color w:val="auto"/>
              <w:sz w:val="24"/>
              <w:szCs w:val="22"/>
            </w:rPr>
          </w:pPr>
          <w:hyperlink w:anchor="_Toc349917252" w:history="1">
            <w:r w:rsidR="00B65DAB" w:rsidRPr="00540081">
              <w:rPr>
                <w:rStyle w:val="aff2"/>
                <w:bCs/>
              </w:rPr>
              <w:t>（一）固定資產投資</w:t>
            </w:r>
            <w:r w:rsidR="00B65DAB" w:rsidRPr="00540081">
              <w:rPr>
                <w:webHidden/>
              </w:rPr>
              <w:tab/>
            </w:r>
            <w:r w:rsidR="00B65DAB" w:rsidRPr="00540081">
              <w:rPr>
                <w:webHidden/>
              </w:rPr>
              <w:fldChar w:fldCharType="begin"/>
            </w:r>
            <w:r w:rsidR="00B65DAB" w:rsidRPr="00540081">
              <w:rPr>
                <w:webHidden/>
              </w:rPr>
              <w:instrText xml:space="preserve"> PAGEREF _Toc349917252 \h </w:instrText>
            </w:r>
            <w:r w:rsidR="00B65DAB" w:rsidRPr="00540081">
              <w:rPr>
                <w:webHidden/>
              </w:rPr>
            </w:r>
            <w:r w:rsidR="00B65DAB" w:rsidRPr="00540081">
              <w:rPr>
                <w:webHidden/>
              </w:rPr>
              <w:fldChar w:fldCharType="separate"/>
            </w:r>
            <w:r w:rsidR="00DB1DFF">
              <w:rPr>
                <w:webHidden/>
              </w:rPr>
              <w:t>47</w:t>
            </w:r>
            <w:r w:rsidR="00B65DAB" w:rsidRPr="00540081">
              <w:rPr>
                <w:webHidden/>
              </w:rPr>
              <w:fldChar w:fldCharType="end"/>
            </w:r>
          </w:hyperlink>
        </w:p>
        <w:p w:rsidR="00B65DAB" w:rsidRPr="00540081" w:rsidRDefault="00940BE1">
          <w:pPr>
            <w:pStyle w:val="32"/>
            <w:rPr>
              <w:rFonts w:eastAsiaTheme="minorEastAsia"/>
              <w:color w:val="auto"/>
              <w:sz w:val="24"/>
              <w:szCs w:val="22"/>
            </w:rPr>
          </w:pPr>
          <w:hyperlink w:anchor="_Toc349917253" w:history="1">
            <w:r w:rsidR="00B65DAB" w:rsidRPr="00540081">
              <w:rPr>
                <w:rStyle w:val="aff2"/>
                <w:bCs/>
              </w:rPr>
              <w:t>（二）吸引外資</w:t>
            </w:r>
            <w:r w:rsidR="00B65DAB" w:rsidRPr="00540081">
              <w:rPr>
                <w:webHidden/>
              </w:rPr>
              <w:tab/>
            </w:r>
            <w:r w:rsidR="00B65DAB" w:rsidRPr="00540081">
              <w:rPr>
                <w:webHidden/>
              </w:rPr>
              <w:fldChar w:fldCharType="begin"/>
            </w:r>
            <w:r w:rsidR="00B65DAB" w:rsidRPr="00540081">
              <w:rPr>
                <w:webHidden/>
              </w:rPr>
              <w:instrText xml:space="preserve"> PAGEREF _Toc349917253 \h </w:instrText>
            </w:r>
            <w:r w:rsidR="00B65DAB" w:rsidRPr="00540081">
              <w:rPr>
                <w:webHidden/>
              </w:rPr>
            </w:r>
            <w:r w:rsidR="00B65DAB" w:rsidRPr="00540081">
              <w:rPr>
                <w:webHidden/>
              </w:rPr>
              <w:fldChar w:fldCharType="separate"/>
            </w:r>
            <w:r w:rsidR="00DB1DFF">
              <w:rPr>
                <w:webHidden/>
              </w:rPr>
              <w:t>48</w:t>
            </w:r>
            <w:r w:rsidR="00B65DAB" w:rsidRPr="00540081">
              <w:rPr>
                <w:webHidden/>
              </w:rPr>
              <w:fldChar w:fldCharType="end"/>
            </w:r>
          </w:hyperlink>
        </w:p>
        <w:p w:rsidR="00B65DAB" w:rsidRPr="00540081" w:rsidRDefault="00940BE1">
          <w:pPr>
            <w:pStyle w:val="32"/>
            <w:rPr>
              <w:rFonts w:eastAsiaTheme="minorEastAsia"/>
              <w:color w:val="auto"/>
              <w:sz w:val="24"/>
              <w:szCs w:val="22"/>
            </w:rPr>
          </w:pPr>
          <w:hyperlink w:anchor="_Toc349917254" w:history="1">
            <w:r w:rsidR="00B65DAB" w:rsidRPr="00540081">
              <w:rPr>
                <w:rStyle w:val="aff2"/>
                <w:bCs/>
              </w:rPr>
              <w:t>（三）對外貿易</w:t>
            </w:r>
            <w:r w:rsidR="00B65DAB" w:rsidRPr="00540081">
              <w:rPr>
                <w:webHidden/>
              </w:rPr>
              <w:tab/>
            </w:r>
            <w:r w:rsidR="00B65DAB" w:rsidRPr="00540081">
              <w:rPr>
                <w:webHidden/>
              </w:rPr>
              <w:fldChar w:fldCharType="begin"/>
            </w:r>
            <w:r w:rsidR="00B65DAB" w:rsidRPr="00540081">
              <w:rPr>
                <w:webHidden/>
              </w:rPr>
              <w:instrText xml:space="preserve"> PAGEREF _Toc349917254 \h </w:instrText>
            </w:r>
            <w:r w:rsidR="00B65DAB" w:rsidRPr="00540081">
              <w:rPr>
                <w:webHidden/>
              </w:rPr>
            </w:r>
            <w:r w:rsidR="00B65DAB" w:rsidRPr="00540081">
              <w:rPr>
                <w:webHidden/>
              </w:rPr>
              <w:fldChar w:fldCharType="separate"/>
            </w:r>
            <w:r w:rsidR="00DB1DFF">
              <w:rPr>
                <w:webHidden/>
              </w:rPr>
              <w:t>49</w:t>
            </w:r>
            <w:r w:rsidR="00B65DAB" w:rsidRPr="00540081">
              <w:rPr>
                <w:webHidden/>
              </w:rPr>
              <w:fldChar w:fldCharType="end"/>
            </w:r>
          </w:hyperlink>
        </w:p>
        <w:p w:rsidR="00B65DAB" w:rsidRPr="00994A07" w:rsidRDefault="00940BE1">
          <w:pPr>
            <w:pStyle w:val="25"/>
            <w:rPr>
              <w:rFonts w:eastAsiaTheme="minorEastAsia"/>
              <w:b w:val="0"/>
              <w:bCs w:val="0"/>
              <w:smallCaps w:val="0"/>
              <w:sz w:val="24"/>
            </w:rPr>
          </w:pPr>
          <w:hyperlink w:anchor="_Toc349917255" w:history="1">
            <w:r w:rsidR="00B65DAB" w:rsidRPr="00994A07">
              <w:rPr>
                <w:rStyle w:val="aff2"/>
              </w:rPr>
              <w:t>四、兩岸經貿統計</w:t>
            </w:r>
            <w:r w:rsidR="00B65DAB" w:rsidRPr="00994A07">
              <w:rPr>
                <w:webHidden/>
              </w:rPr>
              <w:tab/>
            </w:r>
            <w:r w:rsidR="00B65DAB" w:rsidRPr="00994A07">
              <w:rPr>
                <w:webHidden/>
              </w:rPr>
              <w:fldChar w:fldCharType="begin"/>
            </w:r>
            <w:r w:rsidR="00B65DAB" w:rsidRPr="00994A07">
              <w:rPr>
                <w:webHidden/>
              </w:rPr>
              <w:instrText xml:space="preserve"> PAGEREF _Toc349917255 \h </w:instrText>
            </w:r>
            <w:r w:rsidR="00B65DAB" w:rsidRPr="00994A07">
              <w:rPr>
                <w:webHidden/>
              </w:rPr>
            </w:r>
            <w:r w:rsidR="00B65DAB" w:rsidRPr="00994A07">
              <w:rPr>
                <w:webHidden/>
              </w:rPr>
              <w:fldChar w:fldCharType="separate"/>
            </w:r>
            <w:r w:rsidR="00DB1DFF">
              <w:rPr>
                <w:webHidden/>
              </w:rPr>
              <w:t>50</w:t>
            </w:r>
            <w:r w:rsidR="00B65DAB" w:rsidRPr="00994A07">
              <w:rPr>
                <w:webHidden/>
              </w:rPr>
              <w:fldChar w:fldCharType="end"/>
            </w:r>
          </w:hyperlink>
        </w:p>
        <w:p w:rsidR="00B65DAB" w:rsidRPr="00540081" w:rsidRDefault="00940BE1">
          <w:pPr>
            <w:pStyle w:val="32"/>
            <w:rPr>
              <w:rFonts w:eastAsiaTheme="minorEastAsia"/>
              <w:color w:val="auto"/>
              <w:sz w:val="24"/>
              <w:szCs w:val="22"/>
            </w:rPr>
          </w:pPr>
          <w:hyperlink w:anchor="_Toc349917256" w:history="1">
            <w:r w:rsidR="00B65DAB" w:rsidRPr="00540081">
              <w:rPr>
                <w:rStyle w:val="aff2"/>
                <w:kern w:val="0"/>
              </w:rPr>
              <w:t>（一）兩岸投資</w:t>
            </w:r>
            <w:r w:rsidR="00B65DAB" w:rsidRPr="00540081">
              <w:rPr>
                <w:webHidden/>
              </w:rPr>
              <w:tab/>
            </w:r>
            <w:r w:rsidR="00B65DAB" w:rsidRPr="00540081">
              <w:rPr>
                <w:webHidden/>
              </w:rPr>
              <w:fldChar w:fldCharType="begin"/>
            </w:r>
            <w:r w:rsidR="00B65DAB" w:rsidRPr="00540081">
              <w:rPr>
                <w:webHidden/>
              </w:rPr>
              <w:instrText xml:space="preserve"> PAGEREF _Toc349917256 \h </w:instrText>
            </w:r>
            <w:r w:rsidR="00B65DAB" w:rsidRPr="00540081">
              <w:rPr>
                <w:webHidden/>
              </w:rPr>
            </w:r>
            <w:r w:rsidR="00B65DAB" w:rsidRPr="00540081">
              <w:rPr>
                <w:webHidden/>
              </w:rPr>
              <w:fldChar w:fldCharType="separate"/>
            </w:r>
            <w:r w:rsidR="00DB1DFF">
              <w:rPr>
                <w:webHidden/>
              </w:rPr>
              <w:t>50</w:t>
            </w:r>
            <w:r w:rsidR="00B65DAB" w:rsidRPr="00540081">
              <w:rPr>
                <w:webHidden/>
              </w:rPr>
              <w:fldChar w:fldCharType="end"/>
            </w:r>
          </w:hyperlink>
        </w:p>
        <w:p w:rsidR="00B65DAB" w:rsidRPr="00540081" w:rsidRDefault="00940BE1">
          <w:pPr>
            <w:pStyle w:val="32"/>
            <w:rPr>
              <w:rFonts w:eastAsiaTheme="minorEastAsia"/>
              <w:color w:val="auto"/>
              <w:sz w:val="24"/>
              <w:szCs w:val="22"/>
            </w:rPr>
          </w:pPr>
          <w:hyperlink w:anchor="_Toc349917257" w:history="1">
            <w:r w:rsidR="00B65DAB" w:rsidRPr="00540081">
              <w:rPr>
                <w:rStyle w:val="aff2"/>
                <w:bCs/>
              </w:rPr>
              <w:t>（二）兩岸貿易</w:t>
            </w:r>
            <w:r w:rsidR="00B65DAB" w:rsidRPr="00540081">
              <w:rPr>
                <w:webHidden/>
              </w:rPr>
              <w:tab/>
            </w:r>
            <w:r w:rsidR="00B65DAB" w:rsidRPr="00540081">
              <w:rPr>
                <w:webHidden/>
              </w:rPr>
              <w:fldChar w:fldCharType="begin"/>
            </w:r>
            <w:r w:rsidR="00B65DAB" w:rsidRPr="00540081">
              <w:rPr>
                <w:webHidden/>
              </w:rPr>
              <w:instrText xml:space="preserve"> PAGEREF _Toc349917257 \h </w:instrText>
            </w:r>
            <w:r w:rsidR="00B65DAB" w:rsidRPr="00540081">
              <w:rPr>
                <w:webHidden/>
              </w:rPr>
            </w:r>
            <w:r w:rsidR="00B65DAB" w:rsidRPr="00540081">
              <w:rPr>
                <w:webHidden/>
              </w:rPr>
              <w:fldChar w:fldCharType="separate"/>
            </w:r>
            <w:r w:rsidR="00DB1DFF">
              <w:rPr>
                <w:webHidden/>
              </w:rPr>
              <w:t>52</w:t>
            </w:r>
            <w:r w:rsidR="00B65DAB" w:rsidRPr="00540081">
              <w:rPr>
                <w:webHidden/>
              </w:rPr>
              <w:fldChar w:fldCharType="end"/>
            </w:r>
          </w:hyperlink>
        </w:p>
        <w:p w:rsidR="00B65DAB" w:rsidRDefault="00940BE1">
          <w:pPr>
            <w:pStyle w:val="18"/>
            <w:rPr>
              <w:rFonts w:asciiTheme="minorHAnsi" w:eastAsiaTheme="minorEastAsia" w:hAnsiTheme="minorHAnsi" w:cstheme="minorBidi"/>
              <w:b w:val="0"/>
              <w:bCs w:val="0"/>
              <w:caps w:val="0"/>
              <w:sz w:val="24"/>
              <w:szCs w:val="22"/>
            </w:rPr>
          </w:pPr>
          <w:hyperlink w:anchor="_Toc349917258" w:history="1">
            <w:r w:rsidR="00B65DAB" w:rsidRPr="00994A07">
              <w:rPr>
                <w:rStyle w:val="aff2"/>
              </w:rPr>
              <w:t>肆、專論</w:t>
            </w:r>
            <w:r w:rsidR="00B65DAB">
              <w:rPr>
                <w:rStyle w:val="aff2"/>
                <w:rFonts w:hint="eastAsia"/>
              </w:rPr>
              <w:t>：</w:t>
            </w:r>
            <w:r w:rsidR="00B65DAB" w:rsidRPr="003D34F7">
              <w:rPr>
                <w:sz w:val="36"/>
                <w:szCs w:val="36"/>
              </w:rPr>
              <w:t>2013</w:t>
            </w:r>
            <w:r w:rsidR="00B65DAB" w:rsidRPr="003D34F7">
              <w:rPr>
                <w:rFonts w:hAnsi="標楷體" w:hint="eastAsia"/>
                <w:sz w:val="36"/>
                <w:szCs w:val="36"/>
              </w:rPr>
              <w:t>年全球風險報告</w:t>
            </w:r>
            <w:r w:rsidR="00B65DAB" w:rsidRPr="00994A07">
              <w:rPr>
                <w:webHidden/>
              </w:rPr>
              <w:tab/>
            </w:r>
            <w:r w:rsidR="00B65DAB" w:rsidRPr="00994A07">
              <w:rPr>
                <w:webHidden/>
              </w:rPr>
              <w:fldChar w:fldCharType="begin"/>
            </w:r>
            <w:r w:rsidR="00B65DAB" w:rsidRPr="00994A07">
              <w:rPr>
                <w:webHidden/>
              </w:rPr>
              <w:instrText xml:space="preserve"> PAGEREF _Toc349917258 \h </w:instrText>
            </w:r>
            <w:r w:rsidR="00B65DAB" w:rsidRPr="00994A07">
              <w:rPr>
                <w:webHidden/>
              </w:rPr>
            </w:r>
            <w:r w:rsidR="00B65DAB" w:rsidRPr="00994A07">
              <w:rPr>
                <w:webHidden/>
              </w:rPr>
              <w:fldChar w:fldCharType="separate"/>
            </w:r>
            <w:r w:rsidR="00DB1DFF">
              <w:rPr>
                <w:webHidden/>
              </w:rPr>
              <w:t>53</w:t>
            </w:r>
            <w:r w:rsidR="00B65DAB" w:rsidRPr="00994A07">
              <w:rPr>
                <w:webHidden/>
              </w:rPr>
              <w:fldChar w:fldCharType="end"/>
            </w:r>
          </w:hyperlink>
        </w:p>
        <w:p w:rsidR="0014629B" w:rsidRDefault="00B65DAB">
          <w:r w:rsidRPr="007719E9">
            <w:rPr>
              <w:b/>
              <w:bCs/>
              <w:lang w:val="zh-TW"/>
            </w:rPr>
            <w:fldChar w:fldCharType="end"/>
          </w:r>
        </w:p>
      </w:sdtContent>
    </w:sdt>
    <w:p w:rsidR="0014629B" w:rsidRPr="00024A9E" w:rsidRDefault="0014629B" w:rsidP="006E37F7">
      <w:pPr>
        <w:adjustRightInd w:val="0"/>
        <w:snapToGrid w:val="0"/>
        <w:spacing w:line="520" w:lineRule="exact"/>
        <w:ind w:leftChars="100" w:left="240"/>
        <w:jc w:val="both"/>
        <w:rPr>
          <w:rFonts w:eastAsia="標楷體"/>
          <w:b/>
          <w:bCs/>
          <w:color w:val="FF0000"/>
          <w:sz w:val="32"/>
        </w:rPr>
        <w:sectPr w:rsidR="0014629B" w:rsidRPr="00024A9E"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024A9E" w:rsidRDefault="00692828" w:rsidP="008217FE">
      <w:pPr>
        <w:pStyle w:val="t-1"/>
        <w:spacing w:after="18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49917226"/>
      <w:bookmarkStart w:id="11" w:name="_Toc279048481"/>
      <w:bookmarkEnd w:id="0"/>
      <w:bookmarkEnd w:id="1"/>
      <w:r w:rsidRPr="00024A9E">
        <w:rPr>
          <w:rFonts w:hint="eastAsia"/>
        </w:rPr>
        <w:lastRenderedPageBreak/>
        <w:t>壹、當前經濟情勢概要</w:t>
      </w:r>
      <w:bookmarkEnd w:id="2"/>
      <w:bookmarkEnd w:id="3"/>
      <w:bookmarkEnd w:id="4"/>
      <w:bookmarkEnd w:id="5"/>
      <w:bookmarkEnd w:id="6"/>
      <w:bookmarkEnd w:id="7"/>
      <w:bookmarkEnd w:id="8"/>
      <w:bookmarkEnd w:id="9"/>
      <w:bookmarkEnd w:id="10"/>
    </w:p>
    <w:p w:rsidR="00692828" w:rsidRPr="00024A9E" w:rsidRDefault="00692828" w:rsidP="009F7B62">
      <w:pPr>
        <w:pStyle w:val="t-2"/>
      </w:pPr>
      <w:bookmarkStart w:id="12" w:name="_一、國際經濟"/>
      <w:bookmarkStart w:id="13" w:name="_Toc279048461"/>
      <w:bookmarkStart w:id="14" w:name="_Toc349916573"/>
      <w:bookmarkStart w:id="15" w:name="_Toc349917227"/>
      <w:bookmarkStart w:id="16" w:name="_Toc190847404"/>
      <w:bookmarkStart w:id="17" w:name="_Toc201487767"/>
      <w:bookmarkStart w:id="18" w:name="_Toc190847403"/>
      <w:bookmarkStart w:id="19" w:name="_Toc230064818"/>
      <w:bookmarkEnd w:id="12"/>
      <w:r w:rsidRPr="00024A9E">
        <w:rPr>
          <w:rFonts w:hint="eastAsia"/>
        </w:rPr>
        <w:t>一、國際經濟</w:t>
      </w:r>
      <w:bookmarkEnd w:id="13"/>
      <w:bookmarkEnd w:id="14"/>
      <w:bookmarkEnd w:id="15"/>
    </w:p>
    <w:p w:rsidR="000E2A9D" w:rsidRPr="00024A9E" w:rsidRDefault="000E2A9D" w:rsidP="00500492">
      <w:pPr>
        <w:autoSpaceDE w:val="0"/>
        <w:autoSpaceDN w:val="0"/>
        <w:adjustRightInd w:val="0"/>
        <w:snapToGrid w:val="0"/>
        <w:spacing w:beforeLines="50" w:before="180" w:line="300" w:lineRule="auto"/>
        <w:ind w:right="-153" w:firstLine="510"/>
        <w:jc w:val="both"/>
        <w:rPr>
          <w:rFonts w:eastAsia="標楷體" w:hAnsi="標楷體"/>
          <w:color w:val="FF0000"/>
          <w:sz w:val="28"/>
          <w:szCs w:val="28"/>
          <w:lang w:val="zh-TW"/>
        </w:rPr>
      </w:pPr>
      <w:bookmarkStart w:id="20" w:name="_Toc279048462"/>
      <w:bookmarkStart w:id="21" w:name="_Toc337122120"/>
      <w:bookmarkEnd w:id="16"/>
      <w:bookmarkEnd w:id="17"/>
      <w:bookmarkEnd w:id="18"/>
      <w:bookmarkEnd w:id="19"/>
      <w:r>
        <w:rPr>
          <w:rFonts w:eastAsia="標楷體" w:hint="eastAsia"/>
          <w:sz w:val="28"/>
          <w:szCs w:val="28"/>
          <w:lang w:val="zh-TW"/>
        </w:rPr>
        <w:t>今（</w:t>
      </w:r>
      <w:r>
        <w:rPr>
          <w:rFonts w:eastAsia="標楷體"/>
          <w:sz w:val="28"/>
          <w:szCs w:val="28"/>
          <w:lang w:val="zh-TW"/>
        </w:rPr>
        <w:t>201</w:t>
      </w:r>
      <w:r>
        <w:rPr>
          <w:rFonts w:eastAsia="標楷體" w:hint="eastAsia"/>
          <w:sz w:val="28"/>
          <w:szCs w:val="28"/>
          <w:lang w:val="zh-TW"/>
        </w:rPr>
        <w:t>3</w:t>
      </w:r>
      <w:r>
        <w:rPr>
          <w:rFonts w:eastAsia="標楷體" w:hint="eastAsia"/>
          <w:sz w:val="28"/>
          <w:szCs w:val="28"/>
          <w:lang w:val="zh-TW"/>
        </w:rPr>
        <w:t>）</w:t>
      </w:r>
      <w:r>
        <w:rPr>
          <w:rFonts w:eastAsia="標楷體" w:hAnsi="標楷體" w:hint="eastAsia"/>
          <w:sz w:val="28"/>
          <w:szCs w:val="28"/>
          <w:lang w:val="zh-TW"/>
        </w:rPr>
        <w:t>年全球經濟延續</w:t>
      </w:r>
      <w:r>
        <w:rPr>
          <w:rFonts w:eastAsia="標楷體" w:hAnsi="標楷體" w:hint="eastAsia"/>
          <w:sz w:val="28"/>
          <w:szCs w:val="28"/>
          <w:lang w:val="zh-TW"/>
        </w:rPr>
        <w:t>2012</w:t>
      </w:r>
      <w:r>
        <w:rPr>
          <w:rFonts w:eastAsia="標楷體" w:hAnsi="標楷體" w:hint="eastAsia"/>
          <w:sz w:val="28"/>
          <w:szCs w:val="28"/>
          <w:lang w:val="zh-TW"/>
        </w:rPr>
        <w:t>年先進國家</w:t>
      </w:r>
      <w:r>
        <w:rPr>
          <w:rFonts w:eastAsia="標楷體" w:hAnsi="標楷體" w:hint="eastAsia"/>
          <w:sz w:val="28"/>
          <w:szCs w:val="28"/>
        </w:rPr>
        <w:t>債務問題</w:t>
      </w:r>
      <w:r>
        <w:rPr>
          <w:rFonts w:ascii="新細明體" w:hAnsi="新細明體" w:hint="eastAsia"/>
          <w:sz w:val="28"/>
          <w:szCs w:val="28"/>
        </w:rPr>
        <w:t>、</w:t>
      </w:r>
      <w:r>
        <w:rPr>
          <w:rFonts w:eastAsia="標楷體" w:hAnsi="標楷體" w:hint="eastAsia"/>
          <w:sz w:val="28"/>
          <w:szCs w:val="28"/>
        </w:rPr>
        <w:t>就業情勢改善遲緩</w:t>
      </w:r>
      <w:r>
        <w:rPr>
          <w:rFonts w:eastAsia="標楷體" w:hAnsi="標楷體" w:hint="eastAsia"/>
          <w:color w:val="000000"/>
          <w:sz w:val="28"/>
          <w:szCs w:val="28"/>
        </w:rPr>
        <w:t>，</w:t>
      </w:r>
      <w:r>
        <w:rPr>
          <w:rFonts w:eastAsia="標楷體" w:hAnsi="標楷體" w:hint="eastAsia"/>
          <w:color w:val="000000"/>
          <w:sz w:val="28"/>
          <w:szCs w:val="28"/>
          <w:lang w:val="zh-TW"/>
        </w:rPr>
        <w:t>整頓財政抑制經濟成長動能，</w:t>
      </w:r>
      <w:r w:rsidRPr="00370350">
        <w:rPr>
          <w:rFonts w:eastAsia="標楷體" w:hAnsi="標楷體" w:hint="eastAsia"/>
          <w:color w:val="000000"/>
          <w:sz w:val="28"/>
          <w:szCs w:val="28"/>
        </w:rPr>
        <w:t>全球經濟成長動能</w:t>
      </w:r>
      <w:proofErr w:type="gramStart"/>
      <w:r w:rsidRPr="00370350">
        <w:rPr>
          <w:rFonts w:eastAsia="標楷體" w:hAnsi="標楷體" w:hint="eastAsia"/>
          <w:color w:val="000000"/>
          <w:sz w:val="28"/>
          <w:szCs w:val="28"/>
        </w:rPr>
        <w:t>仍屬疲弱</w:t>
      </w:r>
      <w:proofErr w:type="gramEnd"/>
      <w:r w:rsidRPr="00370350">
        <w:rPr>
          <w:rFonts w:eastAsia="標楷體" w:hAnsi="標楷體" w:hint="eastAsia"/>
          <w:color w:val="000000"/>
          <w:sz w:val="28"/>
          <w:szCs w:val="28"/>
        </w:rPr>
        <w:t>。</w:t>
      </w:r>
      <w:r w:rsidRPr="00BB4C90">
        <w:rPr>
          <w:rFonts w:eastAsia="標楷體" w:hint="eastAsia"/>
          <w:bCs/>
          <w:sz w:val="28"/>
          <w:szCs w:val="28"/>
        </w:rPr>
        <w:t>根據環球透視（</w:t>
      </w:r>
      <w:r w:rsidRPr="00BB4C90">
        <w:rPr>
          <w:rFonts w:eastAsia="標楷體" w:hint="eastAsia"/>
          <w:bCs/>
          <w:sz w:val="28"/>
          <w:szCs w:val="28"/>
        </w:rPr>
        <w:t>Global Insight</w:t>
      </w:r>
      <w:r w:rsidRPr="00BB4C90">
        <w:rPr>
          <w:rFonts w:eastAsia="標楷體" w:hint="eastAsia"/>
          <w:bCs/>
          <w:sz w:val="28"/>
          <w:szCs w:val="28"/>
        </w:rPr>
        <w:t>）</w:t>
      </w:r>
      <w:r w:rsidRPr="00BB4C90">
        <w:rPr>
          <w:rFonts w:eastAsia="標楷體" w:hint="eastAsia"/>
          <w:bCs/>
          <w:sz w:val="28"/>
          <w:szCs w:val="28"/>
        </w:rPr>
        <w:t>2013</w:t>
      </w:r>
      <w:r w:rsidRPr="00BB4C90">
        <w:rPr>
          <w:rFonts w:eastAsia="標楷體" w:hint="eastAsia"/>
          <w:bCs/>
          <w:sz w:val="28"/>
          <w:szCs w:val="28"/>
        </w:rPr>
        <w:t>年</w:t>
      </w:r>
      <w:r>
        <w:rPr>
          <w:rFonts w:eastAsia="標楷體" w:hint="eastAsia"/>
          <w:bCs/>
          <w:sz w:val="28"/>
          <w:szCs w:val="28"/>
        </w:rPr>
        <w:t>2</w:t>
      </w:r>
      <w:r w:rsidRPr="00BB4C90">
        <w:rPr>
          <w:rFonts w:eastAsia="標楷體" w:hint="eastAsia"/>
          <w:bCs/>
          <w:sz w:val="28"/>
          <w:szCs w:val="28"/>
        </w:rPr>
        <w:t>月最新經濟預測，</w:t>
      </w:r>
      <w:r w:rsidRPr="00BB4C90">
        <w:rPr>
          <w:rFonts w:eastAsia="標楷體" w:hint="eastAsia"/>
          <w:bCs/>
          <w:sz w:val="28"/>
          <w:szCs w:val="28"/>
        </w:rPr>
        <w:t>2013</w:t>
      </w:r>
      <w:r w:rsidRPr="00BB4C90">
        <w:rPr>
          <w:rFonts w:eastAsia="標楷體" w:hint="eastAsia"/>
          <w:bCs/>
          <w:sz w:val="28"/>
          <w:szCs w:val="28"/>
        </w:rPr>
        <w:t>年全球經濟成長</w:t>
      </w:r>
      <w:r w:rsidRPr="00BB4C90">
        <w:rPr>
          <w:rFonts w:eastAsia="標楷體" w:hint="eastAsia"/>
          <w:bCs/>
          <w:sz w:val="28"/>
          <w:szCs w:val="28"/>
        </w:rPr>
        <w:t>2.</w:t>
      </w:r>
      <w:r>
        <w:rPr>
          <w:rFonts w:eastAsia="標楷體" w:hint="eastAsia"/>
          <w:bCs/>
          <w:sz w:val="28"/>
          <w:szCs w:val="28"/>
        </w:rPr>
        <w:t>6</w:t>
      </w:r>
      <w:r w:rsidRPr="00BB4C90">
        <w:rPr>
          <w:rFonts w:eastAsia="標楷體" w:hint="eastAsia"/>
          <w:bCs/>
          <w:sz w:val="28"/>
          <w:szCs w:val="28"/>
        </w:rPr>
        <w:t>％，</w:t>
      </w:r>
      <w:r>
        <w:rPr>
          <w:rFonts w:eastAsia="標楷體" w:hint="eastAsia"/>
          <w:bCs/>
          <w:sz w:val="28"/>
          <w:szCs w:val="28"/>
        </w:rPr>
        <w:t>與</w:t>
      </w:r>
      <w:r w:rsidRPr="00BB4C90">
        <w:rPr>
          <w:rFonts w:eastAsia="標楷體" w:hint="eastAsia"/>
          <w:bCs/>
          <w:sz w:val="28"/>
          <w:szCs w:val="28"/>
        </w:rPr>
        <w:t>2012</w:t>
      </w:r>
      <w:r w:rsidRPr="00BB4C90">
        <w:rPr>
          <w:rFonts w:eastAsia="標楷體" w:hint="eastAsia"/>
          <w:bCs/>
          <w:sz w:val="28"/>
          <w:szCs w:val="28"/>
        </w:rPr>
        <w:t>年</w:t>
      </w:r>
      <w:r>
        <w:rPr>
          <w:rFonts w:eastAsia="標楷體" w:hint="eastAsia"/>
          <w:bCs/>
          <w:sz w:val="28"/>
          <w:szCs w:val="28"/>
        </w:rPr>
        <w:t>持平</w:t>
      </w:r>
      <w:r>
        <w:rPr>
          <w:rFonts w:ascii="新細明體" w:hAnsi="新細明體" w:hint="eastAsia"/>
          <w:bCs/>
          <w:sz w:val="28"/>
          <w:szCs w:val="28"/>
        </w:rPr>
        <w:t>，</w:t>
      </w:r>
      <w:r>
        <w:rPr>
          <w:rFonts w:eastAsia="標楷體" w:hint="eastAsia"/>
          <w:bCs/>
          <w:sz w:val="28"/>
          <w:szCs w:val="28"/>
        </w:rPr>
        <w:t>惟較上月預測上</w:t>
      </w:r>
      <w:r w:rsidRPr="00BB4C90">
        <w:rPr>
          <w:rFonts w:eastAsia="標楷體" w:hint="eastAsia"/>
          <w:bCs/>
          <w:sz w:val="28"/>
          <w:szCs w:val="28"/>
        </w:rPr>
        <w:t>調</w:t>
      </w:r>
      <w:r w:rsidRPr="00BB4C90">
        <w:rPr>
          <w:rFonts w:eastAsia="標楷體" w:hint="eastAsia"/>
          <w:bCs/>
          <w:sz w:val="28"/>
          <w:szCs w:val="28"/>
        </w:rPr>
        <w:t>0.1</w:t>
      </w:r>
      <w:r w:rsidRPr="00BB4C90">
        <w:rPr>
          <w:rFonts w:eastAsia="標楷體" w:hint="eastAsia"/>
          <w:bCs/>
          <w:sz w:val="28"/>
          <w:szCs w:val="28"/>
        </w:rPr>
        <w:t>個百分點，各季表現分別為</w:t>
      </w:r>
      <w:r w:rsidRPr="00BB4C90">
        <w:rPr>
          <w:rFonts w:eastAsia="標楷體" w:hint="eastAsia"/>
          <w:bCs/>
          <w:sz w:val="28"/>
          <w:szCs w:val="28"/>
        </w:rPr>
        <w:t>2.</w:t>
      </w:r>
      <w:r>
        <w:rPr>
          <w:rFonts w:eastAsia="標楷體" w:hint="eastAsia"/>
          <w:bCs/>
          <w:sz w:val="28"/>
          <w:szCs w:val="28"/>
        </w:rPr>
        <w:t>1</w:t>
      </w:r>
      <w:r w:rsidRPr="00BB4C90">
        <w:rPr>
          <w:rFonts w:eastAsia="標楷體" w:hint="eastAsia"/>
          <w:bCs/>
          <w:sz w:val="28"/>
          <w:szCs w:val="28"/>
        </w:rPr>
        <w:t>％、</w:t>
      </w:r>
      <w:r w:rsidRPr="00BB4C90">
        <w:rPr>
          <w:rFonts w:eastAsia="標楷體" w:hint="eastAsia"/>
          <w:bCs/>
          <w:sz w:val="28"/>
          <w:szCs w:val="28"/>
        </w:rPr>
        <w:t>2.4</w:t>
      </w:r>
      <w:r w:rsidRPr="00BB4C90">
        <w:rPr>
          <w:rFonts w:eastAsia="標楷體" w:hint="eastAsia"/>
          <w:bCs/>
          <w:sz w:val="28"/>
          <w:szCs w:val="28"/>
        </w:rPr>
        <w:t>％、</w:t>
      </w:r>
      <w:r w:rsidRPr="00BB4C90">
        <w:rPr>
          <w:rFonts w:eastAsia="標楷體" w:hint="eastAsia"/>
          <w:bCs/>
          <w:sz w:val="28"/>
          <w:szCs w:val="28"/>
        </w:rPr>
        <w:t>2.</w:t>
      </w:r>
      <w:r>
        <w:rPr>
          <w:rFonts w:eastAsia="標楷體" w:hint="eastAsia"/>
          <w:bCs/>
          <w:sz w:val="28"/>
          <w:szCs w:val="28"/>
        </w:rPr>
        <w:t>7</w:t>
      </w:r>
      <w:r w:rsidRPr="00BB4C90">
        <w:rPr>
          <w:rFonts w:eastAsia="標楷體" w:hint="eastAsia"/>
          <w:bCs/>
          <w:sz w:val="28"/>
          <w:szCs w:val="28"/>
        </w:rPr>
        <w:t>％、</w:t>
      </w:r>
      <w:r>
        <w:rPr>
          <w:rFonts w:eastAsia="標楷體" w:hint="eastAsia"/>
          <w:bCs/>
          <w:sz w:val="28"/>
          <w:szCs w:val="28"/>
        </w:rPr>
        <w:t>3.1</w:t>
      </w:r>
      <w:r w:rsidRPr="00BB4C90">
        <w:rPr>
          <w:rFonts w:eastAsia="標楷體" w:hint="eastAsia"/>
          <w:bCs/>
          <w:sz w:val="28"/>
          <w:szCs w:val="28"/>
        </w:rPr>
        <w:t>％。主要經濟體中，</w:t>
      </w:r>
      <w:r>
        <w:rPr>
          <w:rFonts w:eastAsia="標楷體" w:hint="eastAsia"/>
          <w:bCs/>
          <w:sz w:val="28"/>
          <w:szCs w:val="28"/>
        </w:rPr>
        <w:t>除歐元區</w:t>
      </w:r>
      <w:r w:rsidRPr="00BB4C90">
        <w:rPr>
          <w:rFonts w:eastAsia="標楷體" w:hint="eastAsia"/>
          <w:bCs/>
          <w:sz w:val="28"/>
          <w:szCs w:val="28"/>
        </w:rPr>
        <w:t>下調</w:t>
      </w:r>
      <w:r w:rsidRPr="00BB4C90">
        <w:rPr>
          <w:rFonts w:eastAsia="標楷體" w:hint="eastAsia"/>
          <w:bCs/>
          <w:sz w:val="28"/>
          <w:szCs w:val="28"/>
        </w:rPr>
        <w:t>0.</w:t>
      </w:r>
      <w:r>
        <w:rPr>
          <w:rFonts w:eastAsia="標楷體" w:hint="eastAsia"/>
          <w:bCs/>
          <w:sz w:val="28"/>
          <w:szCs w:val="28"/>
        </w:rPr>
        <w:t>1</w:t>
      </w:r>
      <w:r w:rsidRPr="00BB4C90">
        <w:rPr>
          <w:rFonts w:eastAsia="標楷體" w:hint="eastAsia"/>
          <w:bCs/>
          <w:sz w:val="28"/>
          <w:szCs w:val="28"/>
        </w:rPr>
        <w:t>個百分點至</w:t>
      </w:r>
      <w:r>
        <w:rPr>
          <w:rFonts w:eastAsia="標楷體" w:hint="eastAsia"/>
          <w:bCs/>
          <w:sz w:val="28"/>
          <w:szCs w:val="28"/>
        </w:rPr>
        <w:t>-0.3</w:t>
      </w:r>
      <w:r w:rsidRPr="00BB4C90">
        <w:rPr>
          <w:rFonts w:eastAsia="標楷體" w:hint="eastAsia"/>
          <w:bCs/>
          <w:sz w:val="28"/>
          <w:szCs w:val="28"/>
        </w:rPr>
        <w:t>％</w:t>
      </w:r>
      <w:r>
        <w:rPr>
          <w:rFonts w:eastAsia="標楷體" w:hint="eastAsia"/>
          <w:bCs/>
          <w:sz w:val="28"/>
          <w:szCs w:val="28"/>
        </w:rPr>
        <w:t>外</w:t>
      </w:r>
      <w:r w:rsidRPr="00BB4C90">
        <w:rPr>
          <w:rFonts w:eastAsia="標楷體" w:hint="eastAsia"/>
          <w:bCs/>
          <w:sz w:val="28"/>
          <w:szCs w:val="28"/>
        </w:rPr>
        <w:t>，美國、日本及</w:t>
      </w:r>
      <w:proofErr w:type="gramStart"/>
      <w:r w:rsidRPr="00BB4C90">
        <w:rPr>
          <w:rFonts w:eastAsia="標楷體" w:hint="eastAsia"/>
          <w:bCs/>
          <w:sz w:val="28"/>
          <w:szCs w:val="28"/>
        </w:rPr>
        <w:t>中國大陸均</w:t>
      </w:r>
      <w:r>
        <w:rPr>
          <w:rFonts w:eastAsia="標楷體" w:hint="eastAsia"/>
          <w:bCs/>
          <w:sz w:val="28"/>
          <w:szCs w:val="28"/>
        </w:rPr>
        <w:t>上修</w:t>
      </w:r>
      <w:proofErr w:type="gramEnd"/>
      <w:r w:rsidRPr="00BB4C90">
        <w:rPr>
          <w:rFonts w:eastAsia="標楷體" w:hint="eastAsia"/>
          <w:bCs/>
          <w:sz w:val="28"/>
          <w:szCs w:val="28"/>
        </w:rPr>
        <w:t>預測。</w:t>
      </w:r>
    </w:p>
    <w:p w:rsidR="000E2A9D" w:rsidRPr="00024A9E" w:rsidRDefault="000E2A9D" w:rsidP="009B38E5">
      <w:pPr>
        <w:autoSpaceDE w:val="0"/>
        <w:autoSpaceDN w:val="0"/>
        <w:adjustRightInd w:val="0"/>
        <w:snapToGrid w:val="0"/>
        <w:spacing w:before="120" w:line="300" w:lineRule="auto"/>
        <w:ind w:right="-153" w:firstLine="510"/>
        <w:jc w:val="both"/>
        <w:rPr>
          <w:rFonts w:eastAsia="標楷體" w:hAnsi="標楷體"/>
          <w:bCs/>
          <w:color w:val="FF0000"/>
          <w:sz w:val="28"/>
          <w:szCs w:val="28"/>
        </w:rPr>
      </w:pPr>
      <w:r w:rsidRPr="00BA7D74">
        <w:rPr>
          <w:rFonts w:eastAsia="標楷體" w:hint="eastAsia"/>
          <w:sz w:val="28"/>
          <w:szCs w:val="28"/>
        </w:rPr>
        <w:t>德國</w:t>
      </w:r>
      <w:r w:rsidRPr="00BA7D74">
        <w:rPr>
          <w:rFonts w:eastAsia="標楷體" w:hint="eastAsia"/>
          <w:sz w:val="28"/>
          <w:szCs w:val="28"/>
        </w:rPr>
        <w:t>ifo</w:t>
      </w:r>
      <w:r w:rsidRPr="00BA7D74">
        <w:rPr>
          <w:rFonts w:eastAsia="標楷體" w:hint="eastAsia"/>
          <w:sz w:val="28"/>
          <w:szCs w:val="28"/>
        </w:rPr>
        <w:t>經濟研究院</w:t>
      </w:r>
      <w:r w:rsidRPr="00BA7D74">
        <w:rPr>
          <w:rFonts w:eastAsia="標楷體" w:hint="eastAsia"/>
          <w:sz w:val="28"/>
          <w:szCs w:val="28"/>
        </w:rPr>
        <w:t>2013</w:t>
      </w:r>
      <w:r w:rsidRPr="00BA7D74">
        <w:rPr>
          <w:rFonts w:eastAsia="標楷體" w:hint="eastAsia"/>
          <w:sz w:val="28"/>
          <w:szCs w:val="28"/>
        </w:rPr>
        <w:t>年第</w:t>
      </w:r>
      <w:r w:rsidRPr="00BA7D74">
        <w:rPr>
          <w:rFonts w:eastAsia="標楷體" w:hint="eastAsia"/>
          <w:sz w:val="28"/>
          <w:szCs w:val="28"/>
        </w:rPr>
        <w:t>1</w:t>
      </w:r>
      <w:r w:rsidRPr="00BA7D74">
        <w:rPr>
          <w:rFonts w:eastAsia="標楷體" w:hint="eastAsia"/>
          <w:sz w:val="28"/>
          <w:szCs w:val="28"/>
        </w:rPr>
        <w:t>季世界經濟調查指出，今年第</w:t>
      </w:r>
      <w:r w:rsidRPr="00BA7D74">
        <w:rPr>
          <w:rFonts w:eastAsia="標楷體" w:hint="eastAsia"/>
          <w:sz w:val="28"/>
          <w:szCs w:val="28"/>
        </w:rPr>
        <w:t>1</w:t>
      </w:r>
      <w:r w:rsidRPr="00BA7D74">
        <w:rPr>
          <w:rFonts w:eastAsia="標楷體" w:hint="eastAsia"/>
          <w:sz w:val="28"/>
          <w:szCs w:val="28"/>
        </w:rPr>
        <w:t>季全球經濟氣候指數</w:t>
      </w:r>
      <w:r w:rsidRPr="00BA7D74">
        <w:rPr>
          <w:rFonts w:eastAsia="標楷體" w:hint="eastAsia"/>
          <w:sz w:val="28"/>
          <w:szCs w:val="28"/>
        </w:rPr>
        <w:t>94.1</w:t>
      </w:r>
      <w:r w:rsidRPr="00BA7D74">
        <w:rPr>
          <w:rFonts w:eastAsia="標楷體" w:hint="eastAsia"/>
          <w:sz w:val="28"/>
          <w:szCs w:val="28"/>
        </w:rPr>
        <w:t>，較上季</w:t>
      </w:r>
      <w:r w:rsidRPr="00BA7D74">
        <w:rPr>
          <w:rFonts w:eastAsia="標楷體" w:hint="eastAsia"/>
          <w:sz w:val="28"/>
          <w:szCs w:val="28"/>
        </w:rPr>
        <w:t>82.4</w:t>
      </w:r>
      <w:r w:rsidRPr="00BA7D74">
        <w:rPr>
          <w:rFonts w:eastAsia="標楷體" w:hint="eastAsia"/>
          <w:sz w:val="28"/>
          <w:szCs w:val="28"/>
        </w:rPr>
        <w:t>明顯回升，受訪專家對</w:t>
      </w:r>
      <w:r w:rsidRPr="00BA7D74">
        <w:rPr>
          <w:rFonts w:eastAsia="標楷體" w:hint="eastAsia"/>
          <w:sz w:val="28"/>
          <w:szCs w:val="28"/>
        </w:rPr>
        <w:t>6</w:t>
      </w:r>
      <w:r w:rsidRPr="00BA7D74">
        <w:rPr>
          <w:rFonts w:eastAsia="標楷體" w:hint="eastAsia"/>
          <w:sz w:val="28"/>
          <w:szCs w:val="28"/>
        </w:rPr>
        <w:t>個月後經濟預期亦見改善，顯示全球經濟漸露曙光。</w:t>
      </w:r>
    </w:p>
    <w:p w:rsidR="000E2A9D" w:rsidRPr="00024A9E" w:rsidRDefault="000E2A9D" w:rsidP="00653483">
      <w:pPr>
        <w:autoSpaceDE w:val="0"/>
        <w:autoSpaceDN w:val="0"/>
        <w:adjustRightInd w:val="0"/>
        <w:snapToGrid w:val="0"/>
        <w:spacing w:before="120" w:line="300" w:lineRule="auto"/>
        <w:ind w:right="-153" w:firstLine="510"/>
        <w:jc w:val="both"/>
        <w:rPr>
          <w:rFonts w:eastAsia="標楷體" w:hAnsi="標楷體"/>
          <w:color w:val="FF0000"/>
          <w:sz w:val="28"/>
          <w:szCs w:val="28"/>
        </w:rPr>
      </w:pPr>
      <w:r>
        <w:rPr>
          <w:rFonts w:eastAsia="標楷體" w:hint="eastAsia"/>
          <w:bCs/>
          <w:color w:val="000000"/>
          <w:sz w:val="28"/>
          <w:szCs w:val="28"/>
        </w:rPr>
        <w:t>當前國際經濟仍面臨諸多風險</w:t>
      </w:r>
      <w:r w:rsidRPr="00EE4C21">
        <w:rPr>
          <w:rFonts w:eastAsia="標楷體"/>
          <w:bCs/>
          <w:color w:val="000000"/>
          <w:sz w:val="28"/>
          <w:szCs w:val="28"/>
        </w:rPr>
        <w:t>變數</w:t>
      </w:r>
      <w:r w:rsidRPr="00EE4C21">
        <w:rPr>
          <w:rFonts w:eastAsia="標楷體"/>
          <w:bCs/>
          <w:color w:val="000000"/>
          <w:sz w:val="28"/>
          <w:szCs w:val="28"/>
          <w:lang w:val="zh-TW"/>
        </w:rPr>
        <w:t>，值得持續關注，</w:t>
      </w:r>
      <w:proofErr w:type="gramStart"/>
      <w:r w:rsidRPr="00EE4C21">
        <w:rPr>
          <w:rFonts w:eastAsia="標楷體"/>
          <w:bCs/>
          <w:color w:val="000000"/>
          <w:sz w:val="28"/>
          <w:szCs w:val="28"/>
          <w:lang w:val="zh-TW"/>
        </w:rPr>
        <w:t>包括</w:t>
      </w:r>
      <w:r w:rsidRPr="00EE4C21">
        <w:rPr>
          <w:rFonts w:eastAsia="標楷體"/>
          <w:sz w:val="28"/>
          <w:szCs w:val="28"/>
        </w:rPr>
        <w:t>歐債危機</w:t>
      </w:r>
      <w:proofErr w:type="gramEnd"/>
      <w:r w:rsidRPr="00EE4C21">
        <w:rPr>
          <w:rFonts w:eastAsia="標楷體"/>
          <w:sz w:val="28"/>
          <w:szCs w:val="28"/>
        </w:rPr>
        <w:t>風險猶存</w:t>
      </w:r>
      <w:r w:rsidRPr="00EE4C21">
        <w:rPr>
          <w:rFonts w:eastAsia="標楷體"/>
          <w:bCs/>
          <w:color w:val="000000"/>
          <w:sz w:val="28"/>
          <w:szCs w:val="28"/>
        </w:rPr>
        <w:t>；</w:t>
      </w:r>
      <w:r w:rsidRPr="00EE4C21">
        <w:rPr>
          <w:rFonts w:eastAsia="標楷體"/>
          <w:noProof/>
          <w:spacing w:val="-6"/>
          <w:sz w:val="28"/>
          <w:szCs w:val="28"/>
        </w:rPr>
        <w:t>美國</w:t>
      </w:r>
      <w:r>
        <w:rPr>
          <w:rFonts w:eastAsia="標楷體" w:hint="eastAsia"/>
          <w:noProof/>
          <w:spacing w:val="-6"/>
          <w:sz w:val="28"/>
          <w:szCs w:val="28"/>
        </w:rPr>
        <w:t>自動減支生效及</w:t>
      </w:r>
      <w:r w:rsidRPr="00EE4C21">
        <w:rPr>
          <w:rFonts w:eastAsia="標楷體"/>
          <w:sz w:val="28"/>
          <w:szCs w:val="28"/>
        </w:rPr>
        <w:t>國債上</w:t>
      </w:r>
      <w:r>
        <w:rPr>
          <w:rFonts w:ascii="標楷體" w:eastAsia="標楷體" w:hAnsi="標楷體" w:hint="eastAsia"/>
          <w:sz w:val="28"/>
          <w:szCs w:val="28"/>
        </w:rPr>
        <w:t>限問題仍待協商</w:t>
      </w:r>
      <w:r>
        <w:rPr>
          <w:rFonts w:eastAsia="標楷體" w:hint="eastAsia"/>
          <w:spacing w:val="-18"/>
          <w:sz w:val="28"/>
          <w:szCs w:val="28"/>
        </w:rPr>
        <w:t>；</w:t>
      </w:r>
      <w:r>
        <w:rPr>
          <w:rFonts w:eastAsia="標楷體" w:hint="eastAsia"/>
          <w:sz w:val="28"/>
          <w:szCs w:val="28"/>
        </w:rPr>
        <w:t>先進國家債臺高築</w:t>
      </w:r>
      <w:r w:rsidRPr="00370350">
        <w:rPr>
          <w:rFonts w:eastAsia="標楷體"/>
          <w:sz w:val="28"/>
          <w:szCs w:val="28"/>
        </w:rPr>
        <w:t>，失業改善遲緩，持續干擾市場信心；</w:t>
      </w:r>
      <w:r>
        <w:rPr>
          <w:rFonts w:eastAsia="標楷體" w:hint="eastAsia"/>
          <w:sz w:val="28"/>
          <w:szCs w:val="28"/>
        </w:rPr>
        <w:t>中國大陸成長力道</w:t>
      </w:r>
      <w:r w:rsidRPr="00370350">
        <w:rPr>
          <w:rFonts w:eastAsia="標楷體"/>
          <w:sz w:val="28"/>
          <w:szCs w:val="28"/>
        </w:rPr>
        <w:t>，以及日本擴大量化寬鬆，以鄰為壑等，皆影響國際經濟前景</w:t>
      </w:r>
      <w:r>
        <w:rPr>
          <w:rFonts w:eastAsia="標楷體" w:hint="eastAsia"/>
          <w:sz w:val="28"/>
          <w:szCs w:val="28"/>
        </w:rPr>
        <w:t>。</w:t>
      </w:r>
    </w:p>
    <w:p w:rsidR="00692828" w:rsidRPr="00024A9E" w:rsidRDefault="000E2A9D" w:rsidP="009F7B62">
      <w:pPr>
        <w:pStyle w:val="t-2"/>
      </w:pPr>
      <w:bookmarkStart w:id="22" w:name="_Toc349916574"/>
      <w:bookmarkStart w:id="23" w:name="_Toc349917228"/>
      <w:r w:rsidRPr="00024A9E">
        <w:rPr>
          <w:rFonts w:hint="eastAsia"/>
        </w:rPr>
        <w:t>二、國內經濟</w:t>
      </w:r>
      <w:bookmarkEnd w:id="20"/>
      <w:bookmarkEnd w:id="21"/>
      <w:bookmarkEnd w:id="22"/>
      <w:bookmarkEnd w:id="23"/>
    </w:p>
    <w:p w:rsidR="00FF0855" w:rsidRPr="00024A9E" w:rsidRDefault="00085F56" w:rsidP="00500492">
      <w:pPr>
        <w:autoSpaceDE w:val="0"/>
        <w:autoSpaceDN w:val="0"/>
        <w:adjustRightInd w:val="0"/>
        <w:snapToGrid w:val="0"/>
        <w:spacing w:beforeLines="50" w:before="180" w:afterLines="50" w:after="180" w:line="300" w:lineRule="auto"/>
        <w:ind w:right="-153" w:firstLine="510"/>
        <w:jc w:val="both"/>
        <w:rPr>
          <w:rFonts w:eastAsia="標楷體" w:hAnsi="標楷體"/>
          <w:color w:val="FF0000"/>
          <w:sz w:val="28"/>
          <w:szCs w:val="28"/>
        </w:rPr>
      </w:pPr>
      <w:bookmarkStart w:id="24" w:name="_Toc337122121"/>
      <w:r w:rsidRPr="0043607B">
        <w:rPr>
          <w:rFonts w:eastAsia="標楷體"/>
          <w:bCs/>
          <w:sz w:val="28"/>
        </w:rPr>
        <w:t>全球經濟成長回穩，國內出口好轉，</w:t>
      </w:r>
      <w:r>
        <w:rPr>
          <w:rFonts w:eastAsia="標楷體" w:hint="eastAsia"/>
          <w:bCs/>
          <w:sz w:val="28"/>
        </w:rPr>
        <w:t>加上</w:t>
      </w:r>
      <w:r w:rsidRPr="0043607B">
        <w:rPr>
          <w:rFonts w:eastAsia="標楷體"/>
          <w:bCs/>
          <w:sz w:val="28"/>
        </w:rPr>
        <w:t>股市交易轉趨</w:t>
      </w:r>
      <w:r w:rsidRPr="0043607B">
        <w:rPr>
          <w:rFonts w:eastAsia="標楷體" w:hint="eastAsia"/>
          <w:bCs/>
          <w:sz w:val="28"/>
        </w:rPr>
        <w:t>活</w:t>
      </w:r>
      <w:r w:rsidRPr="0043607B">
        <w:rPr>
          <w:rFonts w:eastAsia="標楷體"/>
          <w:bCs/>
          <w:sz w:val="28"/>
        </w:rPr>
        <w:t>絡，消費氛圍明顯改善，</w:t>
      </w:r>
      <w:r>
        <w:rPr>
          <w:rFonts w:eastAsia="標楷體" w:hint="eastAsia"/>
          <w:bCs/>
          <w:sz w:val="28"/>
        </w:rPr>
        <w:t>帶動</w:t>
      </w:r>
      <w:r w:rsidRPr="0043607B">
        <w:rPr>
          <w:rFonts w:eastAsia="標楷體"/>
          <w:bCs/>
          <w:sz w:val="28"/>
        </w:rPr>
        <w:t>輸出及民間消費成長</w:t>
      </w:r>
      <w:r w:rsidRPr="00FF0855">
        <w:rPr>
          <w:rFonts w:eastAsia="標楷體" w:hAnsi="標楷體" w:hint="eastAsia"/>
          <w:color w:val="000000" w:themeColor="text1"/>
          <w:sz w:val="28"/>
          <w:szCs w:val="28"/>
        </w:rPr>
        <w:t>。根據行政院主計總處</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w:t>
      </w:r>
      <w:r>
        <w:rPr>
          <w:rFonts w:eastAsia="標楷體" w:hAnsi="標楷體" w:hint="eastAsia"/>
          <w:color w:val="000000" w:themeColor="text1"/>
          <w:sz w:val="28"/>
          <w:szCs w:val="28"/>
        </w:rPr>
        <w:t>2</w:t>
      </w:r>
      <w:r w:rsidRPr="00FF0855">
        <w:rPr>
          <w:rFonts w:eastAsia="標楷體" w:hAnsi="標楷體" w:hint="eastAsia"/>
          <w:color w:val="000000" w:themeColor="text1"/>
          <w:sz w:val="28"/>
          <w:szCs w:val="28"/>
        </w:rPr>
        <w:t>月預測，</w:t>
      </w:r>
      <w:r w:rsidRPr="00FF0855">
        <w:rPr>
          <w:rFonts w:eastAsia="標楷體" w:hAnsi="標楷體" w:hint="eastAsia"/>
          <w:color w:val="000000" w:themeColor="text1"/>
          <w:sz w:val="28"/>
          <w:szCs w:val="28"/>
        </w:rPr>
        <w:t>101</w:t>
      </w:r>
      <w:r w:rsidRPr="00FF0855">
        <w:rPr>
          <w:rFonts w:eastAsia="標楷體" w:hAnsi="標楷體" w:hint="eastAsia"/>
          <w:color w:val="000000" w:themeColor="text1"/>
          <w:sz w:val="28"/>
          <w:szCs w:val="28"/>
        </w:rPr>
        <w:t>年經濟成長</w:t>
      </w:r>
      <w:r>
        <w:rPr>
          <w:rFonts w:eastAsia="標楷體" w:hAnsi="標楷體" w:hint="eastAsia"/>
          <w:color w:val="000000" w:themeColor="text1"/>
          <w:sz w:val="28"/>
          <w:szCs w:val="28"/>
        </w:rPr>
        <w:t>1.26</w:t>
      </w:r>
      <w:r w:rsidRPr="00FF0855">
        <w:rPr>
          <w:rFonts w:eastAsia="標楷體" w:hAnsi="標楷體" w:hint="eastAsia"/>
          <w:color w:val="000000" w:themeColor="text1"/>
          <w:sz w:val="28"/>
          <w:szCs w:val="28"/>
        </w:rPr>
        <w:t>％，</w:t>
      </w:r>
      <w:r w:rsidRPr="00FF0855">
        <w:rPr>
          <w:rFonts w:eastAsia="標楷體" w:hAnsi="標楷體" w:hint="eastAsia"/>
          <w:color w:val="000000" w:themeColor="text1"/>
          <w:sz w:val="28"/>
          <w:szCs w:val="28"/>
        </w:rPr>
        <w:t>102</w:t>
      </w:r>
      <w:r w:rsidRPr="00FF0855">
        <w:rPr>
          <w:rFonts w:eastAsia="標楷體" w:hAnsi="標楷體" w:hint="eastAsia"/>
          <w:color w:val="000000" w:themeColor="text1"/>
          <w:sz w:val="28"/>
          <w:szCs w:val="28"/>
        </w:rPr>
        <w:t>年則為</w:t>
      </w:r>
      <w:r>
        <w:rPr>
          <w:rFonts w:eastAsia="標楷體" w:hAnsi="標楷體" w:hint="eastAsia"/>
          <w:color w:val="000000" w:themeColor="text1"/>
          <w:sz w:val="28"/>
          <w:szCs w:val="28"/>
        </w:rPr>
        <w:t>3</w:t>
      </w:r>
      <w:r w:rsidRPr="00FF0855">
        <w:rPr>
          <w:rFonts w:eastAsia="標楷體" w:hAnsi="標楷體" w:hint="eastAsia"/>
          <w:color w:val="000000" w:themeColor="text1"/>
          <w:sz w:val="28"/>
          <w:szCs w:val="28"/>
        </w:rPr>
        <w:t>.5</w:t>
      </w:r>
      <w:r>
        <w:rPr>
          <w:rFonts w:eastAsia="標楷體" w:hAnsi="標楷體" w:hint="eastAsia"/>
          <w:color w:val="000000" w:themeColor="text1"/>
          <w:sz w:val="28"/>
          <w:szCs w:val="28"/>
        </w:rPr>
        <w:t>9</w:t>
      </w:r>
      <w:r w:rsidRPr="00FF0855">
        <w:rPr>
          <w:rFonts w:eastAsia="標楷體" w:hAnsi="標楷體" w:hint="eastAsia"/>
          <w:color w:val="000000" w:themeColor="text1"/>
          <w:sz w:val="28"/>
          <w:szCs w:val="28"/>
        </w:rPr>
        <w:t>％。</w:t>
      </w:r>
    </w:p>
    <w:p w:rsidR="00FF0855" w:rsidRPr="00085F56" w:rsidRDefault="00085F56" w:rsidP="00FF0855">
      <w:pPr>
        <w:autoSpaceDE w:val="0"/>
        <w:autoSpaceDN w:val="0"/>
        <w:adjustRightInd w:val="0"/>
        <w:snapToGrid w:val="0"/>
        <w:spacing w:before="120" w:afterLines="50" w:after="180" w:line="300" w:lineRule="auto"/>
        <w:ind w:right="-153" w:firstLine="510"/>
        <w:jc w:val="both"/>
        <w:rPr>
          <w:rFonts w:eastAsia="標楷體" w:hAnsi="標楷體"/>
          <w:sz w:val="28"/>
          <w:szCs w:val="28"/>
        </w:rPr>
      </w:pPr>
      <w:r w:rsidRPr="00085F56">
        <w:rPr>
          <w:rFonts w:eastAsia="標楷體" w:hAnsi="標楷體" w:hint="eastAsia"/>
          <w:sz w:val="28"/>
          <w:szCs w:val="28"/>
        </w:rPr>
        <w:t>經濟指標表現方面，</w:t>
      </w:r>
      <w:r w:rsidRPr="00085F56">
        <w:rPr>
          <w:rFonts w:eastAsia="標楷體" w:hAnsi="標楷體" w:hint="eastAsia"/>
          <w:sz w:val="28"/>
          <w:szCs w:val="28"/>
        </w:rPr>
        <w:t>102</w:t>
      </w:r>
      <w:r w:rsidRPr="00085F56">
        <w:rPr>
          <w:rFonts w:eastAsia="標楷體" w:hAnsi="標楷體" w:hint="eastAsia"/>
          <w:sz w:val="28"/>
          <w:szCs w:val="28"/>
        </w:rPr>
        <w:t>年</w:t>
      </w:r>
      <w:r w:rsidRPr="00085F56">
        <w:rPr>
          <w:rFonts w:eastAsia="標楷體" w:hAnsi="標楷體" w:hint="eastAsia"/>
          <w:sz w:val="28"/>
          <w:szCs w:val="28"/>
        </w:rPr>
        <w:t>1</w:t>
      </w:r>
      <w:r w:rsidRPr="00085F56">
        <w:rPr>
          <w:rFonts w:eastAsia="標楷體" w:hAnsi="標楷體" w:hint="eastAsia"/>
          <w:sz w:val="28"/>
          <w:szCs w:val="28"/>
        </w:rPr>
        <w:t>月工業生產增加</w:t>
      </w:r>
      <w:r w:rsidRPr="00085F56">
        <w:rPr>
          <w:rFonts w:eastAsia="標楷體" w:hAnsi="標楷體" w:hint="eastAsia"/>
          <w:sz w:val="28"/>
          <w:szCs w:val="28"/>
        </w:rPr>
        <w:t>19.17</w:t>
      </w:r>
      <w:r w:rsidRPr="00085F56">
        <w:rPr>
          <w:rFonts w:eastAsia="標楷體" w:hAnsi="標楷體" w:hint="eastAsia"/>
          <w:sz w:val="28"/>
          <w:szCs w:val="28"/>
        </w:rPr>
        <w:t>％；商業營業額</w:t>
      </w:r>
      <w:r w:rsidRPr="00085F56">
        <w:rPr>
          <w:rFonts w:eastAsia="標楷體" w:hAnsi="標楷體" w:hint="eastAsia"/>
          <w:sz w:val="28"/>
          <w:szCs w:val="28"/>
        </w:rPr>
        <w:t>12,127</w:t>
      </w:r>
      <w:r w:rsidRPr="00085F56">
        <w:rPr>
          <w:rFonts w:eastAsia="標楷體" w:hAnsi="標楷體" w:hint="eastAsia"/>
          <w:sz w:val="28"/>
          <w:szCs w:val="28"/>
        </w:rPr>
        <w:t>億元，增加</w:t>
      </w:r>
      <w:r w:rsidRPr="00085F56">
        <w:rPr>
          <w:rFonts w:eastAsia="標楷體" w:hAnsi="標楷體" w:hint="eastAsia"/>
          <w:sz w:val="28"/>
          <w:szCs w:val="28"/>
        </w:rPr>
        <w:t>7.7</w:t>
      </w:r>
      <w:r w:rsidRPr="00085F56">
        <w:rPr>
          <w:rFonts w:eastAsia="標楷體" w:hAnsi="標楷體" w:hint="eastAsia"/>
          <w:sz w:val="28"/>
          <w:szCs w:val="28"/>
        </w:rPr>
        <w:t>％；外銷訂單金額</w:t>
      </w:r>
      <w:r w:rsidRPr="00085F56">
        <w:rPr>
          <w:rFonts w:eastAsia="標楷體" w:hAnsi="標楷體" w:hint="eastAsia"/>
          <w:sz w:val="28"/>
          <w:szCs w:val="28"/>
        </w:rPr>
        <w:t>371.4</w:t>
      </w:r>
      <w:r w:rsidRPr="00085F56">
        <w:rPr>
          <w:rFonts w:eastAsia="標楷體" w:hAnsi="標楷體" w:hint="eastAsia"/>
          <w:sz w:val="28"/>
          <w:szCs w:val="28"/>
        </w:rPr>
        <w:t>億美元，增加</w:t>
      </w:r>
      <w:r w:rsidRPr="00085F56">
        <w:rPr>
          <w:rFonts w:eastAsia="標楷體" w:hAnsi="標楷體" w:hint="eastAsia"/>
          <w:sz w:val="28"/>
          <w:szCs w:val="28"/>
        </w:rPr>
        <w:t>18.0</w:t>
      </w:r>
      <w:r w:rsidRPr="00085F56">
        <w:rPr>
          <w:rFonts w:eastAsia="標楷體" w:hAnsi="標楷體" w:hint="eastAsia"/>
          <w:sz w:val="28"/>
          <w:szCs w:val="28"/>
        </w:rPr>
        <w:t>％；出口值</w:t>
      </w:r>
      <w:r w:rsidRPr="00085F56">
        <w:rPr>
          <w:rFonts w:eastAsia="標楷體" w:hAnsi="標楷體" w:hint="eastAsia"/>
          <w:sz w:val="28"/>
          <w:szCs w:val="28"/>
        </w:rPr>
        <w:t>256.7</w:t>
      </w:r>
      <w:r w:rsidRPr="00085F56">
        <w:rPr>
          <w:rFonts w:eastAsia="標楷體" w:hAnsi="標楷體" w:hint="eastAsia"/>
          <w:sz w:val="28"/>
          <w:szCs w:val="28"/>
        </w:rPr>
        <w:t>億美元，增加</w:t>
      </w:r>
      <w:r w:rsidRPr="00085F56">
        <w:rPr>
          <w:rFonts w:eastAsia="標楷體" w:hAnsi="標楷體" w:hint="eastAsia"/>
          <w:sz w:val="28"/>
          <w:szCs w:val="28"/>
        </w:rPr>
        <w:t>21.8</w:t>
      </w:r>
      <w:r w:rsidRPr="00085F56">
        <w:rPr>
          <w:rFonts w:eastAsia="標楷體" w:hAnsi="標楷體" w:hint="eastAsia"/>
          <w:sz w:val="28"/>
          <w:szCs w:val="28"/>
        </w:rPr>
        <w:t>％，進口值</w:t>
      </w:r>
      <w:r w:rsidRPr="00085F56">
        <w:rPr>
          <w:rFonts w:eastAsia="標楷體" w:hAnsi="標楷體" w:hint="eastAsia"/>
          <w:sz w:val="28"/>
          <w:szCs w:val="28"/>
        </w:rPr>
        <w:t>252.0</w:t>
      </w:r>
      <w:r w:rsidRPr="00085F56">
        <w:rPr>
          <w:rFonts w:eastAsia="標楷體" w:hAnsi="標楷體" w:hint="eastAsia"/>
          <w:sz w:val="28"/>
          <w:szCs w:val="28"/>
        </w:rPr>
        <w:t>億美元，增加</w:t>
      </w:r>
      <w:r w:rsidRPr="00085F56">
        <w:rPr>
          <w:rFonts w:eastAsia="標楷體" w:hAnsi="標楷體" w:hint="eastAsia"/>
          <w:sz w:val="28"/>
          <w:szCs w:val="28"/>
        </w:rPr>
        <w:t>22.3</w:t>
      </w:r>
      <w:r w:rsidRPr="00085F56">
        <w:rPr>
          <w:rFonts w:eastAsia="標楷體" w:hAnsi="標楷體" w:hint="eastAsia"/>
          <w:sz w:val="28"/>
          <w:szCs w:val="28"/>
        </w:rPr>
        <w:t>％，貿易</w:t>
      </w:r>
      <w:r w:rsidR="000E2A9D">
        <w:rPr>
          <w:rFonts w:eastAsia="標楷體" w:hAnsi="標楷體" w:hint="eastAsia"/>
          <w:sz w:val="28"/>
          <w:szCs w:val="28"/>
        </w:rPr>
        <w:t>出超</w:t>
      </w:r>
      <w:r w:rsidRPr="00085F56">
        <w:rPr>
          <w:rFonts w:eastAsia="標楷體" w:hAnsi="標楷體" w:hint="eastAsia"/>
          <w:sz w:val="28"/>
          <w:szCs w:val="28"/>
        </w:rPr>
        <w:t>4.7</w:t>
      </w:r>
      <w:r w:rsidRPr="00085F56">
        <w:rPr>
          <w:rFonts w:eastAsia="標楷體" w:hAnsi="標楷體" w:hint="eastAsia"/>
          <w:sz w:val="28"/>
          <w:szCs w:val="28"/>
        </w:rPr>
        <w:t>億美元；躉售物價指數（</w:t>
      </w:r>
      <w:r w:rsidRPr="00085F56">
        <w:rPr>
          <w:rFonts w:eastAsia="標楷體" w:hAnsi="標楷體" w:hint="eastAsia"/>
          <w:sz w:val="28"/>
          <w:szCs w:val="28"/>
        </w:rPr>
        <w:t>WPI</w:t>
      </w:r>
      <w:r w:rsidRPr="00085F56">
        <w:rPr>
          <w:rFonts w:eastAsia="標楷體" w:hAnsi="標楷體" w:hint="eastAsia"/>
          <w:sz w:val="28"/>
          <w:szCs w:val="28"/>
        </w:rPr>
        <w:t>）下跌</w:t>
      </w:r>
      <w:r w:rsidRPr="00085F56">
        <w:rPr>
          <w:rFonts w:eastAsia="標楷體" w:hAnsi="標楷體" w:hint="eastAsia"/>
          <w:sz w:val="28"/>
          <w:szCs w:val="28"/>
        </w:rPr>
        <w:t>3.81</w:t>
      </w:r>
      <w:r w:rsidRPr="00085F56">
        <w:rPr>
          <w:rFonts w:eastAsia="標楷體" w:hAnsi="標楷體" w:hint="eastAsia"/>
          <w:sz w:val="28"/>
          <w:szCs w:val="28"/>
        </w:rPr>
        <w:t>％，消費者物價指數（</w:t>
      </w:r>
      <w:r w:rsidRPr="00085F56">
        <w:rPr>
          <w:rFonts w:eastAsia="標楷體" w:hAnsi="標楷體" w:hint="eastAsia"/>
          <w:sz w:val="28"/>
          <w:szCs w:val="28"/>
        </w:rPr>
        <w:t>CPI</w:t>
      </w:r>
      <w:r w:rsidRPr="00085F56">
        <w:rPr>
          <w:rFonts w:eastAsia="標楷體" w:hAnsi="標楷體" w:hint="eastAsia"/>
          <w:sz w:val="28"/>
          <w:szCs w:val="28"/>
        </w:rPr>
        <w:t>）上漲</w:t>
      </w:r>
      <w:r w:rsidRPr="00085F56">
        <w:rPr>
          <w:rFonts w:eastAsia="標楷體" w:hAnsi="標楷體" w:hint="eastAsia"/>
          <w:sz w:val="28"/>
          <w:szCs w:val="28"/>
        </w:rPr>
        <w:t>1.15</w:t>
      </w:r>
      <w:r w:rsidRPr="00085F56">
        <w:rPr>
          <w:rFonts w:eastAsia="標楷體" w:hAnsi="標楷體" w:hint="eastAsia"/>
          <w:sz w:val="28"/>
          <w:szCs w:val="28"/>
        </w:rPr>
        <w:t>％；失業率</w:t>
      </w:r>
      <w:r w:rsidRPr="00085F56">
        <w:rPr>
          <w:rFonts w:eastAsia="標楷體" w:hAnsi="標楷體" w:hint="eastAsia"/>
          <w:sz w:val="28"/>
          <w:szCs w:val="28"/>
        </w:rPr>
        <w:t>4.16</w:t>
      </w:r>
      <w:r w:rsidRPr="00085F56">
        <w:rPr>
          <w:rFonts w:eastAsia="標楷體" w:hAnsi="標楷體" w:hint="eastAsia"/>
          <w:sz w:val="28"/>
          <w:szCs w:val="28"/>
        </w:rPr>
        <w:t>％。</w:t>
      </w:r>
    </w:p>
    <w:p w:rsidR="006808E6" w:rsidRPr="00085F56" w:rsidRDefault="00085F56" w:rsidP="00FF0855">
      <w:pPr>
        <w:autoSpaceDE w:val="0"/>
        <w:autoSpaceDN w:val="0"/>
        <w:adjustRightInd w:val="0"/>
        <w:snapToGrid w:val="0"/>
        <w:spacing w:before="120" w:afterLines="50" w:after="180" w:line="300" w:lineRule="auto"/>
        <w:ind w:right="-153" w:firstLine="510"/>
        <w:jc w:val="both"/>
        <w:rPr>
          <w:rFonts w:eastAsia="標楷體" w:hAnsi="標楷體"/>
          <w:sz w:val="28"/>
          <w:szCs w:val="28"/>
        </w:rPr>
      </w:pPr>
      <w:r w:rsidRPr="00085F56">
        <w:rPr>
          <w:rFonts w:eastAsia="標楷體" w:hAnsi="標楷體" w:hint="eastAsia"/>
          <w:sz w:val="28"/>
          <w:szCs w:val="28"/>
        </w:rPr>
        <w:t>景氣對策信號方面，</w:t>
      </w:r>
      <w:r w:rsidRPr="00085F56">
        <w:rPr>
          <w:rFonts w:eastAsia="標楷體" w:hAnsi="標楷體" w:hint="eastAsia"/>
          <w:sz w:val="28"/>
          <w:szCs w:val="28"/>
        </w:rPr>
        <w:t>102</w:t>
      </w:r>
      <w:r w:rsidRPr="00085F56">
        <w:rPr>
          <w:rFonts w:eastAsia="標楷體" w:hAnsi="標楷體" w:hint="eastAsia"/>
          <w:sz w:val="28"/>
          <w:szCs w:val="28"/>
        </w:rPr>
        <w:t>年</w:t>
      </w:r>
      <w:r w:rsidRPr="00085F56">
        <w:rPr>
          <w:rFonts w:eastAsia="標楷體" w:hAnsi="標楷體" w:hint="eastAsia"/>
          <w:sz w:val="28"/>
          <w:szCs w:val="28"/>
        </w:rPr>
        <w:t>1</w:t>
      </w:r>
      <w:r w:rsidRPr="00085F56">
        <w:rPr>
          <w:rFonts w:eastAsia="標楷體" w:hAnsi="標楷體" w:hint="eastAsia"/>
          <w:sz w:val="28"/>
          <w:szCs w:val="28"/>
        </w:rPr>
        <w:t>月</w:t>
      </w:r>
      <w:proofErr w:type="gramStart"/>
      <w:r w:rsidRPr="00085F56">
        <w:rPr>
          <w:rFonts w:eastAsia="標楷體" w:hAnsi="標楷體" w:hint="eastAsia"/>
          <w:sz w:val="28"/>
          <w:szCs w:val="28"/>
        </w:rPr>
        <w:t>總燈號呈</w:t>
      </w:r>
      <w:proofErr w:type="gramEnd"/>
      <w:r w:rsidRPr="00085F56">
        <w:rPr>
          <w:rFonts w:eastAsia="標楷體" w:hAnsi="標楷體" w:hint="eastAsia"/>
          <w:sz w:val="28"/>
          <w:szCs w:val="28"/>
        </w:rPr>
        <w:t>黃藍燈，顯示國內景氣在緩步復甦中仍面臨挑戰。政府將</w:t>
      </w:r>
      <w:proofErr w:type="gramStart"/>
      <w:r w:rsidRPr="00085F56">
        <w:rPr>
          <w:rFonts w:eastAsia="標楷體" w:hAnsi="標楷體" w:hint="eastAsia"/>
          <w:sz w:val="28"/>
          <w:szCs w:val="28"/>
        </w:rPr>
        <w:t>賡</w:t>
      </w:r>
      <w:proofErr w:type="gramEnd"/>
      <w:r w:rsidRPr="00085F56">
        <w:rPr>
          <w:rFonts w:eastAsia="標楷體" w:hAnsi="標楷體" w:hint="eastAsia"/>
          <w:sz w:val="28"/>
          <w:szCs w:val="28"/>
        </w:rPr>
        <w:t>續執行「經濟動能推升方案」及相關短期措施，促進景氣復甦。整體而言，今年經濟可望漸入佳境，前景仍具高度挑戰，但值得審慎期待。</w:t>
      </w:r>
    </w:p>
    <w:p w:rsidR="005B1C10" w:rsidRPr="00024A9E" w:rsidRDefault="006808E6" w:rsidP="009F7B62">
      <w:pPr>
        <w:pStyle w:val="t-2"/>
      </w:pPr>
      <w:bookmarkStart w:id="25" w:name="_Toc349916575"/>
      <w:bookmarkStart w:id="26" w:name="_Toc349917229"/>
      <w:r w:rsidRPr="00024A9E">
        <w:rPr>
          <w:rFonts w:hint="eastAsia"/>
        </w:rPr>
        <w:lastRenderedPageBreak/>
        <w:t>三、中國大陸經濟</w:t>
      </w:r>
      <w:bookmarkEnd w:id="24"/>
      <w:bookmarkEnd w:id="25"/>
      <w:bookmarkEnd w:id="26"/>
    </w:p>
    <w:p w:rsidR="004C1705" w:rsidRPr="00144382" w:rsidRDefault="00C61B74" w:rsidP="004C170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144382">
        <w:rPr>
          <w:rFonts w:eastAsia="標楷體"/>
          <w:sz w:val="28"/>
          <w:szCs w:val="28"/>
        </w:rPr>
        <w:t>受外部需求疲</w:t>
      </w:r>
      <w:proofErr w:type="gramStart"/>
      <w:r w:rsidRPr="00144382">
        <w:rPr>
          <w:rFonts w:eastAsia="標楷體"/>
          <w:sz w:val="28"/>
          <w:szCs w:val="28"/>
        </w:rPr>
        <w:t>弱及內部「</w:t>
      </w:r>
      <w:proofErr w:type="gramEnd"/>
      <w:r w:rsidRPr="00144382">
        <w:rPr>
          <w:rFonts w:eastAsia="標楷體"/>
          <w:sz w:val="28"/>
          <w:szCs w:val="28"/>
        </w:rPr>
        <w:t>穩增長」及「調結構」的影響，中國大陸</w:t>
      </w:r>
      <w:r w:rsidRPr="00144382">
        <w:rPr>
          <w:rFonts w:eastAsia="標楷體"/>
          <w:sz w:val="28"/>
          <w:szCs w:val="28"/>
        </w:rPr>
        <w:t>2012</w:t>
      </w:r>
      <w:r w:rsidRPr="00144382">
        <w:rPr>
          <w:rFonts w:eastAsia="標楷體"/>
          <w:sz w:val="28"/>
          <w:szCs w:val="28"/>
        </w:rPr>
        <w:t>年國內生產總值為</w:t>
      </w:r>
      <w:r w:rsidRPr="00144382">
        <w:rPr>
          <w:rFonts w:eastAsia="標楷體"/>
          <w:sz w:val="28"/>
          <w:szCs w:val="28"/>
        </w:rPr>
        <w:t>519,322</w:t>
      </w:r>
      <w:r w:rsidRPr="00144382">
        <w:rPr>
          <w:rFonts w:eastAsia="標楷體"/>
          <w:sz w:val="28"/>
          <w:szCs w:val="28"/>
        </w:rPr>
        <w:t>億人民幣，成長</w:t>
      </w:r>
      <w:r w:rsidRPr="00144382">
        <w:rPr>
          <w:rFonts w:eastAsia="標楷體"/>
          <w:sz w:val="28"/>
          <w:szCs w:val="28"/>
        </w:rPr>
        <w:t>7.8</w:t>
      </w:r>
      <w:r w:rsidRPr="00144382">
        <w:rPr>
          <w:rFonts w:eastAsia="標楷體"/>
          <w:sz w:val="28"/>
          <w:szCs w:val="28"/>
        </w:rPr>
        <w:t>％。</w:t>
      </w:r>
      <w:r w:rsidRPr="00144382">
        <w:rPr>
          <w:rFonts w:eastAsia="標楷體"/>
          <w:sz w:val="28"/>
          <w:szCs w:val="28"/>
        </w:rPr>
        <w:t>2012</w:t>
      </w:r>
      <w:r w:rsidRPr="00144382">
        <w:rPr>
          <w:rFonts w:eastAsia="標楷體"/>
          <w:sz w:val="28"/>
          <w:szCs w:val="28"/>
        </w:rPr>
        <w:t>年固定資產投資（不含農戶）金額為</w:t>
      </w:r>
      <w:r w:rsidRPr="00144382">
        <w:rPr>
          <w:rFonts w:eastAsia="標楷體"/>
          <w:sz w:val="28"/>
          <w:szCs w:val="28"/>
        </w:rPr>
        <w:t>364,835</w:t>
      </w:r>
      <w:r w:rsidRPr="00144382">
        <w:rPr>
          <w:rFonts w:eastAsia="標楷體"/>
          <w:sz w:val="28"/>
          <w:szCs w:val="28"/>
        </w:rPr>
        <w:t>億人民幣，較</w:t>
      </w:r>
      <w:r w:rsidRPr="00144382">
        <w:rPr>
          <w:rFonts w:eastAsia="標楷體"/>
          <w:sz w:val="28"/>
          <w:szCs w:val="28"/>
        </w:rPr>
        <w:t>2011</w:t>
      </w:r>
      <w:r w:rsidRPr="00144382">
        <w:rPr>
          <w:rFonts w:eastAsia="標楷體"/>
          <w:sz w:val="28"/>
          <w:szCs w:val="28"/>
        </w:rPr>
        <w:t>年成長</w:t>
      </w:r>
      <w:r w:rsidRPr="00144382">
        <w:rPr>
          <w:rFonts w:eastAsia="標楷體"/>
          <w:sz w:val="28"/>
          <w:szCs w:val="28"/>
        </w:rPr>
        <w:t>20.6</w:t>
      </w:r>
      <w:r w:rsidRPr="00144382">
        <w:rPr>
          <w:rFonts w:eastAsia="標楷體"/>
          <w:sz w:val="28"/>
          <w:szCs w:val="28"/>
        </w:rPr>
        <w:t>％</w:t>
      </w:r>
      <w:r w:rsidR="000E2A9D">
        <w:rPr>
          <w:rFonts w:eastAsia="標楷體" w:hint="eastAsia"/>
          <w:sz w:val="28"/>
          <w:szCs w:val="28"/>
        </w:rPr>
        <w:t>；</w:t>
      </w:r>
      <w:r w:rsidR="000E2A9D" w:rsidRPr="00144382">
        <w:rPr>
          <w:rFonts w:eastAsia="標楷體"/>
          <w:sz w:val="28"/>
          <w:szCs w:val="28"/>
        </w:rPr>
        <w:t>規模以上工業生產成長</w:t>
      </w:r>
      <w:r w:rsidR="000E2A9D" w:rsidRPr="00144382">
        <w:rPr>
          <w:rFonts w:eastAsia="標楷體"/>
          <w:sz w:val="28"/>
          <w:szCs w:val="28"/>
        </w:rPr>
        <w:t>10</w:t>
      </w:r>
      <w:r w:rsidR="000E2A9D" w:rsidRPr="00144382">
        <w:rPr>
          <w:rFonts w:eastAsia="標楷體"/>
          <w:sz w:val="28"/>
          <w:szCs w:val="28"/>
        </w:rPr>
        <w:t>％</w:t>
      </w:r>
      <w:r w:rsidRPr="00144382">
        <w:rPr>
          <w:rFonts w:eastAsia="標楷體"/>
          <w:sz w:val="28"/>
          <w:szCs w:val="28"/>
        </w:rPr>
        <w:t>；對外貿易方面，</w:t>
      </w:r>
      <w:r w:rsidRPr="00144382">
        <w:rPr>
          <w:rFonts w:eastAsia="標楷體"/>
          <w:sz w:val="28"/>
          <w:szCs w:val="28"/>
        </w:rPr>
        <w:t>2013</w:t>
      </w:r>
      <w:r w:rsidRPr="00144382">
        <w:rPr>
          <w:rFonts w:eastAsia="標楷體"/>
          <w:sz w:val="28"/>
          <w:szCs w:val="28"/>
        </w:rPr>
        <w:t>年</w:t>
      </w:r>
      <w:r w:rsidRPr="00144382">
        <w:rPr>
          <w:rFonts w:eastAsia="標楷體"/>
          <w:sz w:val="28"/>
          <w:szCs w:val="28"/>
        </w:rPr>
        <w:t>1</w:t>
      </w:r>
      <w:r w:rsidRPr="00144382">
        <w:rPr>
          <w:rFonts w:eastAsia="標楷體"/>
          <w:sz w:val="28"/>
          <w:szCs w:val="28"/>
        </w:rPr>
        <w:t>月出口成長</w:t>
      </w:r>
      <w:r w:rsidRPr="00144382">
        <w:rPr>
          <w:rFonts w:eastAsia="標楷體"/>
          <w:sz w:val="28"/>
          <w:szCs w:val="28"/>
        </w:rPr>
        <w:t>25.0</w:t>
      </w:r>
      <w:r w:rsidRPr="00144382">
        <w:rPr>
          <w:rFonts w:eastAsia="標楷體"/>
          <w:sz w:val="28"/>
          <w:szCs w:val="28"/>
        </w:rPr>
        <w:t>％，進口成長</w:t>
      </w:r>
      <w:r w:rsidRPr="00144382">
        <w:rPr>
          <w:rFonts w:eastAsia="標楷體"/>
          <w:sz w:val="28"/>
          <w:szCs w:val="28"/>
        </w:rPr>
        <w:t>28.8</w:t>
      </w:r>
      <w:r w:rsidRPr="00144382">
        <w:rPr>
          <w:rFonts w:eastAsia="標楷體"/>
          <w:sz w:val="28"/>
          <w:szCs w:val="28"/>
        </w:rPr>
        <w:t>％；非金融領域實際外商投資金額減少</w:t>
      </w:r>
      <w:r w:rsidRPr="00144382">
        <w:rPr>
          <w:rFonts w:eastAsia="標楷體"/>
          <w:sz w:val="28"/>
          <w:szCs w:val="28"/>
        </w:rPr>
        <w:t>7.3</w:t>
      </w:r>
      <w:r w:rsidRPr="00144382">
        <w:rPr>
          <w:rFonts w:eastAsia="標楷體"/>
          <w:sz w:val="28"/>
          <w:szCs w:val="28"/>
        </w:rPr>
        <w:t>％，為自</w:t>
      </w:r>
      <w:r w:rsidRPr="00144382">
        <w:rPr>
          <w:rFonts w:eastAsia="標楷體"/>
          <w:sz w:val="28"/>
          <w:szCs w:val="28"/>
        </w:rPr>
        <w:t>2012</w:t>
      </w:r>
      <w:r w:rsidRPr="00144382">
        <w:rPr>
          <w:rFonts w:eastAsia="標楷體"/>
          <w:sz w:val="28"/>
          <w:szCs w:val="28"/>
        </w:rPr>
        <w:t>年</w:t>
      </w:r>
      <w:r w:rsidRPr="00144382">
        <w:rPr>
          <w:rFonts w:eastAsia="標楷體"/>
          <w:sz w:val="28"/>
          <w:szCs w:val="28"/>
        </w:rPr>
        <w:t>1</w:t>
      </w:r>
      <w:r w:rsidRPr="00144382">
        <w:rPr>
          <w:rFonts w:eastAsia="標楷體"/>
          <w:sz w:val="28"/>
          <w:szCs w:val="28"/>
        </w:rPr>
        <w:t>月以來，連續第</w:t>
      </w:r>
      <w:r w:rsidRPr="00144382">
        <w:rPr>
          <w:rFonts w:eastAsia="標楷體"/>
          <w:sz w:val="28"/>
          <w:szCs w:val="28"/>
        </w:rPr>
        <w:t>13</w:t>
      </w:r>
      <w:r w:rsidRPr="00144382">
        <w:rPr>
          <w:rFonts w:eastAsia="標楷體"/>
          <w:sz w:val="28"/>
          <w:szCs w:val="28"/>
        </w:rPr>
        <w:t>個月負成長，金額為</w:t>
      </w:r>
      <w:r w:rsidRPr="00144382">
        <w:rPr>
          <w:rFonts w:eastAsia="標楷體"/>
          <w:sz w:val="28"/>
          <w:szCs w:val="28"/>
        </w:rPr>
        <w:t>92.7</w:t>
      </w:r>
      <w:r w:rsidRPr="00144382">
        <w:rPr>
          <w:rFonts w:eastAsia="標楷體"/>
          <w:sz w:val="28"/>
          <w:szCs w:val="28"/>
        </w:rPr>
        <w:t>億美元。</w:t>
      </w:r>
    </w:p>
    <w:p w:rsidR="00C61B74" w:rsidRPr="00144382" w:rsidRDefault="00C61B74" w:rsidP="00C61B74">
      <w:pPr>
        <w:autoSpaceDE w:val="0"/>
        <w:autoSpaceDN w:val="0"/>
        <w:adjustRightInd w:val="0"/>
        <w:snapToGrid w:val="0"/>
        <w:spacing w:beforeLines="50" w:before="180" w:line="300" w:lineRule="auto"/>
        <w:ind w:right="-153" w:firstLine="510"/>
        <w:jc w:val="both"/>
        <w:rPr>
          <w:rFonts w:eastAsia="標楷體"/>
          <w:sz w:val="28"/>
          <w:szCs w:val="28"/>
        </w:rPr>
      </w:pPr>
      <w:r w:rsidRPr="00144382">
        <w:rPr>
          <w:rFonts w:eastAsia="標楷體"/>
          <w:sz w:val="28"/>
          <w:szCs w:val="28"/>
        </w:rPr>
        <w:t>金融體系方面，</w:t>
      </w:r>
      <w:r w:rsidRPr="00144382">
        <w:rPr>
          <w:rFonts w:eastAsia="標楷體"/>
          <w:sz w:val="28"/>
          <w:szCs w:val="28"/>
        </w:rPr>
        <w:t>2013</w:t>
      </w:r>
      <w:r w:rsidRPr="00144382">
        <w:rPr>
          <w:rFonts w:eastAsia="標楷體"/>
          <w:sz w:val="28"/>
          <w:szCs w:val="28"/>
        </w:rPr>
        <w:t>年</w:t>
      </w:r>
      <w:r w:rsidRPr="00144382">
        <w:rPr>
          <w:rFonts w:eastAsia="標楷體"/>
          <w:sz w:val="28"/>
          <w:szCs w:val="28"/>
        </w:rPr>
        <w:t>1</w:t>
      </w:r>
      <w:r w:rsidRPr="00144382">
        <w:rPr>
          <w:rFonts w:eastAsia="標楷體"/>
          <w:sz w:val="28"/>
          <w:szCs w:val="28"/>
        </w:rPr>
        <w:t>月</w:t>
      </w:r>
      <w:r w:rsidRPr="00144382">
        <w:rPr>
          <w:rFonts w:eastAsia="標楷體"/>
          <w:sz w:val="28"/>
          <w:szCs w:val="28"/>
        </w:rPr>
        <w:t>M1</w:t>
      </w:r>
      <w:r w:rsidRPr="00144382">
        <w:rPr>
          <w:rFonts w:eastAsia="標楷體"/>
          <w:sz w:val="28"/>
          <w:szCs w:val="28"/>
        </w:rPr>
        <w:t>及</w:t>
      </w:r>
      <w:r w:rsidRPr="00144382">
        <w:rPr>
          <w:rFonts w:eastAsia="標楷體"/>
          <w:sz w:val="28"/>
          <w:szCs w:val="28"/>
        </w:rPr>
        <w:t>M2</w:t>
      </w:r>
      <w:r w:rsidRPr="00144382">
        <w:rPr>
          <w:rFonts w:eastAsia="標楷體"/>
          <w:sz w:val="28"/>
          <w:szCs w:val="28"/>
        </w:rPr>
        <w:t>分別較</w:t>
      </w:r>
      <w:r w:rsidRPr="00144382">
        <w:rPr>
          <w:rFonts w:eastAsia="標楷體"/>
          <w:sz w:val="28"/>
          <w:szCs w:val="28"/>
        </w:rPr>
        <w:t>2012</w:t>
      </w:r>
      <w:r w:rsidRPr="00144382">
        <w:rPr>
          <w:rFonts w:eastAsia="標楷體"/>
          <w:sz w:val="28"/>
          <w:szCs w:val="28"/>
        </w:rPr>
        <w:t>年同期成長</w:t>
      </w:r>
      <w:r w:rsidRPr="00144382">
        <w:rPr>
          <w:rFonts w:eastAsia="標楷體"/>
          <w:sz w:val="28"/>
          <w:szCs w:val="28"/>
        </w:rPr>
        <w:t>15.3</w:t>
      </w:r>
      <w:r w:rsidRPr="00144382">
        <w:rPr>
          <w:rFonts w:eastAsia="標楷體"/>
          <w:sz w:val="28"/>
          <w:szCs w:val="28"/>
        </w:rPr>
        <w:t>％、</w:t>
      </w:r>
      <w:r w:rsidRPr="00144382">
        <w:rPr>
          <w:rFonts w:eastAsia="標楷體"/>
          <w:sz w:val="28"/>
          <w:szCs w:val="28"/>
        </w:rPr>
        <w:t>15.9</w:t>
      </w:r>
      <w:r w:rsidRPr="00144382">
        <w:rPr>
          <w:rFonts w:eastAsia="標楷體"/>
          <w:sz w:val="28"/>
          <w:szCs w:val="28"/>
        </w:rPr>
        <w:t>％；在物價方面，</w:t>
      </w:r>
      <w:r w:rsidRPr="00144382">
        <w:rPr>
          <w:rFonts w:eastAsia="標楷體"/>
          <w:sz w:val="28"/>
          <w:szCs w:val="28"/>
        </w:rPr>
        <w:t>2013</w:t>
      </w:r>
      <w:r w:rsidRPr="00144382">
        <w:rPr>
          <w:rFonts w:eastAsia="標楷體"/>
          <w:sz w:val="28"/>
          <w:szCs w:val="28"/>
        </w:rPr>
        <w:t>年</w:t>
      </w:r>
      <w:r w:rsidRPr="00144382">
        <w:rPr>
          <w:rFonts w:eastAsia="標楷體"/>
          <w:sz w:val="28"/>
          <w:szCs w:val="28"/>
        </w:rPr>
        <w:t>1</w:t>
      </w:r>
      <w:r w:rsidRPr="00144382">
        <w:rPr>
          <w:rFonts w:eastAsia="標楷體"/>
          <w:sz w:val="28"/>
          <w:szCs w:val="28"/>
        </w:rPr>
        <w:t>月較</w:t>
      </w:r>
      <w:r w:rsidRPr="00144382">
        <w:rPr>
          <w:rFonts w:eastAsia="標楷體"/>
          <w:sz w:val="28"/>
          <w:szCs w:val="28"/>
        </w:rPr>
        <w:t>2012</w:t>
      </w:r>
      <w:r w:rsidRPr="00144382">
        <w:rPr>
          <w:rFonts w:eastAsia="標楷體"/>
          <w:sz w:val="28"/>
          <w:szCs w:val="28"/>
        </w:rPr>
        <w:t>年同期上漲</w:t>
      </w:r>
      <w:r w:rsidRPr="00144382">
        <w:rPr>
          <w:rFonts w:eastAsia="標楷體"/>
          <w:sz w:val="28"/>
          <w:szCs w:val="28"/>
        </w:rPr>
        <w:t>2.0</w:t>
      </w:r>
      <w:r w:rsidRPr="00144382">
        <w:rPr>
          <w:rFonts w:eastAsia="標楷體"/>
          <w:sz w:val="28"/>
          <w:szCs w:val="28"/>
        </w:rPr>
        <w:t>％。</w:t>
      </w:r>
    </w:p>
    <w:p w:rsidR="004C1705" w:rsidRPr="00144382" w:rsidRDefault="00C61B74" w:rsidP="00C61B74">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144382">
        <w:rPr>
          <w:rFonts w:eastAsia="標楷體"/>
          <w:sz w:val="28"/>
          <w:szCs w:val="28"/>
        </w:rPr>
        <w:t>依據中國大陸國家統計局日前發布之「</w:t>
      </w:r>
      <w:r w:rsidRPr="00144382">
        <w:rPr>
          <w:rFonts w:eastAsia="標楷體"/>
          <w:sz w:val="28"/>
          <w:szCs w:val="28"/>
        </w:rPr>
        <w:t>2012</w:t>
      </w:r>
      <w:r w:rsidRPr="00144382">
        <w:rPr>
          <w:rFonts w:eastAsia="標楷體"/>
          <w:sz w:val="28"/>
          <w:szCs w:val="28"/>
        </w:rPr>
        <w:t>年國民經濟和社會發展統計公報」顯示，</w:t>
      </w:r>
      <w:r w:rsidRPr="00144382">
        <w:rPr>
          <w:rFonts w:eastAsia="標楷體"/>
          <w:sz w:val="28"/>
          <w:szCs w:val="28"/>
        </w:rPr>
        <w:t>2012</w:t>
      </w:r>
      <w:r w:rsidRPr="00144382">
        <w:rPr>
          <w:rFonts w:eastAsia="標楷體"/>
          <w:sz w:val="28"/>
          <w:szCs w:val="28"/>
        </w:rPr>
        <w:t>年中國大陸人均</w:t>
      </w:r>
      <w:r w:rsidRPr="00144382">
        <w:rPr>
          <w:rFonts w:eastAsia="標楷體"/>
          <w:sz w:val="28"/>
          <w:szCs w:val="28"/>
        </w:rPr>
        <w:t>GDP</w:t>
      </w:r>
      <w:r w:rsidRPr="00144382">
        <w:rPr>
          <w:rFonts w:eastAsia="標楷體"/>
          <w:sz w:val="28"/>
          <w:szCs w:val="28"/>
        </w:rPr>
        <w:t>為</w:t>
      </w:r>
      <w:r w:rsidRPr="00144382">
        <w:rPr>
          <w:rFonts w:eastAsia="標楷體"/>
          <w:sz w:val="28"/>
          <w:szCs w:val="28"/>
        </w:rPr>
        <w:t>6,100</w:t>
      </w:r>
      <w:r w:rsidRPr="00144382">
        <w:rPr>
          <w:rFonts w:eastAsia="標楷體"/>
          <w:sz w:val="28"/>
          <w:szCs w:val="28"/>
        </w:rPr>
        <w:t>美元，較</w:t>
      </w:r>
      <w:r w:rsidRPr="00144382">
        <w:rPr>
          <w:rFonts w:eastAsia="標楷體"/>
          <w:sz w:val="28"/>
          <w:szCs w:val="28"/>
        </w:rPr>
        <w:t>2011</w:t>
      </w:r>
      <w:r w:rsidRPr="00144382">
        <w:rPr>
          <w:rFonts w:eastAsia="標楷體"/>
          <w:sz w:val="28"/>
          <w:szCs w:val="28"/>
        </w:rPr>
        <w:t>年的</w:t>
      </w:r>
      <w:r w:rsidRPr="00144382">
        <w:rPr>
          <w:rFonts w:eastAsia="標楷體"/>
          <w:sz w:val="28"/>
          <w:szCs w:val="28"/>
        </w:rPr>
        <w:t>5,432</w:t>
      </w:r>
      <w:r w:rsidRPr="00144382">
        <w:rPr>
          <w:rFonts w:eastAsia="標楷體"/>
          <w:sz w:val="28"/>
          <w:szCs w:val="28"/>
        </w:rPr>
        <w:t>美元成長</w:t>
      </w:r>
      <w:r w:rsidRPr="00144382">
        <w:rPr>
          <w:rFonts w:eastAsia="標楷體"/>
          <w:sz w:val="28"/>
          <w:szCs w:val="28"/>
        </w:rPr>
        <w:t>12.3</w:t>
      </w:r>
      <w:r w:rsidRPr="00144382">
        <w:rPr>
          <w:rFonts w:eastAsia="標楷體"/>
          <w:sz w:val="28"/>
          <w:szCs w:val="28"/>
        </w:rPr>
        <w:t>％，為首次突破</w:t>
      </w:r>
      <w:r w:rsidRPr="00144382">
        <w:rPr>
          <w:rFonts w:eastAsia="標楷體"/>
          <w:sz w:val="28"/>
          <w:szCs w:val="28"/>
        </w:rPr>
        <w:t>6,000</w:t>
      </w:r>
      <w:r w:rsidRPr="00144382">
        <w:rPr>
          <w:rFonts w:eastAsia="標楷體"/>
          <w:sz w:val="28"/>
          <w:szCs w:val="28"/>
        </w:rPr>
        <w:t>美元門檻，惟</w:t>
      </w:r>
      <w:r w:rsidRPr="00144382">
        <w:rPr>
          <w:rFonts w:eastAsia="標楷體"/>
          <w:sz w:val="28"/>
          <w:szCs w:val="28"/>
        </w:rPr>
        <w:t>2012</w:t>
      </w:r>
      <w:r w:rsidRPr="00144382">
        <w:rPr>
          <w:rFonts w:eastAsia="標楷體"/>
          <w:sz w:val="28"/>
          <w:szCs w:val="28"/>
        </w:rPr>
        <w:t>年城鎮居民人均可支配收入</w:t>
      </w:r>
      <w:r w:rsidRPr="00144382">
        <w:rPr>
          <w:rFonts w:eastAsia="標楷體"/>
          <w:sz w:val="28"/>
          <w:szCs w:val="28"/>
        </w:rPr>
        <w:t>24,565</w:t>
      </w:r>
      <w:r w:rsidRPr="00144382">
        <w:rPr>
          <w:rFonts w:eastAsia="標楷體"/>
          <w:sz w:val="28"/>
          <w:szCs w:val="28"/>
        </w:rPr>
        <w:t>元人民幣，為農村居民</w:t>
      </w:r>
      <w:proofErr w:type="gramStart"/>
      <w:r w:rsidRPr="00144382">
        <w:rPr>
          <w:rFonts w:eastAsia="標楷體"/>
          <w:sz w:val="28"/>
          <w:szCs w:val="28"/>
        </w:rPr>
        <w:t>人均純收入</w:t>
      </w:r>
      <w:proofErr w:type="gramEnd"/>
      <w:r w:rsidRPr="00144382">
        <w:rPr>
          <w:rFonts w:eastAsia="標楷體"/>
          <w:sz w:val="28"/>
          <w:szCs w:val="28"/>
        </w:rPr>
        <w:t>7,917</w:t>
      </w:r>
      <w:r w:rsidRPr="00144382">
        <w:rPr>
          <w:rFonts w:eastAsia="標楷體"/>
          <w:sz w:val="28"/>
          <w:szCs w:val="28"/>
        </w:rPr>
        <w:t>元人民幣之</w:t>
      </w:r>
      <w:r w:rsidRPr="00144382">
        <w:rPr>
          <w:rFonts w:eastAsia="標楷體"/>
          <w:sz w:val="28"/>
          <w:szCs w:val="28"/>
        </w:rPr>
        <w:t>3.1</w:t>
      </w:r>
      <w:r w:rsidRPr="00144382">
        <w:rPr>
          <w:rFonts w:eastAsia="標楷體"/>
          <w:sz w:val="28"/>
          <w:szCs w:val="28"/>
        </w:rPr>
        <w:t>倍，城鄉居民收入差異仍大。</w:t>
      </w:r>
    </w:p>
    <w:p w:rsidR="00F353C3" w:rsidRPr="00024A9E" w:rsidRDefault="004C1705" w:rsidP="00B91DF5">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024A9E">
        <w:rPr>
          <w:rFonts w:eastAsia="標楷體"/>
          <w:color w:val="FF0000"/>
          <w:sz w:val="28"/>
          <w:szCs w:val="28"/>
        </w:rPr>
        <w:t xml:space="preserve">　</w:t>
      </w:r>
    </w:p>
    <w:p w:rsidR="00F353C3" w:rsidRPr="00024A9E" w:rsidRDefault="00F353C3">
      <w:pPr>
        <w:widowControl/>
        <w:rPr>
          <w:rFonts w:eastAsia="標楷體"/>
          <w:color w:val="FF0000"/>
          <w:sz w:val="28"/>
          <w:szCs w:val="28"/>
        </w:rPr>
      </w:pPr>
      <w:r w:rsidRPr="00024A9E">
        <w:rPr>
          <w:rFonts w:eastAsia="標楷體"/>
          <w:color w:val="FF0000"/>
          <w:sz w:val="28"/>
          <w:szCs w:val="28"/>
        </w:rPr>
        <w:br w:type="page"/>
      </w:r>
    </w:p>
    <w:p w:rsidR="002C4C25" w:rsidRPr="00A0008A" w:rsidRDefault="00380A37" w:rsidP="00FB6FCE">
      <w:pPr>
        <w:pStyle w:val="1"/>
        <w:spacing w:beforeLines="50" w:before="180" w:afterLines="0" w:after="0" w:line="300" w:lineRule="auto"/>
        <w:rPr>
          <w:bCs/>
        </w:rPr>
      </w:pPr>
      <w:bookmarkStart w:id="27" w:name="_Toc349917230"/>
      <w:r w:rsidRPr="00A0008A">
        <w:rPr>
          <w:rFonts w:hint="eastAsia"/>
          <w:bCs/>
        </w:rPr>
        <w:lastRenderedPageBreak/>
        <w:t>貳、國內外經濟指標</w:t>
      </w:r>
      <w:bookmarkEnd w:id="27"/>
    </w:p>
    <w:p w:rsidR="00C70D89" w:rsidRPr="00A0008A" w:rsidRDefault="00C70D89" w:rsidP="00C70D89">
      <w:pPr>
        <w:keepNext/>
        <w:snapToGrid w:val="0"/>
        <w:jc w:val="center"/>
        <w:outlineLvl w:val="1"/>
        <w:rPr>
          <w:rFonts w:eastAsia="標楷體"/>
          <w:b/>
          <w:sz w:val="28"/>
          <w:szCs w:val="32"/>
          <w:lang w:val="zh-TW"/>
        </w:rPr>
      </w:pPr>
      <w:bookmarkStart w:id="28" w:name="_Toc349917231"/>
      <w:r w:rsidRPr="00A0008A">
        <w:rPr>
          <w:rFonts w:eastAsia="標楷體" w:hint="eastAsia"/>
          <w:b/>
          <w:sz w:val="32"/>
          <w:szCs w:val="32"/>
          <w:lang w:val="zh-TW"/>
        </w:rPr>
        <w:t>表</w:t>
      </w:r>
      <w:r w:rsidRPr="00A0008A">
        <w:rPr>
          <w:rFonts w:eastAsia="標楷體"/>
          <w:b/>
          <w:sz w:val="32"/>
          <w:szCs w:val="32"/>
          <w:lang w:val="zh-TW"/>
        </w:rPr>
        <w:t xml:space="preserve">1  </w:t>
      </w:r>
      <w:r w:rsidRPr="00A0008A">
        <w:rPr>
          <w:rFonts w:eastAsia="標楷體" w:hint="eastAsia"/>
          <w:b/>
          <w:sz w:val="32"/>
          <w:szCs w:val="32"/>
          <w:lang w:val="zh-TW"/>
        </w:rPr>
        <w:t>世界經濟成長率及物價上漲率</w:t>
      </w:r>
      <w:bookmarkEnd w:id="28"/>
    </w:p>
    <w:p w:rsidR="00C70D89" w:rsidRPr="00A0008A" w:rsidRDefault="00C70D89" w:rsidP="00CF75BD">
      <w:pPr>
        <w:jc w:val="right"/>
        <w:rPr>
          <w:rFonts w:eastAsia="標楷體"/>
          <w:bCs/>
          <w:szCs w:val="32"/>
        </w:rPr>
      </w:pPr>
      <w:r w:rsidRPr="00A0008A">
        <w:rPr>
          <w:rFonts w:eastAsia="標楷體"/>
          <w:bCs/>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0D6142" w:rsidRPr="000D6142" w:rsidTr="004D6389">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D6142" w:rsidRPr="000D6142" w:rsidRDefault="000D6142" w:rsidP="000D6142">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keepNext/>
              <w:autoSpaceDE w:val="0"/>
              <w:autoSpaceDN w:val="0"/>
              <w:adjustRightInd w:val="0"/>
              <w:snapToGrid w:val="0"/>
              <w:spacing w:before="120" w:line="240" w:lineRule="exact"/>
              <w:jc w:val="center"/>
              <w:outlineLvl w:val="3"/>
              <w:rPr>
                <w:rFonts w:eastAsia="標楷體"/>
                <w:bCs/>
                <w:sz w:val="28"/>
                <w:szCs w:val="32"/>
              </w:rPr>
            </w:pPr>
            <w:r w:rsidRPr="000D6142">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D6142" w:rsidRPr="000D6142" w:rsidRDefault="000D6142" w:rsidP="000D6142">
            <w:pPr>
              <w:keepNext/>
              <w:autoSpaceDE w:val="0"/>
              <w:autoSpaceDN w:val="0"/>
              <w:adjustRightInd w:val="0"/>
              <w:snapToGrid w:val="0"/>
              <w:spacing w:before="120" w:line="240" w:lineRule="exact"/>
              <w:jc w:val="center"/>
              <w:outlineLvl w:val="3"/>
              <w:rPr>
                <w:rFonts w:eastAsia="標楷體"/>
                <w:bCs/>
                <w:sz w:val="28"/>
                <w:szCs w:val="32"/>
              </w:rPr>
            </w:pPr>
            <w:r w:rsidRPr="000D6142">
              <w:rPr>
                <w:rFonts w:eastAsia="標楷體"/>
                <w:bCs/>
                <w:sz w:val="28"/>
                <w:szCs w:val="32"/>
              </w:rPr>
              <w:t>IMF</w:t>
            </w:r>
          </w:p>
        </w:tc>
      </w:tr>
      <w:tr w:rsidR="000D6142" w:rsidRPr="000D6142" w:rsidTr="004D6389">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1</w:t>
            </w:r>
          </w:p>
        </w:tc>
        <w:tc>
          <w:tcPr>
            <w:tcW w:w="644"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2</w:t>
            </w:r>
          </w:p>
        </w:tc>
        <w:tc>
          <w:tcPr>
            <w:tcW w:w="619"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3</w:t>
            </w:r>
            <w:r w:rsidRPr="000D614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1</w:t>
            </w:r>
          </w:p>
        </w:tc>
        <w:tc>
          <w:tcPr>
            <w:tcW w:w="631"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2</w:t>
            </w:r>
          </w:p>
        </w:tc>
        <w:tc>
          <w:tcPr>
            <w:tcW w:w="617" w:type="pct"/>
            <w:tcBorders>
              <w:top w:val="single" w:sz="6" w:space="0" w:color="auto"/>
              <w:left w:val="single" w:sz="6" w:space="0" w:color="auto"/>
              <w:bottom w:val="single" w:sz="6" w:space="0" w:color="auto"/>
              <w:right w:val="nil"/>
            </w:tcBorders>
            <w:vAlign w:val="center"/>
            <w:hideMark/>
          </w:tcPr>
          <w:p w:rsidR="000D6142" w:rsidRPr="000D6142" w:rsidRDefault="000D6142" w:rsidP="000D6142">
            <w:pPr>
              <w:autoSpaceDE w:val="0"/>
              <w:autoSpaceDN w:val="0"/>
              <w:adjustRightInd w:val="0"/>
              <w:snapToGrid w:val="0"/>
              <w:spacing w:before="120" w:line="240" w:lineRule="exact"/>
              <w:jc w:val="center"/>
              <w:rPr>
                <w:rFonts w:eastAsia="標楷體"/>
                <w:bCs/>
                <w:sz w:val="28"/>
                <w:szCs w:val="32"/>
              </w:rPr>
            </w:pPr>
            <w:r w:rsidRPr="000D6142">
              <w:rPr>
                <w:rFonts w:eastAsia="標楷體"/>
                <w:bCs/>
                <w:sz w:val="28"/>
                <w:szCs w:val="32"/>
              </w:rPr>
              <w:t>201</w:t>
            </w:r>
            <w:r w:rsidRPr="000D6142">
              <w:rPr>
                <w:rFonts w:eastAsia="標楷體" w:hint="eastAsia"/>
                <w:bCs/>
                <w:sz w:val="28"/>
                <w:szCs w:val="32"/>
              </w:rPr>
              <w:t>3</w:t>
            </w:r>
            <w:r w:rsidRPr="000D6142">
              <w:rPr>
                <w:rFonts w:eastAsia="標楷體"/>
                <w:bCs/>
                <w:sz w:val="28"/>
                <w:szCs w:val="32"/>
              </w:rPr>
              <w:t>(f)</w:t>
            </w:r>
          </w:p>
        </w:tc>
      </w:tr>
      <w:tr w:rsidR="000D6142" w:rsidRPr="000D6142" w:rsidTr="004D6389">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全</w:t>
            </w:r>
            <w:r w:rsidRPr="000D6142">
              <w:rPr>
                <w:rFonts w:eastAsia="標楷體"/>
                <w:bCs/>
                <w:sz w:val="28"/>
                <w:szCs w:val="32"/>
              </w:rPr>
              <w:t xml:space="preserve">    </w:t>
            </w:r>
            <w:r w:rsidRPr="000D6142">
              <w:rPr>
                <w:rFonts w:eastAsia="標楷體" w:hint="eastAsia"/>
                <w:bCs/>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3.0</w:t>
            </w:r>
          </w:p>
        </w:tc>
        <w:tc>
          <w:tcPr>
            <w:tcW w:w="644" w:type="pct"/>
            <w:tcBorders>
              <w:top w:val="single" w:sz="6"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6</w:t>
            </w:r>
          </w:p>
        </w:tc>
        <w:tc>
          <w:tcPr>
            <w:tcW w:w="619" w:type="pct"/>
            <w:tcBorders>
              <w:top w:val="single" w:sz="6"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6</w:t>
            </w:r>
          </w:p>
        </w:tc>
        <w:tc>
          <w:tcPr>
            <w:tcW w:w="679" w:type="pct"/>
            <w:tcBorders>
              <w:top w:val="single" w:sz="6"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9</w:t>
            </w:r>
          </w:p>
        </w:tc>
        <w:tc>
          <w:tcPr>
            <w:tcW w:w="631" w:type="pct"/>
            <w:tcBorders>
              <w:top w:val="single" w:sz="6"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2</w:t>
            </w:r>
          </w:p>
        </w:tc>
        <w:tc>
          <w:tcPr>
            <w:tcW w:w="617" w:type="pct"/>
            <w:tcBorders>
              <w:top w:val="single" w:sz="6"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5</w:t>
            </w:r>
          </w:p>
        </w:tc>
      </w:tr>
      <w:tr w:rsidR="000D6142" w:rsidRPr="000D6142" w:rsidTr="004D6389">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2</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3.0</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美</w:t>
            </w:r>
            <w:r w:rsidRPr="000D6142">
              <w:rPr>
                <w:rFonts w:eastAsia="標楷體"/>
                <w:bCs/>
                <w:sz w:val="28"/>
                <w:szCs w:val="32"/>
              </w:rPr>
              <w:t xml:space="preserve">    </w:t>
            </w:r>
            <w:r w:rsidRPr="000D6142">
              <w:rPr>
                <w:rFonts w:eastAsia="標楷體" w:hint="eastAsia"/>
                <w:bCs/>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1.8</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2</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9</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8</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3</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r>
      <w:tr w:rsidR="000D6142"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3.1</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1</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4</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3.1</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8</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tabs>
                <w:tab w:val="left" w:pos="1800"/>
              </w:tabs>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歐</w:t>
            </w:r>
            <w:r w:rsidRPr="000D6142">
              <w:rPr>
                <w:rFonts w:eastAsia="標楷體"/>
                <w:bCs/>
                <w:sz w:val="28"/>
                <w:szCs w:val="32"/>
              </w:rPr>
              <w:t xml:space="preserve"> </w:t>
            </w:r>
            <w:r w:rsidRPr="000D6142">
              <w:rPr>
                <w:rFonts w:eastAsia="標楷體" w:hint="eastAsia"/>
                <w:bCs/>
                <w:sz w:val="28"/>
                <w:szCs w:val="32"/>
                <w:lang w:val="zh-TW"/>
              </w:rPr>
              <w:t>元</w:t>
            </w:r>
            <w:r w:rsidRPr="000D6142">
              <w:rPr>
                <w:rFonts w:eastAsia="標楷體"/>
                <w:bCs/>
                <w:sz w:val="28"/>
                <w:szCs w:val="32"/>
              </w:rPr>
              <w:t xml:space="preserve"> </w:t>
            </w:r>
            <w:r w:rsidRPr="000D6142">
              <w:rPr>
                <w:rFonts w:eastAsia="標楷體" w:hint="eastAsia"/>
                <w:bCs/>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1.5</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5</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3</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4</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4</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w:t>
            </w:r>
            <w:r w:rsidRPr="000D6142">
              <w:rPr>
                <w:rFonts w:eastAsia="標楷體"/>
                <w:bCs/>
                <w:sz w:val="28"/>
                <w:szCs w:val="32"/>
              </w:rPr>
              <w:t>0.</w:t>
            </w:r>
            <w:r w:rsidRPr="000D6142">
              <w:rPr>
                <w:rFonts w:eastAsia="標楷體" w:hint="eastAsia"/>
                <w:bCs/>
                <w:sz w:val="28"/>
                <w:szCs w:val="32"/>
              </w:rPr>
              <w:t>2</w:t>
            </w:r>
          </w:p>
        </w:tc>
      </w:tr>
      <w:tr w:rsidR="000D6142"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2.6</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3</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8</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2.7</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3</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1.6</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日</w:t>
            </w:r>
            <w:r w:rsidRPr="000D6142">
              <w:rPr>
                <w:rFonts w:eastAsia="標楷體"/>
                <w:bCs/>
                <w:sz w:val="28"/>
                <w:szCs w:val="32"/>
              </w:rPr>
              <w:t xml:space="preserve">    </w:t>
            </w:r>
            <w:r w:rsidRPr="000D6142">
              <w:rPr>
                <w:rFonts w:eastAsia="標楷體" w:hint="eastAsia"/>
                <w:bCs/>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5</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1.9</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0.4</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6</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0</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2</w:t>
            </w:r>
          </w:p>
        </w:tc>
      </w:tr>
      <w:tr w:rsidR="000D6142" w:rsidRPr="000D6142" w:rsidTr="004D638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-0.3</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0.0</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w:t>
            </w:r>
            <w:r w:rsidRPr="000D6142">
              <w:rPr>
                <w:rFonts w:eastAsia="標楷體" w:hint="eastAsia"/>
                <w:bCs/>
                <w:sz w:val="28"/>
                <w:szCs w:val="32"/>
              </w:rPr>
              <w:t>6</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-0.3</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0.0</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w:t>
            </w:r>
            <w:r w:rsidRPr="000D6142">
              <w:rPr>
                <w:rFonts w:eastAsia="標楷體"/>
                <w:bCs/>
                <w:sz w:val="28"/>
                <w:szCs w:val="32"/>
              </w:rPr>
              <w:t>0.</w:t>
            </w:r>
            <w:r w:rsidRPr="000D6142">
              <w:rPr>
                <w:rFonts w:eastAsia="標楷體" w:hint="eastAsia"/>
                <w:bCs/>
                <w:sz w:val="28"/>
                <w:szCs w:val="32"/>
              </w:rPr>
              <w:t>2</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outlineLvl w:val="1"/>
              <w:rPr>
                <w:rFonts w:eastAsia="標楷體"/>
                <w:bCs/>
                <w:sz w:val="28"/>
                <w:szCs w:val="32"/>
              </w:rPr>
            </w:pPr>
            <w:r w:rsidRPr="000D6142">
              <w:rPr>
                <w:rFonts w:eastAsia="標楷體" w:hint="eastAsia"/>
                <w:bCs/>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w:t>
            </w:r>
            <w:r w:rsidRPr="000D6142">
              <w:rPr>
                <w:rFonts w:eastAsia="標楷體" w:hint="eastAsia"/>
                <w:bCs/>
                <w:sz w:val="28"/>
                <w:szCs w:val="32"/>
              </w:rPr>
              <w:t>1</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2</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6</w:t>
            </w:r>
          </w:p>
        </w:tc>
        <w:tc>
          <w:tcPr>
            <w:tcW w:w="679" w:type="pct"/>
            <w:tcBorders>
              <w:top w:val="single" w:sz="4" w:space="0" w:color="auto"/>
              <w:left w:val="single" w:sz="6" w:space="0" w:color="auto"/>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1.3</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3.9</w:t>
            </w:r>
          </w:p>
        </w:tc>
      </w:tr>
      <w:tr w:rsidR="000D6142"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1.4</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1.9</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1.5</w:t>
            </w:r>
          </w:p>
        </w:tc>
        <w:tc>
          <w:tcPr>
            <w:tcW w:w="679" w:type="pct"/>
            <w:tcBorders>
              <w:top w:val="nil"/>
              <w:left w:val="single" w:sz="6" w:space="0" w:color="auto"/>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1.4</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2.5</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2.0</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outlineLvl w:val="1"/>
              <w:rPr>
                <w:rFonts w:eastAsia="標楷體"/>
                <w:bCs/>
                <w:sz w:val="28"/>
                <w:szCs w:val="32"/>
              </w:rPr>
            </w:pPr>
            <w:r w:rsidRPr="000D6142">
              <w:rPr>
                <w:rFonts w:eastAsia="標楷體" w:hint="eastAsia"/>
                <w:bCs/>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9.</w:t>
            </w:r>
            <w:r w:rsidRPr="000D6142">
              <w:rPr>
                <w:rFonts w:eastAsia="標楷體" w:hint="eastAsia"/>
                <w:bCs/>
                <w:sz w:val="28"/>
                <w:szCs w:val="32"/>
              </w:rPr>
              <w:t>3</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7.</w:t>
            </w:r>
            <w:r w:rsidRPr="000D6142">
              <w:rPr>
                <w:rFonts w:eastAsia="標楷體" w:hint="eastAsia"/>
                <w:bCs/>
                <w:sz w:val="28"/>
                <w:szCs w:val="32"/>
              </w:rPr>
              <w:t>8</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8.2</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9.</w:t>
            </w:r>
            <w:r w:rsidRPr="000D6142">
              <w:rPr>
                <w:rFonts w:eastAsia="標楷體" w:hint="eastAsia"/>
                <w:bCs/>
                <w:sz w:val="28"/>
                <w:szCs w:val="32"/>
              </w:rPr>
              <w:t>3</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7.8</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8.</w:t>
            </w:r>
            <w:r w:rsidRPr="000D6142">
              <w:rPr>
                <w:rFonts w:eastAsia="標楷體" w:hint="eastAsia"/>
                <w:bCs/>
                <w:sz w:val="28"/>
                <w:szCs w:val="32"/>
              </w:rPr>
              <w:t>2</w:t>
            </w:r>
          </w:p>
        </w:tc>
      </w:tr>
      <w:tr w:rsidR="000D6142"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5.4</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7</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2.5</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5.4</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0</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3.0</w:t>
            </w:r>
          </w:p>
        </w:tc>
      </w:tr>
      <w:tr w:rsidR="000D6142" w:rsidRPr="000D6142" w:rsidTr="004D6389">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新</w:t>
            </w:r>
            <w:r w:rsidRPr="000D6142">
              <w:rPr>
                <w:rFonts w:eastAsia="標楷體"/>
                <w:bCs/>
                <w:sz w:val="28"/>
                <w:szCs w:val="32"/>
              </w:rPr>
              <w:t xml:space="preserve"> </w:t>
            </w:r>
            <w:r w:rsidRPr="000D6142">
              <w:rPr>
                <w:rFonts w:eastAsia="標楷體" w:hint="eastAsia"/>
                <w:bCs/>
                <w:sz w:val="28"/>
                <w:szCs w:val="32"/>
                <w:lang w:val="zh-TW"/>
              </w:rPr>
              <w:t>加</w:t>
            </w:r>
            <w:r w:rsidRPr="000D6142">
              <w:rPr>
                <w:rFonts w:eastAsia="標楷體"/>
                <w:bCs/>
                <w:sz w:val="28"/>
                <w:szCs w:val="32"/>
              </w:rPr>
              <w:t xml:space="preserve"> </w:t>
            </w:r>
            <w:r w:rsidRPr="000D6142">
              <w:rPr>
                <w:rFonts w:eastAsia="標楷體" w:hint="eastAsia"/>
                <w:bCs/>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4.9</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1.2</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2.3</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4.9</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1</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w:t>
            </w:r>
            <w:r w:rsidRPr="000D6142">
              <w:rPr>
                <w:rFonts w:eastAsia="標楷體"/>
                <w:bCs/>
                <w:sz w:val="28"/>
                <w:szCs w:val="32"/>
              </w:rPr>
              <w:t>.9</w:t>
            </w:r>
          </w:p>
        </w:tc>
      </w:tr>
      <w:tr w:rsidR="000D6142" w:rsidRPr="000D6142" w:rsidTr="004D638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5.3</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w:t>
            </w:r>
            <w:r w:rsidRPr="000D6142">
              <w:rPr>
                <w:rFonts w:eastAsia="標楷體" w:hint="eastAsia"/>
                <w:bCs/>
                <w:sz w:val="28"/>
                <w:szCs w:val="32"/>
              </w:rPr>
              <w:t>5</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4.3</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5.2</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w:t>
            </w:r>
            <w:r w:rsidRPr="000D6142">
              <w:rPr>
                <w:rFonts w:eastAsia="標楷體"/>
                <w:bCs/>
                <w:sz w:val="28"/>
                <w:szCs w:val="32"/>
              </w:rPr>
              <w:t>.5</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w:t>
            </w:r>
            <w:r w:rsidRPr="000D6142">
              <w:rPr>
                <w:rFonts w:eastAsia="標楷體"/>
                <w:bCs/>
                <w:sz w:val="28"/>
                <w:szCs w:val="32"/>
              </w:rPr>
              <w:t>.3</w:t>
            </w:r>
          </w:p>
        </w:tc>
      </w:tr>
      <w:tr w:rsidR="000D6142" w:rsidRPr="000D6142" w:rsidTr="004D6389">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韓</w:t>
            </w:r>
            <w:r w:rsidRPr="000D6142">
              <w:rPr>
                <w:rFonts w:eastAsia="標楷體"/>
                <w:bCs/>
                <w:sz w:val="28"/>
                <w:szCs w:val="32"/>
              </w:rPr>
              <w:t xml:space="preserve">    </w:t>
            </w:r>
            <w:r w:rsidRPr="000D6142">
              <w:rPr>
                <w:rFonts w:eastAsia="標楷體" w:hint="eastAsia"/>
                <w:bCs/>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3.6</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1</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1</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3.6</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2.7</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3.6</w:t>
            </w:r>
          </w:p>
        </w:tc>
      </w:tr>
      <w:tr w:rsidR="000D6142" w:rsidRPr="000D6142" w:rsidTr="004D6389">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44" w:type="pct"/>
            <w:tcBorders>
              <w:top w:val="nil"/>
              <w:left w:val="nil"/>
              <w:bottom w:val="single" w:sz="4"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2.</w:t>
            </w:r>
            <w:r w:rsidRPr="000D6142">
              <w:rPr>
                <w:rFonts w:eastAsia="標楷體" w:hint="eastAsia"/>
                <w:bCs/>
                <w:sz w:val="28"/>
                <w:szCs w:val="32"/>
              </w:rPr>
              <w:t>2</w:t>
            </w:r>
          </w:p>
        </w:tc>
        <w:tc>
          <w:tcPr>
            <w:tcW w:w="619" w:type="pct"/>
            <w:tcBorders>
              <w:top w:val="nil"/>
              <w:left w:val="nil"/>
              <w:bottom w:val="single" w:sz="4"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2.0</w:t>
            </w:r>
          </w:p>
        </w:tc>
        <w:tc>
          <w:tcPr>
            <w:tcW w:w="679"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4.0</w:t>
            </w:r>
          </w:p>
        </w:tc>
        <w:tc>
          <w:tcPr>
            <w:tcW w:w="631"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2.2</w:t>
            </w:r>
          </w:p>
        </w:tc>
        <w:tc>
          <w:tcPr>
            <w:tcW w:w="617" w:type="pct"/>
            <w:tcBorders>
              <w:top w:val="nil"/>
              <w:left w:val="nil"/>
              <w:bottom w:val="single" w:sz="4"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2.7</w:t>
            </w:r>
          </w:p>
        </w:tc>
      </w:tr>
      <w:tr w:rsidR="000D6142" w:rsidRPr="000D6142" w:rsidTr="004D6389">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lang w:val="zh-TW"/>
              </w:rPr>
              <w:t>香</w:t>
            </w:r>
            <w:r w:rsidRPr="000D6142">
              <w:rPr>
                <w:rFonts w:eastAsia="標楷體"/>
                <w:bCs/>
                <w:sz w:val="28"/>
                <w:szCs w:val="32"/>
              </w:rPr>
              <w:t xml:space="preserve">    </w:t>
            </w:r>
            <w:r w:rsidRPr="000D6142">
              <w:rPr>
                <w:rFonts w:eastAsia="標楷體" w:hint="eastAsia"/>
                <w:bCs/>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4.9</w:t>
            </w:r>
          </w:p>
        </w:tc>
        <w:tc>
          <w:tcPr>
            <w:tcW w:w="644" w:type="pct"/>
            <w:tcBorders>
              <w:top w:val="single" w:sz="4" w:space="0" w:color="auto"/>
              <w:left w:val="nil"/>
              <w:bottom w:val="nil"/>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1.</w:t>
            </w:r>
            <w:r w:rsidRPr="000D6142">
              <w:rPr>
                <w:rFonts w:eastAsia="標楷體" w:hint="eastAsia"/>
                <w:bCs/>
                <w:sz w:val="28"/>
                <w:szCs w:val="32"/>
              </w:rPr>
              <w:t>6</w:t>
            </w:r>
          </w:p>
        </w:tc>
        <w:tc>
          <w:tcPr>
            <w:tcW w:w="619" w:type="pct"/>
            <w:tcBorders>
              <w:top w:val="single" w:sz="4" w:space="0" w:color="auto"/>
              <w:left w:val="nil"/>
              <w:bottom w:val="nil"/>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7</w:t>
            </w:r>
          </w:p>
        </w:tc>
        <w:tc>
          <w:tcPr>
            <w:tcW w:w="679"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5.0</w:t>
            </w:r>
          </w:p>
        </w:tc>
        <w:tc>
          <w:tcPr>
            <w:tcW w:w="631"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1.8</w:t>
            </w:r>
          </w:p>
        </w:tc>
        <w:tc>
          <w:tcPr>
            <w:tcW w:w="617" w:type="pct"/>
            <w:tcBorders>
              <w:top w:val="single" w:sz="4" w:space="0" w:color="auto"/>
              <w:left w:val="nil"/>
              <w:bottom w:val="nil"/>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3.5</w:t>
            </w:r>
          </w:p>
        </w:tc>
      </w:tr>
      <w:tr w:rsidR="000D6142" w:rsidRPr="000D6142" w:rsidTr="004D638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D6142" w:rsidRPr="000D6142" w:rsidRDefault="000D6142" w:rsidP="000D6142">
            <w:pPr>
              <w:widowControl/>
              <w:spacing w:line="240" w:lineRule="exact"/>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5.3</w:t>
            </w:r>
          </w:p>
        </w:tc>
        <w:tc>
          <w:tcPr>
            <w:tcW w:w="644" w:type="pct"/>
            <w:tcBorders>
              <w:top w:val="nil"/>
              <w:left w:val="nil"/>
              <w:bottom w:val="single" w:sz="6" w:space="0" w:color="auto"/>
              <w:right w:val="nil"/>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hint="eastAsia"/>
                <w:bCs/>
                <w:sz w:val="28"/>
                <w:szCs w:val="32"/>
              </w:rPr>
              <w:t>4.1</w:t>
            </w:r>
          </w:p>
        </w:tc>
        <w:tc>
          <w:tcPr>
            <w:tcW w:w="619" w:type="pct"/>
            <w:tcBorders>
              <w:top w:val="nil"/>
              <w:left w:val="nil"/>
              <w:bottom w:val="single" w:sz="6" w:space="0" w:color="auto"/>
              <w:right w:val="single" w:sz="6" w:space="0" w:color="auto"/>
            </w:tcBorders>
            <w:vAlign w:val="center"/>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w:t>
            </w:r>
            <w:r w:rsidRPr="000D6142">
              <w:rPr>
                <w:rFonts w:eastAsia="標楷體" w:hint="eastAsia"/>
                <w:bCs/>
                <w:sz w:val="28"/>
                <w:szCs w:val="32"/>
              </w:rPr>
              <w:t>8</w:t>
            </w:r>
          </w:p>
        </w:tc>
        <w:tc>
          <w:tcPr>
            <w:tcW w:w="679" w:type="pct"/>
            <w:tcBorders>
              <w:top w:val="nil"/>
              <w:left w:val="nil"/>
              <w:bottom w:val="single" w:sz="6"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5.3</w:t>
            </w:r>
          </w:p>
        </w:tc>
        <w:tc>
          <w:tcPr>
            <w:tcW w:w="631" w:type="pct"/>
            <w:tcBorders>
              <w:top w:val="nil"/>
              <w:left w:val="nil"/>
              <w:bottom w:val="single" w:sz="6"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3.8</w:t>
            </w:r>
          </w:p>
        </w:tc>
        <w:tc>
          <w:tcPr>
            <w:tcW w:w="617" w:type="pct"/>
            <w:tcBorders>
              <w:top w:val="nil"/>
              <w:left w:val="nil"/>
              <w:bottom w:val="single" w:sz="6" w:space="0" w:color="auto"/>
              <w:right w:val="nil"/>
            </w:tcBorders>
            <w:vAlign w:val="center"/>
            <w:hideMark/>
          </w:tcPr>
          <w:p w:rsidR="000D6142" w:rsidRPr="000D6142" w:rsidRDefault="000D6142" w:rsidP="000D6142">
            <w:pPr>
              <w:autoSpaceDE w:val="0"/>
              <w:autoSpaceDN w:val="0"/>
              <w:adjustRightInd w:val="0"/>
              <w:snapToGrid w:val="0"/>
              <w:spacing w:before="100" w:line="240" w:lineRule="exact"/>
              <w:jc w:val="center"/>
              <w:rPr>
                <w:rFonts w:eastAsia="標楷體"/>
                <w:bCs/>
                <w:sz w:val="28"/>
                <w:szCs w:val="32"/>
              </w:rPr>
            </w:pPr>
            <w:r w:rsidRPr="000D6142">
              <w:rPr>
                <w:rFonts w:eastAsia="標楷體"/>
                <w:bCs/>
                <w:sz w:val="28"/>
                <w:szCs w:val="32"/>
              </w:rPr>
              <w:t>3.0</w:t>
            </w:r>
          </w:p>
        </w:tc>
      </w:tr>
    </w:tbl>
    <w:p w:rsidR="000D6142" w:rsidRPr="000D6142" w:rsidRDefault="000D6142" w:rsidP="000D6142">
      <w:pPr>
        <w:autoSpaceDE w:val="0"/>
        <w:autoSpaceDN w:val="0"/>
        <w:adjustRightInd w:val="0"/>
        <w:snapToGrid w:val="0"/>
        <w:spacing w:line="220" w:lineRule="exact"/>
        <w:ind w:leftChars="-93" w:left="-223" w:firstLineChars="94" w:firstLine="207"/>
        <w:jc w:val="both"/>
        <w:rPr>
          <w:rFonts w:eastAsia="標楷體"/>
          <w:bCs/>
          <w:sz w:val="22"/>
          <w:szCs w:val="22"/>
          <w:lang w:val="zh-TW"/>
        </w:rPr>
      </w:pPr>
      <w:proofErr w:type="gramStart"/>
      <w:r w:rsidRPr="000D6142">
        <w:rPr>
          <w:rFonts w:eastAsia="標楷體" w:hint="eastAsia"/>
          <w:bCs/>
          <w:sz w:val="22"/>
          <w:lang w:val="zh-TW"/>
        </w:rPr>
        <w:t>註</w:t>
      </w:r>
      <w:proofErr w:type="gramEnd"/>
      <w:r w:rsidRPr="000D6142">
        <w:rPr>
          <w:rFonts w:eastAsia="標楷體" w:hint="eastAsia"/>
          <w:bCs/>
          <w:sz w:val="22"/>
          <w:lang w:val="zh-TW"/>
        </w:rPr>
        <w:t>：</w:t>
      </w:r>
      <w:r w:rsidRPr="000D6142">
        <w:rPr>
          <w:rFonts w:eastAsia="標楷體" w:hint="eastAsia"/>
          <w:bCs/>
          <w:sz w:val="22"/>
        </w:rPr>
        <w:t>（</w:t>
      </w:r>
      <w:r w:rsidRPr="000D6142">
        <w:rPr>
          <w:rFonts w:eastAsia="標楷體"/>
          <w:bCs/>
          <w:sz w:val="22"/>
        </w:rPr>
        <w:t>f</w:t>
      </w:r>
      <w:r w:rsidRPr="000D6142">
        <w:rPr>
          <w:rFonts w:eastAsia="標楷體" w:hint="eastAsia"/>
          <w:bCs/>
          <w:sz w:val="22"/>
        </w:rPr>
        <w:t>）為預測值。</w:t>
      </w:r>
    </w:p>
    <w:p w:rsidR="000D6142" w:rsidRPr="000D6142" w:rsidRDefault="000D6142" w:rsidP="000D6142">
      <w:pPr>
        <w:autoSpaceDE w:val="0"/>
        <w:autoSpaceDN w:val="0"/>
        <w:adjustRightInd w:val="0"/>
        <w:snapToGrid w:val="0"/>
        <w:spacing w:line="220" w:lineRule="exact"/>
        <w:ind w:leftChars="-105" w:left="-252" w:firstLine="224"/>
        <w:jc w:val="both"/>
        <w:rPr>
          <w:rFonts w:eastAsia="標楷體"/>
          <w:bCs/>
          <w:sz w:val="22"/>
          <w:szCs w:val="22"/>
        </w:rPr>
      </w:pPr>
      <w:r w:rsidRPr="000D6142">
        <w:rPr>
          <w:rFonts w:eastAsia="標楷體" w:hint="eastAsia"/>
          <w:bCs/>
          <w:sz w:val="22"/>
          <w:szCs w:val="22"/>
          <w:lang w:val="zh-TW"/>
        </w:rPr>
        <w:t>資料來源：</w:t>
      </w:r>
      <w:r w:rsidRPr="000D6142">
        <w:rPr>
          <w:rFonts w:eastAsia="標楷體"/>
          <w:bCs/>
          <w:sz w:val="22"/>
          <w:szCs w:val="22"/>
        </w:rPr>
        <w:t>1.</w:t>
      </w:r>
      <w:r w:rsidRPr="000D6142">
        <w:rPr>
          <w:rFonts w:eastAsia="標楷體" w:hint="eastAsia"/>
          <w:bCs/>
          <w:sz w:val="22"/>
          <w:szCs w:val="22"/>
        </w:rPr>
        <w:t xml:space="preserve"> </w:t>
      </w:r>
      <w:r w:rsidRPr="000D6142">
        <w:rPr>
          <w:rFonts w:eastAsia="標楷體"/>
          <w:bCs/>
          <w:sz w:val="22"/>
          <w:szCs w:val="22"/>
        </w:rPr>
        <w:t xml:space="preserve">Global Insight Inc., </w:t>
      </w:r>
      <w:r w:rsidRPr="000D6142">
        <w:rPr>
          <w:rFonts w:eastAsia="標楷體"/>
          <w:bCs/>
          <w:i/>
          <w:iCs/>
          <w:sz w:val="22"/>
          <w:szCs w:val="22"/>
        </w:rPr>
        <w:t>World Overview</w:t>
      </w:r>
      <w:r w:rsidRPr="000D6142">
        <w:rPr>
          <w:rFonts w:eastAsia="標楷體"/>
          <w:bCs/>
          <w:sz w:val="22"/>
          <w:szCs w:val="22"/>
        </w:rPr>
        <w:t>,</w:t>
      </w:r>
      <w:r w:rsidRPr="000D6142">
        <w:rPr>
          <w:rFonts w:eastAsia="標楷體"/>
          <w:sz w:val="22"/>
          <w:szCs w:val="22"/>
        </w:rPr>
        <w:t xml:space="preserve"> February </w:t>
      </w:r>
      <w:r w:rsidRPr="000D6142">
        <w:rPr>
          <w:rFonts w:eastAsia="標楷體"/>
          <w:bCs/>
          <w:sz w:val="22"/>
          <w:szCs w:val="22"/>
        </w:rPr>
        <w:t>201</w:t>
      </w:r>
      <w:r w:rsidRPr="000D6142">
        <w:rPr>
          <w:rFonts w:eastAsia="標楷體" w:hint="eastAsia"/>
          <w:bCs/>
          <w:sz w:val="22"/>
          <w:szCs w:val="22"/>
        </w:rPr>
        <w:t>3</w:t>
      </w:r>
      <w:r w:rsidRPr="000D6142">
        <w:rPr>
          <w:rFonts w:eastAsia="標楷體" w:hint="eastAsia"/>
          <w:bCs/>
          <w:sz w:val="22"/>
          <w:szCs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szCs w:val="22"/>
        </w:rPr>
        <w:t xml:space="preserve">2.IMF, </w:t>
      </w:r>
      <w:r w:rsidRPr="000D6142">
        <w:rPr>
          <w:rFonts w:eastAsia="標楷體"/>
          <w:bCs/>
          <w:i/>
          <w:iCs/>
          <w:sz w:val="22"/>
          <w:szCs w:val="22"/>
        </w:rPr>
        <w:t xml:space="preserve">World Economic Outlook </w:t>
      </w:r>
      <w:r w:rsidRPr="000D6142">
        <w:rPr>
          <w:rFonts w:eastAsia="標楷體"/>
          <w:bCs/>
          <w:sz w:val="22"/>
          <w:szCs w:val="22"/>
        </w:rPr>
        <w:t xml:space="preserve">, </w:t>
      </w:r>
      <w:r w:rsidRPr="000D6142">
        <w:rPr>
          <w:rFonts w:eastAsia="標楷體"/>
          <w:bCs/>
          <w:sz w:val="22"/>
        </w:rPr>
        <w:t>October</w:t>
      </w:r>
      <w:r w:rsidRPr="000D6142">
        <w:rPr>
          <w:rFonts w:eastAsia="標楷體"/>
          <w:bCs/>
          <w:sz w:val="22"/>
          <w:szCs w:val="22"/>
        </w:rPr>
        <w:t xml:space="preserve"> </w:t>
      </w:r>
      <w:r w:rsidRPr="000D6142">
        <w:rPr>
          <w:rFonts w:eastAsia="標楷體"/>
          <w:bCs/>
          <w:sz w:val="22"/>
        </w:rPr>
        <w:t>2012</w:t>
      </w:r>
      <w:r w:rsidRPr="000D6142">
        <w:rPr>
          <w:rFonts w:eastAsia="標楷體" w:hint="eastAsia"/>
          <w:bCs/>
          <w:sz w:val="22"/>
        </w:rPr>
        <w:t>。</w:t>
      </w:r>
    </w:p>
    <w:p w:rsidR="00C70D89" w:rsidRPr="000D6142" w:rsidRDefault="000D6142" w:rsidP="000D6142">
      <w:pPr>
        <w:spacing w:line="220" w:lineRule="exact"/>
        <w:rPr>
          <w:rFonts w:eastAsia="標楷體"/>
          <w:bCs/>
          <w:sz w:val="22"/>
        </w:rPr>
      </w:pPr>
      <w:r w:rsidRPr="000D6142">
        <w:rPr>
          <w:rFonts w:eastAsia="標楷體" w:hint="eastAsia"/>
          <w:bCs/>
          <w:sz w:val="22"/>
        </w:rPr>
        <w:t xml:space="preserve">　　　　　</w:t>
      </w:r>
      <w:r w:rsidRPr="000D6142">
        <w:rPr>
          <w:rFonts w:eastAsia="標楷體" w:hint="eastAsia"/>
          <w:bCs/>
          <w:sz w:val="22"/>
        </w:rPr>
        <w:t xml:space="preserve">3. </w:t>
      </w:r>
      <w:r w:rsidRPr="000D6142">
        <w:rPr>
          <w:rFonts w:eastAsia="標楷體"/>
          <w:bCs/>
          <w:sz w:val="22"/>
        </w:rPr>
        <w:t xml:space="preserve">IMF, </w:t>
      </w:r>
      <w:r w:rsidRPr="000D6142">
        <w:rPr>
          <w:rFonts w:eastAsia="標楷體"/>
          <w:bCs/>
          <w:i/>
          <w:sz w:val="22"/>
        </w:rPr>
        <w:t>World Economic Outlook</w:t>
      </w:r>
      <w:r w:rsidRPr="000D6142">
        <w:rPr>
          <w:rFonts w:eastAsia="標楷體" w:hint="eastAsia"/>
          <w:bCs/>
          <w:i/>
          <w:sz w:val="22"/>
        </w:rPr>
        <w:t xml:space="preserve"> Update</w:t>
      </w:r>
      <w:r w:rsidRPr="000D6142">
        <w:rPr>
          <w:rFonts w:eastAsia="標楷體"/>
          <w:bCs/>
          <w:sz w:val="22"/>
        </w:rPr>
        <w:t>, January 201</w:t>
      </w:r>
      <w:r w:rsidRPr="000D6142">
        <w:rPr>
          <w:rFonts w:eastAsia="標楷體" w:hint="eastAsia"/>
          <w:bCs/>
          <w:sz w:val="22"/>
        </w:rPr>
        <w:t>3</w:t>
      </w:r>
      <w:r w:rsidRPr="000D6142">
        <w:rPr>
          <w:rFonts w:eastAsia="標楷體" w:hint="eastAsia"/>
          <w:bCs/>
          <w:sz w:val="22"/>
          <w:szCs w:val="22"/>
        </w:rPr>
        <w:t>。</w:t>
      </w:r>
    </w:p>
    <w:p w:rsidR="00F81460" w:rsidRDefault="00F81460" w:rsidP="00F81460">
      <w:pPr>
        <w:spacing w:line="220" w:lineRule="exact"/>
        <w:rPr>
          <w:rFonts w:eastAsia="標楷體"/>
          <w:bCs/>
          <w:color w:val="FF0000"/>
          <w:sz w:val="22"/>
        </w:rPr>
      </w:pPr>
    </w:p>
    <w:p w:rsidR="00F81460" w:rsidRPr="00024A9E" w:rsidRDefault="00F81460" w:rsidP="00F81460">
      <w:pPr>
        <w:spacing w:line="220" w:lineRule="exact"/>
        <w:rPr>
          <w:rFonts w:eastAsia="標楷體"/>
          <w:bCs/>
          <w:color w:val="FF0000"/>
          <w:sz w:val="22"/>
        </w:rPr>
      </w:pPr>
    </w:p>
    <w:p w:rsidR="00C70D89" w:rsidRPr="00A0008A" w:rsidRDefault="00C70D89" w:rsidP="00C70D89">
      <w:pPr>
        <w:keepNext/>
        <w:snapToGrid w:val="0"/>
        <w:spacing w:line="300" w:lineRule="exact"/>
        <w:jc w:val="center"/>
        <w:outlineLvl w:val="1"/>
        <w:rPr>
          <w:rFonts w:eastAsia="標楷體"/>
          <w:b/>
          <w:sz w:val="32"/>
          <w:szCs w:val="32"/>
          <w:lang w:val="zh-TW"/>
        </w:rPr>
      </w:pPr>
      <w:bookmarkStart w:id="29" w:name="_Toc349917232"/>
      <w:r w:rsidRPr="00A0008A">
        <w:rPr>
          <w:rFonts w:eastAsia="標楷體" w:hint="eastAsia"/>
          <w:b/>
          <w:sz w:val="32"/>
          <w:szCs w:val="32"/>
          <w:lang w:val="zh-TW"/>
        </w:rPr>
        <w:t>表</w:t>
      </w:r>
      <w:r w:rsidRPr="00A0008A">
        <w:rPr>
          <w:rFonts w:eastAsia="標楷體"/>
          <w:b/>
          <w:sz w:val="32"/>
          <w:szCs w:val="32"/>
          <w:lang w:val="zh-TW"/>
        </w:rPr>
        <w:t xml:space="preserve">2  </w:t>
      </w:r>
      <w:r w:rsidRPr="00A0008A">
        <w:rPr>
          <w:rFonts w:eastAsia="標楷體" w:hint="eastAsia"/>
          <w:b/>
          <w:sz w:val="32"/>
          <w:szCs w:val="32"/>
          <w:lang w:val="zh-TW"/>
        </w:rPr>
        <w:t>世界貿易量成長率</w:t>
      </w:r>
      <w:bookmarkEnd w:id="29"/>
      <w:r w:rsidRPr="00A0008A">
        <w:rPr>
          <w:rFonts w:eastAsia="標楷體"/>
          <w:b/>
          <w:sz w:val="32"/>
          <w:szCs w:val="32"/>
          <w:lang w:val="zh-TW"/>
        </w:rPr>
        <w:t xml:space="preserve"> </w:t>
      </w:r>
    </w:p>
    <w:p w:rsidR="00C70D89" w:rsidRPr="00A0008A" w:rsidRDefault="00C70D89" w:rsidP="00C70D89">
      <w:pPr>
        <w:autoSpaceDE w:val="0"/>
        <w:autoSpaceDN w:val="0"/>
        <w:adjustRightInd w:val="0"/>
        <w:snapToGrid w:val="0"/>
        <w:spacing w:line="240" w:lineRule="exact"/>
        <w:ind w:firstLine="1605"/>
        <w:jc w:val="right"/>
        <w:rPr>
          <w:rFonts w:eastAsia="標楷體"/>
          <w:bCs/>
          <w:sz w:val="28"/>
          <w:szCs w:val="32"/>
        </w:rPr>
      </w:pPr>
      <w:r w:rsidRPr="00A0008A">
        <w:rPr>
          <w:rFonts w:eastAsia="標楷體"/>
          <w:bCs/>
          <w:sz w:val="28"/>
          <w:szCs w:val="32"/>
        </w:rPr>
        <w:t xml:space="preserve">          </w:t>
      </w:r>
      <w:r w:rsidRPr="00A0008A">
        <w:rPr>
          <w:rFonts w:eastAsia="標楷體" w:hint="eastAsia"/>
          <w:bCs/>
          <w:szCs w:val="32"/>
          <w:lang w:val="zh-TW"/>
        </w:rPr>
        <w:t>單位</w:t>
      </w:r>
      <w:r w:rsidRPr="00A0008A">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0D6142" w:rsidRPr="000D6142" w:rsidTr="004D6389">
        <w:trPr>
          <w:trHeight w:val="301"/>
        </w:trPr>
        <w:tc>
          <w:tcPr>
            <w:tcW w:w="1456" w:type="pct"/>
            <w:tcBorders>
              <w:top w:val="single" w:sz="6" w:space="0" w:color="auto"/>
              <w:left w:val="nil"/>
              <w:bottom w:val="single" w:sz="6" w:space="0" w:color="auto"/>
              <w:right w:val="single" w:sz="4" w:space="0" w:color="auto"/>
            </w:tcBorders>
            <w:vAlign w:val="center"/>
          </w:tcPr>
          <w:p w:rsidR="000D6142" w:rsidRPr="000D6142" w:rsidRDefault="000D6142" w:rsidP="000D6142">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bCs/>
              </w:rPr>
              <w:t>201</w:t>
            </w:r>
            <w:r w:rsidRPr="000D6142">
              <w:rPr>
                <w:rFonts w:hint="eastAsia"/>
                <w:bCs/>
              </w:rPr>
              <w:t>1</w:t>
            </w:r>
          </w:p>
        </w:tc>
        <w:tc>
          <w:tcPr>
            <w:tcW w:w="1181" w:type="pct"/>
            <w:tcBorders>
              <w:top w:val="single" w:sz="6" w:space="0" w:color="auto"/>
              <w:left w:val="single" w:sz="6" w:space="0" w:color="auto"/>
              <w:bottom w:val="single" w:sz="6"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250" w:firstLine="600"/>
              <w:rPr>
                <w:bCs/>
              </w:rPr>
            </w:pPr>
            <w:r w:rsidRPr="000D6142">
              <w:rPr>
                <w:bCs/>
              </w:rPr>
              <w:t>201</w:t>
            </w:r>
            <w:r w:rsidRPr="000D6142">
              <w:rPr>
                <w:rFonts w:hint="eastAsia"/>
                <w:bCs/>
              </w:rPr>
              <w:t>2</w:t>
            </w:r>
          </w:p>
        </w:tc>
        <w:tc>
          <w:tcPr>
            <w:tcW w:w="1180" w:type="pct"/>
            <w:tcBorders>
              <w:top w:val="single" w:sz="6" w:space="0" w:color="auto"/>
              <w:left w:val="single" w:sz="4" w:space="0" w:color="auto"/>
              <w:bottom w:val="single" w:sz="6" w:space="0" w:color="auto"/>
              <w:right w:val="nil"/>
            </w:tcBorders>
            <w:hideMark/>
          </w:tcPr>
          <w:p w:rsidR="000D6142" w:rsidRPr="000D6142" w:rsidRDefault="000D6142" w:rsidP="000D6142">
            <w:pPr>
              <w:autoSpaceDE w:val="0"/>
              <w:autoSpaceDN w:val="0"/>
              <w:adjustRightInd w:val="0"/>
              <w:snapToGrid w:val="0"/>
              <w:spacing w:line="240" w:lineRule="exact"/>
              <w:ind w:firstLineChars="250" w:firstLine="600"/>
              <w:rPr>
                <w:bCs/>
              </w:rPr>
            </w:pPr>
            <w:r w:rsidRPr="000D6142">
              <w:rPr>
                <w:bCs/>
              </w:rPr>
              <w:t>201</w:t>
            </w:r>
            <w:r w:rsidRPr="000D6142">
              <w:rPr>
                <w:rFonts w:hint="eastAsia"/>
                <w:bCs/>
              </w:rPr>
              <w:t>3</w:t>
            </w:r>
            <w:r w:rsidRPr="000D6142">
              <w:rPr>
                <w:bCs/>
              </w:rPr>
              <w:t>(f)</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IMF</w:t>
            </w:r>
          </w:p>
        </w:tc>
        <w:tc>
          <w:tcPr>
            <w:tcW w:w="1183" w:type="pct"/>
            <w:tcBorders>
              <w:top w:val="nil"/>
              <w:left w:val="single" w:sz="6" w:space="0" w:color="auto"/>
              <w:bottom w:val="nil"/>
              <w:right w:val="nil"/>
            </w:tcBorders>
            <w:vAlign w:val="center"/>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rFonts w:hint="eastAsia"/>
                <w:bCs/>
                <w:color w:val="000000" w:themeColor="text1"/>
              </w:rPr>
              <w:t>5.9</w:t>
            </w:r>
          </w:p>
        </w:tc>
        <w:tc>
          <w:tcPr>
            <w:tcW w:w="1181" w:type="pct"/>
            <w:tcBorders>
              <w:top w:val="nil"/>
              <w:left w:val="single" w:sz="6" w:space="0" w:color="auto"/>
              <w:bottom w:val="nil"/>
              <w:right w:val="single" w:sz="4" w:space="0" w:color="auto"/>
            </w:tcBorders>
            <w:vAlign w:val="center"/>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2.8</w:t>
            </w:r>
          </w:p>
        </w:tc>
        <w:tc>
          <w:tcPr>
            <w:tcW w:w="1180" w:type="pct"/>
            <w:tcBorders>
              <w:top w:val="nil"/>
              <w:left w:val="single" w:sz="4" w:space="0" w:color="auto"/>
              <w:bottom w:val="nil"/>
              <w:right w:val="nil"/>
            </w:tcBorders>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3.8</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ADB</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5.</w:t>
            </w:r>
            <w:r w:rsidRPr="000D6142">
              <w:rPr>
                <w:rFonts w:hint="eastAsia"/>
                <w:bCs/>
                <w:color w:val="000000" w:themeColor="text1"/>
              </w:rPr>
              <w:t>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bCs/>
                <w:color w:val="000000" w:themeColor="text1"/>
              </w:rPr>
              <w:t>3.</w:t>
            </w:r>
            <w:r w:rsidRPr="000D6142">
              <w:rPr>
                <w:rFonts w:hint="eastAsia"/>
                <w:bCs/>
                <w:color w:val="000000" w:themeColor="text1"/>
              </w:rPr>
              <w:t>0</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bCs/>
              </w:rPr>
              <w:t>5.</w:t>
            </w:r>
            <w:r w:rsidRPr="000D6142">
              <w:rPr>
                <w:rFonts w:hint="eastAsia"/>
                <w:bCs/>
              </w:rPr>
              <w:t>0</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UN</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rFonts w:hint="eastAsia"/>
                <w:bCs/>
                <w:color w:val="000000" w:themeColor="text1"/>
              </w:rPr>
              <w:t>7.0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3.3</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4.3</w:t>
            </w:r>
          </w:p>
        </w:tc>
      </w:tr>
      <w:tr w:rsidR="000D6142" w:rsidRPr="000D6142" w:rsidTr="004D6389">
        <w:trPr>
          <w:trHeight w:val="302"/>
        </w:trPr>
        <w:tc>
          <w:tcPr>
            <w:tcW w:w="1456" w:type="pct"/>
            <w:tcBorders>
              <w:top w:val="nil"/>
              <w:left w:val="nil"/>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rPr>
                <w:bCs/>
              </w:rPr>
            </w:pPr>
            <w:r w:rsidRPr="000D6142">
              <w:rPr>
                <w:bCs/>
              </w:rPr>
              <w:t>OECD</w:t>
            </w:r>
          </w:p>
        </w:tc>
        <w:tc>
          <w:tcPr>
            <w:tcW w:w="1183"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6.0</w:t>
            </w:r>
          </w:p>
        </w:tc>
        <w:tc>
          <w:tcPr>
            <w:tcW w:w="1181" w:type="pct"/>
            <w:tcBorders>
              <w:top w:val="nil"/>
              <w:left w:val="single" w:sz="4" w:space="0" w:color="auto"/>
              <w:bottom w:val="nil"/>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2.8</w:t>
            </w:r>
          </w:p>
        </w:tc>
        <w:tc>
          <w:tcPr>
            <w:tcW w:w="1180" w:type="pct"/>
            <w:tcBorders>
              <w:top w:val="nil"/>
              <w:left w:val="single" w:sz="4" w:space="0" w:color="auto"/>
              <w:bottom w:val="nil"/>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rPr>
            </w:pPr>
            <w:r w:rsidRPr="000D6142">
              <w:rPr>
                <w:rFonts w:hint="eastAsia"/>
                <w:bCs/>
              </w:rPr>
              <w:t>4.7</w:t>
            </w:r>
          </w:p>
        </w:tc>
      </w:tr>
      <w:tr w:rsidR="000D6142" w:rsidRPr="000D6142" w:rsidTr="004D6389">
        <w:trPr>
          <w:trHeight w:val="302"/>
        </w:trPr>
        <w:tc>
          <w:tcPr>
            <w:tcW w:w="1456" w:type="pct"/>
            <w:tcBorders>
              <w:top w:val="nil"/>
              <w:left w:val="nil"/>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leftChars="-450" w:left="-1080" w:firstLineChars="900" w:firstLine="2160"/>
            </w:pPr>
            <w:r w:rsidRPr="000D6142">
              <w:t>World Bank</w:t>
            </w:r>
          </w:p>
        </w:tc>
        <w:tc>
          <w:tcPr>
            <w:tcW w:w="1183" w:type="pct"/>
            <w:tcBorders>
              <w:top w:val="nil"/>
              <w:left w:val="single" w:sz="4" w:space="0" w:color="auto"/>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50" w:firstLine="840"/>
              <w:rPr>
                <w:bCs/>
                <w:color w:val="000000" w:themeColor="text1"/>
              </w:rPr>
            </w:pPr>
            <w:r w:rsidRPr="000D6142">
              <w:rPr>
                <w:bCs/>
                <w:color w:val="000000" w:themeColor="text1"/>
              </w:rPr>
              <w:t>6.</w:t>
            </w:r>
            <w:r w:rsidRPr="000D6142">
              <w:rPr>
                <w:rFonts w:hint="eastAsia"/>
                <w:bCs/>
                <w:color w:val="000000" w:themeColor="text1"/>
              </w:rPr>
              <w:t>2</w:t>
            </w:r>
          </w:p>
        </w:tc>
        <w:tc>
          <w:tcPr>
            <w:tcW w:w="1181" w:type="pct"/>
            <w:tcBorders>
              <w:top w:val="nil"/>
              <w:left w:val="single" w:sz="4" w:space="0" w:color="auto"/>
              <w:bottom w:val="single" w:sz="4" w:space="0" w:color="auto"/>
              <w:right w:val="single" w:sz="4" w:space="0" w:color="auto"/>
            </w:tcBorders>
            <w:vAlign w:val="center"/>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3.5</w:t>
            </w:r>
          </w:p>
        </w:tc>
        <w:tc>
          <w:tcPr>
            <w:tcW w:w="1180" w:type="pct"/>
            <w:tcBorders>
              <w:top w:val="nil"/>
              <w:left w:val="single" w:sz="4" w:space="0" w:color="auto"/>
              <w:bottom w:val="single" w:sz="4" w:space="0" w:color="auto"/>
              <w:right w:val="nil"/>
            </w:tcBorders>
            <w:hideMark/>
          </w:tcPr>
          <w:p w:rsidR="000D6142" w:rsidRPr="000D6142" w:rsidRDefault="000D6142" w:rsidP="000D6142">
            <w:pPr>
              <w:autoSpaceDE w:val="0"/>
              <w:autoSpaceDN w:val="0"/>
              <w:adjustRightInd w:val="0"/>
              <w:snapToGrid w:val="0"/>
              <w:spacing w:line="240" w:lineRule="exact"/>
              <w:ind w:firstLineChars="300" w:firstLine="720"/>
              <w:rPr>
                <w:bCs/>
                <w:color w:val="000000" w:themeColor="text1"/>
              </w:rPr>
            </w:pPr>
            <w:r w:rsidRPr="000D6142">
              <w:rPr>
                <w:rFonts w:hint="eastAsia"/>
                <w:bCs/>
                <w:color w:val="000000" w:themeColor="text1"/>
              </w:rPr>
              <w:t>6.0</w:t>
            </w:r>
          </w:p>
        </w:tc>
      </w:tr>
    </w:tbl>
    <w:p w:rsidR="000D6142" w:rsidRPr="000D6142" w:rsidRDefault="000D6142" w:rsidP="000D6142">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0D6142">
        <w:rPr>
          <w:rFonts w:eastAsia="標楷體" w:hint="eastAsia"/>
          <w:bCs/>
          <w:sz w:val="22"/>
          <w:lang w:val="zh-TW"/>
        </w:rPr>
        <w:t>註</w:t>
      </w:r>
      <w:proofErr w:type="gramEnd"/>
      <w:r w:rsidRPr="000D6142">
        <w:rPr>
          <w:rFonts w:eastAsia="標楷體" w:hint="eastAsia"/>
          <w:bCs/>
          <w:sz w:val="22"/>
        </w:rPr>
        <w:t>：</w:t>
      </w:r>
      <w:r w:rsidRPr="000D6142">
        <w:rPr>
          <w:rFonts w:eastAsia="標楷體"/>
          <w:bCs/>
          <w:sz w:val="22"/>
        </w:rPr>
        <w:t>(f)</w:t>
      </w:r>
      <w:r w:rsidRPr="000D6142">
        <w:rPr>
          <w:rFonts w:eastAsia="標楷體" w:hint="eastAsia"/>
          <w:bCs/>
          <w:sz w:val="22"/>
          <w:lang w:val="zh-TW"/>
        </w:rPr>
        <w:t>為</w:t>
      </w:r>
      <w:r w:rsidRPr="000D6142">
        <w:rPr>
          <w:rFonts w:eastAsia="標楷體" w:hint="eastAsia"/>
          <w:bCs/>
          <w:sz w:val="22"/>
        </w:rPr>
        <w:t>預測</w:t>
      </w:r>
      <w:r w:rsidRPr="000D6142">
        <w:rPr>
          <w:rFonts w:eastAsia="標楷體" w:hint="eastAsia"/>
          <w:bCs/>
          <w:sz w:val="22"/>
          <w:lang w:val="zh-TW"/>
        </w:rPr>
        <w:t>值。</w:t>
      </w:r>
    </w:p>
    <w:p w:rsidR="000D6142" w:rsidRPr="000D6142" w:rsidRDefault="000D6142" w:rsidP="000D6142">
      <w:pPr>
        <w:autoSpaceDE w:val="0"/>
        <w:autoSpaceDN w:val="0"/>
        <w:adjustRightInd w:val="0"/>
        <w:snapToGrid w:val="0"/>
        <w:spacing w:line="220" w:lineRule="exact"/>
        <w:ind w:leftChars="-105" w:left="-252" w:firstLine="224"/>
        <w:jc w:val="both"/>
        <w:rPr>
          <w:rFonts w:eastAsia="標楷體"/>
          <w:bCs/>
          <w:sz w:val="22"/>
        </w:rPr>
      </w:pPr>
      <w:r w:rsidRPr="000D6142">
        <w:rPr>
          <w:rFonts w:eastAsia="標楷體" w:hint="eastAsia"/>
          <w:bCs/>
          <w:sz w:val="22"/>
          <w:lang w:val="zh-TW"/>
        </w:rPr>
        <w:t>資料來源</w:t>
      </w:r>
      <w:r w:rsidRPr="000D6142">
        <w:rPr>
          <w:rFonts w:eastAsia="標楷體" w:hint="eastAsia"/>
          <w:bCs/>
          <w:sz w:val="22"/>
        </w:rPr>
        <w:t>：</w:t>
      </w:r>
      <w:r w:rsidRPr="000D6142">
        <w:rPr>
          <w:rFonts w:eastAsia="標楷體"/>
          <w:bCs/>
          <w:sz w:val="22"/>
        </w:rPr>
        <w:t xml:space="preserve">1.IMF, </w:t>
      </w:r>
      <w:r w:rsidRPr="000D6142">
        <w:rPr>
          <w:rFonts w:eastAsia="標楷體"/>
          <w:bCs/>
          <w:i/>
          <w:iCs/>
          <w:sz w:val="22"/>
        </w:rPr>
        <w:t xml:space="preserve">World Economic Outlook Update, </w:t>
      </w:r>
      <w:r w:rsidRPr="000D6142">
        <w:rPr>
          <w:rFonts w:eastAsia="標楷體"/>
          <w:bCs/>
          <w:iCs/>
          <w:sz w:val="22"/>
        </w:rPr>
        <w:t>January 2013</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2.ADB, </w:t>
      </w:r>
      <w:r w:rsidRPr="000D6142">
        <w:rPr>
          <w:rFonts w:eastAsia="標楷體"/>
          <w:bCs/>
          <w:i/>
          <w:iCs/>
          <w:sz w:val="22"/>
        </w:rPr>
        <w:t>Asian Development Outlook</w:t>
      </w:r>
      <w:r w:rsidRPr="000D6142">
        <w:t xml:space="preserve"> </w:t>
      </w:r>
      <w:r w:rsidRPr="000D6142">
        <w:rPr>
          <w:rFonts w:eastAsia="標楷體"/>
          <w:bCs/>
          <w:i/>
          <w:iCs/>
          <w:sz w:val="22"/>
        </w:rPr>
        <w:t xml:space="preserve">update </w:t>
      </w:r>
      <w:r w:rsidRPr="000D6142">
        <w:rPr>
          <w:rFonts w:eastAsia="標楷體"/>
          <w:bCs/>
          <w:sz w:val="22"/>
        </w:rPr>
        <w:t>, October 2012</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3.UN, World </w:t>
      </w:r>
      <w:r w:rsidRPr="000D6142">
        <w:rPr>
          <w:rFonts w:eastAsia="標楷體"/>
          <w:bCs/>
          <w:i/>
          <w:iCs/>
          <w:sz w:val="22"/>
        </w:rPr>
        <w:t>Economic Situation and Prospects</w:t>
      </w:r>
      <w:r w:rsidRPr="000D6142">
        <w:rPr>
          <w:rFonts w:eastAsia="標楷體"/>
          <w:bCs/>
          <w:sz w:val="22"/>
        </w:rPr>
        <w:t>, December 2012</w:t>
      </w:r>
      <w:r w:rsidRPr="000D6142">
        <w:rPr>
          <w:rFonts w:eastAsia="標楷體"/>
          <w:bCs/>
          <w:sz w:val="22"/>
        </w:rPr>
        <w:t>。</w:t>
      </w:r>
    </w:p>
    <w:p w:rsidR="000D6142" w:rsidRPr="000D6142" w:rsidRDefault="000D6142" w:rsidP="000D6142">
      <w:pPr>
        <w:autoSpaceDE w:val="0"/>
        <w:autoSpaceDN w:val="0"/>
        <w:adjustRightInd w:val="0"/>
        <w:snapToGrid w:val="0"/>
        <w:spacing w:line="220" w:lineRule="exact"/>
        <w:ind w:leftChars="430" w:left="1032" w:firstLineChars="27" w:firstLine="59"/>
        <w:jc w:val="both"/>
        <w:rPr>
          <w:rFonts w:eastAsia="標楷體"/>
          <w:bCs/>
          <w:sz w:val="22"/>
        </w:rPr>
      </w:pPr>
      <w:r w:rsidRPr="000D6142">
        <w:rPr>
          <w:rFonts w:eastAsia="標楷體"/>
          <w:bCs/>
          <w:sz w:val="22"/>
        </w:rPr>
        <w:t xml:space="preserve">4.OECD, </w:t>
      </w:r>
      <w:r w:rsidRPr="000D6142">
        <w:rPr>
          <w:rFonts w:eastAsia="標楷體"/>
          <w:bCs/>
          <w:i/>
          <w:iCs/>
          <w:sz w:val="22"/>
        </w:rPr>
        <w:t>Economic Outlook</w:t>
      </w:r>
      <w:r w:rsidRPr="000D6142">
        <w:rPr>
          <w:rFonts w:eastAsia="標楷體"/>
          <w:bCs/>
          <w:sz w:val="22"/>
        </w:rPr>
        <w:t>, November 2012</w:t>
      </w:r>
      <w:r w:rsidRPr="000D6142">
        <w:rPr>
          <w:rFonts w:eastAsia="標楷體"/>
          <w:bCs/>
          <w:sz w:val="22"/>
        </w:rPr>
        <w:t>。</w:t>
      </w:r>
    </w:p>
    <w:p w:rsidR="00C70D89" w:rsidRPr="00024A9E" w:rsidRDefault="000D6142" w:rsidP="000D6142">
      <w:pPr>
        <w:adjustRightInd w:val="0"/>
        <w:snapToGrid w:val="0"/>
        <w:spacing w:line="220" w:lineRule="exact"/>
        <w:ind w:leftChars="430" w:left="1032" w:right="40" w:firstLineChars="27" w:firstLine="65"/>
        <w:rPr>
          <w:color w:val="FF0000"/>
        </w:rPr>
      </w:pPr>
      <w:r w:rsidRPr="000D6142">
        <w:t xml:space="preserve">5.World Bank, </w:t>
      </w:r>
      <w:r w:rsidRPr="000D6142">
        <w:rPr>
          <w:i/>
        </w:rPr>
        <w:t>Global Economic Prospects</w:t>
      </w:r>
      <w:r w:rsidRPr="000D6142">
        <w:t>, January 2013</w:t>
      </w:r>
      <w:r w:rsidRPr="000D6142">
        <w:rPr>
          <w:rFonts w:eastAsia="標楷體"/>
          <w:bCs/>
          <w:sz w:val="22"/>
        </w:rPr>
        <w:t>。</w:t>
      </w:r>
    </w:p>
    <w:p w:rsidR="00D05638" w:rsidRPr="00085F56" w:rsidRDefault="00D05638" w:rsidP="00564564">
      <w:pPr>
        <w:pStyle w:val="2"/>
        <w:spacing w:after="360"/>
        <w:jc w:val="center"/>
        <w:rPr>
          <w:b w:val="0"/>
          <w:bCs w:val="0"/>
          <w:sz w:val="32"/>
          <w:szCs w:val="32"/>
        </w:rPr>
      </w:pPr>
      <w:bookmarkStart w:id="30" w:name="_Toc349917233"/>
      <w:r w:rsidRPr="00085F56">
        <w:rPr>
          <w:sz w:val="32"/>
          <w:szCs w:val="32"/>
        </w:rPr>
        <w:lastRenderedPageBreak/>
        <w:t>表</w:t>
      </w:r>
      <w:r w:rsidRPr="00085F56">
        <w:rPr>
          <w:sz w:val="32"/>
          <w:szCs w:val="32"/>
        </w:rPr>
        <w:t xml:space="preserve">3  </w:t>
      </w:r>
      <w:r w:rsidRPr="00085F56">
        <w:rPr>
          <w:sz w:val="32"/>
          <w:szCs w:val="32"/>
        </w:rPr>
        <w:t>國內主要經濟指標</w:t>
      </w:r>
      <w:bookmarkEnd w:id="30"/>
    </w:p>
    <w:tbl>
      <w:tblPr>
        <w:tblW w:w="5884" w:type="pct"/>
        <w:jc w:val="center"/>
        <w:tblInd w:w="-146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74"/>
        <w:gridCol w:w="144"/>
        <w:gridCol w:w="134"/>
        <w:gridCol w:w="1282"/>
        <w:gridCol w:w="584"/>
        <w:gridCol w:w="704"/>
        <w:gridCol w:w="669"/>
        <w:gridCol w:w="664"/>
        <w:gridCol w:w="664"/>
        <w:gridCol w:w="664"/>
        <w:gridCol w:w="664"/>
        <w:gridCol w:w="664"/>
        <w:gridCol w:w="664"/>
        <w:gridCol w:w="671"/>
        <w:gridCol w:w="646"/>
        <w:gridCol w:w="638"/>
      </w:tblGrid>
      <w:tr w:rsidR="00085F56" w:rsidRPr="00BD556B" w:rsidTr="008F542E">
        <w:trPr>
          <w:cantSplit/>
          <w:jc w:val="center"/>
        </w:trPr>
        <w:tc>
          <w:tcPr>
            <w:tcW w:w="141" w:type="pct"/>
            <w:vMerge w:val="restart"/>
            <w:tcBorders>
              <w:top w:val="single" w:sz="4" w:space="0" w:color="auto"/>
              <w:left w:val="nil"/>
              <w:right w:val="single" w:sz="4" w:space="0" w:color="auto"/>
            </w:tcBorders>
            <w:shd w:val="clear" w:color="auto" w:fill="auto"/>
          </w:tcPr>
          <w:p w:rsidR="00085F56" w:rsidRPr="00B82EAE" w:rsidRDefault="00085F56" w:rsidP="008F542E">
            <w:pPr>
              <w:jc w:val="center"/>
              <w:rPr>
                <w:rFonts w:eastAsia="標楷體"/>
                <w:spacing w:val="-24"/>
                <w:sz w:val="22"/>
                <w:szCs w:val="22"/>
              </w:rPr>
            </w:pPr>
          </w:p>
        </w:tc>
        <w:tc>
          <w:tcPr>
            <w:tcW w:w="802" w:type="pct"/>
            <w:gridSpan w:val="3"/>
            <w:vMerge w:val="restart"/>
            <w:tcBorders>
              <w:top w:val="single" w:sz="4" w:space="0" w:color="auto"/>
              <w:left w:val="single" w:sz="4" w:space="0" w:color="auto"/>
              <w:right w:val="single" w:sz="4" w:space="0" w:color="auto"/>
            </w:tcBorders>
            <w:shd w:val="clear" w:color="auto" w:fill="auto"/>
          </w:tcPr>
          <w:p w:rsidR="00085F56" w:rsidRPr="00B82EAE" w:rsidRDefault="00085F56" w:rsidP="008F542E">
            <w:pPr>
              <w:rPr>
                <w:rFonts w:eastAsia="標楷體"/>
                <w:spacing w:val="-24"/>
                <w:sz w:val="22"/>
                <w:szCs w:val="22"/>
              </w:rPr>
            </w:pPr>
          </w:p>
        </w:tc>
        <w:tc>
          <w:tcPr>
            <w:tcW w:w="300" w:type="pct"/>
            <w:vMerge w:val="restart"/>
            <w:tcBorders>
              <w:top w:val="single" w:sz="4" w:space="0" w:color="auto"/>
              <w:left w:val="nil"/>
              <w:right w:val="single" w:sz="4" w:space="0" w:color="auto"/>
            </w:tcBorders>
            <w:shd w:val="clear" w:color="auto" w:fill="auto"/>
            <w:vAlign w:val="center"/>
          </w:tcPr>
          <w:p w:rsidR="00085F56" w:rsidRPr="00B82EAE" w:rsidRDefault="00085F56" w:rsidP="008F542E">
            <w:pPr>
              <w:snapToGrid w:val="0"/>
              <w:jc w:val="center"/>
              <w:rPr>
                <w:rFonts w:eastAsia="標楷體"/>
                <w:spacing w:val="-24"/>
                <w:sz w:val="22"/>
                <w:szCs w:val="22"/>
              </w:rPr>
            </w:pPr>
            <w:r w:rsidRPr="00B82EAE">
              <w:rPr>
                <w:rFonts w:eastAsia="標楷體"/>
                <w:spacing w:val="-24"/>
                <w:sz w:val="22"/>
                <w:szCs w:val="22"/>
              </w:rPr>
              <w:t>99</w:t>
            </w:r>
            <w:r w:rsidRPr="00B82EAE">
              <w:rPr>
                <w:rFonts w:eastAsia="標楷體"/>
                <w:spacing w:val="-24"/>
                <w:sz w:val="22"/>
                <w:szCs w:val="22"/>
              </w:rPr>
              <w:t>年</w:t>
            </w:r>
          </w:p>
        </w:tc>
        <w:tc>
          <w:tcPr>
            <w:tcW w:w="362" w:type="pct"/>
            <w:vMerge w:val="restart"/>
            <w:tcBorders>
              <w:top w:val="single" w:sz="4" w:space="0" w:color="auto"/>
              <w:left w:val="nil"/>
              <w:right w:val="single" w:sz="4" w:space="0" w:color="auto"/>
            </w:tcBorders>
            <w:shd w:val="clear" w:color="auto" w:fill="auto"/>
            <w:vAlign w:val="center"/>
          </w:tcPr>
          <w:p w:rsidR="00085F56" w:rsidRPr="00B82EAE" w:rsidRDefault="00085F56" w:rsidP="008F542E">
            <w:pPr>
              <w:snapToGrid w:val="0"/>
              <w:jc w:val="center"/>
              <w:rPr>
                <w:rFonts w:eastAsia="標楷體"/>
                <w:spacing w:val="-24"/>
                <w:sz w:val="22"/>
                <w:szCs w:val="22"/>
              </w:rPr>
            </w:pPr>
            <w:r w:rsidRPr="00B82EAE">
              <w:rPr>
                <w:rFonts w:eastAsia="標楷體"/>
                <w:spacing w:val="-24"/>
                <w:sz w:val="22"/>
                <w:szCs w:val="22"/>
              </w:rPr>
              <w:t>100</w:t>
            </w:r>
            <w:r w:rsidRPr="00B82EAE">
              <w:rPr>
                <w:rFonts w:eastAsia="標楷體"/>
                <w:spacing w:val="-24"/>
                <w:sz w:val="22"/>
                <w:szCs w:val="22"/>
              </w:rPr>
              <w:t>年</w:t>
            </w:r>
          </w:p>
        </w:tc>
        <w:tc>
          <w:tcPr>
            <w:tcW w:w="2735" w:type="pct"/>
            <w:gridSpan w:val="8"/>
            <w:tcBorders>
              <w:top w:val="single" w:sz="4" w:space="0" w:color="auto"/>
              <w:left w:val="nil"/>
              <w:right w:val="single" w:sz="4" w:space="0" w:color="auto"/>
            </w:tcBorders>
            <w:shd w:val="clear" w:color="auto" w:fill="auto"/>
          </w:tcPr>
          <w:p w:rsidR="00085F56" w:rsidRPr="00B82EAE" w:rsidRDefault="00085F56" w:rsidP="008F542E">
            <w:pPr>
              <w:snapToGrid w:val="0"/>
              <w:jc w:val="center"/>
              <w:rPr>
                <w:rFonts w:eastAsia="標楷體"/>
                <w:spacing w:val="-24"/>
                <w:sz w:val="22"/>
                <w:szCs w:val="22"/>
              </w:rPr>
            </w:pPr>
            <w:r w:rsidRPr="00B82EAE">
              <w:rPr>
                <w:rFonts w:eastAsia="標楷體"/>
                <w:spacing w:val="-24"/>
                <w:sz w:val="22"/>
                <w:szCs w:val="22"/>
              </w:rPr>
              <w:t>101</w:t>
            </w:r>
            <w:r w:rsidRPr="00B82EAE">
              <w:rPr>
                <w:rFonts w:eastAsia="標楷體"/>
                <w:spacing w:val="-24"/>
                <w:sz w:val="22"/>
                <w:szCs w:val="22"/>
              </w:rPr>
              <w:t>年</w:t>
            </w:r>
          </w:p>
        </w:tc>
        <w:tc>
          <w:tcPr>
            <w:tcW w:w="661" w:type="pct"/>
            <w:gridSpan w:val="2"/>
            <w:tcBorders>
              <w:top w:val="single" w:sz="4" w:space="0" w:color="auto"/>
              <w:left w:val="single" w:sz="4" w:space="0" w:color="auto"/>
            </w:tcBorders>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hint="eastAsia"/>
                <w:spacing w:val="-24"/>
                <w:sz w:val="22"/>
                <w:szCs w:val="22"/>
              </w:rPr>
              <w:t>102</w:t>
            </w:r>
            <w:r w:rsidRPr="00B82EAE">
              <w:rPr>
                <w:rFonts w:eastAsia="標楷體"/>
                <w:spacing w:val="-24"/>
                <w:sz w:val="22"/>
                <w:szCs w:val="22"/>
              </w:rPr>
              <w:t>年</w:t>
            </w:r>
          </w:p>
        </w:tc>
      </w:tr>
      <w:tr w:rsidR="00085F56" w:rsidRPr="00BD556B" w:rsidTr="008F542E">
        <w:trPr>
          <w:cantSplit/>
          <w:jc w:val="center"/>
        </w:trPr>
        <w:tc>
          <w:tcPr>
            <w:tcW w:w="141" w:type="pct"/>
            <w:vMerge/>
            <w:tcBorders>
              <w:left w:val="nil"/>
              <w:right w:val="single" w:sz="4" w:space="0" w:color="auto"/>
            </w:tcBorders>
            <w:shd w:val="clear" w:color="auto" w:fill="auto"/>
          </w:tcPr>
          <w:p w:rsidR="00085F56" w:rsidRPr="00B82EAE" w:rsidRDefault="00085F56" w:rsidP="008F542E">
            <w:pPr>
              <w:jc w:val="center"/>
              <w:rPr>
                <w:rFonts w:eastAsia="標楷體"/>
                <w:spacing w:val="-24"/>
                <w:sz w:val="22"/>
                <w:szCs w:val="22"/>
              </w:rPr>
            </w:pPr>
          </w:p>
        </w:tc>
        <w:tc>
          <w:tcPr>
            <w:tcW w:w="802" w:type="pct"/>
            <w:gridSpan w:val="3"/>
            <w:vMerge/>
            <w:tcBorders>
              <w:left w:val="single" w:sz="4" w:space="0" w:color="auto"/>
              <w:right w:val="single" w:sz="4" w:space="0" w:color="auto"/>
            </w:tcBorders>
            <w:shd w:val="clear" w:color="auto" w:fill="auto"/>
          </w:tcPr>
          <w:p w:rsidR="00085F56" w:rsidRPr="00B82EAE" w:rsidRDefault="00085F56" w:rsidP="008F542E">
            <w:pPr>
              <w:rPr>
                <w:rFonts w:eastAsia="標楷體"/>
                <w:spacing w:val="-24"/>
                <w:sz w:val="22"/>
                <w:szCs w:val="22"/>
              </w:rPr>
            </w:pPr>
          </w:p>
        </w:tc>
        <w:tc>
          <w:tcPr>
            <w:tcW w:w="300" w:type="pct"/>
            <w:vMerge/>
            <w:tcBorders>
              <w:left w:val="single" w:sz="4" w:space="0" w:color="auto"/>
              <w:bottom w:val="single" w:sz="4" w:space="0" w:color="auto"/>
              <w:right w:val="single" w:sz="4" w:space="0" w:color="auto"/>
            </w:tcBorders>
            <w:shd w:val="clear" w:color="auto" w:fill="auto"/>
            <w:vAlign w:val="center"/>
          </w:tcPr>
          <w:p w:rsidR="00085F56" w:rsidRPr="00B82EAE" w:rsidRDefault="00085F56" w:rsidP="008F542E">
            <w:pPr>
              <w:adjustRightInd w:val="0"/>
              <w:snapToGrid w:val="0"/>
              <w:spacing w:line="240" w:lineRule="exact"/>
              <w:jc w:val="center"/>
              <w:rPr>
                <w:rFonts w:eastAsia="標楷體"/>
                <w:spacing w:val="-24"/>
                <w:sz w:val="22"/>
                <w:szCs w:val="22"/>
              </w:rPr>
            </w:pPr>
          </w:p>
        </w:tc>
        <w:tc>
          <w:tcPr>
            <w:tcW w:w="362" w:type="pct"/>
            <w:vMerge/>
            <w:tcBorders>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jc w:val="center"/>
              <w:rPr>
                <w:rFonts w:eastAsia="標楷體"/>
                <w:spacing w:val="-24"/>
                <w:sz w:val="22"/>
                <w:szCs w:val="22"/>
              </w:rPr>
            </w:pP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spacing w:val="-24"/>
                <w:sz w:val="22"/>
                <w:szCs w:val="22"/>
              </w:rPr>
              <w:t>6</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spacing w:val="-24"/>
                <w:sz w:val="22"/>
                <w:szCs w:val="22"/>
              </w:rPr>
              <w:t>7</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spacing w:val="-24"/>
                <w:sz w:val="22"/>
                <w:szCs w:val="22"/>
              </w:rPr>
              <w:t>8</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hint="eastAsia"/>
                <w:spacing w:val="-24"/>
                <w:sz w:val="22"/>
                <w:szCs w:val="22"/>
              </w:rPr>
              <w:t>9</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10</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ind w:rightChars="-18" w:right="-43"/>
              <w:jc w:val="center"/>
              <w:rPr>
                <w:rFonts w:eastAsia="標楷體"/>
                <w:spacing w:val="-24"/>
                <w:sz w:val="22"/>
                <w:szCs w:val="22"/>
              </w:rPr>
            </w:pPr>
            <w:r w:rsidRPr="00B82EAE">
              <w:rPr>
                <w:rFonts w:eastAsia="標楷體" w:hint="eastAsia"/>
                <w:spacing w:val="-24"/>
                <w:sz w:val="22"/>
                <w:szCs w:val="22"/>
              </w:rPr>
              <w:t>11</w:t>
            </w:r>
            <w:r w:rsidRPr="00B82EAE">
              <w:rPr>
                <w:rFonts w:eastAsia="標楷體"/>
                <w:spacing w:val="-24"/>
                <w:sz w:val="22"/>
                <w:szCs w:val="22"/>
              </w:rPr>
              <w:t>月</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hint="eastAsia"/>
                <w:spacing w:val="-24"/>
                <w:sz w:val="22"/>
                <w:szCs w:val="22"/>
              </w:rPr>
              <w:t>12</w:t>
            </w:r>
            <w:r w:rsidRPr="00B82EAE">
              <w:rPr>
                <w:rFonts w:eastAsia="標楷體" w:hint="eastAsia"/>
                <w:spacing w:val="-24"/>
                <w:sz w:val="22"/>
                <w:szCs w:val="22"/>
              </w:rPr>
              <w:t>月</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085F56" w:rsidRPr="00925D61" w:rsidRDefault="00085F56" w:rsidP="008F542E">
            <w:pPr>
              <w:snapToGrid w:val="0"/>
              <w:spacing w:line="240" w:lineRule="exact"/>
              <w:jc w:val="center"/>
              <w:rPr>
                <w:rFonts w:eastAsia="標楷體"/>
                <w:spacing w:val="-24"/>
                <w:sz w:val="22"/>
                <w:szCs w:val="22"/>
              </w:rPr>
            </w:pPr>
            <w:r w:rsidRPr="00925D61">
              <w:rPr>
                <w:rFonts w:eastAsia="標楷體" w:hint="eastAsia"/>
                <w:spacing w:val="-24"/>
                <w:sz w:val="22"/>
                <w:szCs w:val="22"/>
              </w:rPr>
              <w:t>全年</w:t>
            </w:r>
          </w:p>
        </w:tc>
        <w:tc>
          <w:tcPr>
            <w:tcW w:w="332" w:type="pct"/>
            <w:tcBorders>
              <w:left w:val="single" w:sz="4" w:space="0" w:color="auto"/>
              <w:bottom w:val="single" w:sz="4" w:space="0" w:color="auto"/>
              <w:right w:val="single" w:sz="4" w:space="0" w:color="auto"/>
            </w:tcBorders>
            <w:vAlign w:val="center"/>
          </w:tcPr>
          <w:p w:rsidR="00085F56" w:rsidRPr="00925D61" w:rsidRDefault="00085F56" w:rsidP="008F542E">
            <w:pPr>
              <w:snapToGrid w:val="0"/>
              <w:spacing w:line="240" w:lineRule="exact"/>
              <w:jc w:val="center"/>
              <w:rPr>
                <w:rFonts w:eastAsia="標楷體"/>
                <w:spacing w:val="-24"/>
                <w:sz w:val="22"/>
                <w:szCs w:val="22"/>
              </w:rPr>
            </w:pPr>
            <w:r w:rsidRPr="00925D61">
              <w:rPr>
                <w:rFonts w:eastAsia="標楷體" w:hint="eastAsia"/>
                <w:spacing w:val="-24"/>
                <w:sz w:val="22"/>
                <w:szCs w:val="22"/>
              </w:rPr>
              <w:t>1</w:t>
            </w:r>
            <w:r w:rsidRPr="00925D61">
              <w:rPr>
                <w:rFonts w:eastAsia="標楷體" w:hint="eastAsia"/>
                <w:spacing w:val="-24"/>
                <w:sz w:val="22"/>
                <w:szCs w:val="22"/>
              </w:rPr>
              <w:t>月</w:t>
            </w:r>
          </w:p>
        </w:tc>
        <w:tc>
          <w:tcPr>
            <w:tcW w:w="329" w:type="pct"/>
            <w:tcBorders>
              <w:left w:val="single" w:sz="4" w:space="0" w:color="auto"/>
              <w:bottom w:val="single" w:sz="4" w:space="0" w:color="auto"/>
            </w:tcBorders>
            <w:shd w:val="clear" w:color="auto" w:fill="auto"/>
            <w:vAlign w:val="center"/>
          </w:tcPr>
          <w:p w:rsidR="00085F56" w:rsidRPr="00B82EAE" w:rsidRDefault="00085F56" w:rsidP="008F542E">
            <w:pPr>
              <w:snapToGrid w:val="0"/>
              <w:spacing w:line="240" w:lineRule="exact"/>
              <w:jc w:val="center"/>
              <w:rPr>
                <w:rFonts w:eastAsia="標楷體"/>
                <w:spacing w:val="-24"/>
                <w:sz w:val="22"/>
                <w:szCs w:val="22"/>
              </w:rPr>
            </w:pPr>
            <w:r w:rsidRPr="00B82EAE">
              <w:rPr>
                <w:rFonts w:eastAsia="標楷體"/>
                <w:spacing w:val="-24"/>
                <w:sz w:val="22"/>
                <w:szCs w:val="22"/>
              </w:rPr>
              <w:t>預估</w:t>
            </w:r>
          </w:p>
        </w:tc>
      </w:tr>
      <w:tr w:rsidR="00085F56" w:rsidRPr="0012098B" w:rsidTr="008F542E">
        <w:trPr>
          <w:cantSplit/>
          <w:jc w:val="center"/>
        </w:trPr>
        <w:tc>
          <w:tcPr>
            <w:tcW w:w="141" w:type="pct"/>
            <w:vMerge w:val="restart"/>
            <w:tcBorders>
              <w:left w:val="nil"/>
              <w:right w:val="single" w:sz="4" w:space="0" w:color="auto"/>
            </w:tcBorders>
            <w:shd w:val="clear" w:color="auto" w:fill="auto"/>
            <w:vAlign w:val="center"/>
          </w:tcPr>
          <w:p w:rsidR="00085F56" w:rsidRPr="00B82EAE" w:rsidRDefault="00085F56" w:rsidP="008F542E">
            <w:pPr>
              <w:jc w:val="center"/>
              <w:rPr>
                <w:rFonts w:eastAsia="標楷體"/>
                <w:spacing w:val="-24"/>
                <w:sz w:val="22"/>
                <w:szCs w:val="22"/>
              </w:rPr>
            </w:pPr>
            <w:r w:rsidRPr="00B82EAE">
              <w:rPr>
                <w:rFonts w:eastAsia="標楷體"/>
                <w:spacing w:val="-24"/>
                <w:sz w:val="22"/>
                <w:szCs w:val="22"/>
              </w:rPr>
              <w:t>經</w:t>
            </w:r>
          </w:p>
          <w:p w:rsidR="00085F56" w:rsidRPr="00B82EAE" w:rsidRDefault="00085F56" w:rsidP="008F542E">
            <w:pPr>
              <w:jc w:val="center"/>
              <w:rPr>
                <w:rFonts w:eastAsia="標楷體"/>
                <w:spacing w:val="-24"/>
                <w:sz w:val="22"/>
                <w:szCs w:val="22"/>
              </w:rPr>
            </w:pPr>
            <w:r w:rsidRPr="00B82EAE">
              <w:rPr>
                <w:rFonts w:eastAsia="標楷體"/>
                <w:spacing w:val="-24"/>
                <w:sz w:val="22"/>
                <w:szCs w:val="22"/>
              </w:rPr>
              <w:t>濟</w:t>
            </w:r>
          </w:p>
          <w:p w:rsidR="00085F56" w:rsidRPr="00B82EAE" w:rsidRDefault="00085F56" w:rsidP="008F542E">
            <w:pPr>
              <w:jc w:val="center"/>
              <w:rPr>
                <w:rFonts w:eastAsia="標楷體"/>
                <w:spacing w:val="-24"/>
                <w:sz w:val="22"/>
                <w:szCs w:val="22"/>
              </w:rPr>
            </w:pPr>
            <w:r w:rsidRPr="00B82EAE">
              <w:rPr>
                <w:rFonts w:eastAsia="標楷體"/>
                <w:spacing w:val="-24"/>
                <w:sz w:val="22"/>
                <w:szCs w:val="22"/>
              </w:rPr>
              <w:t>成</w:t>
            </w:r>
          </w:p>
          <w:p w:rsidR="00085F56" w:rsidRPr="00B82EAE" w:rsidRDefault="00085F56" w:rsidP="008F542E">
            <w:pPr>
              <w:jc w:val="center"/>
              <w:rPr>
                <w:rFonts w:eastAsia="標楷體"/>
                <w:spacing w:val="-24"/>
                <w:sz w:val="22"/>
                <w:szCs w:val="22"/>
              </w:rPr>
            </w:pPr>
            <w:r w:rsidRPr="00B82EAE">
              <w:rPr>
                <w:rFonts w:eastAsia="標楷體"/>
                <w:spacing w:val="-24"/>
                <w:sz w:val="22"/>
                <w:szCs w:val="22"/>
              </w:rPr>
              <w:t>長</w:t>
            </w:r>
          </w:p>
        </w:tc>
        <w:tc>
          <w:tcPr>
            <w:tcW w:w="802" w:type="pct"/>
            <w:gridSpan w:val="3"/>
            <w:tcBorders>
              <w:left w:val="single" w:sz="4" w:space="0" w:color="auto"/>
              <w:right w:val="single" w:sz="4" w:space="0" w:color="auto"/>
            </w:tcBorders>
            <w:shd w:val="clear" w:color="auto" w:fill="auto"/>
            <w:vAlign w:val="center"/>
          </w:tcPr>
          <w:p w:rsidR="00085F56" w:rsidRPr="00B82EAE" w:rsidRDefault="00085F56" w:rsidP="008F542E">
            <w:pPr>
              <w:snapToGrid w:val="0"/>
              <w:spacing w:line="300" w:lineRule="exact"/>
              <w:jc w:val="center"/>
              <w:rPr>
                <w:rFonts w:eastAsia="標楷體"/>
                <w:spacing w:val="-20"/>
                <w:sz w:val="22"/>
                <w:szCs w:val="22"/>
              </w:rPr>
            </w:pPr>
            <w:r w:rsidRPr="00B82EAE">
              <w:rPr>
                <w:rFonts w:eastAsia="標楷體"/>
                <w:spacing w:val="-20"/>
                <w:sz w:val="22"/>
                <w:szCs w:val="22"/>
              </w:rPr>
              <w:t>經濟成長率</w:t>
            </w:r>
          </w:p>
          <w:p w:rsidR="00085F56" w:rsidRPr="00B82EAE" w:rsidRDefault="00085F56" w:rsidP="008F542E">
            <w:pPr>
              <w:snapToGrid w:val="0"/>
              <w:spacing w:line="300" w:lineRule="exact"/>
              <w:jc w:val="center"/>
              <w:rPr>
                <w:rFonts w:eastAsia="標楷體"/>
                <w:spacing w:val="-20"/>
                <w:sz w:val="22"/>
                <w:szCs w:val="22"/>
              </w:rPr>
            </w:pPr>
            <w:r w:rsidRPr="00B82EAE">
              <w:rPr>
                <w:rFonts w:eastAsia="標楷體"/>
                <w:spacing w:val="-20"/>
                <w:sz w:val="22"/>
                <w:szCs w:val="22"/>
              </w:rPr>
              <w:t>(</w:t>
            </w:r>
            <w:r w:rsidRPr="00B82EAE">
              <w:rPr>
                <w:rFonts w:eastAsia="標楷體"/>
                <w:spacing w:val="-20"/>
                <w:sz w:val="22"/>
                <w:szCs w:val="22"/>
              </w:rPr>
              <w:t>％</w:t>
            </w:r>
            <w:r w:rsidRPr="00B82EAE">
              <w:rPr>
                <w:rFonts w:eastAsia="標楷體"/>
                <w:spacing w:val="-20"/>
                <w:sz w:val="22"/>
                <w:szCs w:val="22"/>
              </w:rPr>
              <w:t>)</w:t>
            </w:r>
          </w:p>
        </w:tc>
        <w:tc>
          <w:tcPr>
            <w:tcW w:w="300" w:type="pct"/>
            <w:tcBorders>
              <w:left w:val="nil"/>
              <w:bottom w:val="nil"/>
              <w:right w:val="nil"/>
            </w:tcBorders>
            <w:shd w:val="clear" w:color="auto" w:fill="auto"/>
            <w:vAlign w:val="center"/>
          </w:tcPr>
          <w:p w:rsidR="00085F56" w:rsidRPr="00B82EAE" w:rsidRDefault="00085F56" w:rsidP="008F542E">
            <w:pPr>
              <w:adjustRightInd w:val="0"/>
              <w:snapToGrid w:val="0"/>
              <w:spacing w:line="240" w:lineRule="exact"/>
              <w:jc w:val="center"/>
              <w:rPr>
                <w:rFonts w:eastAsia="標楷體"/>
                <w:spacing w:val="-20"/>
                <w:sz w:val="22"/>
                <w:szCs w:val="22"/>
              </w:rPr>
            </w:pPr>
            <w:r w:rsidRPr="00B82EAE">
              <w:rPr>
                <w:rFonts w:eastAsia="標楷體"/>
                <w:spacing w:val="-20"/>
                <w:sz w:val="22"/>
                <w:szCs w:val="22"/>
              </w:rPr>
              <w:t>10.7</w:t>
            </w:r>
            <w:r w:rsidRPr="00B82EAE">
              <w:rPr>
                <w:rFonts w:eastAsia="標楷體" w:hint="eastAsia"/>
                <w:spacing w:val="-20"/>
                <w:sz w:val="22"/>
                <w:szCs w:val="22"/>
              </w:rPr>
              <w:t>6</w:t>
            </w:r>
          </w:p>
        </w:tc>
        <w:tc>
          <w:tcPr>
            <w:tcW w:w="362" w:type="pct"/>
            <w:tcBorders>
              <w:left w:val="nil"/>
              <w:bottom w:val="nil"/>
              <w:right w:val="nil"/>
            </w:tcBorders>
            <w:shd w:val="clear" w:color="auto" w:fill="auto"/>
            <w:vAlign w:val="center"/>
          </w:tcPr>
          <w:p w:rsidR="00085F56" w:rsidRPr="00B82EAE" w:rsidRDefault="00085F56" w:rsidP="008F542E">
            <w:pPr>
              <w:adjustRightInd w:val="0"/>
              <w:snapToGrid w:val="0"/>
              <w:spacing w:line="240" w:lineRule="exact"/>
              <w:jc w:val="center"/>
              <w:rPr>
                <w:rFonts w:eastAsia="標楷體"/>
                <w:spacing w:val="-20"/>
                <w:sz w:val="22"/>
                <w:szCs w:val="22"/>
              </w:rPr>
            </w:pPr>
            <w:r w:rsidRPr="00B82EAE">
              <w:rPr>
                <w:rFonts w:eastAsia="標楷體"/>
                <w:spacing w:val="-20"/>
                <w:sz w:val="22"/>
                <w:szCs w:val="22"/>
              </w:rPr>
              <w:t>4.0</w:t>
            </w:r>
            <w:r w:rsidRPr="00B82EAE">
              <w:rPr>
                <w:rFonts w:eastAsia="標楷體" w:hint="eastAsia"/>
                <w:spacing w:val="-20"/>
                <w:sz w:val="22"/>
                <w:szCs w:val="22"/>
              </w:rPr>
              <w:t>7</w:t>
            </w:r>
          </w:p>
        </w:tc>
        <w:tc>
          <w:tcPr>
            <w:tcW w:w="344"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p>
        </w:tc>
        <w:tc>
          <w:tcPr>
            <w:tcW w:w="341"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spacing w:val="-20"/>
                <w:sz w:val="22"/>
                <w:szCs w:val="22"/>
              </w:rPr>
              <w:t>3</w:t>
            </w:r>
            <w:r w:rsidRPr="00B82EAE">
              <w:rPr>
                <w:rFonts w:eastAsia="標楷體"/>
                <w:spacing w:val="-20"/>
                <w:sz w:val="22"/>
                <w:szCs w:val="22"/>
              </w:rPr>
              <w:t>季</w:t>
            </w:r>
            <w:r w:rsidRPr="00B82EAE">
              <w:rPr>
                <w:rFonts w:eastAsia="標楷體" w:hint="eastAsia"/>
                <w:spacing w:val="-20"/>
                <w:sz w:val="22"/>
                <w:szCs w:val="22"/>
              </w:rPr>
              <w:t>0.</w:t>
            </w:r>
            <w:r>
              <w:rPr>
                <w:rFonts w:eastAsia="標楷體" w:hint="eastAsia"/>
                <w:spacing w:val="-20"/>
                <w:sz w:val="22"/>
                <w:szCs w:val="22"/>
              </w:rPr>
              <w:t>73</w:t>
            </w:r>
          </w:p>
        </w:tc>
        <w:tc>
          <w:tcPr>
            <w:tcW w:w="341" w:type="pct"/>
            <w:tcBorders>
              <w:left w:val="nil"/>
              <w:bottom w:val="nil"/>
              <w:right w:val="nil"/>
            </w:tcBorders>
            <w:shd w:val="clear" w:color="auto" w:fill="auto"/>
            <w:vAlign w:val="center"/>
          </w:tcPr>
          <w:p w:rsidR="00085F56" w:rsidRPr="00B82EAE" w:rsidRDefault="00085F56" w:rsidP="00085F56">
            <w:pPr>
              <w:snapToGrid w:val="0"/>
              <w:spacing w:beforeLines="40" w:before="144"/>
              <w:jc w:val="center"/>
              <w:rPr>
                <w:rFonts w:eastAsia="標楷體"/>
                <w:spacing w:val="-20"/>
                <w:sz w:val="22"/>
                <w:szCs w:val="22"/>
              </w:rPr>
            </w:pPr>
          </w:p>
        </w:tc>
        <w:tc>
          <w:tcPr>
            <w:tcW w:w="341" w:type="pct"/>
            <w:tcBorders>
              <w:left w:val="nil"/>
              <w:bottom w:val="nil"/>
              <w:right w:val="nil"/>
            </w:tcBorders>
            <w:shd w:val="clear" w:color="auto" w:fill="auto"/>
            <w:vAlign w:val="center"/>
          </w:tcPr>
          <w:p w:rsidR="00085F56" w:rsidRPr="00B82EAE" w:rsidRDefault="00085F56" w:rsidP="00085F56">
            <w:pPr>
              <w:snapToGrid w:val="0"/>
              <w:spacing w:beforeLines="40" w:before="144"/>
              <w:jc w:val="center"/>
              <w:rPr>
                <w:rFonts w:eastAsia="標楷體"/>
                <w:spacing w:val="-20"/>
                <w:sz w:val="22"/>
                <w:szCs w:val="22"/>
              </w:rPr>
            </w:pPr>
          </w:p>
        </w:tc>
        <w:tc>
          <w:tcPr>
            <w:tcW w:w="341"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r w:rsidRPr="00B82EAE">
              <w:rPr>
                <w:rFonts w:eastAsia="標楷體"/>
                <w:spacing w:val="-20"/>
                <w:sz w:val="22"/>
                <w:szCs w:val="22"/>
              </w:rPr>
              <w:t>第</w:t>
            </w:r>
            <w:r w:rsidRPr="00B82EAE">
              <w:rPr>
                <w:rFonts w:eastAsia="標楷體" w:hint="eastAsia"/>
                <w:spacing w:val="-20"/>
                <w:sz w:val="22"/>
                <w:szCs w:val="22"/>
              </w:rPr>
              <w:t>4</w:t>
            </w:r>
            <w:r w:rsidRPr="00B82EAE">
              <w:rPr>
                <w:rFonts w:eastAsia="標楷體"/>
                <w:spacing w:val="-20"/>
                <w:sz w:val="22"/>
                <w:szCs w:val="22"/>
              </w:rPr>
              <w:t>季</w:t>
            </w:r>
            <w:r w:rsidRPr="00B82EAE">
              <w:rPr>
                <w:rFonts w:eastAsia="標楷體" w:hint="eastAsia"/>
                <w:spacing w:val="-20"/>
                <w:sz w:val="22"/>
                <w:szCs w:val="22"/>
              </w:rPr>
              <w:t>3.</w:t>
            </w:r>
            <w:r>
              <w:rPr>
                <w:rFonts w:eastAsia="標楷體" w:hint="eastAsia"/>
                <w:spacing w:val="-20"/>
                <w:sz w:val="22"/>
                <w:szCs w:val="22"/>
              </w:rPr>
              <w:t>72</w:t>
            </w:r>
          </w:p>
        </w:tc>
        <w:tc>
          <w:tcPr>
            <w:tcW w:w="341"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p>
        </w:tc>
        <w:tc>
          <w:tcPr>
            <w:tcW w:w="341" w:type="pct"/>
            <w:tcBorders>
              <w:left w:val="nil"/>
              <w:bottom w:val="nil"/>
              <w:right w:val="nil"/>
            </w:tcBorders>
            <w:shd w:val="clear" w:color="auto" w:fill="auto"/>
            <w:vAlign w:val="center"/>
          </w:tcPr>
          <w:p w:rsidR="00085F56" w:rsidRPr="00B82EAE" w:rsidRDefault="00085F56" w:rsidP="00085F56">
            <w:pPr>
              <w:snapToGrid w:val="0"/>
              <w:spacing w:beforeLines="40" w:before="144"/>
              <w:jc w:val="center"/>
              <w:rPr>
                <w:rFonts w:eastAsia="標楷體"/>
                <w:spacing w:val="-20"/>
                <w:sz w:val="22"/>
                <w:szCs w:val="22"/>
              </w:rPr>
            </w:pPr>
          </w:p>
        </w:tc>
        <w:tc>
          <w:tcPr>
            <w:tcW w:w="344"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r w:rsidRPr="00B82EAE">
              <w:rPr>
                <w:rFonts w:eastAsia="標楷體" w:hint="eastAsia"/>
                <w:spacing w:val="-20"/>
                <w:sz w:val="22"/>
                <w:szCs w:val="22"/>
              </w:rPr>
              <w:t>1.2</w:t>
            </w:r>
            <w:r>
              <w:rPr>
                <w:rFonts w:eastAsia="標楷體" w:hint="eastAsia"/>
                <w:spacing w:val="-20"/>
                <w:sz w:val="22"/>
                <w:szCs w:val="22"/>
              </w:rPr>
              <w:t>6</w:t>
            </w:r>
          </w:p>
        </w:tc>
        <w:tc>
          <w:tcPr>
            <w:tcW w:w="332" w:type="pct"/>
            <w:tcBorders>
              <w:left w:val="nil"/>
              <w:bottom w:val="nil"/>
              <w:right w:val="nil"/>
            </w:tcBorders>
            <w:vAlign w:val="center"/>
          </w:tcPr>
          <w:p w:rsidR="00085F56" w:rsidRPr="00B82EAE" w:rsidRDefault="00085F56" w:rsidP="008F542E">
            <w:pPr>
              <w:snapToGrid w:val="0"/>
              <w:jc w:val="center"/>
              <w:rPr>
                <w:rFonts w:eastAsia="標楷體"/>
                <w:spacing w:val="-20"/>
                <w:sz w:val="22"/>
                <w:szCs w:val="22"/>
              </w:rPr>
            </w:pPr>
          </w:p>
        </w:tc>
        <w:tc>
          <w:tcPr>
            <w:tcW w:w="329" w:type="pct"/>
            <w:tcBorders>
              <w:left w:val="nil"/>
              <w:bottom w:val="nil"/>
              <w:right w:val="nil"/>
            </w:tcBorders>
            <w:shd w:val="clear" w:color="auto" w:fill="auto"/>
            <w:vAlign w:val="center"/>
          </w:tcPr>
          <w:p w:rsidR="00085F56" w:rsidRPr="00B82EAE" w:rsidRDefault="00085F56" w:rsidP="008F542E">
            <w:pPr>
              <w:snapToGrid w:val="0"/>
              <w:jc w:val="center"/>
              <w:rPr>
                <w:rFonts w:eastAsia="標楷體"/>
                <w:spacing w:val="-20"/>
                <w:sz w:val="22"/>
                <w:szCs w:val="22"/>
              </w:rPr>
            </w:pPr>
            <w:r w:rsidRPr="00B82EAE">
              <w:rPr>
                <w:rFonts w:eastAsia="標楷體" w:hint="eastAsia"/>
                <w:spacing w:val="-20"/>
                <w:sz w:val="22"/>
                <w:szCs w:val="22"/>
              </w:rPr>
              <w:t>3.5</w:t>
            </w:r>
            <w:r>
              <w:rPr>
                <w:rFonts w:eastAsia="標楷體" w:hint="eastAsia"/>
                <w:spacing w:val="-20"/>
                <w:sz w:val="22"/>
                <w:szCs w:val="22"/>
              </w:rPr>
              <w:t>9</w:t>
            </w:r>
          </w:p>
        </w:tc>
      </w:tr>
      <w:tr w:rsidR="00085F56" w:rsidRPr="0012098B" w:rsidTr="008F542E">
        <w:trPr>
          <w:cantSplit/>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802" w:type="pct"/>
            <w:gridSpan w:val="3"/>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民間投資成長率</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2E0302" w:rsidRDefault="00085F56" w:rsidP="008F542E">
            <w:pPr>
              <w:adjustRightInd w:val="0"/>
              <w:snapToGrid w:val="0"/>
              <w:spacing w:line="240" w:lineRule="exact"/>
              <w:jc w:val="center"/>
              <w:rPr>
                <w:rFonts w:eastAsia="標楷體"/>
                <w:spacing w:val="-20"/>
                <w:sz w:val="22"/>
                <w:szCs w:val="22"/>
              </w:rPr>
            </w:pPr>
            <w:r w:rsidRPr="002E0302">
              <w:rPr>
                <w:rFonts w:eastAsia="標楷體" w:hint="eastAsia"/>
                <w:spacing w:val="-20"/>
                <w:sz w:val="22"/>
                <w:szCs w:val="22"/>
              </w:rPr>
              <w:t>29.76</w:t>
            </w:r>
          </w:p>
        </w:tc>
        <w:tc>
          <w:tcPr>
            <w:tcW w:w="362" w:type="pct"/>
            <w:tcBorders>
              <w:top w:val="nil"/>
              <w:left w:val="nil"/>
              <w:bottom w:val="nil"/>
              <w:right w:val="nil"/>
            </w:tcBorders>
            <w:shd w:val="clear" w:color="auto" w:fill="auto"/>
            <w:vAlign w:val="center"/>
          </w:tcPr>
          <w:p w:rsidR="00085F56" w:rsidRPr="002E0302" w:rsidRDefault="00085F56" w:rsidP="008F542E">
            <w:pPr>
              <w:adjustRightInd w:val="0"/>
              <w:snapToGrid w:val="0"/>
              <w:spacing w:line="240" w:lineRule="exact"/>
              <w:jc w:val="center"/>
              <w:rPr>
                <w:rFonts w:eastAsia="標楷體"/>
                <w:spacing w:val="-20"/>
                <w:sz w:val="22"/>
                <w:szCs w:val="22"/>
              </w:rPr>
            </w:pPr>
            <w:r w:rsidRPr="002E0302">
              <w:rPr>
                <w:rFonts w:eastAsia="標楷體"/>
                <w:spacing w:val="-20"/>
                <w:sz w:val="22"/>
                <w:szCs w:val="22"/>
              </w:rPr>
              <w:t>-</w:t>
            </w:r>
            <w:r w:rsidRPr="002E0302">
              <w:rPr>
                <w:rFonts w:eastAsia="標楷體" w:hint="eastAsia"/>
                <w:spacing w:val="-20"/>
                <w:sz w:val="22"/>
                <w:szCs w:val="22"/>
              </w:rPr>
              <w:t>1.26</w:t>
            </w:r>
          </w:p>
        </w:tc>
        <w:tc>
          <w:tcPr>
            <w:tcW w:w="344"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085F56" w:rsidRPr="00CA1404" w:rsidRDefault="00085F56" w:rsidP="008F542E">
            <w:pPr>
              <w:snapToGrid w:val="0"/>
              <w:jc w:val="center"/>
              <w:rPr>
                <w:rFonts w:eastAsia="標楷體"/>
                <w:spacing w:val="-20"/>
                <w:sz w:val="22"/>
                <w:szCs w:val="22"/>
              </w:rPr>
            </w:pPr>
            <w:r>
              <w:rPr>
                <w:rFonts w:eastAsia="標楷體" w:hint="eastAsia"/>
                <w:spacing w:val="-20"/>
                <w:sz w:val="22"/>
                <w:szCs w:val="22"/>
              </w:rPr>
              <w:t>1</w:t>
            </w:r>
            <w:r w:rsidRPr="00CA1404">
              <w:rPr>
                <w:rFonts w:eastAsia="標楷體" w:hint="eastAsia"/>
                <w:spacing w:val="-20"/>
                <w:sz w:val="22"/>
                <w:szCs w:val="22"/>
              </w:rPr>
              <w:t>.</w:t>
            </w:r>
            <w:r>
              <w:rPr>
                <w:rFonts w:eastAsia="標楷體" w:hint="eastAsia"/>
                <w:spacing w:val="-20"/>
                <w:sz w:val="22"/>
                <w:szCs w:val="22"/>
              </w:rPr>
              <w:t>54</w:t>
            </w: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5.</w:t>
            </w:r>
            <w:r>
              <w:rPr>
                <w:rFonts w:eastAsia="標楷體" w:hint="eastAsia"/>
                <w:spacing w:val="-20"/>
                <w:sz w:val="22"/>
                <w:szCs w:val="22"/>
              </w:rPr>
              <w:t>56</w:t>
            </w: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tcPr>
          <w:p w:rsidR="00085F56" w:rsidRPr="00CA1404" w:rsidRDefault="00085F56" w:rsidP="008F542E">
            <w:pPr>
              <w:snapToGrid w:val="0"/>
              <w:rPr>
                <w:rFonts w:eastAsia="標楷體"/>
                <w:spacing w:val="-20"/>
                <w:sz w:val="22"/>
                <w:szCs w:val="22"/>
              </w:rPr>
            </w:pPr>
          </w:p>
        </w:tc>
        <w:tc>
          <w:tcPr>
            <w:tcW w:w="344"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w:t>
            </w:r>
            <w:r>
              <w:rPr>
                <w:rFonts w:eastAsia="標楷體" w:hint="eastAsia"/>
                <w:spacing w:val="-20"/>
                <w:sz w:val="22"/>
                <w:szCs w:val="22"/>
              </w:rPr>
              <w:t>2</w:t>
            </w:r>
            <w:r w:rsidRPr="00CA1404">
              <w:rPr>
                <w:rFonts w:eastAsia="標楷體" w:hint="eastAsia"/>
                <w:spacing w:val="-20"/>
                <w:sz w:val="22"/>
                <w:szCs w:val="22"/>
              </w:rPr>
              <w:t>.</w:t>
            </w:r>
            <w:r>
              <w:rPr>
                <w:rFonts w:eastAsia="標楷體" w:hint="eastAsia"/>
                <w:spacing w:val="-20"/>
                <w:sz w:val="22"/>
                <w:szCs w:val="22"/>
              </w:rPr>
              <w:t>25</w:t>
            </w:r>
          </w:p>
        </w:tc>
        <w:tc>
          <w:tcPr>
            <w:tcW w:w="332"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29" w:type="pct"/>
            <w:tcBorders>
              <w:top w:val="nil"/>
              <w:left w:val="nil"/>
              <w:bottom w:val="nil"/>
              <w:right w:val="nil"/>
            </w:tcBorders>
            <w:shd w:val="clear" w:color="auto" w:fill="auto"/>
            <w:vAlign w:val="center"/>
          </w:tcPr>
          <w:p w:rsidR="00085F56" w:rsidRPr="00CA1404" w:rsidRDefault="00085F56" w:rsidP="008F542E">
            <w:pPr>
              <w:snapToGrid w:val="0"/>
              <w:jc w:val="center"/>
              <w:rPr>
                <w:rFonts w:eastAsia="標楷體"/>
                <w:spacing w:val="-20"/>
                <w:sz w:val="22"/>
                <w:szCs w:val="22"/>
              </w:rPr>
            </w:pPr>
            <w:r>
              <w:rPr>
                <w:rFonts w:eastAsia="標楷體" w:hint="eastAsia"/>
                <w:spacing w:val="-20"/>
                <w:sz w:val="22"/>
                <w:szCs w:val="22"/>
              </w:rPr>
              <w:t>7</w:t>
            </w:r>
            <w:r w:rsidRPr="00CA1404">
              <w:rPr>
                <w:rFonts w:eastAsia="標楷體" w:hint="eastAsia"/>
                <w:spacing w:val="-20"/>
                <w:sz w:val="22"/>
                <w:szCs w:val="22"/>
              </w:rPr>
              <w:t>.</w:t>
            </w:r>
            <w:r>
              <w:rPr>
                <w:rFonts w:eastAsia="標楷體" w:hint="eastAsia"/>
                <w:spacing w:val="-20"/>
                <w:sz w:val="22"/>
                <w:szCs w:val="22"/>
              </w:rPr>
              <w:t>37</w:t>
            </w:r>
          </w:p>
        </w:tc>
      </w:tr>
      <w:tr w:rsidR="00085F56" w:rsidRPr="00CA1404" w:rsidTr="008F542E">
        <w:trPr>
          <w:cantSplit/>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802" w:type="pct"/>
            <w:gridSpan w:val="3"/>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民間消費成長率</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2E0302" w:rsidRDefault="00085F56" w:rsidP="008F542E">
            <w:pPr>
              <w:adjustRightInd w:val="0"/>
              <w:snapToGrid w:val="0"/>
              <w:jc w:val="center"/>
              <w:rPr>
                <w:rFonts w:eastAsia="標楷體"/>
                <w:spacing w:val="-20"/>
                <w:sz w:val="22"/>
                <w:szCs w:val="22"/>
              </w:rPr>
            </w:pPr>
            <w:r w:rsidRPr="002E0302">
              <w:rPr>
                <w:rFonts w:eastAsia="標楷體"/>
                <w:spacing w:val="-20"/>
                <w:sz w:val="22"/>
                <w:szCs w:val="22"/>
              </w:rPr>
              <w:t>3.</w:t>
            </w:r>
            <w:r w:rsidRPr="002E0302">
              <w:rPr>
                <w:rFonts w:eastAsia="標楷體" w:hint="eastAsia"/>
                <w:spacing w:val="-20"/>
                <w:sz w:val="22"/>
                <w:szCs w:val="22"/>
              </w:rPr>
              <w:t>96</w:t>
            </w:r>
          </w:p>
        </w:tc>
        <w:tc>
          <w:tcPr>
            <w:tcW w:w="362"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hint="eastAsia"/>
                <w:spacing w:val="-20"/>
                <w:sz w:val="22"/>
                <w:szCs w:val="22"/>
              </w:rPr>
              <w:t>3.13</w:t>
            </w:r>
          </w:p>
        </w:tc>
        <w:tc>
          <w:tcPr>
            <w:tcW w:w="344"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spacing w:val="-20"/>
                <w:sz w:val="22"/>
                <w:szCs w:val="22"/>
              </w:rPr>
              <w:t>3</w:t>
            </w:r>
            <w:r w:rsidRPr="00CA1404">
              <w:rPr>
                <w:rFonts w:eastAsia="標楷體"/>
                <w:spacing w:val="-20"/>
                <w:sz w:val="22"/>
                <w:szCs w:val="22"/>
              </w:rPr>
              <w:t>季</w:t>
            </w:r>
          </w:p>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0.9</w:t>
            </w:r>
            <w:r>
              <w:rPr>
                <w:rFonts w:eastAsia="標楷體" w:hint="eastAsia"/>
                <w:spacing w:val="-20"/>
                <w:sz w:val="22"/>
                <w:szCs w:val="22"/>
              </w:rPr>
              <w:t>0</w:t>
            </w:r>
          </w:p>
        </w:tc>
        <w:tc>
          <w:tcPr>
            <w:tcW w:w="341" w:type="pct"/>
            <w:tcBorders>
              <w:top w:val="nil"/>
              <w:left w:val="nil"/>
              <w:bottom w:val="nil"/>
              <w:right w:val="nil"/>
            </w:tcBorders>
            <w:vAlign w:val="center"/>
          </w:tcPr>
          <w:p w:rsidR="00085F56" w:rsidRPr="00CA1404" w:rsidRDefault="00085F56" w:rsidP="00085F56">
            <w:pPr>
              <w:snapToGrid w:val="0"/>
              <w:spacing w:beforeLines="40" w:before="144"/>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085F56">
            <w:pPr>
              <w:snapToGrid w:val="0"/>
              <w:spacing w:beforeLines="40" w:before="144"/>
              <w:jc w:val="center"/>
              <w:rPr>
                <w:rFonts w:eastAsia="標楷體"/>
                <w:spacing w:val="-20"/>
                <w:sz w:val="22"/>
                <w:szCs w:val="22"/>
              </w:rPr>
            </w:pP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spacing w:val="-20"/>
                <w:sz w:val="22"/>
                <w:szCs w:val="22"/>
              </w:rPr>
              <w:t>第</w:t>
            </w:r>
            <w:r w:rsidRPr="00CA1404">
              <w:rPr>
                <w:rFonts w:eastAsia="標楷體" w:hint="eastAsia"/>
                <w:spacing w:val="-20"/>
                <w:sz w:val="22"/>
                <w:szCs w:val="22"/>
              </w:rPr>
              <w:t>4</w:t>
            </w:r>
            <w:r w:rsidRPr="00CA1404">
              <w:rPr>
                <w:rFonts w:eastAsia="標楷體"/>
                <w:spacing w:val="-20"/>
                <w:sz w:val="22"/>
                <w:szCs w:val="22"/>
              </w:rPr>
              <w:t>季</w:t>
            </w:r>
          </w:p>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55</w:t>
            </w:r>
          </w:p>
        </w:tc>
        <w:tc>
          <w:tcPr>
            <w:tcW w:w="341"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41" w:type="pct"/>
            <w:tcBorders>
              <w:top w:val="nil"/>
              <w:left w:val="nil"/>
              <w:bottom w:val="nil"/>
              <w:right w:val="nil"/>
            </w:tcBorders>
          </w:tcPr>
          <w:p w:rsidR="00085F56" w:rsidRPr="00CA1404" w:rsidRDefault="00085F56" w:rsidP="00085F56">
            <w:pPr>
              <w:snapToGrid w:val="0"/>
              <w:spacing w:beforeLines="40" w:before="144"/>
              <w:rPr>
                <w:rFonts w:eastAsia="標楷體"/>
                <w:spacing w:val="-20"/>
                <w:sz w:val="22"/>
                <w:szCs w:val="22"/>
              </w:rPr>
            </w:pPr>
          </w:p>
        </w:tc>
        <w:tc>
          <w:tcPr>
            <w:tcW w:w="344"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49</w:t>
            </w:r>
          </w:p>
        </w:tc>
        <w:tc>
          <w:tcPr>
            <w:tcW w:w="332" w:type="pct"/>
            <w:tcBorders>
              <w:top w:val="nil"/>
              <w:left w:val="nil"/>
              <w:bottom w:val="nil"/>
              <w:right w:val="nil"/>
            </w:tcBorders>
            <w:vAlign w:val="center"/>
          </w:tcPr>
          <w:p w:rsidR="00085F56" w:rsidRPr="00CA1404" w:rsidRDefault="00085F56" w:rsidP="008F542E">
            <w:pPr>
              <w:snapToGrid w:val="0"/>
              <w:jc w:val="center"/>
              <w:rPr>
                <w:rFonts w:eastAsia="標楷體"/>
                <w:spacing w:val="-20"/>
                <w:sz w:val="22"/>
                <w:szCs w:val="22"/>
              </w:rPr>
            </w:pPr>
          </w:p>
        </w:tc>
        <w:tc>
          <w:tcPr>
            <w:tcW w:w="329" w:type="pct"/>
            <w:tcBorders>
              <w:top w:val="nil"/>
              <w:left w:val="nil"/>
              <w:bottom w:val="nil"/>
              <w:right w:val="nil"/>
            </w:tcBorders>
            <w:shd w:val="clear" w:color="auto" w:fill="auto"/>
            <w:vAlign w:val="center"/>
          </w:tcPr>
          <w:p w:rsidR="00085F56" w:rsidRPr="00CA1404" w:rsidRDefault="00085F56" w:rsidP="008F542E">
            <w:pPr>
              <w:snapToGrid w:val="0"/>
              <w:jc w:val="center"/>
              <w:rPr>
                <w:rFonts w:eastAsia="標楷體"/>
                <w:spacing w:val="-20"/>
                <w:sz w:val="22"/>
                <w:szCs w:val="22"/>
              </w:rPr>
            </w:pPr>
            <w:r w:rsidRPr="00CA1404">
              <w:rPr>
                <w:rFonts w:eastAsia="標楷體" w:hint="eastAsia"/>
                <w:spacing w:val="-20"/>
                <w:sz w:val="22"/>
                <w:szCs w:val="22"/>
              </w:rPr>
              <w:t>1.</w:t>
            </w:r>
            <w:r>
              <w:rPr>
                <w:rFonts w:eastAsia="標楷體" w:hint="eastAsia"/>
                <w:spacing w:val="-20"/>
                <w:sz w:val="22"/>
                <w:szCs w:val="22"/>
              </w:rPr>
              <w:t>8</w:t>
            </w:r>
            <w:r w:rsidRPr="00CA1404">
              <w:rPr>
                <w:rFonts w:eastAsia="標楷體" w:hint="eastAsia"/>
                <w:spacing w:val="-20"/>
                <w:sz w:val="22"/>
                <w:szCs w:val="22"/>
              </w:rPr>
              <w:t>6</w:t>
            </w:r>
          </w:p>
        </w:tc>
      </w:tr>
      <w:tr w:rsidR="00085F56" w:rsidRPr="000426F2" w:rsidTr="008F542E">
        <w:trPr>
          <w:cantSplit/>
          <w:jc w:val="center"/>
        </w:trPr>
        <w:tc>
          <w:tcPr>
            <w:tcW w:w="141" w:type="pct"/>
            <w:vMerge w:val="restart"/>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r w:rsidRPr="000426F2">
              <w:rPr>
                <w:rFonts w:eastAsia="標楷體"/>
                <w:spacing w:val="-24"/>
                <w:sz w:val="22"/>
                <w:szCs w:val="22"/>
              </w:rPr>
              <w:t>產</w:t>
            </w:r>
          </w:p>
          <w:p w:rsidR="00085F56" w:rsidRPr="000426F2" w:rsidRDefault="00085F56" w:rsidP="008F542E">
            <w:pPr>
              <w:jc w:val="center"/>
              <w:rPr>
                <w:rFonts w:eastAsia="標楷體"/>
                <w:spacing w:val="-24"/>
                <w:sz w:val="22"/>
                <w:szCs w:val="22"/>
              </w:rPr>
            </w:pPr>
            <w:r w:rsidRPr="000426F2">
              <w:rPr>
                <w:rFonts w:eastAsia="標楷體"/>
                <w:spacing w:val="-24"/>
                <w:sz w:val="22"/>
                <w:szCs w:val="22"/>
              </w:rPr>
              <w:t>業</w:t>
            </w:r>
          </w:p>
        </w:tc>
        <w:tc>
          <w:tcPr>
            <w:tcW w:w="802" w:type="pct"/>
            <w:gridSpan w:val="3"/>
            <w:tcBorders>
              <w:left w:val="single" w:sz="4" w:space="0" w:color="auto"/>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工業生產指數</w:t>
            </w:r>
          </w:p>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adjustRightInd w:val="0"/>
              <w:snapToGrid w:val="0"/>
              <w:jc w:val="center"/>
              <w:rPr>
                <w:rFonts w:eastAsia="標楷體"/>
                <w:spacing w:val="-20"/>
                <w:sz w:val="22"/>
                <w:szCs w:val="22"/>
              </w:rPr>
            </w:pPr>
            <w:r w:rsidRPr="000426F2">
              <w:rPr>
                <w:rFonts w:eastAsia="標楷體"/>
                <w:spacing w:val="-20"/>
                <w:sz w:val="22"/>
                <w:szCs w:val="22"/>
              </w:rPr>
              <w:t>26.93</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5.03</w:t>
            </w:r>
          </w:p>
        </w:tc>
        <w:tc>
          <w:tcPr>
            <w:tcW w:w="344"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spacing w:val="-20"/>
                <w:sz w:val="22"/>
                <w:szCs w:val="22"/>
              </w:rPr>
              <w:t>-2.2</w:t>
            </w:r>
            <w:r w:rsidR="00DD66AD">
              <w:rPr>
                <w:rFonts w:eastAsia="標楷體" w:hint="eastAsia"/>
                <w:spacing w:val="-20"/>
                <w:sz w:val="22"/>
                <w:szCs w:val="22"/>
              </w:rPr>
              <w:t>9</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spacing w:val="-20"/>
                <w:sz w:val="22"/>
                <w:szCs w:val="22"/>
              </w:rPr>
              <w:t>0.1</w:t>
            </w:r>
            <w:r w:rsidR="00DD66AD">
              <w:rPr>
                <w:rFonts w:eastAsia="標楷體" w:hint="eastAsia"/>
                <w:spacing w:val="-20"/>
                <w:sz w:val="22"/>
                <w:szCs w:val="22"/>
              </w:rPr>
              <w:t>5</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spacing w:val="-20"/>
                <w:sz w:val="22"/>
                <w:szCs w:val="22"/>
              </w:rPr>
              <w:t>1.</w:t>
            </w:r>
            <w:r w:rsidR="00DD66AD">
              <w:rPr>
                <w:rFonts w:eastAsia="標楷體" w:hint="eastAsia"/>
                <w:spacing w:val="-20"/>
                <w:sz w:val="22"/>
                <w:szCs w:val="22"/>
              </w:rPr>
              <w:t>3</w:t>
            </w:r>
            <w:r w:rsidRPr="000426F2">
              <w:rPr>
                <w:rFonts w:eastAsia="標楷體"/>
                <w:spacing w:val="-20"/>
                <w:sz w:val="22"/>
                <w:szCs w:val="22"/>
              </w:rPr>
              <w:t>9</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3.00</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hint="eastAsia"/>
                <w:spacing w:val="-20"/>
                <w:sz w:val="22"/>
                <w:szCs w:val="22"/>
              </w:rPr>
              <w:t>4.</w:t>
            </w:r>
            <w:r w:rsidR="00DD66AD">
              <w:rPr>
                <w:rFonts w:eastAsia="標楷體" w:hint="eastAsia"/>
                <w:spacing w:val="-20"/>
                <w:sz w:val="22"/>
                <w:szCs w:val="22"/>
              </w:rPr>
              <w:t>83</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71</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05</w:t>
            </w:r>
          </w:p>
        </w:tc>
        <w:tc>
          <w:tcPr>
            <w:tcW w:w="344"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0.0</w:t>
            </w:r>
            <w:r>
              <w:rPr>
                <w:rFonts w:eastAsia="標楷體" w:hint="eastAsia"/>
                <w:spacing w:val="-20"/>
                <w:sz w:val="22"/>
                <w:szCs w:val="22"/>
              </w:rPr>
              <w:t>5</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19.17</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0426F2" w:rsidTr="008F542E">
        <w:trPr>
          <w:cantSplit/>
          <w:jc w:val="center"/>
        </w:trPr>
        <w:tc>
          <w:tcPr>
            <w:tcW w:w="141" w:type="pct"/>
            <w:vMerge/>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p>
        </w:tc>
        <w:tc>
          <w:tcPr>
            <w:tcW w:w="802" w:type="pct"/>
            <w:gridSpan w:val="3"/>
            <w:tcBorders>
              <w:left w:val="single" w:sz="4" w:space="0" w:color="auto"/>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製造業生產指數</w:t>
            </w:r>
          </w:p>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adjustRightInd w:val="0"/>
              <w:snapToGrid w:val="0"/>
              <w:jc w:val="center"/>
              <w:rPr>
                <w:rFonts w:eastAsia="標楷體"/>
                <w:spacing w:val="-20"/>
                <w:sz w:val="22"/>
                <w:szCs w:val="22"/>
              </w:rPr>
            </w:pPr>
            <w:r w:rsidRPr="000426F2">
              <w:rPr>
                <w:rFonts w:eastAsia="標楷體"/>
                <w:spacing w:val="-20"/>
                <w:sz w:val="22"/>
                <w:szCs w:val="22"/>
              </w:rPr>
              <w:t>28.60</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5.12</w:t>
            </w:r>
          </w:p>
        </w:tc>
        <w:tc>
          <w:tcPr>
            <w:tcW w:w="344"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-2.1</w:t>
            </w:r>
            <w:r w:rsidR="00DD66AD">
              <w:rPr>
                <w:rFonts w:eastAsia="標楷體" w:hint="eastAsia"/>
                <w:spacing w:val="-20"/>
                <w:sz w:val="22"/>
                <w:szCs w:val="22"/>
              </w:rPr>
              <w:t>6</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spacing w:val="-20"/>
                <w:sz w:val="22"/>
                <w:szCs w:val="22"/>
              </w:rPr>
              <w:t>-0.</w:t>
            </w:r>
            <w:r w:rsidR="00DD66AD">
              <w:rPr>
                <w:rFonts w:eastAsia="標楷體" w:hint="eastAsia"/>
                <w:spacing w:val="-20"/>
                <w:sz w:val="22"/>
                <w:szCs w:val="22"/>
              </w:rPr>
              <w:t>11</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spacing w:val="-20"/>
                <w:sz w:val="22"/>
                <w:szCs w:val="22"/>
              </w:rPr>
              <w:t>1.</w:t>
            </w:r>
            <w:r w:rsidR="00DD66AD">
              <w:rPr>
                <w:rFonts w:eastAsia="標楷體" w:hint="eastAsia"/>
                <w:spacing w:val="-20"/>
                <w:sz w:val="22"/>
                <w:szCs w:val="22"/>
              </w:rPr>
              <w:t>29</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hint="eastAsia"/>
                <w:spacing w:val="-20"/>
                <w:sz w:val="22"/>
                <w:szCs w:val="22"/>
              </w:rPr>
              <w:t>3.0</w:t>
            </w:r>
            <w:r w:rsidR="00DD66AD">
              <w:rPr>
                <w:rFonts w:eastAsia="標楷體" w:hint="eastAsia"/>
                <w:spacing w:val="-20"/>
                <w:sz w:val="22"/>
                <w:szCs w:val="22"/>
              </w:rPr>
              <w:t>6</w:t>
            </w:r>
          </w:p>
        </w:tc>
        <w:tc>
          <w:tcPr>
            <w:tcW w:w="341" w:type="pct"/>
            <w:tcBorders>
              <w:top w:val="nil"/>
              <w:left w:val="nil"/>
              <w:bottom w:val="nil"/>
              <w:right w:val="nil"/>
            </w:tcBorders>
            <w:vAlign w:val="center"/>
          </w:tcPr>
          <w:p w:rsidR="00085F56" w:rsidRPr="000426F2" w:rsidRDefault="00085F56" w:rsidP="00DD66AD">
            <w:pPr>
              <w:snapToGrid w:val="0"/>
              <w:jc w:val="center"/>
              <w:rPr>
                <w:rFonts w:eastAsia="標楷體"/>
                <w:spacing w:val="-20"/>
                <w:sz w:val="22"/>
                <w:szCs w:val="22"/>
              </w:rPr>
            </w:pPr>
            <w:r w:rsidRPr="000426F2">
              <w:rPr>
                <w:rFonts w:eastAsia="標楷體" w:hint="eastAsia"/>
                <w:spacing w:val="-20"/>
                <w:sz w:val="22"/>
                <w:szCs w:val="22"/>
              </w:rPr>
              <w:t>4.</w:t>
            </w:r>
            <w:r w:rsidR="00DD66AD">
              <w:rPr>
                <w:rFonts w:eastAsia="標楷體" w:hint="eastAsia"/>
                <w:spacing w:val="-20"/>
                <w:sz w:val="22"/>
                <w:szCs w:val="22"/>
              </w:rPr>
              <w:t>74</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5.</w:t>
            </w:r>
            <w:r>
              <w:rPr>
                <w:rFonts w:eastAsia="標楷體" w:hint="eastAsia"/>
                <w:spacing w:val="-20"/>
                <w:sz w:val="22"/>
                <w:szCs w:val="22"/>
              </w:rPr>
              <w:t>35</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54</w:t>
            </w:r>
          </w:p>
        </w:tc>
        <w:tc>
          <w:tcPr>
            <w:tcW w:w="344"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-0.2</w:t>
            </w:r>
            <w:r>
              <w:rPr>
                <w:rFonts w:eastAsia="標楷體" w:hint="eastAsia"/>
                <w:spacing w:val="-20"/>
                <w:sz w:val="22"/>
                <w:szCs w:val="22"/>
              </w:rPr>
              <w:t>0</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19.86</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0426F2" w:rsidTr="008F542E">
        <w:trPr>
          <w:cantSplit/>
          <w:jc w:val="center"/>
        </w:trPr>
        <w:tc>
          <w:tcPr>
            <w:tcW w:w="141" w:type="pct"/>
            <w:vMerge/>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p>
        </w:tc>
        <w:tc>
          <w:tcPr>
            <w:tcW w:w="802" w:type="pct"/>
            <w:gridSpan w:val="3"/>
            <w:tcBorders>
              <w:left w:val="single" w:sz="4" w:space="0" w:color="auto"/>
              <w:bottom w:val="nil"/>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商業營業額</w:t>
            </w:r>
          </w:p>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adjustRightInd w:val="0"/>
              <w:snapToGrid w:val="0"/>
              <w:jc w:val="center"/>
              <w:rPr>
                <w:rFonts w:eastAsia="標楷體"/>
                <w:spacing w:val="-20"/>
                <w:sz w:val="22"/>
                <w:szCs w:val="22"/>
              </w:rPr>
            </w:pPr>
            <w:r w:rsidRPr="000426F2">
              <w:rPr>
                <w:rFonts w:eastAsia="標楷體"/>
                <w:spacing w:val="-20"/>
                <w:sz w:val="22"/>
                <w:szCs w:val="22"/>
              </w:rPr>
              <w:t>136,675</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142,685</w:t>
            </w:r>
          </w:p>
        </w:tc>
        <w:tc>
          <w:tcPr>
            <w:tcW w:w="344"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12,008</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12,212</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11,973</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155</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r w:rsidRPr="000426F2">
              <w:rPr>
                <w:rFonts w:eastAsia="標楷體"/>
                <w:spacing w:val="-20"/>
                <w:sz w:val="22"/>
                <w:szCs w:val="22"/>
              </w:rPr>
              <w:t>,</w:t>
            </w:r>
            <w:r w:rsidRPr="000426F2">
              <w:rPr>
                <w:rFonts w:eastAsia="標楷體" w:hint="eastAsia"/>
                <w:spacing w:val="-20"/>
                <w:sz w:val="22"/>
                <w:szCs w:val="22"/>
              </w:rPr>
              <w:t>199</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1</w:t>
            </w:r>
            <w:r w:rsidRPr="000426F2">
              <w:rPr>
                <w:rFonts w:eastAsia="標楷體"/>
                <w:spacing w:val="-20"/>
                <w:sz w:val="22"/>
                <w:szCs w:val="22"/>
              </w:rPr>
              <w:t>,</w:t>
            </w:r>
            <w:r w:rsidRPr="000426F2">
              <w:rPr>
                <w:rFonts w:eastAsia="標楷體" w:hint="eastAsia"/>
                <w:spacing w:val="-20"/>
                <w:sz w:val="22"/>
                <w:szCs w:val="22"/>
              </w:rPr>
              <w:t>7</w:t>
            </w:r>
            <w:r>
              <w:rPr>
                <w:rFonts w:eastAsia="標楷體" w:hint="eastAsia"/>
                <w:spacing w:val="-20"/>
                <w:sz w:val="22"/>
                <w:szCs w:val="22"/>
              </w:rPr>
              <w:t>8</w:t>
            </w:r>
            <w:r w:rsidRPr="000426F2">
              <w:rPr>
                <w:rFonts w:eastAsia="標楷體" w:hint="eastAsia"/>
                <w:spacing w:val="-20"/>
                <w:sz w:val="22"/>
                <w:szCs w:val="22"/>
              </w:rPr>
              <w:t>3</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12,0</w:t>
            </w:r>
            <w:r>
              <w:rPr>
                <w:rFonts w:eastAsia="標楷體" w:hint="eastAsia"/>
                <w:spacing w:val="-20"/>
                <w:sz w:val="22"/>
                <w:szCs w:val="22"/>
              </w:rPr>
              <w:t>99</w:t>
            </w:r>
          </w:p>
        </w:tc>
        <w:tc>
          <w:tcPr>
            <w:tcW w:w="344"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142,0</w:t>
            </w:r>
            <w:r>
              <w:rPr>
                <w:rFonts w:eastAsia="標楷體" w:hint="eastAsia"/>
                <w:spacing w:val="-20"/>
                <w:sz w:val="22"/>
                <w:szCs w:val="22"/>
              </w:rPr>
              <w:t>7</w:t>
            </w:r>
            <w:r w:rsidRPr="000426F2">
              <w:rPr>
                <w:rFonts w:eastAsia="標楷體" w:hint="eastAsia"/>
                <w:spacing w:val="-20"/>
                <w:sz w:val="22"/>
                <w:szCs w:val="22"/>
              </w:rPr>
              <w:t>2</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12,127</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0426F2" w:rsidTr="008F542E">
        <w:trPr>
          <w:cantSplit/>
          <w:trHeight w:val="498"/>
          <w:jc w:val="center"/>
        </w:trPr>
        <w:tc>
          <w:tcPr>
            <w:tcW w:w="141" w:type="pct"/>
            <w:vMerge/>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p>
        </w:tc>
        <w:tc>
          <w:tcPr>
            <w:tcW w:w="143" w:type="pct"/>
            <w:gridSpan w:val="2"/>
            <w:tcBorders>
              <w:top w:val="nil"/>
              <w:left w:val="single" w:sz="4" w:space="0" w:color="auto"/>
              <w:bottom w:val="single" w:sz="4" w:space="0" w:color="auto"/>
              <w:right w:val="single" w:sz="4" w:space="0" w:color="auto"/>
            </w:tcBorders>
            <w:shd w:val="clear" w:color="auto" w:fill="auto"/>
            <w:vAlign w:val="center"/>
          </w:tcPr>
          <w:p w:rsidR="00085F56" w:rsidRPr="000426F2" w:rsidRDefault="00085F56" w:rsidP="008F542E">
            <w:pPr>
              <w:snapToGrid w:val="0"/>
              <w:jc w:val="center"/>
              <w:rPr>
                <w:rFonts w:eastAsia="標楷體"/>
                <w:spacing w:val="-20"/>
                <w:sz w:val="22"/>
                <w:szCs w:val="22"/>
              </w:rPr>
            </w:pPr>
          </w:p>
        </w:tc>
        <w:tc>
          <w:tcPr>
            <w:tcW w:w="659" w:type="pct"/>
            <w:tcBorders>
              <w:left w:val="single" w:sz="4" w:space="0" w:color="auto"/>
              <w:bottom w:val="single" w:sz="4" w:space="0" w:color="auto"/>
              <w:right w:val="single" w:sz="4" w:space="0" w:color="auto"/>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9.6</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4.4</w:t>
            </w:r>
          </w:p>
        </w:tc>
        <w:tc>
          <w:tcPr>
            <w:tcW w:w="344"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-1.1</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-1.0</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-1.</w:t>
            </w:r>
            <w:r w:rsidRPr="000426F2">
              <w:rPr>
                <w:rFonts w:eastAsia="標楷體" w:hint="eastAsia"/>
                <w:spacing w:val="-20"/>
                <w:sz w:val="22"/>
                <w:szCs w:val="22"/>
              </w:rPr>
              <w:t>2</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0.8</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w:t>
            </w:r>
            <w:r w:rsidRPr="000426F2">
              <w:rPr>
                <w:rFonts w:eastAsia="標楷體" w:hint="eastAsia"/>
                <w:spacing w:val="-20"/>
                <w:sz w:val="22"/>
                <w:szCs w:val="22"/>
              </w:rPr>
              <w:t>0.7</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7</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1.</w:t>
            </w:r>
            <w:r>
              <w:rPr>
                <w:rFonts w:eastAsia="標楷體" w:hint="eastAsia"/>
                <w:spacing w:val="-20"/>
                <w:sz w:val="22"/>
                <w:szCs w:val="22"/>
              </w:rPr>
              <w:t>5</w:t>
            </w:r>
          </w:p>
        </w:tc>
        <w:tc>
          <w:tcPr>
            <w:tcW w:w="344"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-0.4</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7.7</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0426F2" w:rsidTr="008F542E">
        <w:trPr>
          <w:cantSplit/>
          <w:jc w:val="center"/>
        </w:trPr>
        <w:tc>
          <w:tcPr>
            <w:tcW w:w="141" w:type="pct"/>
            <w:vMerge/>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p>
        </w:tc>
        <w:tc>
          <w:tcPr>
            <w:tcW w:w="74" w:type="pct"/>
            <w:tcBorders>
              <w:left w:val="single" w:sz="4" w:space="0" w:color="auto"/>
              <w:bottom w:val="nil"/>
              <w:right w:val="nil"/>
            </w:tcBorders>
            <w:shd w:val="clear" w:color="auto" w:fill="auto"/>
            <w:vAlign w:val="center"/>
          </w:tcPr>
          <w:p w:rsidR="00085F56" w:rsidRPr="000426F2" w:rsidRDefault="00085F56" w:rsidP="008F542E">
            <w:pPr>
              <w:snapToGrid w:val="0"/>
              <w:spacing w:line="300" w:lineRule="exact"/>
              <w:jc w:val="center"/>
              <w:rPr>
                <w:rFonts w:eastAsia="標楷體"/>
                <w:spacing w:val="-20"/>
                <w:sz w:val="22"/>
                <w:szCs w:val="22"/>
              </w:rPr>
            </w:pPr>
          </w:p>
        </w:tc>
        <w:tc>
          <w:tcPr>
            <w:tcW w:w="728" w:type="pct"/>
            <w:gridSpan w:val="2"/>
            <w:tcBorders>
              <w:top w:val="nil"/>
              <w:left w:val="nil"/>
              <w:bottom w:val="nil"/>
              <w:right w:val="single" w:sz="4" w:space="0" w:color="auto"/>
            </w:tcBorders>
            <w:shd w:val="clear" w:color="auto" w:fill="auto"/>
          </w:tcPr>
          <w:p w:rsidR="00085F56" w:rsidRPr="000426F2" w:rsidRDefault="00085F56" w:rsidP="008F542E">
            <w:pPr>
              <w:snapToGrid w:val="0"/>
              <w:spacing w:line="300" w:lineRule="exact"/>
              <w:rPr>
                <w:rFonts w:eastAsia="標楷體"/>
                <w:sz w:val="22"/>
                <w:szCs w:val="22"/>
              </w:rPr>
            </w:pPr>
            <w:r w:rsidRPr="000426F2">
              <w:rPr>
                <w:rFonts w:eastAsia="標楷體"/>
                <w:spacing w:val="-20"/>
                <w:sz w:val="22"/>
                <w:szCs w:val="22"/>
              </w:rPr>
              <w:t>綜合商品零售業</w:t>
            </w:r>
            <w:r w:rsidRPr="000426F2">
              <w:rPr>
                <w:rFonts w:eastAsia="標楷體" w:hint="eastAsia"/>
                <w:spacing w:val="-20"/>
                <w:sz w:val="22"/>
                <w:szCs w:val="22"/>
              </w:rPr>
              <w:t xml:space="preserve"> </w:t>
            </w:r>
            <w:r w:rsidRPr="000426F2">
              <w:rPr>
                <w:rFonts w:eastAsia="標楷體"/>
                <w:spacing w:val="-20"/>
                <w:sz w:val="22"/>
                <w:szCs w:val="22"/>
              </w:rPr>
              <w:t>營業額</w:t>
            </w:r>
            <w:r w:rsidRPr="000426F2">
              <w:rPr>
                <w:rFonts w:eastAsia="標楷體"/>
                <w:spacing w:val="-20"/>
                <w:sz w:val="22"/>
                <w:szCs w:val="22"/>
              </w:rPr>
              <w:t>(</w:t>
            </w:r>
            <w:r w:rsidRPr="000426F2">
              <w:rPr>
                <w:rFonts w:eastAsia="標楷體"/>
                <w:spacing w:val="-20"/>
                <w:sz w:val="22"/>
                <w:szCs w:val="22"/>
              </w:rPr>
              <w:t>億元</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9,170</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9,786</w:t>
            </w:r>
          </w:p>
        </w:tc>
        <w:tc>
          <w:tcPr>
            <w:tcW w:w="344"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09</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66</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8</w:t>
            </w:r>
            <w:r w:rsidRPr="000426F2">
              <w:rPr>
                <w:rFonts w:eastAsia="標楷體" w:hint="eastAsia"/>
                <w:spacing w:val="-20"/>
                <w:sz w:val="22"/>
                <w:szCs w:val="22"/>
              </w:rPr>
              <w:t>88</w:t>
            </w:r>
          </w:p>
        </w:tc>
        <w:tc>
          <w:tcPr>
            <w:tcW w:w="341"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809</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959</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8</w:t>
            </w:r>
            <w:r>
              <w:rPr>
                <w:rFonts w:eastAsia="標楷體" w:hint="eastAsia"/>
                <w:spacing w:val="-20"/>
                <w:sz w:val="22"/>
                <w:szCs w:val="22"/>
              </w:rPr>
              <w:t>86</w:t>
            </w:r>
          </w:p>
        </w:tc>
        <w:tc>
          <w:tcPr>
            <w:tcW w:w="341"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895</w:t>
            </w:r>
          </w:p>
        </w:tc>
        <w:tc>
          <w:tcPr>
            <w:tcW w:w="344"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10</w:t>
            </w:r>
            <w:r w:rsidRPr="000426F2">
              <w:rPr>
                <w:rFonts w:eastAsia="標楷體"/>
                <w:spacing w:val="-20"/>
                <w:sz w:val="22"/>
                <w:szCs w:val="22"/>
              </w:rPr>
              <w:t>,</w:t>
            </w:r>
            <w:r w:rsidRPr="000426F2">
              <w:rPr>
                <w:rFonts w:eastAsia="標楷體" w:hint="eastAsia"/>
                <w:spacing w:val="-20"/>
                <w:sz w:val="22"/>
                <w:szCs w:val="22"/>
              </w:rPr>
              <w:t>280</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839</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0426F2" w:rsidTr="008F542E">
        <w:trPr>
          <w:cantSplit/>
          <w:trHeight w:val="499"/>
          <w:jc w:val="center"/>
        </w:trPr>
        <w:tc>
          <w:tcPr>
            <w:tcW w:w="141" w:type="pct"/>
            <w:vMerge/>
            <w:tcBorders>
              <w:left w:val="nil"/>
              <w:right w:val="single" w:sz="4" w:space="0" w:color="auto"/>
            </w:tcBorders>
            <w:shd w:val="clear" w:color="auto" w:fill="auto"/>
            <w:vAlign w:val="center"/>
          </w:tcPr>
          <w:p w:rsidR="00085F56" w:rsidRPr="000426F2" w:rsidRDefault="00085F56" w:rsidP="008F542E">
            <w:pPr>
              <w:jc w:val="center"/>
              <w:rPr>
                <w:rFonts w:eastAsia="標楷體"/>
                <w:spacing w:val="-24"/>
                <w:sz w:val="22"/>
                <w:szCs w:val="22"/>
              </w:rPr>
            </w:pPr>
          </w:p>
        </w:tc>
        <w:tc>
          <w:tcPr>
            <w:tcW w:w="143" w:type="pct"/>
            <w:gridSpan w:val="2"/>
            <w:tcBorders>
              <w:top w:val="nil"/>
              <w:left w:val="single" w:sz="4" w:space="0" w:color="auto"/>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z w:val="22"/>
                <w:szCs w:val="22"/>
              </w:rPr>
            </w:pPr>
          </w:p>
        </w:tc>
        <w:tc>
          <w:tcPr>
            <w:tcW w:w="659" w:type="pct"/>
            <w:tcBorders>
              <w:top w:val="single" w:sz="4" w:space="0" w:color="auto"/>
              <w:left w:val="single" w:sz="4" w:space="0" w:color="auto"/>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z w:val="22"/>
                <w:szCs w:val="22"/>
              </w:rPr>
            </w:pPr>
            <w:r w:rsidRPr="000426F2">
              <w:rPr>
                <w:rFonts w:eastAsia="標楷體"/>
                <w:spacing w:val="-20"/>
                <w:sz w:val="22"/>
                <w:szCs w:val="22"/>
              </w:rPr>
              <w:t>年增率</w:t>
            </w:r>
            <w:r w:rsidRPr="000426F2">
              <w:rPr>
                <w:rFonts w:eastAsia="標楷體"/>
                <w:spacing w:val="-20"/>
                <w:sz w:val="22"/>
                <w:szCs w:val="22"/>
              </w:rPr>
              <w:t>(</w:t>
            </w:r>
            <w:r w:rsidRPr="000426F2">
              <w:rPr>
                <w:rFonts w:eastAsia="標楷體"/>
                <w:spacing w:val="-20"/>
                <w:sz w:val="22"/>
                <w:szCs w:val="22"/>
              </w:rPr>
              <w:t>％</w:t>
            </w:r>
            <w:r w:rsidRPr="000426F2">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7.1</w:t>
            </w:r>
          </w:p>
        </w:tc>
        <w:tc>
          <w:tcPr>
            <w:tcW w:w="362"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r w:rsidRPr="000426F2">
              <w:rPr>
                <w:rFonts w:eastAsia="標楷體"/>
                <w:spacing w:val="-20"/>
                <w:sz w:val="22"/>
                <w:szCs w:val="22"/>
              </w:rPr>
              <w:t>6.7</w:t>
            </w:r>
          </w:p>
        </w:tc>
        <w:tc>
          <w:tcPr>
            <w:tcW w:w="344"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sidRPr="000426F2">
              <w:rPr>
                <w:rFonts w:eastAsia="標楷體" w:hint="eastAsia"/>
                <w:spacing w:val="-20"/>
                <w:sz w:val="22"/>
                <w:szCs w:val="22"/>
              </w:rPr>
              <w:t>9.0</w:t>
            </w:r>
          </w:p>
        </w:tc>
        <w:tc>
          <w:tcPr>
            <w:tcW w:w="341" w:type="pct"/>
            <w:tcBorders>
              <w:top w:val="nil"/>
              <w:left w:val="nil"/>
              <w:bottom w:val="nil"/>
              <w:right w:val="nil"/>
            </w:tcBorders>
            <w:vAlign w:val="center"/>
          </w:tcPr>
          <w:p w:rsidR="00085F56" w:rsidRPr="000426F2" w:rsidRDefault="00085F56" w:rsidP="008F542E">
            <w:pPr>
              <w:snapToGrid w:val="0"/>
              <w:spacing w:line="240" w:lineRule="exact"/>
              <w:jc w:val="center"/>
              <w:rPr>
                <w:rFonts w:eastAsia="標楷體"/>
                <w:spacing w:val="-20"/>
                <w:sz w:val="22"/>
                <w:szCs w:val="22"/>
              </w:rPr>
            </w:pPr>
            <w:r w:rsidRPr="000426F2">
              <w:rPr>
                <w:rFonts w:eastAsia="標楷體"/>
                <w:spacing w:val="-20"/>
                <w:sz w:val="22"/>
                <w:szCs w:val="22"/>
              </w:rPr>
              <w:t>7.</w:t>
            </w:r>
            <w:r w:rsidRPr="000426F2">
              <w:rPr>
                <w:rFonts w:eastAsia="標楷體" w:hint="eastAsia"/>
                <w:spacing w:val="-20"/>
                <w:sz w:val="22"/>
                <w:szCs w:val="22"/>
              </w:rPr>
              <w:t>6</w:t>
            </w:r>
          </w:p>
        </w:tc>
        <w:tc>
          <w:tcPr>
            <w:tcW w:w="341" w:type="pct"/>
            <w:tcBorders>
              <w:top w:val="nil"/>
              <w:left w:val="nil"/>
              <w:bottom w:val="nil"/>
              <w:right w:val="nil"/>
            </w:tcBorders>
            <w:vAlign w:val="center"/>
          </w:tcPr>
          <w:p w:rsidR="00085F56" w:rsidRPr="000426F2" w:rsidRDefault="00085F56" w:rsidP="008F542E">
            <w:pPr>
              <w:snapToGrid w:val="0"/>
              <w:spacing w:line="240" w:lineRule="exact"/>
              <w:jc w:val="center"/>
              <w:rPr>
                <w:rFonts w:eastAsia="標楷體"/>
                <w:spacing w:val="-20"/>
                <w:sz w:val="22"/>
                <w:szCs w:val="22"/>
              </w:rPr>
            </w:pPr>
            <w:r w:rsidRPr="000426F2">
              <w:rPr>
                <w:rFonts w:eastAsia="標楷體" w:hint="eastAsia"/>
                <w:spacing w:val="-20"/>
                <w:sz w:val="22"/>
                <w:szCs w:val="22"/>
              </w:rPr>
              <w:t>7.0</w:t>
            </w:r>
          </w:p>
        </w:tc>
        <w:tc>
          <w:tcPr>
            <w:tcW w:w="341" w:type="pct"/>
            <w:tcBorders>
              <w:top w:val="nil"/>
              <w:left w:val="nil"/>
              <w:bottom w:val="nil"/>
              <w:right w:val="nil"/>
            </w:tcBorders>
            <w:vAlign w:val="center"/>
          </w:tcPr>
          <w:p w:rsidR="00085F56" w:rsidRPr="000426F2" w:rsidRDefault="00085F56" w:rsidP="008F542E">
            <w:pPr>
              <w:snapToGrid w:val="0"/>
              <w:spacing w:line="240" w:lineRule="exact"/>
              <w:jc w:val="center"/>
              <w:rPr>
                <w:rFonts w:eastAsia="標楷體"/>
                <w:spacing w:val="-20"/>
                <w:sz w:val="22"/>
                <w:szCs w:val="22"/>
              </w:rPr>
            </w:pPr>
            <w:r w:rsidRPr="000426F2">
              <w:rPr>
                <w:rFonts w:eastAsia="標楷體" w:hint="eastAsia"/>
                <w:spacing w:val="-20"/>
                <w:sz w:val="22"/>
                <w:szCs w:val="22"/>
              </w:rPr>
              <w:t>2.</w:t>
            </w:r>
            <w:r>
              <w:rPr>
                <w:rFonts w:eastAsia="標楷體" w:hint="eastAsia"/>
                <w:spacing w:val="-20"/>
                <w:sz w:val="22"/>
                <w:szCs w:val="22"/>
              </w:rPr>
              <w:t>7</w:t>
            </w:r>
          </w:p>
        </w:tc>
        <w:tc>
          <w:tcPr>
            <w:tcW w:w="341" w:type="pct"/>
            <w:tcBorders>
              <w:top w:val="nil"/>
              <w:left w:val="nil"/>
              <w:bottom w:val="nil"/>
              <w:right w:val="nil"/>
            </w:tcBorders>
            <w:vAlign w:val="center"/>
          </w:tcPr>
          <w:p w:rsidR="00085F56" w:rsidRPr="000426F2" w:rsidRDefault="00085F56" w:rsidP="008F542E">
            <w:pPr>
              <w:snapToGrid w:val="0"/>
              <w:spacing w:line="240" w:lineRule="exact"/>
              <w:jc w:val="center"/>
              <w:rPr>
                <w:rFonts w:eastAsia="標楷體"/>
                <w:spacing w:val="-20"/>
                <w:sz w:val="22"/>
                <w:szCs w:val="22"/>
              </w:rPr>
            </w:pPr>
            <w:r w:rsidRPr="000426F2">
              <w:rPr>
                <w:rFonts w:eastAsia="標楷體" w:hint="eastAsia"/>
                <w:spacing w:val="-20"/>
                <w:sz w:val="22"/>
                <w:szCs w:val="22"/>
              </w:rPr>
              <w:t>1.8</w:t>
            </w:r>
          </w:p>
        </w:tc>
        <w:tc>
          <w:tcPr>
            <w:tcW w:w="341" w:type="pct"/>
            <w:tcBorders>
              <w:top w:val="nil"/>
              <w:left w:val="nil"/>
              <w:bottom w:val="nil"/>
              <w:right w:val="nil"/>
            </w:tcBorders>
            <w:vAlign w:val="center"/>
          </w:tcPr>
          <w:p w:rsidR="00085F56" w:rsidRPr="000426F2" w:rsidRDefault="00085F56" w:rsidP="008F542E">
            <w:pPr>
              <w:snapToGrid w:val="0"/>
              <w:spacing w:line="240" w:lineRule="exact"/>
              <w:jc w:val="center"/>
              <w:rPr>
                <w:rFonts w:eastAsia="標楷體"/>
                <w:spacing w:val="-20"/>
                <w:sz w:val="22"/>
                <w:szCs w:val="22"/>
              </w:rPr>
            </w:pPr>
            <w:r>
              <w:rPr>
                <w:rFonts w:eastAsia="標楷體" w:hint="eastAsia"/>
                <w:spacing w:val="-20"/>
                <w:sz w:val="22"/>
                <w:szCs w:val="22"/>
              </w:rPr>
              <w:t>1</w:t>
            </w:r>
            <w:r w:rsidRPr="000426F2">
              <w:rPr>
                <w:rFonts w:eastAsia="標楷體" w:hint="eastAsia"/>
                <w:spacing w:val="-20"/>
                <w:sz w:val="22"/>
                <w:szCs w:val="22"/>
              </w:rPr>
              <w:t>.</w:t>
            </w:r>
            <w:r>
              <w:rPr>
                <w:rFonts w:eastAsia="標楷體" w:hint="eastAsia"/>
                <w:spacing w:val="-20"/>
                <w:sz w:val="22"/>
                <w:szCs w:val="22"/>
              </w:rPr>
              <w:t>4</w:t>
            </w:r>
          </w:p>
        </w:tc>
        <w:tc>
          <w:tcPr>
            <w:tcW w:w="341" w:type="pct"/>
            <w:tcBorders>
              <w:top w:val="nil"/>
              <w:left w:val="nil"/>
              <w:bottom w:val="nil"/>
              <w:right w:val="nil"/>
            </w:tcBorders>
            <w:vAlign w:val="center"/>
          </w:tcPr>
          <w:p w:rsidR="00085F56" w:rsidRPr="00AE69DF" w:rsidRDefault="00085F56" w:rsidP="008F542E">
            <w:pPr>
              <w:snapToGrid w:val="0"/>
              <w:spacing w:line="240" w:lineRule="exact"/>
              <w:jc w:val="center"/>
              <w:rPr>
                <w:rFonts w:eastAsia="標楷體"/>
                <w:spacing w:val="-20"/>
                <w:sz w:val="22"/>
                <w:szCs w:val="22"/>
              </w:rPr>
            </w:pPr>
            <w:r>
              <w:rPr>
                <w:rFonts w:eastAsia="標楷體" w:hint="eastAsia"/>
                <w:spacing w:val="-20"/>
                <w:sz w:val="22"/>
                <w:szCs w:val="22"/>
              </w:rPr>
              <w:t>2</w:t>
            </w:r>
            <w:r w:rsidRPr="000426F2">
              <w:rPr>
                <w:rFonts w:eastAsia="標楷體" w:hint="eastAsia"/>
                <w:spacing w:val="-20"/>
                <w:sz w:val="22"/>
                <w:szCs w:val="22"/>
              </w:rPr>
              <w:t>.</w:t>
            </w:r>
            <w:r>
              <w:rPr>
                <w:rFonts w:eastAsia="標楷體" w:hint="eastAsia"/>
                <w:spacing w:val="-20"/>
                <w:sz w:val="22"/>
                <w:szCs w:val="22"/>
              </w:rPr>
              <w:t>1</w:t>
            </w:r>
          </w:p>
        </w:tc>
        <w:tc>
          <w:tcPr>
            <w:tcW w:w="344" w:type="pct"/>
            <w:tcBorders>
              <w:top w:val="nil"/>
              <w:left w:val="nil"/>
              <w:bottom w:val="nil"/>
              <w:right w:val="nil"/>
            </w:tcBorders>
            <w:shd w:val="clear" w:color="auto" w:fill="auto"/>
            <w:vAlign w:val="center"/>
          </w:tcPr>
          <w:p w:rsidR="00085F56" w:rsidRPr="00AE69DF" w:rsidRDefault="00085F56" w:rsidP="008F542E">
            <w:pPr>
              <w:snapToGrid w:val="0"/>
              <w:spacing w:line="240" w:lineRule="exact"/>
              <w:jc w:val="center"/>
              <w:rPr>
                <w:rFonts w:eastAsia="標楷體"/>
                <w:spacing w:val="-20"/>
                <w:sz w:val="22"/>
                <w:szCs w:val="22"/>
              </w:rPr>
            </w:pPr>
            <w:r>
              <w:rPr>
                <w:rFonts w:eastAsia="標楷體" w:hint="eastAsia"/>
                <w:spacing w:val="-20"/>
                <w:sz w:val="22"/>
                <w:szCs w:val="22"/>
              </w:rPr>
              <w:t>5.1</w:t>
            </w:r>
          </w:p>
        </w:tc>
        <w:tc>
          <w:tcPr>
            <w:tcW w:w="332" w:type="pct"/>
            <w:tcBorders>
              <w:top w:val="nil"/>
              <w:left w:val="nil"/>
              <w:bottom w:val="nil"/>
              <w:right w:val="nil"/>
            </w:tcBorders>
            <w:vAlign w:val="center"/>
          </w:tcPr>
          <w:p w:rsidR="00085F56" w:rsidRPr="000426F2" w:rsidRDefault="00085F56" w:rsidP="008F542E">
            <w:pPr>
              <w:snapToGrid w:val="0"/>
              <w:jc w:val="center"/>
              <w:rPr>
                <w:rFonts w:eastAsia="標楷體"/>
                <w:spacing w:val="-20"/>
                <w:sz w:val="22"/>
                <w:szCs w:val="22"/>
              </w:rPr>
            </w:pPr>
            <w:r>
              <w:rPr>
                <w:rFonts w:eastAsia="標楷體" w:hint="eastAsia"/>
                <w:spacing w:val="-20"/>
                <w:sz w:val="22"/>
                <w:szCs w:val="22"/>
              </w:rPr>
              <w:t>-14.3</w:t>
            </w:r>
          </w:p>
        </w:tc>
        <w:tc>
          <w:tcPr>
            <w:tcW w:w="329" w:type="pct"/>
            <w:tcBorders>
              <w:top w:val="nil"/>
              <w:left w:val="nil"/>
              <w:bottom w:val="nil"/>
              <w:right w:val="nil"/>
            </w:tcBorders>
            <w:shd w:val="clear" w:color="auto" w:fill="auto"/>
            <w:vAlign w:val="center"/>
          </w:tcPr>
          <w:p w:rsidR="00085F56" w:rsidRPr="000426F2" w:rsidRDefault="00085F56" w:rsidP="008F542E">
            <w:pPr>
              <w:snapToGrid w:val="0"/>
              <w:jc w:val="center"/>
              <w:rPr>
                <w:rFonts w:eastAsia="標楷體"/>
                <w:spacing w:val="-20"/>
                <w:sz w:val="22"/>
                <w:szCs w:val="22"/>
              </w:rPr>
            </w:pPr>
          </w:p>
        </w:tc>
      </w:tr>
      <w:tr w:rsidR="00085F56" w:rsidRPr="00AE69DF" w:rsidTr="008F542E">
        <w:trPr>
          <w:cantSplit/>
          <w:trHeight w:val="408"/>
          <w:jc w:val="center"/>
        </w:trPr>
        <w:tc>
          <w:tcPr>
            <w:tcW w:w="141" w:type="pct"/>
            <w:vMerge w:val="restart"/>
            <w:tcBorders>
              <w:left w:val="nil"/>
              <w:right w:val="single" w:sz="4" w:space="0" w:color="auto"/>
            </w:tcBorders>
            <w:shd w:val="clear" w:color="auto" w:fill="auto"/>
            <w:vAlign w:val="center"/>
          </w:tcPr>
          <w:p w:rsidR="00085F56" w:rsidRPr="00AE69DF" w:rsidRDefault="00085F56" w:rsidP="008F542E">
            <w:pPr>
              <w:jc w:val="center"/>
              <w:rPr>
                <w:rFonts w:eastAsia="標楷體"/>
                <w:spacing w:val="-24"/>
                <w:sz w:val="22"/>
                <w:szCs w:val="22"/>
              </w:rPr>
            </w:pPr>
            <w:r w:rsidRPr="00AE69DF">
              <w:rPr>
                <w:rFonts w:eastAsia="標楷體"/>
                <w:spacing w:val="-24"/>
                <w:sz w:val="22"/>
                <w:szCs w:val="22"/>
              </w:rPr>
              <w:t>對</w:t>
            </w:r>
          </w:p>
          <w:p w:rsidR="00085F56" w:rsidRPr="00AE69DF" w:rsidRDefault="00085F56" w:rsidP="008F542E">
            <w:pPr>
              <w:jc w:val="center"/>
              <w:rPr>
                <w:rFonts w:eastAsia="標楷體"/>
                <w:spacing w:val="-24"/>
                <w:sz w:val="22"/>
                <w:szCs w:val="22"/>
              </w:rPr>
            </w:pPr>
            <w:r w:rsidRPr="00AE69DF">
              <w:rPr>
                <w:rFonts w:eastAsia="標楷體"/>
                <w:spacing w:val="-24"/>
                <w:sz w:val="22"/>
                <w:szCs w:val="22"/>
              </w:rPr>
              <w:t>外</w:t>
            </w:r>
          </w:p>
          <w:p w:rsidR="00085F56" w:rsidRPr="00AE69DF" w:rsidRDefault="00085F56" w:rsidP="008F542E">
            <w:pPr>
              <w:jc w:val="center"/>
              <w:rPr>
                <w:rFonts w:eastAsia="標楷體"/>
                <w:spacing w:val="-24"/>
                <w:sz w:val="22"/>
                <w:szCs w:val="22"/>
              </w:rPr>
            </w:pPr>
            <w:r w:rsidRPr="00AE69DF">
              <w:rPr>
                <w:rFonts w:eastAsia="標楷體"/>
                <w:spacing w:val="-24"/>
                <w:sz w:val="22"/>
                <w:szCs w:val="22"/>
              </w:rPr>
              <w:t>貿</w:t>
            </w:r>
          </w:p>
          <w:p w:rsidR="00085F56" w:rsidRPr="00AE69DF" w:rsidRDefault="00085F56" w:rsidP="008F542E">
            <w:pPr>
              <w:jc w:val="center"/>
              <w:rPr>
                <w:rFonts w:eastAsia="標楷體"/>
                <w:spacing w:val="-24"/>
                <w:sz w:val="22"/>
                <w:szCs w:val="22"/>
              </w:rPr>
            </w:pPr>
            <w:r w:rsidRPr="00AE69DF">
              <w:rPr>
                <w:rFonts w:eastAsia="標楷體"/>
                <w:spacing w:val="-24"/>
                <w:sz w:val="22"/>
                <w:szCs w:val="22"/>
              </w:rPr>
              <w:t>易</w:t>
            </w:r>
          </w:p>
        </w:tc>
        <w:tc>
          <w:tcPr>
            <w:tcW w:w="802" w:type="pct"/>
            <w:gridSpan w:val="3"/>
            <w:tcBorders>
              <w:left w:val="single" w:sz="4" w:space="0" w:color="auto"/>
              <w:bottom w:val="nil"/>
              <w:right w:val="single" w:sz="4" w:space="0" w:color="auto"/>
            </w:tcBorders>
            <w:shd w:val="clear" w:color="auto" w:fill="auto"/>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出口</w:t>
            </w:r>
            <w:r w:rsidRPr="00AE69DF">
              <w:rPr>
                <w:rFonts w:eastAsia="標楷體"/>
                <w:spacing w:val="-20"/>
                <w:sz w:val="22"/>
                <w:szCs w:val="22"/>
              </w:rPr>
              <w:t>(</w:t>
            </w:r>
            <w:r w:rsidRPr="00AE69DF">
              <w:rPr>
                <w:rFonts w:eastAsia="標楷體"/>
                <w:spacing w:val="-20"/>
                <w:sz w:val="22"/>
                <w:szCs w:val="22"/>
              </w:rPr>
              <w:t>億美元</w:t>
            </w:r>
            <w:r w:rsidRPr="00AE69DF">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2,746.4</w:t>
            </w:r>
          </w:p>
        </w:tc>
        <w:tc>
          <w:tcPr>
            <w:tcW w:w="362" w:type="pct"/>
            <w:tcBorders>
              <w:top w:val="nil"/>
              <w:left w:val="nil"/>
              <w:bottom w:val="nil"/>
              <w:right w:val="nil"/>
            </w:tcBorders>
            <w:shd w:val="clear" w:color="auto" w:fill="auto"/>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3,083</w:t>
            </w:r>
          </w:p>
        </w:tc>
        <w:tc>
          <w:tcPr>
            <w:tcW w:w="344"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243.6</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248.5</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246.9</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71.7</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65.3</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48.9</w:t>
            </w:r>
          </w:p>
        </w:tc>
        <w:tc>
          <w:tcPr>
            <w:tcW w:w="341" w:type="pct"/>
            <w:tcBorders>
              <w:top w:val="nil"/>
              <w:left w:val="nil"/>
              <w:bottom w:val="nil"/>
              <w:right w:val="nil"/>
            </w:tcBorders>
            <w:vAlign w:val="center"/>
          </w:tcPr>
          <w:p w:rsidR="00085F56" w:rsidRPr="00AE69DF" w:rsidRDefault="00085F56" w:rsidP="008F542E">
            <w:pPr>
              <w:snapToGrid w:val="0"/>
              <w:jc w:val="center"/>
              <w:rPr>
                <w:rFonts w:eastAsia="標楷體"/>
                <w:spacing w:val="-20"/>
                <w:sz w:val="22"/>
                <w:szCs w:val="22"/>
              </w:rPr>
            </w:pPr>
            <w:r w:rsidRPr="00AE69DF">
              <w:rPr>
                <w:rFonts w:eastAsia="標楷體"/>
                <w:spacing w:val="-20"/>
                <w:sz w:val="22"/>
                <w:szCs w:val="22"/>
              </w:rPr>
              <w:t>2</w:t>
            </w:r>
            <w:r w:rsidRPr="00AE69DF">
              <w:rPr>
                <w:rFonts w:eastAsia="標楷體" w:hint="eastAsia"/>
                <w:spacing w:val="-20"/>
                <w:sz w:val="22"/>
                <w:szCs w:val="22"/>
              </w:rPr>
              <w:t>61.0</w:t>
            </w:r>
          </w:p>
        </w:tc>
        <w:tc>
          <w:tcPr>
            <w:tcW w:w="344" w:type="pct"/>
            <w:tcBorders>
              <w:top w:val="nil"/>
              <w:left w:val="nil"/>
              <w:bottom w:val="nil"/>
              <w:right w:val="nil"/>
            </w:tcBorders>
            <w:shd w:val="clear" w:color="auto" w:fill="auto"/>
            <w:vAlign w:val="center"/>
          </w:tcPr>
          <w:p w:rsidR="00085F56" w:rsidRPr="00AE69DF" w:rsidRDefault="00085F56" w:rsidP="008F542E">
            <w:pPr>
              <w:snapToGrid w:val="0"/>
              <w:jc w:val="center"/>
              <w:rPr>
                <w:rFonts w:eastAsia="標楷體"/>
                <w:spacing w:val="-20"/>
                <w:sz w:val="22"/>
                <w:szCs w:val="22"/>
              </w:rPr>
            </w:pPr>
            <w:r w:rsidRPr="00AE69DF">
              <w:rPr>
                <w:rFonts w:eastAsia="標楷體" w:hint="eastAsia"/>
                <w:spacing w:val="-20"/>
                <w:sz w:val="22"/>
                <w:szCs w:val="22"/>
              </w:rPr>
              <w:t>3,011.1</w:t>
            </w:r>
          </w:p>
        </w:tc>
        <w:tc>
          <w:tcPr>
            <w:tcW w:w="332" w:type="pct"/>
            <w:tcBorders>
              <w:top w:val="nil"/>
              <w:left w:val="nil"/>
              <w:bottom w:val="nil"/>
              <w:right w:val="nil"/>
            </w:tcBorders>
            <w:vAlign w:val="center"/>
          </w:tcPr>
          <w:p w:rsidR="00085F56" w:rsidRDefault="00085F56" w:rsidP="008F542E">
            <w:pPr>
              <w:snapToGrid w:val="0"/>
              <w:jc w:val="center"/>
              <w:rPr>
                <w:rFonts w:eastAsia="標楷體"/>
                <w:spacing w:val="-20"/>
                <w:sz w:val="22"/>
                <w:szCs w:val="22"/>
              </w:rPr>
            </w:pPr>
            <w:r>
              <w:rPr>
                <w:rFonts w:eastAsia="標楷體" w:hint="eastAsia"/>
                <w:spacing w:val="-20"/>
                <w:sz w:val="22"/>
                <w:szCs w:val="22"/>
              </w:rPr>
              <w:t>256.7</w:t>
            </w:r>
          </w:p>
        </w:tc>
        <w:tc>
          <w:tcPr>
            <w:tcW w:w="329" w:type="pct"/>
            <w:tcBorders>
              <w:top w:val="nil"/>
              <w:left w:val="nil"/>
              <w:bottom w:val="nil"/>
              <w:right w:val="nil"/>
            </w:tcBorders>
            <w:shd w:val="clear" w:color="auto" w:fill="auto"/>
            <w:vAlign w:val="center"/>
          </w:tcPr>
          <w:p w:rsidR="00085F56" w:rsidRPr="00357E45" w:rsidRDefault="00085F56" w:rsidP="000E2A9D">
            <w:pPr>
              <w:snapToGrid w:val="0"/>
              <w:jc w:val="center"/>
              <w:rPr>
                <w:rFonts w:eastAsia="標楷體"/>
                <w:spacing w:val="-20"/>
                <w:sz w:val="22"/>
                <w:szCs w:val="22"/>
              </w:rPr>
            </w:pPr>
            <w:r>
              <w:rPr>
                <w:rFonts w:eastAsia="標楷體" w:hint="eastAsia"/>
                <w:spacing w:val="-20"/>
                <w:sz w:val="22"/>
                <w:szCs w:val="22"/>
              </w:rPr>
              <w:t>3,1</w:t>
            </w:r>
            <w:r w:rsidR="000E2A9D">
              <w:rPr>
                <w:rFonts w:eastAsia="標楷體" w:hint="eastAsia"/>
                <w:spacing w:val="-20"/>
                <w:sz w:val="22"/>
                <w:szCs w:val="22"/>
              </w:rPr>
              <w:t>99</w:t>
            </w:r>
          </w:p>
        </w:tc>
      </w:tr>
      <w:tr w:rsidR="00085F56" w:rsidRPr="0012098B" w:rsidTr="008F542E">
        <w:trPr>
          <w:cantSplit/>
          <w:trHeight w:val="372"/>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143" w:type="pct"/>
            <w:gridSpan w:val="2"/>
            <w:tcBorders>
              <w:top w:val="nil"/>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18"/>
                <w:w w:val="90"/>
                <w:sz w:val="22"/>
                <w:szCs w:val="22"/>
              </w:rPr>
            </w:pPr>
          </w:p>
        </w:tc>
        <w:tc>
          <w:tcPr>
            <w:tcW w:w="659" w:type="pct"/>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00" w:type="pct"/>
            <w:tcBorders>
              <w:top w:val="nil"/>
              <w:left w:val="nil"/>
              <w:bottom w:val="nil"/>
              <w:right w:val="nil"/>
            </w:tcBorders>
            <w:shd w:val="clear" w:color="auto" w:fill="auto"/>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16.7</w:t>
            </w:r>
          </w:p>
        </w:tc>
        <w:tc>
          <w:tcPr>
            <w:tcW w:w="362" w:type="pct"/>
            <w:tcBorders>
              <w:top w:val="nil"/>
              <w:left w:val="nil"/>
              <w:bottom w:val="nil"/>
              <w:right w:val="nil"/>
            </w:tcBorders>
            <w:shd w:val="clear" w:color="auto" w:fill="auto"/>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12.3</w:t>
            </w:r>
          </w:p>
        </w:tc>
        <w:tc>
          <w:tcPr>
            <w:tcW w:w="344"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-3.2</w:t>
            </w:r>
          </w:p>
        </w:tc>
        <w:tc>
          <w:tcPr>
            <w:tcW w:w="341"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-11.6</w:t>
            </w:r>
          </w:p>
        </w:tc>
        <w:tc>
          <w:tcPr>
            <w:tcW w:w="341"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-4.2</w:t>
            </w:r>
          </w:p>
        </w:tc>
        <w:tc>
          <w:tcPr>
            <w:tcW w:w="341" w:type="pct"/>
            <w:tcBorders>
              <w:top w:val="nil"/>
              <w:left w:val="nil"/>
              <w:bottom w:val="nil"/>
              <w:right w:val="nil"/>
            </w:tcBorders>
            <w:shd w:val="clear" w:color="auto" w:fill="auto"/>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10.4</w:t>
            </w:r>
          </w:p>
        </w:tc>
        <w:tc>
          <w:tcPr>
            <w:tcW w:w="341"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color w:val="000000" w:themeColor="text1"/>
                <w:spacing w:val="-20"/>
                <w:sz w:val="22"/>
                <w:szCs w:val="22"/>
              </w:rPr>
              <w:t>-</w:t>
            </w:r>
            <w:r w:rsidRPr="00A32879">
              <w:rPr>
                <w:rFonts w:eastAsia="標楷體" w:hint="eastAsia"/>
                <w:color w:val="000000" w:themeColor="text1"/>
                <w:spacing w:val="-20"/>
                <w:sz w:val="22"/>
                <w:szCs w:val="22"/>
              </w:rPr>
              <w:t>1.9</w:t>
            </w:r>
          </w:p>
        </w:tc>
        <w:tc>
          <w:tcPr>
            <w:tcW w:w="341"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sidRPr="00A32879">
              <w:rPr>
                <w:rFonts w:eastAsia="標楷體" w:hint="eastAsia"/>
                <w:color w:val="000000" w:themeColor="text1"/>
                <w:spacing w:val="-20"/>
                <w:sz w:val="22"/>
                <w:szCs w:val="22"/>
              </w:rPr>
              <w:t>0.9</w:t>
            </w:r>
          </w:p>
        </w:tc>
        <w:tc>
          <w:tcPr>
            <w:tcW w:w="341" w:type="pct"/>
            <w:tcBorders>
              <w:top w:val="nil"/>
              <w:left w:val="nil"/>
              <w:bottom w:val="nil"/>
              <w:right w:val="nil"/>
            </w:tcBorders>
            <w:vAlign w:val="center"/>
          </w:tcPr>
          <w:p w:rsidR="00085F56" w:rsidRPr="00A32879"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9.0</w:t>
            </w:r>
          </w:p>
        </w:tc>
        <w:tc>
          <w:tcPr>
            <w:tcW w:w="344" w:type="pct"/>
            <w:tcBorders>
              <w:top w:val="nil"/>
              <w:left w:val="nil"/>
              <w:bottom w:val="nil"/>
              <w:right w:val="nil"/>
            </w:tcBorders>
            <w:shd w:val="clear" w:color="auto" w:fill="auto"/>
            <w:vAlign w:val="center"/>
          </w:tcPr>
          <w:p w:rsidR="00085F56" w:rsidRPr="00A32879"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-2.3</w:t>
            </w:r>
          </w:p>
        </w:tc>
        <w:tc>
          <w:tcPr>
            <w:tcW w:w="332" w:type="pct"/>
            <w:tcBorders>
              <w:top w:val="nil"/>
              <w:left w:val="nil"/>
              <w:bottom w:val="nil"/>
              <w:right w:val="nil"/>
            </w:tcBorders>
            <w:vAlign w:val="center"/>
          </w:tcPr>
          <w:p w:rsidR="00085F56" w:rsidRPr="00925D61" w:rsidRDefault="00085F56" w:rsidP="008F542E">
            <w:pPr>
              <w:snapToGrid w:val="0"/>
              <w:jc w:val="center"/>
              <w:rPr>
                <w:rFonts w:eastAsia="標楷體"/>
                <w:spacing w:val="-20"/>
                <w:sz w:val="22"/>
                <w:szCs w:val="22"/>
              </w:rPr>
            </w:pPr>
            <w:r w:rsidRPr="00925D61">
              <w:rPr>
                <w:rFonts w:eastAsia="標楷體" w:hint="eastAsia"/>
                <w:spacing w:val="-20"/>
                <w:sz w:val="22"/>
                <w:szCs w:val="22"/>
              </w:rPr>
              <w:t>21.8</w:t>
            </w:r>
          </w:p>
        </w:tc>
        <w:tc>
          <w:tcPr>
            <w:tcW w:w="329" w:type="pct"/>
            <w:tcBorders>
              <w:top w:val="nil"/>
              <w:left w:val="nil"/>
              <w:bottom w:val="nil"/>
              <w:right w:val="nil"/>
            </w:tcBorders>
            <w:shd w:val="clear" w:color="auto" w:fill="auto"/>
            <w:vAlign w:val="center"/>
          </w:tcPr>
          <w:p w:rsidR="00085F56" w:rsidRPr="00357E45" w:rsidRDefault="00085F56" w:rsidP="000E2A9D">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6.</w:t>
            </w:r>
            <w:r w:rsidR="000E2A9D">
              <w:rPr>
                <w:rFonts w:eastAsia="標楷體" w:hint="eastAsia"/>
                <w:color w:val="000000" w:themeColor="text1"/>
                <w:spacing w:val="-20"/>
                <w:sz w:val="22"/>
                <w:szCs w:val="22"/>
              </w:rPr>
              <w:t>23</w:t>
            </w:r>
          </w:p>
        </w:tc>
      </w:tr>
      <w:tr w:rsidR="00085F56" w:rsidRPr="006F71BE" w:rsidTr="008F542E">
        <w:trPr>
          <w:cantSplit/>
          <w:trHeight w:val="448"/>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802" w:type="pct"/>
            <w:gridSpan w:val="3"/>
            <w:tcBorders>
              <w:left w:val="single" w:sz="4" w:space="0" w:color="auto"/>
              <w:bottom w:val="nil"/>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進口</w:t>
            </w: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2,514.0</w:t>
            </w:r>
          </w:p>
        </w:tc>
        <w:tc>
          <w:tcPr>
            <w:tcW w:w="362"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2,816.1</w:t>
            </w:r>
          </w:p>
        </w:tc>
        <w:tc>
          <w:tcPr>
            <w:tcW w:w="344"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217.7</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239.4</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213.8</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30.9</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32.7</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14.9</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2</w:t>
            </w:r>
            <w:r w:rsidRPr="006F71BE">
              <w:rPr>
                <w:rFonts w:eastAsia="標楷體" w:hint="eastAsia"/>
                <w:color w:val="000000" w:themeColor="text1"/>
                <w:spacing w:val="-20"/>
                <w:sz w:val="22"/>
                <w:szCs w:val="22"/>
              </w:rPr>
              <w:t>1</w:t>
            </w:r>
            <w:r>
              <w:rPr>
                <w:rFonts w:eastAsia="標楷體" w:hint="eastAsia"/>
                <w:color w:val="000000" w:themeColor="text1"/>
                <w:spacing w:val="-20"/>
                <w:sz w:val="22"/>
                <w:szCs w:val="22"/>
              </w:rPr>
              <w:t>9</w:t>
            </w:r>
            <w:r w:rsidRPr="006F71BE">
              <w:rPr>
                <w:rFonts w:eastAsia="標楷體" w:hint="eastAsia"/>
                <w:color w:val="000000" w:themeColor="text1"/>
                <w:spacing w:val="-20"/>
                <w:sz w:val="22"/>
                <w:szCs w:val="22"/>
              </w:rPr>
              <w:t>.</w:t>
            </w:r>
            <w:r>
              <w:rPr>
                <w:rFonts w:eastAsia="標楷體" w:hint="eastAsia"/>
                <w:color w:val="000000" w:themeColor="text1"/>
                <w:spacing w:val="-20"/>
                <w:sz w:val="22"/>
                <w:szCs w:val="22"/>
              </w:rPr>
              <w:t>8</w:t>
            </w:r>
          </w:p>
        </w:tc>
        <w:tc>
          <w:tcPr>
            <w:tcW w:w="344"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2,707.3</w:t>
            </w:r>
          </w:p>
        </w:tc>
        <w:tc>
          <w:tcPr>
            <w:tcW w:w="332" w:type="pct"/>
            <w:tcBorders>
              <w:top w:val="nil"/>
              <w:left w:val="nil"/>
              <w:bottom w:val="nil"/>
              <w:right w:val="nil"/>
            </w:tcBorders>
            <w:vAlign w:val="center"/>
          </w:tcPr>
          <w:p w:rsidR="00085F56" w:rsidRPr="00925D61" w:rsidRDefault="00085F56" w:rsidP="008F542E">
            <w:pPr>
              <w:snapToGrid w:val="0"/>
              <w:jc w:val="center"/>
              <w:rPr>
                <w:rFonts w:eastAsia="標楷體"/>
                <w:spacing w:val="-20"/>
                <w:sz w:val="22"/>
                <w:szCs w:val="22"/>
              </w:rPr>
            </w:pPr>
            <w:r w:rsidRPr="00925D61">
              <w:rPr>
                <w:rFonts w:eastAsia="標楷體" w:hint="eastAsia"/>
                <w:spacing w:val="-20"/>
                <w:sz w:val="22"/>
                <w:szCs w:val="22"/>
              </w:rPr>
              <w:t>252.0</w:t>
            </w:r>
          </w:p>
        </w:tc>
        <w:tc>
          <w:tcPr>
            <w:tcW w:w="329" w:type="pct"/>
            <w:tcBorders>
              <w:top w:val="nil"/>
              <w:left w:val="nil"/>
              <w:bottom w:val="nil"/>
              <w:right w:val="nil"/>
            </w:tcBorders>
            <w:shd w:val="clear" w:color="auto" w:fill="auto"/>
            <w:vAlign w:val="center"/>
          </w:tcPr>
          <w:p w:rsidR="00085F56" w:rsidRPr="00357E45" w:rsidRDefault="00085F56" w:rsidP="000E2A9D">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2,</w:t>
            </w:r>
            <w:r w:rsidR="000E2A9D">
              <w:rPr>
                <w:rFonts w:eastAsia="標楷體" w:hint="eastAsia"/>
                <w:color w:val="000000" w:themeColor="text1"/>
                <w:spacing w:val="-20"/>
                <w:sz w:val="22"/>
                <w:szCs w:val="22"/>
              </w:rPr>
              <w:t>900</w:t>
            </w:r>
          </w:p>
        </w:tc>
      </w:tr>
      <w:tr w:rsidR="00085F56" w:rsidRPr="006F71BE" w:rsidTr="008F542E">
        <w:trPr>
          <w:cantSplit/>
          <w:trHeight w:val="426"/>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143" w:type="pct"/>
            <w:gridSpan w:val="2"/>
            <w:tcBorders>
              <w:top w:val="nil"/>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ind w:leftChars="5" w:left="12"/>
              <w:jc w:val="center"/>
              <w:rPr>
                <w:rFonts w:eastAsia="標楷體"/>
                <w:spacing w:val="-18"/>
                <w:w w:val="90"/>
                <w:sz w:val="22"/>
                <w:szCs w:val="22"/>
              </w:rPr>
            </w:pPr>
          </w:p>
        </w:tc>
        <w:tc>
          <w:tcPr>
            <w:tcW w:w="659" w:type="pct"/>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ind w:leftChars="5" w:left="12"/>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00"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16.7</w:t>
            </w:r>
          </w:p>
        </w:tc>
        <w:tc>
          <w:tcPr>
            <w:tcW w:w="362"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12.1</w:t>
            </w:r>
          </w:p>
        </w:tc>
        <w:tc>
          <w:tcPr>
            <w:tcW w:w="344"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-8.4</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-3.2</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-7.6</w:t>
            </w:r>
          </w:p>
        </w:tc>
        <w:tc>
          <w:tcPr>
            <w:tcW w:w="341"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1.3</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color w:val="000000" w:themeColor="text1"/>
                <w:spacing w:val="-20"/>
                <w:sz w:val="22"/>
                <w:szCs w:val="22"/>
              </w:rPr>
              <w:t>-</w:t>
            </w:r>
            <w:r w:rsidRPr="006F71BE">
              <w:rPr>
                <w:rFonts w:eastAsia="標楷體" w:hint="eastAsia"/>
                <w:color w:val="000000" w:themeColor="text1"/>
                <w:spacing w:val="-20"/>
                <w:sz w:val="22"/>
                <w:szCs w:val="22"/>
              </w:rPr>
              <w:t>1.8</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sidRPr="006F71BE">
              <w:rPr>
                <w:rFonts w:eastAsia="標楷體" w:hint="eastAsia"/>
                <w:color w:val="000000" w:themeColor="text1"/>
                <w:spacing w:val="-20"/>
                <w:sz w:val="22"/>
                <w:szCs w:val="22"/>
              </w:rPr>
              <w:t>0.1</w:t>
            </w:r>
          </w:p>
        </w:tc>
        <w:tc>
          <w:tcPr>
            <w:tcW w:w="341" w:type="pct"/>
            <w:tcBorders>
              <w:top w:val="nil"/>
              <w:left w:val="nil"/>
              <w:bottom w:val="nil"/>
              <w:right w:val="nil"/>
            </w:tcBorders>
            <w:vAlign w:val="center"/>
          </w:tcPr>
          <w:p w:rsidR="00085F56" w:rsidRPr="006F71BE"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1.6</w:t>
            </w:r>
          </w:p>
        </w:tc>
        <w:tc>
          <w:tcPr>
            <w:tcW w:w="344" w:type="pct"/>
            <w:tcBorders>
              <w:top w:val="nil"/>
              <w:left w:val="nil"/>
              <w:bottom w:val="nil"/>
              <w:right w:val="nil"/>
            </w:tcBorders>
            <w:shd w:val="clear" w:color="auto" w:fill="auto"/>
            <w:vAlign w:val="center"/>
          </w:tcPr>
          <w:p w:rsidR="00085F56" w:rsidRPr="006F71BE"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w:t>
            </w:r>
          </w:p>
        </w:tc>
        <w:tc>
          <w:tcPr>
            <w:tcW w:w="332" w:type="pct"/>
            <w:tcBorders>
              <w:top w:val="nil"/>
              <w:left w:val="nil"/>
              <w:bottom w:val="nil"/>
              <w:right w:val="nil"/>
            </w:tcBorders>
            <w:vAlign w:val="center"/>
          </w:tcPr>
          <w:p w:rsidR="00085F56" w:rsidRPr="00925D61" w:rsidRDefault="00085F56" w:rsidP="008F542E">
            <w:pPr>
              <w:snapToGrid w:val="0"/>
              <w:jc w:val="center"/>
              <w:rPr>
                <w:rFonts w:eastAsia="標楷體"/>
                <w:spacing w:val="-20"/>
                <w:sz w:val="22"/>
                <w:szCs w:val="22"/>
              </w:rPr>
            </w:pPr>
            <w:r w:rsidRPr="00925D61">
              <w:rPr>
                <w:rFonts w:eastAsia="標楷體" w:hint="eastAsia"/>
                <w:spacing w:val="-20"/>
                <w:sz w:val="22"/>
                <w:szCs w:val="22"/>
              </w:rPr>
              <w:t>22.3</w:t>
            </w:r>
          </w:p>
        </w:tc>
        <w:tc>
          <w:tcPr>
            <w:tcW w:w="329" w:type="pct"/>
            <w:tcBorders>
              <w:top w:val="nil"/>
              <w:left w:val="nil"/>
              <w:bottom w:val="nil"/>
              <w:right w:val="nil"/>
            </w:tcBorders>
            <w:shd w:val="clear" w:color="auto" w:fill="auto"/>
            <w:vAlign w:val="center"/>
          </w:tcPr>
          <w:p w:rsidR="00085F56" w:rsidRPr="00357E45" w:rsidRDefault="000E2A9D" w:rsidP="000E2A9D">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7</w:t>
            </w:r>
            <w:r w:rsidR="00085F56">
              <w:rPr>
                <w:rFonts w:eastAsia="標楷體" w:hint="eastAsia"/>
                <w:color w:val="000000" w:themeColor="text1"/>
                <w:spacing w:val="-20"/>
                <w:sz w:val="22"/>
                <w:szCs w:val="22"/>
              </w:rPr>
              <w:t>.</w:t>
            </w:r>
            <w:r>
              <w:rPr>
                <w:rFonts w:eastAsia="標楷體" w:hint="eastAsia"/>
                <w:color w:val="000000" w:themeColor="text1"/>
                <w:spacing w:val="-20"/>
                <w:sz w:val="22"/>
                <w:szCs w:val="22"/>
              </w:rPr>
              <w:t>12</w:t>
            </w:r>
          </w:p>
        </w:tc>
      </w:tr>
      <w:tr w:rsidR="00085F56" w:rsidRPr="00BD556B" w:rsidTr="008F542E">
        <w:trPr>
          <w:cantSplit/>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802" w:type="pct"/>
            <w:gridSpan w:val="3"/>
            <w:tcBorders>
              <w:left w:val="single" w:sz="4" w:space="0" w:color="auto"/>
              <w:bottom w:val="nil"/>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外銷訂單</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億美元</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4,067.2</w:t>
            </w:r>
          </w:p>
        </w:tc>
        <w:tc>
          <w:tcPr>
            <w:tcW w:w="362"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4,361.3</w:t>
            </w:r>
          </w:p>
        </w:tc>
        <w:tc>
          <w:tcPr>
            <w:tcW w:w="344"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363.8</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359.4</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361.5</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76.6</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3</w:t>
            </w:r>
            <w:r w:rsidRPr="00BD556B">
              <w:rPr>
                <w:rFonts w:eastAsia="標楷體" w:hint="eastAsia"/>
                <w:spacing w:val="-20"/>
                <w:sz w:val="22"/>
                <w:szCs w:val="22"/>
              </w:rPr>
              <w:t>83.8</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hint="eastAsia"/>
                <w:spacing w:val="-20"/>
                <w:sz w:val="22"/>
                <w:szCs w:val="22"/>
              </w:rPr>
              <w:t>407.3</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Pr>
                <w:rFonts w:eastAsia="標楷體" w:hint="eastAsia"/>
                <w:spacing w:val="-20"/>
                <w:sz w:val="22"/>
                <w:szCs w:val="22"/>
              </w:rPr>
              <w:t>393.9</w:t>
            </w:r>
          </w:p>
        </w:tc>
        <w:tc>
          <w:tcPr>
            <w:tcW w:w="344"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Pr>
                <w:rFonts w:eastAsia="標楷體" w:hint="eastAsia"/>
                <w:spacing w:val="-20"/>
                <w:sz w:val="22"/>
                <w:szCs w:val="22"/>
              </w:rPr>
              <w:t>4,410.1</w:t>
            </w:r>
          </w:p>
        </w:tc>
        <w:tc>
          <w:tcPr>
            <w:tcW w:w="332" w:type="pct"/>
            <w:tcBorders>
              <w:top w:val="nil"/>
              <w:left w:val="nil"/>
              <w:bottom w:val="nil"/>
              <w:right w:val="nil"/>
            </w:tcBorders>
            <w:vAlign w:val="center"/>
          </w:tcPr>
          <w:p w:rsidR="00085F56" w:rsidRPr="00357E45" w:rsidRDefault="00085F56" w:rsidP="008F542E">
            <w:pPr>
              <w:snapToGrid w:val="0"/>
              <w:jc w:val="center"/>
              <w:rPr>
                <w:rFonts w:eastAsia="標楷體"/>
                <w:spacing w:val="-20"/>
                <w:sz w:val="22"/>
                <w:szCs w:val="22"/>
              </w:rPr>
            </w:pPr>
            <w:r>
              <w:rPr>
                <w:rFonts w:eastAsia="標楷體" w:hint="eastAsia"/>
                <w:spacing w:val="-20"/>
                <w:sz w:val="22"/>
                <w:szCs w:val="22"/>
              </w:rPr>
              <w:t>371.4</w:t>
            </w:r>
          </w:p>
        </w:tc>
        <w:tc>
          <w:tcPr>
            <w:tcW w:w="329" w:type="pct"/>
            <w:tcBorders>
              <w:top w:val="nil"/>
              <w:left w:val="nil"/>
              <w:bottom w:val="nil"/>
              <w:right w:val="nil"/>
            </w:tcBorders>
            <w:shd w:val="clear" w:color="auto" w:fill="auto"/>
            <w:vAlign w:val="center"/>
          </w:tcPr>
          <w:p w:rsidR="00085F56" w:rsidRPr="00357E45" w:rsidRDefault="00085F56" w:rsidP="008F542E">
            <w:pPr>
              <w:snapToGrid w:val="0"/>
              <w:jc w:val="center"/>
              <w:rPr>
                <w:rFonts w:eastAsia="標楷體"/>
                <w:spacing w:val="-20"/>
                <w:sz w:val="22"/>
                <w:szCs w:val="22"/>
              </w:rPr>
            </w:pPr>
          </w:p>
        </w:tc>
      </w:tr>
      <w:tr w:rsidR="00085F56" w:rsidRPr="00BD556B" w:rsidTr="008F542E">
        <w:trPr>
          <w:cantSplit/>
          <w:trHeight w:val="370"/>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143" w:type="pct"/>
            <w:gridSpan w:val="2"/>
            <w:tcBorders>
              <w:top w:val="nil"/>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18"/>
                <w:w w:val="90"/>
                <w:sz w:val="22"/>
                <w:szCs w:val="22"/>
              </w:rPr>
            </w:pPr>
          </w:p>
        </w:tc>
        <w:tc>
          <w:tcPr>
            <w:tcW w:w="659" w:type="pct"/>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18"/>
                <w:w w:val="90"/>
                <w:sz w:val="22"/>
                <w:szCs w:val="22"/>
              </w:rPr>
            </w:pPr>
            <w:r w:rsidRPr="007A21D4">
              <w:rPr>
                <w:rFonts w:eastAsia="標楷體"/>
                <w:sz w:val="22"/>
                <w:szCs w:val="22"/>
              </w:rPr>
              <w:t>年增率</w:t>
            </w:r>
            <w:r w:rsidRPr="007A21D4">
              <w:rPr>
                <w:rFonts w:eastAsia="標楷體"/>
                <w:sz w:val="22"/>
                <w:szCs w:val="22"/>
              </w:rPr>
              <w:t>(</w:t>
            </w:r>
            <w:r w:rsidRPr="007A21D4">
              <w:rPr>
                <w:rFonts w:eastAsia="標楷體"/>
                <w:sz w:val="22"/>
                <w:szCs w:val="22"/>
              </w:rPr>
              <w:t>％</w:t>
            </w:r>
            <w:r w:rsidRPr="007A21D4">
              <w:rPr>
                <w:rFonts w:eastAsia="標楷體"/>
                <w:sz w:val="22"/>
                <w:szCs w:val="22"/>
              </w:rPr>
              <w:t>)</w:t>
            </w:r>
          </w:p>
        </w:tc>
        <w:tc>
          <w:tcPr>
            <w:tcW w:w="300"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26.1</w:t>
            </w:r>
          </w:p>
        </w:tc>
        <w:tc>
          <w:tcPr>
            <w:tcW w:w="362"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7.2</w:t>
            </w:r>
          </w:p>
        </w:tc>
        <w:tc>
          <w:tcPr>
            <w:tcW w:w="344"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-2.6</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-4.4</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-1.5</w:t>
            </w:r>
          </w:p>
        </w:tc>
        <w:tc>
          <w:tcPr>
            <w:tcW w:w="341"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sidRPr="00BD556B">
              <w:rPr>
                <w:rFonts w:eastAsia="標楷體"/>
                <w:spacing w:val="-20"/>
                <w:sz w:val="22"/>
                <w:szCs w:val="22"/>
              </w:rPr>
              <w:t>1.</w:t>
            </w:r>
            <w:r w:rsidRPr="00BD556B">
              <w:rPr>
                <w:rFonts w:eastAsia="標楷體" w:hint="eastAsia"/>
                <w:spacing w:val="-20"/>
                <w:sz w:val="22"/>
                <w:szCs w:val="22"/>
              </w:rPr>
              <w:t>9</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hint="eastAsia"/>
                <w:spacing w:val="-20"/>
                <w:sz w:val="22"/>
                <w:szCs w:val="22"/>
              </w:rPr>
              <w:t>3.</w:t>
            </w:r>
            <w:r w:rsidRPr="00BD556B">
              <w:rPr>
                <w:rFonts w:eastAsia="標楷體"/>
                <w:spacing w:val="-20"/>
                <w:sz w:val="22"/>
                <w:szCs w:val="22"/>
              </w:rPr>
              <w:t>2</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sidRPr="00BD556B">
              <w:rPr>
                <w:rFonts w:eastAsia="標楷體" w:hint="eastAsia"/>
                <w:spacing w:val="-20"/>
                <w:sz w:val="22"/>
                <w:szCs w:val="22"/>
              </w:rPr>
              <w:t>11.1</w:t>
            </w:r>
          </w:p>
        </w:tc>
        <w:tc>
          <w:tcPr>
            <w:tcW w:w="341" w:type="pct"/>
            <w:tcBorders>
              <w:top w:val="nil"/>
              <w:left w:val="nil"/>
              <w:bottom w:val="nil"/>
              <w:right w:val="nil"/>
            </w:tcBorders>
            <w:vAlign w:val="center"/>
          </w:tcPr>
          <w:p w:rsidR="00085F56" w:rsidRPr="00BD556B" w:rsidRDefault="00085F56" w:rsidP="008F542E">
            <w:pPr>
              <w:snapToGrid w:val="0"/>
              <w:jc w:val="center"/>
              <w:rPr>
                <w:rFonts w:eastAsia="標楷體"/>
                <w:spacing w:val="-20"/>
                <w:sz w:val="22"/>
                <w:szCs w:val="22"/>
              </w:rPr>
            </w:pPr>
            <w:r>
              <w:rPr>
                <w:rFonts w:eastAsia="標楷體" w:hint="eastAsia"/>
                <w:spacing w:val="-20"/>
                <w:sz w:val="22"/>
                <w:szCs w:val="22"/>
              </w:rPr>
              <w:t>8.5</w:t>
            </w:r>
          </w:p>
        </w:tc>
        <w:tc>
          <w:tcPr>
            <w:tcW w:w="344" w:type="pct"/>
            <w:tcBorders>
              <w:top w:val="nil"/>
              <w:left w:val="nil"/>
              <w:bottom w:val="nil"/>
              <w:right w:val="nil"/>
            </w:tcBorders>
            <w:shd w:val="clear" w:color="auto" w:fill="auto"/>
            <w:vAlign w:val="center"/>
          </w:tcPr>
          <w:p w:rsidR="00085F56" w:rsidRPr="00BD556B" w:rsidRDefault="00085F56" w:rsidP="008F542E">
            <w:pPr>
              <w:snapToGrid w:val="0"/>
              <w:jc w:val="center"/>
              <w:rPr>
                <w:rFonts w:eastAsia="標楷體"/>
                <w:spacing w:val="-20"/>
                <w:sz w:val="22"/>
                <w:szCs w:val="22"/>
              </w:rPr>
            </w:pPr>
            <w:r>
              <w:rPr>
                <w:rFonts w:eastAsia="標楷體" w:hint="eastAsia"/>
                <w:spacing w:val="-20"/>
                <w:sz w:val="22"/>
                <w:szCs w:val="22"/>
              </w:rPr>
              <w:t>1.1</w:t>
            </w:r>
          </w:p>
        </w:tc>
        <w:tc>
          <w:tcPr>
            <w:tcW w:w="332" w:type="pct"/>
            <w:tcBorders>
              <w:top w:val="nil"/>
              <w:left w:val="nil"/>
              <w:bottom w:val="nil"/>
              <w:right w:val="nil"/>
            </w:tcBorders>
            <w:vAlign w:val="center"/>
          </w:tcPr>
          <w:p w:rsidR="00085F56" w:rsidRPr="00357E45" w:rsidRDefault="00085F56" w:rsidP="008F542E">
            <w:pPr>
              <w:snapToGrid w:val="0"/>
              <w:jc w:val="center"/>
              <w:rPr>
                <w:rFonts w:eastAsia="標楷體"/>
                <w:spacing w:val="-20"/>
                <w:sz w:val="22"/>
                <w:szCs w:val="22"/>
              </w:rPr>
            </w:pPr>
            <w:r>
              <w:rPr>
                <w:rFonts w:eastAsia="標楷體" w:hint="eastAsia"/>
                <w:spacing w:val="-20"/>
                <w:sz w:val="22"/>
                <w:szCs w:val="22"/>
              </w:rPr>
              <w:t>18.0</w:t>
            </w:r>
          </w:p>
        </w:tc>
        <w:tc>
          <w:tcPr>
            <w:tcW w:w="329" w:type="pct"/>
            <w:tcBorders>
              <w:top w:val="nil"/>
              <w:left w:val="nil"/>
              <w:bottom w:val="nil"/>
              <w:right w:val="nil"/>
            </w:tcBorders>
            <w:shd w:val="clear" w:color="auto" w:fill="auto"/>
            <w:vAlign w:val="center"/>
          </w:tcPr>
          <w:p w:rsidR="00085F56" w:rsidRPr="00357E45" w:rsidRDefault="00085F56" w:rsidP="008F542E">
            <w:pPr>
              <w:snapToGrid w:val="0"/>
              <w:jc w:val="center"/>
              <w:rPr>
                <w:rFonts w:eastAsia="標楷體"/>
                <w:spacing w:val="-20"/>
                <w:sz w:val="22"/>
                <w:szCs w:val="22"/>
              </w:rPr>
            </w:pPr>
          </w:p>
        </w:tc>
      </w:tr>
      <w:tr w:rsidR="00085F56" w:rsidRPr="00626A0A" w:rsidTr="008F542E">
        <w:trPr>
          <w:cantSplit/>
          <w:jc w:val="center"/>
        </w:trPr>
        <w:tc>
          <w:tcPr>
            <w:tcW w:w="141" w:type="pct"/>
            <w:vMerge w:val="restart"/>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r w:rsidRPr="007A21D4">
              <w:rPr>
                <w:rFonts w:eastAsia="標楷體"/>
                <w:spacing w:val="-24"/>
                <w:sz w:val="22"/>
                <w:szCs w:val="22"/>
              </w:rPr>
              <w:t>物</w:t>
            </w:r>
          </w:p>
          <w:p w:rsidR="00085F56" w:rsidRPr="007A21D4" w:rsidRDefault="00085F56" w:rsidP="008F542E">
            <w:pPr>
              <w:jc w:val="center"/>
              <w:rPr>
                <w:rFonts w:eastAsia="標楷體"/>
                <w:spacing w:val="-24"/>
                <w:sz w:val="22"/>
                <w:szCs w:val="22"/>
              </w:rPr>
            </w:pPr>
            <w:r w:rsidRPr="007A21D4">
              <w:rPr>
                <w:rFonts w:eastAsia="標楷體"/>
                <w:spacing w:val="-24"/>
                <w:sz w:val="22"/>
                <w:szCs w:val="22"/>
              </w:rPr>
              <w:t>價</w:t>
            </w:r>
          </w:p>
        </w:tc>
        <w:tc>
          <w:tcPr>
            <w:tcW w:w="802" w:type="pct"/>
            <w:gridSpan w:val="3"/>
            <w:tcBorders>
              <w:left w:val="single" w:sz="4" w:space="0" w:color="auto"/>
              <w:right w:val="single" w:sz="4" w:space="0" w:color="auto"/>
            </w:tcBorders>
            <w:shd w:val="clear" w:color="auto" w:fill="auto"/>
            <w:vAlign w:val="center"/>
          </w:tcPr>
          <w:p w:rsidR="00085F56" w:rsidRPr="000426F2" w:rsidRDefault="00085F56" w:rsidP="008F542E">
            <w:pPr>
              <w:snapToGrid w:val="0"/>
              <w:spacing w:line="300" w:lineRule="exact"/>
              <w:jc w:val="center"/>
              <w:rPr>
                <w:rFonts w:eastAsia="標楷體"/>
                <w:spacing w:val="-20"/>
                <w:sz w:val="22"/>
                <w:szCs w:val="22"/>
              </w:rPr>
            </w:pPr>
            <w:r w:rsidRPr="000426F2">
              <w:rPr>
                <w:rFonts w:eastAsia="標楷體"/>
                <w:spacing w:val="-20"/>
                <w:sz w:val="22"/>
                <w:szCs w:val="22"/>
              </w:rPr>
              <w:t>消費者物價指數</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0"/>
                <w:szCs w:val="20"/>
              </w:rPr>
              <w:t>年增率</w:t>
            </w:r>
            <w:r w:rsidRPr="007A21D4">
              <w:rPr>
                <w:rFonts w:eastAsia="標楷體"/>
                <w:spacing w:val="-20"/>
                <w:sz w:val="20"/>
                <w:szCs w:val="20"/>
              </w:rPr>
              <w:t>(</w:t>
            </w:r>
            <w:r w:rsidRPr="007A21D4">
              <w:rPr>
                <w:rFonts w:eastAsia="標楷體"/>
                <w:spacing w:val="-20"/>
                <w:sz w:val="20"/>
                <w:szCs w:val="20"/>
              </w:rPr>
              <w:t>％</w:t>
            </w:r>
            <w:r w:rsidRPr="007A21D4">
              <w:rPr>
                <w:rFonts w:eastAsia="標楷體"/>
                <w:spacing w:val="-20"/>
                <w:sz w:val="20"/>
                <w:szCs w:val="20"/>
              </w:rPr>
              <w:t>)</w:t>
            </w:r>
          </w:p>
        </w:tc>
        <w:tc>
          <w:tcPr>
            <w:tcW w:w="300" w:type="pct"/>
            <w:tcBorders>
              <w:top w:val="nil"/>
              <w:left w:val="nil"/>
              <w:bottom w:val="nil"/>
              <w:right w:val="nil"/>
            </w:tcBorders>
            <w:shd w:val="clear" w:color="auto" w:fill="auto"/>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0.96</w:t>
            </w:r>
          </w:p>
        </w:tc>
        <w:tc>
          <w:tcPr>
            <w:tcW w:w="362" w:type="pct"/>
            <w:tcBorders>
              <w:top w:val="nil"/>
              <w:left w:val="nil"/>
              <w:bottom w:val="nil"/>
              <w:right w:val="nil"/>
            </w:tcBorders>
            <w:shd w:val="clear" w:color="auto" w:fill="auto"/>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1.42</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1.77</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2.46</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3.4</w:t>
            </w:r>
            <w:r w:rsidRPr="00626A0A">
              <w:rPr>
                <w:rFonts w:eastAsia="標楷體" w:hint="eastAsia"/>
                <w:spacing w:val="-20"/>
                <w:sz w:val="22"/>
                <w:szCs w:val="22"/>
              </w:rPr>
              <w:t>3</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2.96</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2.34</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1.59</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1.6</w:t>
            </w:r>
            <w:r>
              <w:rPr>
                <w:rFonts w:eastAsia="標楷體" w:hint="eastAsia"/>
                <w:spacing w:val="-20"/>
                <w:sz w:val="22"/>
                <w:szCs w:val="22"/>
              </w:rPr>
              <w:t>0</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1.93</w:t>
            </w:r>
          </w:p>
        </w:tc>
        <w:tc>
          <w:tcPr>
            <w:tcW w:w="332" w:type="pct"/>
            <w:tcBorders>
              <w:top w:val="nil"/>
              <w:left w:val="nil"/>
              <w:bottom w:val="nil"/>
              <w:right w:val="nil"/>
            </w:tcBorders>
            <w:vAlign w:val="center"/>
          </w:tcPr>
          <w:p w:rsidR="00085F56" w:rsidRPr="00B82EAE" w:rsidRDefault="00085F56" w:rsidP="008F542E">
            <w:pPr>
              <w:snapToGrid w:val="0"/>
              <w:jc w:val="center"/>
              <w:rPr>
                <w:rFonts w:eastAsia="標楷體"/>
                <w:spacing w:val="-20"/>
                <w:sz w:val="22"/>
                <w:szCs w:val="22"/>
              </w:rPr>
            </w:pPr>
            <w:r>
              <w:rPr>
                <w:rFonts w:eastAsia="標楷體" w:hint="eastAsia"/>
                <w:spacing w:val="-20"/>
                <w:sz w:val="22"/>
                <w:szCs w:val="22"/>
              </w:rPr>
              <w:t>1.15</w:t>
            </w:r>
          </w:p>
        </w:tc>
        <w:tc>
          <w:tcPr>
            <w:tcW w:w="329" w:type="pct"/>
            <w:tcBorders>
              <w:top w:val="nil"/>
              <w:left w:val="nil"/>
              <w:bottom w:val="nil"/>
              <w:right w:val="nil"/>
            </w:tcBorders>
            <w:shd w:val="clear" w:color="auto" w:fill="auto"/>
            <w:vAlign w:val="center"/>
          </w:tcPr>
          <w:p w:rsidR="00085F56" w:rsidRPr="00960921" w:rsidRDefault="00085F56" w:rsidP="000E2A9D">
            <w:pPr>
              <w:snapToGrid w:val="0"/>
              <w:jc w:val="center"/>
              <w:rPr>
                <w:rFonts w:eastAsia="標楷體"/>
                <w:spacing w:val="-20"/>
                <w:sz w:val="22"/>
                <w:szCs w:val="22"/>
                <w:highlight w:val="yellow"/>
              </w:rPr>
            </w:pPr>
            <w:r w:rsidRPr="00B82EAE">
              <w:rPr>
                <w:rFonts w:eastAsia="標楷體" w:hint="eastAsia"/>
                <w:spacing w:val="-20"/>
                <w:sz w:val="22"/>
                <w:szCs w:val="22"/>
              </w:rPr>
              <w:t>1.3</w:t>
            </w:r>
            <w:r w:rsidR="000E2A9D">
              <w:rPr>
                <w:rFonts w:eastAsia="標楷體" w:hint="eastAsia"/>
                <w:spacing w:val="-20"/>
                <w:sz w:val="22"/>
                <w:szCs w:val="22"/>
              </w:rPr>
              <w:t>7</w:t>
            </w:r>
          </w:p>
        </w:tc>
      </w:tr>
      <w:tr w:rsidR="00085F56" w:rsidRPr="00626A0A" w:rsidTr="008F542E">
        <w:trPr>
          <w:cantSplit/>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p>
        </w:tc>
        <w:tc>
          <w:tcPr>
            <w:tcW w:w="802" w:type="pct"/>
            <w:gridSpan w:val="3"/>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躉售物價指數</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年增率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5.4</w:t>
            </w:r>
            <w:r w:rsidRPr="002E0302">
              <w:rPr>
                <w:rFonts w:eastAsia="標楷體" w:hint="eastAsia"/>
                <w:spacing w:val="-20"/>
                <w:sz w:val="22"/>
                <w:szCs w:val="22"/>
              </w:rPr>
              <w:t>5</w:t>
            </w:r>
          </w:p>
        </w:tc>
        <w:tc>
          <w:tcPr>
            <w:tcW w:w="362"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4.32</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8</w:t>
            </w:r>
            <w:r w:rsidRPr="00626A0A">
              <w:rPr>
                <w:rFonts w:eastAsia="標楷體"/>
                <w:spacing w:val="-20"/>
                <w:sz w:val="22"/>
                <w:szCs w:val="22"/>
              </w:rPr>
              <w:t>7</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-1.</w:t>
            </w:r>
            <w:r w:rsidRPr="00626A0A">
              <w:rPr>
                <w:rFonts w:eastAsia="標楷體" w:hint="eastAsia"/>
                <w:spacing w:val="-20"/>
                <w:sz w:val="22"/>
                <w:szCs w:val="22"/>
              </w:rPr>
              <w:t>56</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-0.9</w:t>
            </w:r>
            <w:r w:rsidRPr="00626A0A">
              <w:rPr>
                <w:rFonts w:eastAsia="標楷體" w:hint="eastAsia"/>
                <w:spacing w:val="-20"/>
                <w:sz w:val="22"/>
                <w:szCs w:val="22"/>
              </w:rPr>
              <w:t>0</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2.35</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3.71</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spacing w:val="-20"/>
                <w:sz w:val="22"/>
                <w:szCs w:val="22"/>
              </w:rPr>
              <w:t>-</w:t>
            </w:r>
            <w:r w:rsidRPr="00626A0A">
              <w:rPr>
                <w:rFonts w:eastAsia="標楷體" w:hint="eastAsia"/>
                <w:spacing w:val="-20"/>
                <w:sz w:val="22"/>
                <w:szCs w:val="22"/>
              </w:rPr>
              <w:t>3.9</w:t>
            </w:r>
            <w:r>
              <w:rPr>
                <w:rFonts w:eastAsia="標楷體" w:hint="eastAsia"/>
                <w:spacing w:val="-20"/>
                <w:sz w:val="22"/>
                <w:szCs w:val="22"/>
              </w:rPr>
              <w:t>2</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-3.9</w:t>
            </w:r>
            <w:r>
              <w:rPr>
                <w:rFonts w:eastAsia="標楷體" w:hint="eastAsia"/>
                <w:spacing w:val="-20"/>
                <w:sz w:val="22"/>
                <w:szCs w:val="22"/>
              </w:rPr>
              <w:t>5</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spacing w:val="-20"/>
                <w:sz w:val="22"/>
                <w:szCs w:val="22"/>
              </w:rPr>
            </w:pPr>
            <w:r w:rsidRPr="00626A0A">
              <w:rPr>
                <w:rFonts w:eastAsia="標楷體" w:hint="eastAsia"/>
                <w:spacing w:val="-20"/>
                <w:sz w:val="22"/>
                <w:szCs w:val="22"/>
              </w:rPr>
              <w:t>-1.16</w:t>
            </w:r>
          </w:p>
        </w:tc>
        <w:tc>
          <w:tcPr>
            <w:tcW w:w="332" w:type="pct"/>
            <w:tcBorders>
              <w:top w:val="nil"/>
              <w:left w:val="nil"/>
              <w:bottom w:val="nil"/>
              <w:right w:val="nil"/>
            </w:tcBorders>
            <w:vAlign w:val="center"/>
          </w:tcPr>
          <w:p w:rsidR="00085F56" w:rsidRPr="00FF0855"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-3.81</w:t>
            </w:r>
          </w:p>
        </w:tc>
        <w:tc>
          <w:tcPr>
            <w:tcW w:w="329" w:type="pct"/>
            <w:tcBorders>
              <w:top w:val="nil"/>
              <w:left w:val="nil"/>
              <w:bottom w:val="nil"/>
              <w:right w:val="nil"/>
            </w:tcBorders>
            <w:shd w:val="clear" w:color="auto" w:fill="auto"/>
            <w:vAlign w:val="center"/>
          </w:tcPr>
          <w:p w:rsidR="00085F56" w:rsidRPr="00960921" w:rsidRDefault="00085F56" w:rsidP="000E2A9D">
            <w:pPr>
              <w:snapToGrid w:val="0"/>
              <w:jc w:val="center"/>
              <w:rPr>
                <w:rFonts w:eastAsia="標楷體"/>
                <w:color w:val="FF0000"/>
                <w:spacing w:val="-20"/>
                <w:sz w:val="22"/>
                <w:szCs w:val="22"/>
                <w:highlight w:val="yellow"/>
              </w:rPr>
            </w:pPr>
            <w:r w:rsidRPr="00FF0855">
              <w:rPr>
                <w:rFonts w:eastAsia="標楷體" w:hint="eastAsia"/>
                <w:color w:val="000000" w:themeColor="text1"/>
                <w:spacing w:val="-20"/>
                <w:sz w:val="22"/>
                <w:szCs w:val="22"/>
              </w:rPr>
              <w:t>0.</w:t>
            </w:r>
            <w:r w:rsidR="000E2A9D">
              <w:rPr>
                <w:rFonts w:eastAsia="標楷體" w:hint="eastAsia"/>
                <w:color w:val="000000" w:themeColor="text1"/>
                <w:spacing w:val="-20"/>
                <w:sz w:val="22"/>
                <w:szCs w:val="22"/>
              </w:rPr>
              <w:t>40</w:t>
            </w:r>
          </w:p>
        </w:tc>
      </w:tr>
      <w:tr w:rsidR="00085F56" w:rsidRPr="003F3093" w:rsidTr="008F542E">
        <w:trPr>
          <w:cantSplit/>
          <w:trHeight w:val="358"/>
          <w:jc w:val="center"/>
        </w:trPr>
        <w:tc>
          <w:tcPr>
            <w:tcW w:w="141" w:type="pct"/>
            <w:tcBorders>
              <w:left w:val="nil"/>
              <w:right w:val="single" w:sz="4" w:space="0" w:color="auto"/>
            </w:tcBorders>
            <w:shd w:val="clear" w:color="auto" w:fill="auto"/>
            <w:vAlign w:val="center"/>
          </w:tcPr>
          <w:p w:rsidR="00085F56" w:rsidRPr="003F3093" w:rsidRDefault="00085F56" w:rsidP="008F542E">
            <w:pPr>
              <w:jc w:val="center"/>
              <w:rPr>
                <w:rFonts w:eastAsia="標楷體"/>
                <w:spacing w:val="-24"/>
                <w:sz w:val="22"/>
                <w:szCs w:val="22"/>
              </w:rPr>
            </w:pPr>
            <w:r w:rsidRPr="003F3093">
              <w:rPr>
                <w:rFonts w:eastAsia="標楷體"/>
                <w:spacing w:val="-24"/>
                <w:sz w:val="22"/>
                <w:szCs w:val="22"/>
              </w:rPr>
              <w:t>金</w:t>
            </w:r>
          </w:p>
          <w:p w:rsidR="00085F56" w:rsidRPr="003F3093" w:rsidRDefault="00085F56" w:rsidP="008F542E">
            <w:pPr>
              <w:jc w:val="center"/>
              <w:rPr>
                <w:rFonts w:eastAsia="標楷體"/>
                <w:spacing w:val="-24"/>
                <w:sz w:val="22"/>
                <w:szCs w:val="22"/>
              </w:rPr>
            </w:pPr>
            <w:r w:rsidRPr="003F3093">
              <w:rPr>
                <w:rFonts w:eastAsia="標楷體"/>
                <w:spacing w:val="-24"/>
                <w:sz w:val="22"/>
                <w:szCs w:val="22"/>
              </w:rPr>
              <w:t>融</w:t>
            </w:r>
          </w:p>
        </w:tc>
        <w:tc>
          <w:tcPr>
            <w:tcW w:w="802" w:type="pct"/>
            <w:gridSpan w:val="3"/>
            <w:tcBorders>
              <w:left w:val="single" w:sz="4" w:space="0" w:color="auto"/>
              <w:right w:val="single" w:sz="4" w:space="0" w:color="auto"/>
            </w:tcBorders>
            <w:shd w:val="clear" w:color="auto" w:fill="auto"/>
            <w:vAlign w:val="center"/>
          </w:tcPr>
          <w:p w:rsidR="00085F56" w:rsidRPr="003F3093" w:rsidRDefault="00085F56" w:rsidP="008F542E">
            <w:pPr>
              <w:snapToGrid w:val="0"/>
              <w:spacing w:line="300" w:lineRule="exact"/>
              <w:jc w:val="center"/>
              <w:rPr>
                <w:rFonts w:eastAsia="標楷體"/>
                <w:spacing w:val="-20"/>
                <w:sz w:val="22"/>
                <w:szCs w:val="22"/>
              </w:rPr>
            </w:pPr>
            <w:r w:rsidRPr="003F3093">
              <w:rPr>
                <w:rFonts w:eastAsia="標楷體"/>
                <w:spacing w:val="-20"/>
                <w:sz w:val="22"/>
                <w:szCs w:val="22"/>
              </w:rPr>
              <w:t>貨幣供給額</w:t>
            </w:r>
            <w:r w:rsidRPr="003F3093">
              <w:rPr>
                <w:rFonts w:eastAsia="標楷體"/>
                <w:spacing w:val="-20"/>
                <w:sz w:val="22"/>
                <w:szCs w:val="22"/>
              </w:rPr>
              <w:t>M2</w:t>
            </w:r>
          </w:p>
          <w:p w:rsidR="00085F56" w:rsidRPr="003F3093" w:rsidRDefault="00085F56" w:rsidP="008F542E">
            <w:pPr>
              <w:snapToGrid w:val="0"/>
              <w:spacing w:line="300" w:lineRule="exact"/>
              <w:jc w:val="center"/>
              <w:rPr>
                <w:rFonts w:eastAsia="標楷體"/>
                <w:spacing w:val="-20"/>
                <w:sz w:val="22"/>
                <w:szCs w:val="22"/>
              </w:rPr>
            </w:pPr>
            <w:r w:rsidRPr="003F3093">
              <w:rPr>
                <w:rFonts w:eastAsia="標楷體"/>
                <w:spacing w:val="-20"/>
                <w:sz w:val="22"/>
                <w:szCs w:val="22"/>
              </w:rPr>
              <w:t>年增率</w:t>
            </w:r>
            <w:r w:rsidRPr="003F3093">
              <w:rPr>
                <w:rFonts w:eastAsia="標楷體"/>
                <w:spacing w:val="-20"/>
                <w:sz w:val="22"/>
                <w:szCs w:val="22"/>
              </w:rPr>
              <w:t>(</w:t>
            </w:r>
            <w:r w:rsidRPr="003F3093">
              <w:rPr>
                <w:rFonts w:eastAsia="標楷體"/>
                <w:spacing w:val="-20"/>
                <w:sz w:val="22"/>
                <w:szCs w:val="22"/>
              </w:rPr>
              <w:t>％</w:t>
            </w:r>
            <w:r w:rsidRPr="003F3093">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4.6</w:t>
            </w:r>
          </w:p>
        </w:tc>
        <w:tc>
          <w:tcPr>
            <w:tcW w:w="362" w:type="pct"/>
            <w:tcBorders>
              <w:top w:val="nil"/>
              <w:left w:val="nil"/>
              <w:bottom w:val="nil"/>
              <w:right w:val="nil"/>
            </w:tcBorders>
            <w:shd w:val="clear" w:color="auto" w:fill="auto"/>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5.79</w:t>
            </w:r>
          </w:p>
        </w:tc>
        <w:tc>
          <w:tcPr>
            <w:tcW w:w="344"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4.19</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3.80</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3.69</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96</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29</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spacing w:val="-20"/>
                <w:sz w:val="22"/>
                <w:szCs w:val="22"/>
              </w:rPr>
              <w:t>3.</w:t>
            </w:r>
            <w:r w:rsidRPr="003F3093">
              <w:rPr>
                <w:rFonts w:eastAsia="標楷體" w:hint="eastAsia"/>
                <w:spacing w:val="-20"/>
                <w:sz w:val="22"/>
                <w:szCs w:val="22"/>
              </w:rPr>
              <w:t>26</w:t>
            </w:r>
          </w:p>
        </w:tc>
        <w:tc>
          <w:tcPr>
            <w:tcW w:w="341"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hint="eastAsia"/>
                <w:spacing w:val="-20"/>
                <w:sz w:val="22"/>
                <w:szCs w:val="22"/>
              </w:rPr>
              <w:t>3.67</w:t>
            </w:r>
          </w:p>
        </w:tc>
        <w:tc>
          <w:tcPr>
            <w:tcW w:w="344" w:type="pct"/>
            <w:tcBorders>
              <w:top w:val="nil"/>
              <w:left w:val="nil"/>
              <w:bottom w:val="nil"/>
              <w:right w:val="nil"/>
            </w:tcBorders>
            <w:vAlign w:val="center"/>
          </w:tcPr>
          <w:p w:rsidR="00085F56" w:rsidRPr="003F3093" w:rsidRDefault="00085F56" w:rsidP="008F542E">
            <w:pPr>
              <w:snapToGrid w:val="0"/>
              <w:jc w:val="center"/>
              <w:rPr>
                <w:rFonts w:eastAsia="標楷體"/>
                <w:spacing w:val="-20"/>
                <w:sz w:val="22"/>
                <w:szCs w:val="22"/>
              </w:rPr>
            </w:pPr>
            <w:r w:rsidRPr="003F3093">
              <w:rPr>
                <w:rFonts w:eastAsia="標楷體" w:hint="eastAsia"/>
                <w:spacing w:val="-20"/>
                <w:sz w:val="22"/>
                <w:szCs w:val="22"/>
              </w:rPr>
              <w:t>4.17</w:t>
            </w:r>
          </w:p>
        </w:tc>
        <w:tc>
          <w:tcPr>
            <w:tcW w:w="332" w:type="pct"/>
            <w:tcBorders>
              <w:top w:val="nil"/>
              <w:left w:val="nil"/>
              <w:bottom w:val="nil"/>
              <w:right w:val="nil"/>
            </w:tcBorders>
            <w:vAlign w:val="center"/>
          </w:tcPr>
          <w:p w:rsidR="00085F56" w:rsidRPr="00357E45" w:rsidRDefault="00085F56" w:rsidP="008F542E">
            <w:pPr>
              <w:snapToGrid w:val="0"/>
              <w:jc w:val="center"/>
              <w:rPr>
                <w:rFonts w:eastAsia="標楷體"/>
                <w:spacing w:val="-20"/>
                <w:sz w:val="22"/>
                <w:szCs w:val="22"/>
              </w:rPr>
            </w:pPr>
            <w:r>
              <w:rPr>
                <w:rFonts w:eastAsia="標楷體" w:hint="eastAsia"/>
                <w:spacing w:val="-20"/>
                <w:sz w:val="22"/>
                <w:szCs w:val="22"/>
              </w:rPr>
              <w:t>2.99</w:t>
            </w:r>
          </w:p>
        </w:tc>
        <w:tc>
          <w:tcPr>
            <w:tcW w:w="329" w:type="pct"/>
            <w:tcBorders>
              <w:top w:val="nil"/>
              <w:left w:val="nil"/>
              <w:bottom w:val="nil"/>
              <w:right w:val="nil"/>
            </w:tcBorders>
            <w:shd w:val="clear" w:color="auto" w:fill="auto"/>
            <w:vAlign w:val="center"/>
          </w:tcPr>
          <w:p w:rsidR="00085F56" w:rsidRPr="00357E45" w:rsidRDefault="00085F56" w:rsidP="008F542E">
            <w:pPr>
              <w:snapToGrid w:val="0"/>
              <w:jc w:val="center"/>
              <w:rPr>
                <w:rFonts w:eastAsia="標楷體"/>
                <w:spacing w:val="-20"/>
                <w:sz w:val="22"/>
                <w:szCs w:val="22"/>
              </w:rPr>
            </w:pPr>
          </w:p>
        </w:tc>
      </w:tr>
      <w:tr w:rsidR="00085F56" w:rsidRPr="00626A0A" w:rsidTr="008F542E">
        <w:trPr>
          <w:cantSplit/>
          <w:jc w:val="center"/>
        </w:trPr>
        <w:tc>
          <w:tcPr>
            <w:tcW w:w="141" w:type="pct"/>
            <w:vMerge w:val="restart"/>
            <w:tcBorders>
              <w:left w:val="nil"/>
              <w:right w:val="single" w:sz="4" w:space="0" w:color="auto"/>
            </w:tcBorders>
            <w:shd w:val="clear" w:color="auto" w:fill="auto"/>
            <w:vAlign w:val="center"/>
          </w:tcPr>
          <w:p w:rsidR="00085F56" w:rsidRPr="007A21D4" w:rsidRDefault="00085F56" w:rsidP="008F542E">
            <w:pPr>
              <w:jc w:val="center"/>
              <w:rPr>
                <w:rFonts w:eastAsia="標楷體"/>
                <w:spacing w:val="-24"/>
                <w:sz w:val="22"/>
                <w:szCs w:val="22"/>
              </w:rPr>
            </w:pPr>
            <w:r w:rsidRPr="007A21D4">
              <w:rPr>
                <w:rFonts w:eastAsia="標楷體"/>
                <w:spacing w:val="-24"/>
                <w:sz w:val="22"/>
                <w:szCs w:val="22"/>
              </w:rPr>
              <w:t>就</w:t>
            </w:r>
          </w:p>
          <w:p w:rsidR="00085F56" w:rsidRPr="007A21D4" w:rsidRDefault="00085F56" w:rsidP="008F542E">
            <w:pPr>
              <w:jc w:val="center"/>
              <w:rPr>
                <w:rFonts w:eastAsia="標楷體"/>
                <w:spacing w:val="-24"/>
                <w:sz w:val="22"/>
                <w:szCs w:val="22"/>
              </w:rPr>
            </w:pPr>
            <w:r w:rsidRPr="007A21D4">
              <w:rPr>
                <w:rFonts w:eastAsia="標楷體"/>
                <w:spacing w:val="-24"/>
                <w:sz w:val="22"/>
                <w:szCs w:val="22"/>
              </w:rPr>
              <w:t>業</w:t>
            </w:r>
          </w:p>
        </w:tc>
        <w:tc>
          <w:tcPr>
            <w:tcW w:w="802" w:type="pct"/>
            <w:gridSpan w:val="3"/>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就業人數</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1,049.3</w:t>
            </w:r>
          </w:p>
        </w:tc>
        <w:tc>
          <w:tcPr>
            <w:tcW w:w="362"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1,070.9</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1,085.4</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1,088.3</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1,090.1</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87</w:t>
            </w:r>
            <w:r w:rsidRPr="00626A0A">
              <w:rPr>
                <w:rFonts w:eastAsia="標楷體"/>
                <w:color w:val="000000" w:themeColor="text1"/>
                <w:spacing w:val="-20"/>
                <w:sz w:val="22"/>
                <w:szCs w:val="22"/>
              </w:rPr>
              <w:t>.</w:t>
            </w:r>
            <w:r w:rsidRPr="00626A0A">
              <w:rPr>
                <w:rFonts w:eastAsia="標楷體" w:hint="eastAsia"/>
                <w:color w:val="000000" w:themeColor="text1"/>
                <w:spacing w:val="-20"/>
                <w:sz w:val="22"/>
                <w:szCs w:val="22"/>
              </w:rPr>
              <w:t>8</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89.7</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w:t>
            </w:r>
            <w:r w:rsidRPr="00626A0A">
              <w:rPr>
                <w:rFonts w:eastAsia="標楷體"/>
                <w:color w:val="000000" w:themeColor="text1"/>
                <w:spacing w:val="-20"/>
                <w:sz w:val="22"/>
                <w:szCs w:val="22"/>
              </w:rPr>
              <w:t>,0</w:t>
            </w:r>
            <w:r w:rsidRPr="00626A0A">
              <w:rPr>
                <w:rFonts w:eastAsia="標楷體" w:hint="eastAsia"/>
                <w:color w:val="000000" w:themeColor="text1"/>
                <w:spacing w:val="-20"/>
                <w:sz w:val="22"/>
                <w:szCs w:val="22"/>
              </w:rPr>
              <w:t>91.8</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1,093.1</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1,0</w:t>
            </w:r>
            <w:r w:rsidRPr="00626A0A">
              <w:rPr>
                <w:rFonts w:eastAsia="標楷體" w:hint="eastAsia"/>
                <w:color w:val="000000" w:themeColor="text1"/>
                <w:spacing w:val="-20"/>
                <w:sz w:val="22"/>
                <w:szCs w:val="22"/>
              </w:rPr>
              <w:t>86.0</w:t>
            </w:r>
          </w:p>
        </w:tc>
        <w:tc>
          <w:tcPr>
            <w:tcW w:w="332"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1,093.5</w:t>
            </w:r>
          </w:p>
        </w:tc>
        <w:tc>
          <w:tcPr>
            <w:tcW w:w="329" w:type="pct"/>
            <w:tcBorders>
              <w:top w:val="nil"/>
              <w:left w:val="nil"/>
              <w:bottom w:val="nil"/>
              <w:right w:val="nil"/>
            </w:tcBorders>
            <w:shd w:val="clear" w:color="auto" w:fill="auto"/>
            <w:vAlign w:val="center"/>
          </w:tcPr>
          <w:p w:rsidR="00085F56" w:rsidRPr="00626A0A" w:rsidRDefault="00085F56" w:rsidP="008F542E">
            <w:pPr>
              <w:snapToGrid w:val="0"/>
              <w:jc w:val="center"/>
              <w:rPr>
                <w:rFonts w:eastAsia="標楷體"/>
                <w:color w:val="000000" w:themeColor="text1"/>
                <w:spacing w:val="-20"/>
                <w:sz w:val="22"/>
                <w:szCs w:val="22"/>
              </w:rPr>
            </w:pPr>
          </w:p>
        </w:tc>
      </w:tr>
      <w:tr w:rsidR="00085F56" w:rsidRPr="00626A0A" w:rsidTr="008F542E">
        <w:trPr>
          <w:cantSplit/>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both"/>
              <w:rPr>
                <w:rFonts w:eastAsia="標楷體"/>
                <w:spacing w:val="-24"/>
                <w:sz w:val="22"/>
                <w:szCs w:val="22"/>
              </w:rPr>
            </w:pPr>
          </w:p>
        </w:tc>
        <w:tc>
          <w:tcPr>
            <w:tcW w:w="802" w:type="pct"/>
            <w:gridSpan w:val="3"/>
            <w:tcBorders>
              <w:left w:val="single" w:sz="4" w:space="0" w:color="auto"/>
              <w:bottom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失業人數</w:t>
            </w:r>
          </w:p>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w:t>
            </w:r>
            <w:r w:rsidRPr="007A21D4">
              <w:rPr>
                <w:rFonts w:eastAsia="標楷體"/>
                <w:spacing w:val="-20"/>
                <w:sz w:val="22"/>
                <w:szCs w:val="22"/>
              </w:rPr>
              <w:t>萬人</w:t>
            </w:r>
            <w:r w:rsidRPr="007A21D4">
              <w:rPr>
                <w:rFonts w:eastAsia="標楷體"/>
                <w:spacing w:val="-20"/>
                <w:sz w:val="22"/>
                <w:szCs w:val="22"/>
              </w:rPr>
              <w:t>)</w:t>
            </w:r>
          </w:p>
        </w:tc>
        <w:tc>
          <w:tcPr>
            <w:tcW w:w="300"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57.7</w:t>
            </w:r>
          </w:p>
        </w:tc>
        <w:tc>
          <w:tcPr>
            <w:tcW w:w="362" w:type="pct"/>
            <w:tcBorders>
              <w:top w:val="nil"/>
              <w:left w:val="nil"/>
              <w:bottom w:val="nil"/>
              <w:right w:val="nil"/>
            </w:tcBorders>
            <w:shd w:val="clear" w:color="auto" w:fill="auto"/>
            <w:vAlign w:val="center"/>
          </w:tcPr>
          <w:p w:rsidR="00085F56" w:rsidRPr="002E0302" w:rsidRDefault="00085F56" w:rsidP="008F542E">
            <w:pPr>
              <w:snapToGrid w:val="0"/>
              <w:jc w:val="center"/>
              <w:rPr>
                <w:rFonts w:eastAsia="標楷體"/>
                <w:spacing w:val="-20"/>
                <w:sz w:val="22"/>
                <w:szCs w:val="22"/>
              </w:rPr>
            </w:pPr>
            <w:r w:rsidRPr="002E0302">
              <w:rPr>
                <w:rFonts w:eastAsia="標楷體"/>
                <w:spacing w:val="-20"/>
                <w:sz w:val="22"/>
                <w:szCs w:val="22"/>
              </w:rPr>
              <w:t>49.1</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47.7</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49.0</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50.2</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49.1</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49.3</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48.7</w:t>
            </w:r>
          </w:p>
        </w:tc>
        <w:tc>
          <w:tcPr>
            <w:tcW w:w="341"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47.7</w:t>
            </w:r>
          </w:p>
        </w:tc>
        <w:tc>
          <w:tcPr>
            <w:tcW w:w="344"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48.1</w:t>
            </w:r>
          </w:p>
        </w:tc>
        <w:tc>
          <w:tcPr>
            <w:tcW w:w="332" w:type="pct"/>
            <w:tcBorders>
              <w:top w:val="nil"/>
              <w:left w:val="nil"/>
              <w:bottom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47.5</w:t>
            </w:r>
          </w:p>
        </w:tc>
        <w:tc>
          <w:tcPr>
            <w:tcW w:w="329" w:type="pct"/>
            <w:tcBorders>
              <w:top w:val="nil"/>
              <w:left w:val="nil"/>
              <w:bottom w:val="nil"/>
              <w:right w:val="nil"/>
            </w:tcBorders>
            <w:shd w:val="clear" w:color="auto" w:fill="auto"/>
            <w:vAlign w:val="center"/>
          </w:tcPr>
          <w:p w:rsidR="00085F56" w:rsidRPr="00626A0A" w:rsidRDefault="00085F56" w:rsidP="008F542E">
            <w:pPr>
              <w:snapToGrid w:val="0"/>
              <w:jc w:val="center"/>
              <w:rPr>
                <w:rFonts w:eastAsia="標楷體"/>
                <w:color w:val="000000" w:themeColor="text1"/>
                <w:spacing w:val="-20"/>
                <w:sz w:val="22"/>
                <w:szCs w:val="22"/>
              </w:rPr>
            </w:pPr>
          </w:p>
        </w:tc>
      </w:tr>
      <w:tr w:rsidR="00085F56" w:rsidRPr="00626A0A" w:rsidTr="008F542E">
        <w:trPr>
          <w:cantSplit/>
          <w:trHeight w:val="435"/>
          <w:jc w:val="center"/>
        </w:trPr>
        <w:tc>
          <w:tcPr>
            <w:tcW w:w="141" w:type="pct"/>
            <w:vMerge/>
            <w:tcBorders>
              <w:left w:val="nil"/>
              <w:right w:val="single" w:sz="4" w:space="0" w:color="auto"/>
            </w:tcBorders>
            <w:shd w:val="clear" w:color="auto" w:fill="auto"/>
            <w:vAlign w:val="center"/>
          </w:tcPr>
          <w:p w:rsidR="00085F56" w:rsidRPr="007A21D4" w:rsidRDefault="00085F56" w:rsidP="008F542E">
            <w:pPr>
              <w:jc w:val="both"/>
              <w:rPr>
                <w:rFonts w:eastAsia="標楷體"/>
                <w:spacing w:val="-24"/>
                <w:sz w:val="22"/>
                <w:szCs w:val="22"/>
              </w:rPr>
            </w:pPr>
          </w:p>
        </w:tc>
        <w:tc>
          <w:tcPr>
            <w:tcW w:w="802" w:type="pct"/>
            <w:gridSpan w:val="3"/>
            <w:tcBorders>
              <w:left w:val="single" w:sz="4" w:space="0" w:color="auto"/>
              <w:right w:val="single" w:sz="4" w:space="0" w:color="auto"/>
            </w:tcBorders>
            <w:shd w:val="clear" w:color="auto" w:fill="auto"/>
            <w:vAlign w:val="center"/>
          </w:tcPr>
          <w:p w:rsidR="00085F56" w:rsidRPr="007A21D4" w:rsidRDefault="00085F56" w:rsidP="008F542E">
            <w:pPr>
              <w:snapToGrid w:val="0"/>
              <w:spacing w:line="300" w:lineRule="exact"/>
              <w:jc w:val="center"/>
              <w:rPr>
                <w:rFonts w:eastAsia="標楷體"/>
                <w:spacing w:val="-20"/>
                <w:sz w:val="22"/>
                <w:szCs w:val="22"/>
              </w:rPr>
            </w:pPr>
            <w:r w:rsidRPr="007A21D4">
              <w:rPr>
                <w:rFonts w:eastAsia="標楷體"/>
                <w:spacing w:val="-20"/>
                <w:sz w:val="22"/>
                <w:szCs w:val="22"/>
              </w:rPr>
              <w:t>失業率</w:t>
            </w:r>
            <w:r w:rsidRPr="007A21D4">
              <w:rPr>
                <w:rFonts w:eastAsia="標楷體"/>
                <w:spacing w:val="-20"/>
                <w:sz w:val="22"/>
                <w:szCs w:val="22"/>
              </w:rPr>
              <w:t>(</w:t>
            </w:r>
            <w:r w:rsidRPr="007A21D4">
              <w:rPr>
                <w:rFonts w:eastAsia="標楷體"/>
                <w:spacing w:val="-20"/>
                <w:sz w:val="22"/>
                <w:szCs w:val="22"/>
              </w:rPr>
              <w:t>％</w:t>
            </w:r>
            <w:r w:rsidRPr="007A21D4">
              <w:rPr>
                <w:rFonts w:eastAsia="標楷體"/>
                <w:spacing w:val="-20"/>
                <w:sz w:val="22"/>
                <w:szCs w:val="22"/>
              </w:rPr>
              <w:t>)</w:t>
            </w:r>
          </w:p>
        </w:tc>
        <w:tc>
          <w:tcPr>
            <w:tcW w:w="300" w:type="pct"/>
            <w:tcBorders>
              <w:top w:val="nil"/>
              <w:left w:val="nil"/>
              <w:right w:val="nil"/>
            </w:tcBorders>
            <w:shd w:val="clear" w:color="auto" w:fill="auto"/>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5.21</w:t>
            </w:r>
          </w:p>
        </w:tc>
        <w:tc>
          <w:tcPr>
            <w:tcW w:w="362" w:type="pct"/>
            <w:tcBorders>
              <w:top w:val="nil"/>
              <w:left w:val="nil"/>
              <w:right w:val="nil"/>
            </w:tcBorders>
            <w:shd w:val="clear" w:color="auto" w:fill="auto"/>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4.39</w:t>
            </w:r>
          </w:p>
        </w:tc>
        <w:tc>
          <w:tcPr>
            <w:tcW w:w="344"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4.21</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4.31</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4.40</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32</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33</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color w:val="000000" w:themeColor="text1"/>
                <w:spacing w:val="-20"/>
                <w:sz w:val="22"/>
                <w:szCs w:val="22"/>
              </w:rPr>
              <w:t>4.</w:t>
            </w:r>
            <w:r w:rsidRPr="00626A0A">
              <w:rPr>
                <w:rFonts w:eastAsia="標楷體" w:hint="eastAsia"/>
                <w:color w:val="000000" w:themeColor="text1"/>
                <w:spacing w:val="-20"/>
                <w:sz w:val="22"/>
                <w:szCs w:val="22"/>
              </w:rPr>
              <w:t>27</w:t>
            </w:r>
          </w:p>
        </w:tc>
        <w:tc>
          <w:tcPr>
            <w:tcW w:w="341"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w:t>
            </w:r>
            <w:r>
              <w:rPr>
                <w:rFonts w:eastAsia="標楷體" w:hint="eastAsia"/>
                <w:color w:val="000000" w:themeColor="text1"/>
                <w:spacing w:val="-20"/>
                <w:sz w:val="22"/>
                <w:szCs w:val="22"/>
              </w:rPr>
              <w:t>18</w:t>
            </w:r>
          </w:p>
        </w:tc>
        <w:tc>
          <w:tcPr>
            <w:tcW w:w="344"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sidRPr="00626A0A">
              <w:rPr>
                <w:rFonts w:eastAsia="標楷體" w:hint="eastAsia"/>
                <w:color w:val="000000" w:themeColor="text1"/>
                <w:spacing w:val="-20"/>
                <w:sz w:val="22"/>
                <w:szCs w:val="22"/>
              </w:rPr>
              <w:t>4.24</w:t>
            </w:r>
          </w:p>
        </w:tc>
        <w:tc>
          <w:tcPr>
            <w:tcW w:w="332" w:type="pct"/>
            <w:tcBorders>
              <w:top w:val="nil"/>
              <w:left w:val="nil"/>
              <w:right w:val="nil"/>
            </w:tcBorders>
            <w:vAlign w:val="center"/>
          </w:tcPr>
          <w:p w:rsidR="00085F56" w:rsidRPr="00626A0A" w:rsidRDefault="00085F56" w:rsidP="008F542E">
            <w:pPr>
              <w:snapToGrid w:val="0"/>
              <w:jc w:val="center"/>
              <w:rPr>
                <w:rFonts w:eastAsia="標楷體"/>
                <w:color w:val="000000" w:themeColor="text1"/>
                <w:spacing w:val="-20"/>
                <w:sz w:val="22"/>
                <w:szCs w:val="22"/>
              </w:rPr>
            </w:pPr>
            <w:r>
              <w:rPr>
                <w:rFonts w:eastAsia="標楷體" w:hint="eastAsia"/>
                <w:color w:val="000000" w:themeColor="text1"/>
                <w:spacing w:val="-20"/>
                <w:sz w:val="22"/>
                <w:szCs w:val="22"/>
              </w:rPr>
              <w:t>4.16</w:t>
            </w:r>
          </w:p>
        </w:tc>
        <w:tc>
          <w:tcPr>
            <w:tcW w:w="329" w:type="pct"/>
            <w:tcBorders>
              <w:top w:val="nil"/>
              <w:left w:val="nil"/>
              <w:right w:val="nil"/>
            </w:tcBorders>
            <w:shd w:val="clear" w:color="auto" w:fill="auto"/>
            <w:vAlign w:val="center"/>
          </w:tcPr>
          <w:p w:rsidR="00085F56" w:rsidRPr="00626A0A" w:rsidRDefault="00085F56" w:rsidP="008F542E">
            <w:pPr>
              <w:snapToGrid w:val="0"/>
              <w:jc w:val="center"/>
              <w:rPr>
                <w:rFonts w:eastAsia="標楷體"/>
                <w:color w:val="000000" w:themeColor="text1"/>
                <w:spacing w:val="-20"/>
                <w:sz w:val="22"/>
                <w:szCs w:val="22"/>
              </w:rPr>
            </w:pPr>
          </w:p>
        </w:tc>
      </w:tr>
    </w:tbl>
    <w:p w:rsidR="00FF0855" w:rsidRPr="00B223EC" w:rsidRDefault="00FF0855" w:rsidP="00FF0855">
      <w:pPr>
        <w:rPr>
          <w:rFonts w:eastAsia="標楷體"/>
          <w:sz w:val="22"/>
          <w:szCs w:val="22"/>
        </w:rPr>
      </w:pPr>
      <w:r w:rsidRPr="00B223EC">
        <w:rPr>
          <w:rFonts w:eastAsia="標楷體" w:hint="eastAsia"/>
          <w:sz w:val="22"/>
          <w:szCs w:val="22"/>
        </w:rPr>
        <w:t>資料來源：行政院主計總處、中央銀行、經濟部。</w:t>
      </w:r>
    </w:p>
    <w:p w:rsidR="004C1705" w:rsidRPr="00144382" w:rsidRDefault="004C1705" w:rsidP="004134D2">
      <w:pPr>
        <w:pStyle w:val="2"/>
        <w:spacing w:after="360"/>
        <w:jc w:val="center"/>
        <w:rPr>
          <w:b w:val="0"/>
          <w:sz w:val="32"/>
          <w:szCs w:val="32"/>
        </w:rPr>
      </w:pPr>
      <w:bookmarkStart w:id="31" w:name="_Toc349917234"/>
      <w:r w:rsidRPr="00144382">
        <w:rPr>
          <w:rFonts w:hint="eastAsia"/>
          <w:sz w:val="32"/>
          <w:szCs w:val="32"/>
        </w:rPr>
        <w:lastRenderedPageBreak/>
        <w:t>表</w:t>
      </w:r>
      <w:r w:rsidRPr="00144382">
        <w:rPr>
          <w:sz w:val="32"/>
          <w:szCs w:val="32"/>
        </w:rPr>
        <w:t xml:space="preserve">4  </w:t>
      </w:r>
      <w:r w:rsidRPr="00144382">
        <w:rPr>
          <w:rFonts w:hint="eastAsia"/>
          <w:sz w:val="32"/>
          <w:szCs w:val="32"/>
        </w:rPr>
        <w:t>中國大陸主要經濟指標</w:t>
      </w:r>
      <w:bookmarkEnd w:id="31"/>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6"/>
        <w:gridCol w:w="1117"/>
        <w:gridCol w:w="1116"/>
        <w:gridCol w:w="1117"/>
        <w:gridCol w:w="1193"/>
        <w:gridCol w:w="1431"/>
      </w:tblGrid>
      <w:tr w:rsidR="00144382" w:rsidRPr="00144382" w:rsidTr="00DB1DFF">
        <w:trPr>
          <w:cantSplit/>
          <w:trHeight w:val="652"/>
        </w:trPr>
        <w:tc>
          <w:tcPr>
            <w:tcW w:w="2626" w:type="dxa"/>
            <w:gridSpan w:val="3"/>
            <w:tcBorders>
              <w:left w:val="nil"/>
              <w:bottom w:val="single" w:sz="4" w:space="0" w:color="auto"/>
            </w:tcBorders>
            <w:vAlign w:val="center"/>
          </w:tcPr>
          <w:p w:rsidR="00144382" w:rsidRPr="00144382" w:rsidRDefault="00144382" w:rsidP="00144382">
            <w:pPr>
              <w:widowControl/>
              <w:snapToGrid w:val="0"/>
              <w:spacing w:before="120" w:line="300" w:lineRule="auto"/>
              <w:jc w:val="center"/>
              <w:rPr>
                <w:rFonts w:eastAsia="標楷體"/>
                <w:kern w:val="0"/>
              </w:rPr>
            </w:pPr>
          </w:p>
        </w:tc>
        <w:tc>
          <w:tcPr>
            <w:tcW w:w="1116" w:type="dxa"/>
            <w:tcBorders>
              <w:bottom w:val="single" w:sz="4" w:space="0" w:color="auto"/>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rPr>
              <w:t>2008</w:t>
            </w:r>
            <w:r w:rsidRPr="00144382">
              <w:rPr>
                <w:rFonts w:eastAsia="標楷體"/>
              </w:rPr>
              <w:t>年</w:t>
            </w:r>
          </w:p>
        </w:tc>
        <w:tc>
          <w:tcPr>
            <w:tcW w:w="1117" w:type="dxa"/>
            <w:tcBorders>
              <w:bottom w:val="single" w:sz="4" w:space="0" w:color="auto"/>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rPr>
              <w:t>2009</w:t>
            </w:r>
            <w:r w:rsidRPr="00144382">
              <w:rPr>
                <w:rFonts w:eastAsia="標楷體"/>
              </w:rPr>
              <w:t>年</w:t>
            </w:r>
          </w:p>
        </w:tc>
        <w:tc>
          <w:tcPr>
            <w:tcW w:w="1116" w:type="dxa"/>
            <w:tcBorders>
              <w:bottom w:val="single" w:sz="4" w:space="0" w:color="auto"/>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rPr>
              <w:t>2010</w:t>
            </w:r>
            <w:r w:rsidRPr="00144382">
              <w:rPr>
                <w:rFonts w:eastAsia="標楷體"/>
              </w:rPr>
              <w:t>年</w:t>
            </w:r>
          </w:p>
        </w:tc>
        <w:tc>
          <w:tcPr>
            <w:tcW w:w="1117" w:type="dxa"/>
            <w:tcBorders>
              <w:bottom w:val="single" w:sz="4" w:space="0" w:color="auto"/>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rPr>
              <w:t>2011</w:t>
            </w:r>
            <w:r w:rsidRPr="00144382">
              <w:rPr>
                <w:rFonts w:eastAsia="標楷體"/>
              </w:rPr>
              <w:t>年</w:t>
            </w:r>
          </w:p>
        </w:tc>
        <w:tc>
          <w:tcPr>
            <w:tcW w:w="1193" w:type="dxa"/>
            <w:tcBorders>
              <w:bottom w:val="single" w:sz="4" w:space="0" w:color="auto"/>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rPr>
              <w:t>2012</w:t>
            </w:r>
            <w:r w:rsidRPr="00144382">
              <w:rPr>
                <w:rFonts w:eastAsia="標楷體"/>
              </w:rPr>
              <w:t>年</w:t>
            </w:r>
          </w:p>
        </w:tc>
        <w:tc>
          <w:tcPr>
            <w:tcW w:w="1431" w:type="dxa"/>
            <w:tcBorders>
              <w:bottom w:val="single" w:sz="4" w:space="0" w:color="auto"/>
              <w:right w:val="nil"/>
            </w:tcBorders>
            <w:vAlign w:val="center"/>
          </w:tcPr>
          <w:p w:rsidR="00144382" w:rsidRPr="00144382" w:rsidRDefault="00144382" w:rsidP="00144382">
            <w:pPr>
              <w:snapToGrid w:val="0"/>
              <w:spacing w:before="120" w:line="240" w:lineRule="exact"/>
              <w:jc w:val="center"/>
              <w:rPr>
                <w:rFonts w:eastAsia="標楷體"/>
              </w:rPr>
            </w:pPr>
            <w:r w:rsidRPr="00144382">
              <w:rPr>
                <w:rFonts w:eastAsia="標楷體" w:hint="eastAsia"/>
              </w:rPr>
              <w:t>2013</w:t>
            </w:r>
            <w:r w:rsidRPr="00144382">
              <w:rPr>
                <w:rFonts w:eastAsia="標楷體" w:hint="eastAsia"/>
              </w:rPr>
              <w:t>年</w:t>
            </w:r>
            <w:r w:rsidRPr="00144382">
              <w:rPr>
                <w:rFonts w:eastAsia="標楷體" w:hint="eastAsia"/>
              </w:rPr>
              <w:t>1</w:t>
            </w:r>
            <w:r w:rsidRPr="00144382">
              <w:rPr>
                <w:rFonts w:eastAsia="標楷體" w:hint="eastAsia"/>
              </w:rPr>
              <w:t>月</w:t>
            </w:r>
          </w:p>
        </w:tc>
      </w:tr>
      <w:tr w:rsidR="00144382" w:rsidRPr="00144382" w:rsidTr="00DB1DFF">
        <w:trPr>
          <w:cantSplit/>
          <w:trHeight w:hRule="exact" w:val="773"/>
        </w:trPr>
        <w:tc>
          <w:tcPr>
            <w:tcW w:w="1126" w:type="dxa"/>
            <w:gridSpan w:val="2"/>
            <w:vMerge w:val="restart"/>
            <w:tcBorders>
              <w:top w:val="single" w:sz="4" w:space="0" w:color="auto"/>
              <w:left w:val="nil"/>
              <w:bottom w:val="double" w:sz="4" w:space="0" w:color="auto"/>
            </w:tcBorders>
            <w:vAlign w:val="center"/>
          </w:tcPr>
          <w:p w:rsidR="00144382" w:rsidRPr="00144382" w:rsidRDefault="00144382" w:rsidP="00144382">
            <w:pPr>
              <w:keepNext/>
              <w:widowControl/>
              <w:snapToGrid w:val="0"/>
              <w:spacing w:afterLines="50" w:after="180" w:line="300" w:lineRule="auto"/>
              <w:jc w:val="center"/>
              <w:outlineLvl w:val="0"/>
              <w:rPr>
                <w:rFonts w:eastAsia="標楷體"/>
                <w:bCs/>
                <w:kern w:val="0"/>
                <w:szCs w:val="40"/>
              </w:rPr>
            </w:pPr>
            <w:r w:rsidRPr="00144382">
              <w:rPr>
                <w:rFonts w:eastAsia="標楷體"/>
                <w:bCs/>
                <w:kern w:val="0"/>
                <w:szCs w:val="40"/>
              </w:rPr>
              <w:t>國內生</w:t>
            </w:r>
            <w:r w:rsidRPr="00144382">
              <w:rPr>
                <w:rFonts w:eastAsia="標楷體"/>
                <w:bCs/>
                <w:kern w:val="0"/>
                <w:szCs w:val="40"/>
              </w:rPr>
              <w:br/>
            </w:r>
            <w:r w:rsidRPr="00144382">
              <w:rPr>
                <w:rFonts w:eastAsia="標楷體"/>
                <w:bCs/>
                <w:kern w:val="0"/>
                <w:szCs w:val="40"/>
              </w:rPr>
              <w:t>產總值</w:t>
            </w:r>
          </w:p>
          <w:p w:rsidR="00144382" w:rsidRPr="00144382" w:rsidRDefault="00144382" w:rsidP="00144382">
            <w:pPr>
              <w:snapToGrid w:val="0"/>
              <w:spacing w:line="300" w:lineRule="auto"/>
              <w:jc w:val="center"/>
              <w:rPr>
                <w:rFonts w:eastAsia="標楷體"/>
              </w:rPr>
            </w:pPr>
            <w:r w:rsidRPr="00144382">
              <w:rPr>
                <w:rFonts w:eastAsia="標楷體"/>
              </w:rPr>
              <w:t>（</w:t>
            </w:r>
            <w:r w:rsidRPr="00144382">
              <w:rPr>
                <w:rFonts w:eastAsia="標楷體"/>
              </w:rPr>
              <w:t>GDP</w:t>
            </w:r>
            <w:r w:rsidRPr="00144382">
              <w:rPr>
                <w:rFonts w:eastAsia="標楷體"/>
              </w:rPr>
              <w:t>）</w:t>
            </w:r>
          </w:p>
        </w:tc>
        <w:tc>
          <w:tcPr>
            <w:tcW w:w="1500" w:type="dxa"/>
            <w:tcBorders>
              <w:top w:val="single" w:sz="4" w:space="0" w:color="auto"/>
              <w:bottom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（億人民幣）</w:t>
            </w:r>
          </w:p>
        </w:tc>
        <w:tc>
          <w:tcPr>
            <w:tcW w:w="1116" w:type="dxa"/>
            <w:tcBorders>
              <w:top w:val="single" w:sz="4" w:space="0" w:color="auto"/>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314,045</w:t>
            </w:r>
          </w:p>
        </w:tc>
        <w:tc>
          <w:tcPr>
            <w:tcW w:w="1117" w:type="dxa"/>
            <w:tcBorders>
              <w:top w:val="single" w:sz="4" w:space="0" w:color="auto"/>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340,903</w:t>
            </w:r>
          </w:p>
        </w:tc>
        <w:tc>
          <w:tcPr>
            <w:tcW w:w="1116" w:type="dxa"/>
            <w:tcBorders>
              <w:top w:val="single" w:sz="4" w:space="0" w:color="auto"/>
              <w:left w:val="nil"/>
              <w:bottom w:val="nil"/>
              <w:right w:val="nil"/>
            </w:tcBorders>
            <w:vAlign w:val="center"/>
          </w:tcPr>
          <w:p w:rsidR="00144382" w:rsidRPr="00144382" w:rsidRDefault="00144382" w:rsidP="00144382">
            <w:pPr>
              <w:snapToGrid w:val="0"/>
              <w:spacing w:line="280" w:lineRule="exact"/>
              <w:ind w:rightChars="50" w:right="120"/>
              <w:jc w:val="right"/>
              <w:rPr>
                <w:rFonts w:eastAsia="標楷體"/>
              </w:rPr>
            </w:pPr>
          </w:p>
          <w:p w:rsidR="00144382" w:rsidRPr="00144382" w:rsidRDefault="00144382" w:rsidP="00144382">
            <w:pPr>
              <w:snapToGrid w:val="0"/>
              <w:spacing w:line="280" w:lineRule="exact"/>
              <w:ind w:rightChars="50" w:right="120"/>
              <w:jc w:val="right"/>
              <w:rPr>
                <w:rFonts w:eastAsia="標楷體"/>
              </w:rPr>
            </w:pPr>
            <w:r w:rsidRPr="00144382">
              <w:rPr>
                <w:rFonts w:eastAsia="標楷體"/>
              </w:rPr>
              <w:t>397,983</w:t>
            </w:r>
          </w:p>
          <w:p w:rsidR="00144382" w:rsidRPr="00144382" w:rsidRDefault="00144382" w:rsidP="00144382">
            <w:pPr>
              <w:snapToGrid w:val="0"/>
              <w:spacing w:line="280" w:lineRule="exact"/>
              <w:ind w:rightChars="50" w:right="120"/>
              <w:jc w:val="right"/>
              <w:rPr>
                <w:rFonts w:eastAsia="標楷體"/>
              </w:rPr>
            </w:pPr>
          </w:p>
        </w:tc>
        <w:tc>
          <w:tcPr>
            <w:tcW w:w="1117" w:type="dxa"/>
            <w:tcBorders>
              <w:top w:val="single" w:sz="4" w:space="0" w:color="auto"/>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471,564</w:t>
            </w:r>
          </w:p>
        </w:tc>
        <w:tc>
          <w:tcPr>
            <w:tcW w:w="1193" w:type="dxa"/>
            <w:tcBorders>
              <w:top w:val="single" w:sz="4" w:space="0" w:color="auto"/>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519</w:t>
            </w:r>
            <w:r w:rsidRPr="00144382">
              <w:rPr>
                <w:rFonts w:eastAsia="標楷體"/>
              </w:rPr>
              <w:t>,</w:t>
            </w:r>
            <w:r w:rsidRPr="00144382">
              <w:rPr>
                <w:rFonts w:eastAsia="標楷體" w:hint="eastAsia"/>
              </w:rPr>
              <w:t>322</w:t>
            </w:r>
          </w:p>
        </w:tc>
        <w:tc>
          <w:tcPr>
            <w:tcW w:w="1431" w:type="dxa"/>
            <w:tcBorders>
              <w:top w:val="single" w:sz="4" w:space="0" w:color="auto"/>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w:t>
            </w:r>
          </w:p>
        </w:tc>
      </w:tr>
      <w:tr w:rsidR="00144382" w:rsidRPr="00144382" w:rsidTr="00DB1DFF">
        <w:trPr>
          <w:cantSplit/>
          <w:trHeight w:hRule="exact" w:val="841"/>
        </w:trPr>
        <w:tc>
          <w:tcPr>
            <w:tcW w:w="1126" w:type="dxa"/>
            <w:gridSpan w:val="2"/>
            <w:vMerge/>
            <w:tcBorders>
              <w:top w:val="double" w:sz="4" w:space="0" w:color="auto"/>
              <w:left w:val="nil"/>
              <w:bottom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bottom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9.6</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9.2</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10.4</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9.2</w:t>
            </w:r>
          </w:p>
        </w:tc>
        <w:tc>
          <w:tcPr>
            <w:tcW w:w="1193" w:type="dxa"/>
            <w:tcBorders>
              <w:top w:val="nil"/>
              <w:left w:val="nil"/>
              <w:bottom w:val="nil"/>
              <w:right w:val="nil"/>
            </w:tcBorders>
            <w:vAlign w:val="center"/>
          </w:tcPr>
          <w:p w:rsidR="00144382" w:rsidRPr="00144382" w:rsidRDefault="00144382" w:rsidP="00144382">
            <w:pPr>
              <w:snapToGrid w:val="0"/>
              <w:spacing w:line="280" w:lineRule="exact"/>
              <w:ind w:rightChars="50" w:right="120"/>
              <w:jc w:val="right"/>
              <w:rPr>
                <w:rFonts w:eastAsia="標楷體"/>
              </w:rPr>
            </w:pPr>
            <w:r w:rsidRPr="00144382">
              <w:rPr>
                <w:rFonts w:eastAsia="標楷體" w:hint="eastAsia"/>
              </w:rPr>
              <w:t>7.8</w:t>
            </w:r>
          </w:p>
        </w:tc>
        <w:tc>
          <w:tcPr>
            <w:tcW w:w="1431" w:type="dxa"/>
            <w:tcBorders>
              <w:top w:val="nil"/>
              <w:left w:val="nil"/>
              <w:bottom w:val="nil"/>
              <w:right w:val="nil"/>
            </w:tcBorders>
            <w:vAlign w:val="center"/>
          </w:tcPr>
          <w:p w:rsidR="00144382" w:rsidRPr="00144382" w:rsidRDefault="00144382" w:rsidP="00144382">
            <w:pPr>
              <w:snapToGrid w:val="0"/>
              <w:spacing w:line="280" w:lineRule="exact"/>
              <w:ind w:rightChars="50" w:right="120"/>
              <w:jc w:val="right"/>
              <w:rPr>
                <w:rFonts w:eastAsia="標楷體"/>
              </w:rPr>
            </w:pPr>
            <w:r w:rsidRPr="00144382">
              <w:rPr>
                <w:rFonts w:eastAsia="標楷體" w:hint="eastAsia"/>
              </w:rPr>
              <w:t>-</w:t>
            </w:r>
          </w:p>
        </w:tc>
      </w:tr>
      <w:tr w:rsidR="00144382" w:rsidRPr="00144382" w:rsidTr="00DB1DF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（億人民幣）</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172,291</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224,846</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278,140</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301,933</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364,835</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w:t>
            </w:r>
            <w:r w:rsidRPr="00144382">
              <w:rPr>
                <w:rFonts w:eastAsia="標楷體"/>
              </w:rPr>
              <w:t xml:space="preserve">  </w:t>
            </w:r>
          </w:p>
        </w:tc>
      </w:tr>
      <w:tr w:rsidR="00144382" w:rsidRPr="00144382" w:rsidTr="00DB1DF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25.5</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30.1</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23.8</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23.8</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20.6</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w:t>
            </w:r>
          </w:p>
        </w:tc>
      </w:tr>
      <w:tr w:rsidR="00144382" w:rsidRPr="00144382" w:rsidTr="00DB1DF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消費品</w:t>
            </w:r>
            <w:r w:rsidRPr="00144382">
              <w:rPr>
                <w:rFonts w:eastAsia="標楷體"/>
              </w:rPr>
              <w:br/>
            </w:r>
            <w:r w:rsidRPr="00144382">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（億人民幣）</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108,488</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125,343</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154,554</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181,226</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207</w:t>
            </w:r>
            <w:r w:rsidRPr="00144382">
              <w:rPr>
                <w:rFonts w:eastAsia="標楷體"/>
              </w:rPr>
              <w:t>,</w:t>
            </w:r>
            <w:r w:rsidRPr="00144382">
              <w:rPr>
                <w:rFonts w:eastAsia="標楷體" w:hint="eastAsia"/>
              </w:rPr>
              <w:t>167</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w:t>
            </w:r>
            <w:r w:rsidRPr="00144382">
              <w:rPr>
                <w:rFonts w:eastAsia="標楷體"/>
              </w:rPr>
              <w:t xml:space="preserve">  </w:t>
            </w:r>
          </w:p>
        </w:tc>
      </w:tr>
      <w:tr w:rsidR="00144382" w:rsidRPr="00144382" w:rsidTr="00DB1DF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21.6</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15.5</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18.4</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17.1</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w:t>
            </w:r>
            <w:r w:rsidRPr="00144382">
              <w:rPr>
                <w:rFonts w:eastAsia="標楷體" w:hint="eastAsia"/>
              </w:rPr>
              <w:t>4.3</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w:t>
            </w:r>
          </w:p>
        </w:tc>
      </w:tr>
      <w:tr w:rsidR="00144382" w:rsidRPr="00144382" w:rsidTr="00DB1DFF">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對外</w:t>
            </w:r>
          </w:p>
          <w:p w:rsidR="00144382" w:rsidRPr="00144382" w:rsidRDefault="00144382" w:rsidP="00144382">
            <w:pPr>
              <w:snapToGrid w:val="0"/>
              <w:spacing w:line="300" w:lineRule="auto"/>
              <w:jc w:val="center"/>
              <w:rPr>
                <w:rFonts w:eastAsia="標楷體"/>
              </w:rPr>
            </w:pPr>
            <w:r w:rsidRPr="0014438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（億美元）</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bookmarkStart w:id="32" w:name="OLE_LINK1"/>
            <w:r w:rsidRPr="00144382">
              <w:rPr>
                <w:rFonts w:eastAsia="標楷體"/>
              </w:rPr>
              <w:t>14,285.5</w:t>
            </w:r>
            <w:bookmarkEnd w:id="32"/>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12,016.7</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15,779.3</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18,986.0</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20</w:t>
            </w:r>
            <w:r w:rsidRPr="00144382">
              <w:rPr>
                <w:rFonts w:eastAsia="標楷體"/>
              </w:rPr>
              <w:t>,</w:t>
            </w:r>
            <w:r w:rsidRPr="00144382">
              <w:rPr>
                <w:rFonts w:eastAsia="標楷體" w:hint="eastAsia"/>
              </w:rPr>
              <w:t>489</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1,873.7</w:t>
            </w:r>
          </w:p>
        </w:tc>
      </w:tr>
      <w:tr w:rsidR="00144382" w:rsidRPr="00144382" w:rsidTr="00DB1DFF">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17.2</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-16.0</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31.3</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20.3</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7.9</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25.0</w:t>
            </w:r>
          </w:p>
        </w:tc>
      </w:tr>
      <w:tr w:rsidR="00144382" w:rsidRPr="00144382" w:rsidTr="00DB1DFF">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（億美元）</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bookmarkStart w:id="33" w:name="OLE_LINK2"/>
            <w:r w:rsidRPr="00144382">
              <w:rPr>
                <w:rFonts w:eastAsia="標楷體"/>
              </w:rPr>
              <w:t>11,330.8</w:t>
            </w:r>
            <w:bookmarkEnd w:id="33"/>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10,056.0</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13,948.3</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17,434.6</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18</w:t>
            </w:r>
            <w:r w:rsidRPr="00144382">
              <w:rPr>
                <w:rFonts w:eastAsia="標楷體"/>
              </w:rPr>
              <w:t>,</w:t>
            </w:r>
            <w:r w:rsidRPr="00144382">
              <w:rPr>
                <w:rFonts w:eastAsia="標楷體" w:hint="eastAsia"/>
              </w:rPr>
              <w:t>178</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1,582.2</w:t>
            </w:r>
          </w:p>
        </w:tc>
      </w:tr>
      <w:tr w:rsidR="00144382" w:rsidRPr="00144382" w:rsidTr="00DB1DFF">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18.5</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-11.2</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38.7</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24.9</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4.3</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28.8</w:t>
            </w:r>
          </w:p>
        </w:tc>
      </w:tr>
      <w:tr w:rsidR="00144382" w:rsidRPr="00144382" w:rsidTr="00DB1DFF">
        <w:trPr>
          <w:cantSplit/>
          <w:trHeight w:hRule="exact" w:val="620"/>
        </w:trPr>
        <w:tc>
          <w:tcPr>
            <w:tcW w:w="1126" w:type="dxa"/>
            <w:gridSpan w:val="2"/>
            <w:vMerge w:val="restart"/>
            <w:tcBorders>
              <w:top w:val="single" w:sz="4" w:space="0" w:color="auto"/>
              <w:left w:val="nil"/>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（億美元）</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924.0</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900.3</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1,057.4</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1,160.1</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1,117</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92.7</w:t>
            </w:r>
          </w:p>
        </w:tc>
      </w:tr>
      <w:tr w:rsidR="00144382" w:rsidRPr="00144382" w:rsidTr="00DB1DFF">
        <w:trPr>
          <w:cantSplit/>
          <w:trHeight w:hRule="exact" w:val="650"/>
        </w:trPr>
        <w:tc>
          <w:tcPr>
            <w:tcW w:w="1126" w:type="dxa"/>
            <w:gridSpan w:val="2"/>
            <w:vMerge/>
            <w:tcBorders>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23.6</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-2.6</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17.4</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9.7</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w:t>
            </w:r>
            <w:r w:rsidRPr="00144382">
              <w:rPr>
                <w:rFonts w:eastAsia="標楷體" w:hint="eastAsia"/>
              </w:rPr>
              <w:t>3.7</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-7.3</w:t>
            </w:r>
          </w:p>
        </w:tc>
      </w:tr>
      <w:tr w:rsidR="00144382" w:rsidRPr="00144382" w:rsidTr="00DB1DFF">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ind w:left="2" w:hanging="2"/>
              <w:jc w:val="center"/>
              <w:rPr>
                <w:rFonts w:eastAsia="標楷體"/>
              </w:rPr>
            </w:pPr>
            <w:r w:rsidRPr="00144382">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年增率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5.9</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-0.7</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3.3</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5.4</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2.6</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2.0</w:t>
            </w:r>
          </w:p>
        </w:tc>
      </w:tr>
      <w:tr w:rsidR="00144382" w:rsidRPr="00144382" w:rsidTr="00DB1DFF">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exact"/>
              <w:jc w:val="center"/>
              <w:rPr>
                <w:rFonts w:eastAsia="標楷體"/>
              </w:rPr>
            </w:pPr>
            <w:r w:rsidRPr="00144382">
              <w:rPr>
                <w:rFonts w:eastAsia="標楷體"/>
              </w:rPr>
              <w:t>貨幣供給</w:t>
            </w:r>
          </w:p>
          <w:p w:rsidR="00144382" w:rsidRPr="00144382" w:rsidRDefault="00144382" w:rsidP="00144382">
            <w:pPr>
              <w:snapToGrid w:val="0"/>
              <w:spacing w:line="240" w:lineRule="exact"/>
              <w:ind w:hanging="133"/>
              <w:jc w:val="center"/>
              <w:rPr>
                <w:rFonts w:eastAsia="標楷體"/>
                <w:sz w:val="20"/>
              </w:rPr>
            </w:pPr>
            <w:r w:rsidRPr="00144382">
              <w:rPr>
                <w:rFonts w:eastAsia="標楷體"/>
                <w:sz w:val="18"/>
              </w:rPr>
              <w:t xml:space="preserve"> </w:t>
            </w:r>
            <w:r w:rsidRPr="00144382">
              <w:rPr>
                <w:rFonts w:eastAsia="標楷體"/>
                <w:sz w:val="20"/>
              </w:rPr>
              <w:t>（</w:t>
            </w:r>
            <w:r w:rsidRPr="00144382">
              <w:rPr>
                <w:rFonts w:eastAsia="標楷體"/>
                <w:sz w:val="20"/>
              </w:rPr>
              <w:t>M2</w:t>
            </w:r>
            <w:r w:rsidRPr="00144382">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成長率</w:t>
            </w:r>
          </w:p>
          <w:p w:rsidR="00144382" w:rsidRPr="00144382" w:rsidRDefault="00144382" w:rsidP="00144382">
            <w:pPr>
              <w:snapToGrid w:val="0"/>
              <w:spacing w:line="240" w:lineRule="atLeast"/>
              <w:jc w:val="center"/>
              <w:rPr>
                <w:rFonts w:eastAsia="標楷體"/>
              </w:rPr>
            </w:pPr>
            <w:r w:rsidRPr="00144382">
              <w:rPr>
                <w:rFonts w:eastAsia="標楷體"/>
              </w:rPr>
              <w:t>（</w:t>
            </w:r>
            <w:r w:rsidRPr="00144382">
              <w:rPr>
                <w:rFonts w:eastAsia="標楷體"/>
              </w:rPr>
              <w:t>%</w:t>
            </w:r>
            <w:r w:rsidRPr="00144382">
              <w:rPr>
                <w:rFonts w:eastAsia="標楷體"/>
              </w:rPr>
              <w:t>）</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17.8</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27.6</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19.7</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13.6</w:t>
            </w:r>
          </w:p>
        </w:tc>
        <w:tc>
          <w:tcPr>
            <w:tcW w:w="1193"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13.8</w:t>
            </w:r>
          </w:p>
        </w:tc>
        <w:tc>
          <w:tcPr>
            <w:tcW w:w="1431"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hint="eastAsia"/>
              </w:rPr>
              <w:t>15.9</w:t>
            </w:r>
          </w:p>
        </w:tc>
      </w:tr>
      <w:tr w:rsidR="00144382" w:rsidRPr="00144382" w:rsidTr="00DB1DFF">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r w:rsidRPr="00144382">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spacing w:line="240" w:lineRule="atLeast"/>
              <w:jc w:val="center"/>
              <w:rPr>
                <w:rFonts w:eastAsia="標楷體"/>
              </w:rPr>
            </w:pPr>
            <w:r w:rsidRPr="00144382">
              <w:rPr>
                <w:rFonts w:eastAsia="標楷體"/>
              </w:rPr>
              <w:t>美元兌</w:t>
            </w:r>
          </w:p>
          <w:p w:rsidR="00144382" w:rsidRPr="00144382" w:rsidRDefault="00144382" w:rsidP="00144382">
            <w:pPr>
              <w:snapToGrid w:val="0"/>
              <w:spacing w:line="240" w:lineRule="atLeast"/>
              <w:jc w:val="center"/>
              <w:rPr>
                <w:rFonts w:eastAsia="標楷體"/>
              </w:rPr>
            </w:pPr>
            <w:r w:rsidRPr="00144382">
              <w:rPr>
                <w:rFonts w:eastAsia="標楷體"/>
              </w:rPr>
              <w:t>人民幣</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 6.9451</w:t>
            </w:r>
          </w:p>
        </w:tc>
        <w:tc>
          <w:tcPr>
            <w:tcW w:w="1117"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 6.8310</w:t>
            </w:r>
          </w:p>
        </w:tc>
        <w:tc>
          <w:tcPr>
            <w:tcW w:w="1116" w:type="dxa"/>
            <w:tcBorders>
              <w:top w:val="nil"/>
              <w:left w:val="nil"/>
              <w:bottom w:val="nil"/>
              <w:right w:val="nil"/>
            </w:tcBorders>
            <w:vAlign w:val="center"/>
          </w:tcPr>
          <w:p w:rsidR="00144382" w:rsidRPr="00144382" w:rsidRDefault="00144382" w:rsidP="00144382">
            <w:pPr>
              <w:snapToGrid w:val="0"/>
              <w:spacing w:line="440" w:lineRule="exact"/>
              <w:ind w:rightChars="50" w:right="120"/>
              <w:jc w:val="right"/>
              <w:rPr>
                <w:rFonts w:eastAsia="標楷體"/>
                <w:b/>
                <w:bCs/>
                <w:sz w:val="18"/>
              </w:rPr>
            </w:pPr>
            <w:r w:rsidRPr="00144382">
              <w:rPr>
                <w:rFonts w:eastAsia="標楷體"/>
              </w:rPr>
              <w:t>1:6.7703</w:t>
            </w:r>
          </w:p>
        </w:tc>
        <w:tc>
          <w:tcPr>
            <w:tcW w:w="1117" w:type="dxa"/>
            <w:tcBorders>
              <w:top w:val="nil"/>
              <w:left w:val="nil"/>
              <w:bottom w:val="nil"/>
              <w:right w:val="nil"/>
            </w:tcBorders>
            <w:vAlign w:val="center"/>
          </w:tcPr>
          <w:p w:rsidR="00144382" w:rsidRPr="00144382" w:rsidRDefault="00144382" w:rsidP="00144382">
            <w:pPr>
              <w:snapToGrid w:val="0"/>
              <w:spacing w:line="200" w:lineRule="exact"/>
              <w:ind w:rightChars="14" w:right="34"/>
              <w:jc w:val="right"/>
              <w:rPr>
                <w:rFonts w:eastAsia="標楷體"/>
                <w:sz w:val="18"/>
              </w:rPr>
            </w:pPr>
            <w:r w:rsidRPr="00144382">
              <w:rPr>
                <w:rFonts w:eastAsia="標楷體"/>
              </w:rPr>
              <w:t>1:6.3075</w:t>
            </w:r>
            <w:r w:rsidRPr="00144382">
              <w:rPr>
                <w:rFonts w:eastAsia="標楷體"/>
                <w:sz w:val="16"/>
              </w:rPr>
              <w:t>（</w:t>
            </w:r>
            <w:r w:rsidRPr="00144382">
              <w:rPr>
                <w:rFonts w:eastAsia="標楷體"/>
                <w:sz w:val="16"/>
              </w:rPr>
              <w:t>2012.2.2</w:t>
            </w:r>
            <w:r w:rsidRPr="00144382">
              <w:rPr>
                <w:rFonts w:eastAsia="標楷體"/>
                <w:sz w:val="16"/>
              </w:rPr>
              <w:t>）</w:t>
            </w:r>
          </w:p>
        </w:tc>
        <w:tc>
          <w:tcPr>
            <w:tcW w:w="1193" w:type="dxa"/>
            <w:tcBorders>
              <w:top w:val="nil"/>
              <w:left w:val="nil"/>
              <w:bottom w:val="nil"/>
              <w:right w:val="nil"/>
            </w:tcBorders>
            <w:vAlign w:val="center"/>
          </w:tcPr>
          <w:p w:rsidR="00144382" w:rsidRPr="00144382" w:rsidRDefault="00144382" w:rsidP="00144382">
            <w:pPr>
              <w:snapToGrid w:val="0"/>
              <w:spacing w:line="200" w:lineRule="exact"/>
              <w:ind w:rightChars="14" w:right="34"/>
              <w:jc w:val="right"/>
              <w:rPr>
                <w:rFonts w:eastAsia="標楷體"/>
                <w:sz w:val="18"/>
                <w:highlight w:val="yellow"/>
              </w:rPr>
            </w:pPr>
            <w:r w:rsidRPr="00144382">
              <w:rPr>
                <w:rFonts w:eastAsia="標楷體"/>
              </w:rPr>
              <w:t>1:6.</w:t>
            </w:r>
            <w:r w:rsidRPr="00144382">
              <w:rPr>
                <w:rFonts w:eastAsia="標楷體" w:hint="eastAsia"/>
              </w:rPr>
              <w:t xml:space="preserve">2855 </w:t>
            </w:r>
            <w:r w:rsidRPr="00144382">
              <w:rPr>
                <w:rFonts w:eastAsia="標楷體"/>
                <w:sz w:val="16"/>
                <w:szCs w:val="16"/>
              </w:rPr>
              <w:t>（</w:t>
            </w:r>
            <w:r w:rsidRPr="00144382">
              <w:rPr>
                <w:rFonts w:eastAsia="標楷體"/>
                <w:sz w:val="16"/>
                <w:szCs w:val="16"/>
              </w:rPr>
              <w:t>20</w:t>
            </w:r>
            <w:r w:rsidRPr="00144382">
              <w:rPr>
                <w:rFonts w:eastAsia="標楷體" w:hint="eastAsia"/>
                <w:sz w:val="16"/>
                <w:szCs w:val="16"/>
              </w:rPr>
              <w:t>12</w:t>
            </w:r>
            <w:r w:rsidRPr="00144382">
              <w:rPr>
                <w:rFonts w:eastAsia="標楷體"/>
                <w:sz w:val="16"/>
                <w:szCs w:val="16"/>
              </w:rPr>
              <w:t>.</w:t>
            </w:r>
            <w:r w:rsidRPr="00144382">
              <w:rPr>
                <w:rFonts w:eastAsia="標楷體" w:hint="eastAsia"/>
                <w:sz w:val="16"/>
                <w:szCs w:val="16"/>
              </w:rPr>
              <w:t>12.31</w:t>
            </w:r>
            <w:r w:rsidRPr="00144382">
              <w:rPr>
                <w:rFonts w:eastAsia="標楷體"/>
                <w:sz w:val="16"/>
                <w:szCs w:val="16"/>
              </w:rPr>
              <w:t>）</w:t>
            </w:r>
          </w:p>
        </w:tc>
        <w:tc>
          <w:tcPr>
            <w:tcW w:w="1431" w:type="dxa"/>
            <w:tcBorders>
              <w:top w:val="nil"/>
              <w:left w:val="nil"/>
              <w:bottom w:val="nil"/>
              <w:right w:val="nil"/>
            </w:tcBorders>
            <w:shd w:val="clear" w:color="auto" w:fill="auto"/>
            <w:vAlign w:val="center"/>
          </w:tcPr>
          <w:p w:rsidR="00144382" w:rsidRPr="00144382" w:rsidRDefault="00144382" w:rsidP="00144382">
            <w:pPr>
              <w:snapToGrid w:val="0"/>
              <w:spacing w:line="200" w:lineRule="exact"/>
              <w:ind w:rightChars="14" w:right="34"/>
              <w:jc w:val="right"/>
              <w:rPr>
                <w:rFonts w:eastAsia="標楷體"/>
              </w:rPr>
            </w:pPr>
            <w:r w:rsidRPr="00144382">
              <w:rPr>
                <w:rFonts w:eastAsia="標楷體" w:hint="eastAsia"/>
              </w:rPr>
              <w:t>1:6.2798</w:t>
            </w:r>
          </w:p>
          <w:p w:rsidR="00144382" w:rsidRPr="00144382" w:rsidRDefault="00144382" w:rsidP="00144382">
            <w:pPr>
              <w:snapToGrid w:val="0"/>
              <w:spacing w:line="200" w:lineRule="exact"/>
              <w:ind w:rightChars="14" w:right="34"/>
              <w:jc w:val="right"/>
              <w:rPr>
                <w:rFonts w:eastAsia="標楷體"/>
                <w:sz w:val="18"/>
                <w:highlight w:val="yellow"/>
              </w:rPr>
            </w:pPr>
            <w:r w:rsidRPr="00144382">
              <w:rPr>
                <w:rFonts w:eastAsia="標楷體" w:hint="eastAsia"/>
                <w:sz w:val="16"/>
                <w:szCs w:val="16"/>
              </w:rPr>
              <w:t>(2013.3.1)</w:t>
            </w:r>
          </w:p>
        </w:tc>
      </w:tr>
      <w:tr w:rsidR="00144382" w:rsidRPr="00144382" w:rsidTr="00DB1DFF">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144382" w:rsidRPr="00144382" w:rsidRDefault="00144382" w:rsidP="00144382">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44382" w:rsidRPr="00144382" w:rsidRDefault="00144382" w:rsidP="00144382">
            <w:pPr>
              <w:snapToGrid w:val="0"/>
              <w:jc w:val="center"/>
              <w:rPr>
                <w:rFonts w:eastAsia="標楷體"/>
              </w:rPr>
            </w:pPr>
            <w:r w:rsidRPr="00144382">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144382" w:rsidRPr="00144382" w:rsidRDefault="00144382" w:rsidP="00144382">
            <w:pPr>
              <w:snapToGrid w:val="0"/>
              <w:spacing w:line="240" w:lineRule="atLeast"/>
              <w:jc w:val="center"/>
              <w:rPr>
                <w:rFonts w:eastAsia="標楷體"/>
              </w:rPr>
            </w:pPr>
            <w:r w:rsidRPr="00144382">
              <w:rPr>
                <w:rFonts w:eastAsia="標楷體"/>
              </w:rPr>
              <w:t>金額</w:t>
            </w:r>
          </w:p>
          <w:p w:rsidR="00144382" w:rsidRPr="00144382" w:rsidRDefault="00144382" w:rsidP="00144382">
            <w:pPr>
              <w:snapToGrid w:val="0"/>
              <w:spacing w:line="240" w:lineRule="atLeast"/>
              <w:jc w:val="center"/>
              <w:rPr>
                <w:rFonts w:eastAsia="標楷體"/>
              </w:rPr>
            </w:pPr>
            <w:r w:rsidRPr="00144382">
              <w:rPr>
                <w:rFonts w:eastAsia="標楷體"/>
              </w:rPr>
              <w:t>（億美元）</w:t>
            </w:r>
          </w:p>
        </w:tc>
        <w:tc>
          <w:tcPr>
            <w:tcW w:w="1116" w:type="dxa"/>
            <w:tcBorders>
              <w:top w:val="nil"/>
              <w:left w:val="nil"/>
              <w:bottom w:val="single" w:sz="4" w:space="0" w:color="auto"/>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19,460</w:t>
            </w:r>
          </w:p>
        </w:tc>
        <w:tc>
          <w:tcPr>
            <w:tcW w:w="1117" w:type="dxa"/>
            <w:tcBorders>
              <w:top w:val="nil"/>
              <w:left w:val="nil"/>
              <w:bottom w:val="single" w:sz="4" w:space="0" w:color="auto"/>
              <w:right w:val="nil"/>
            </w:tcBorders>
            <w:vAlign w:val="center"/>
          </w:tcPr>
          <w:p w:rsidR="00144382" w:rsidRPr="00144382" w:rsidRDefault="00144382" w:rsidP="00144382">
            <w:pPr>
              <w:snapToGrid w:val="0"/>
              <w:spacing w:line="440" w:lineRule="exact"/>
              <w:ind w:rightChars="50" w:right="120"/>
              <w:jc w:val="right"/>
              <w:rPr>
                <w:rFonts w:eastAsia="標楷體"/>
              </w:rPr>
            </w:pPr>
            <w:r w:rsidRPr="00144382">
              <w:rPr>
                <w:rFonts w:eastAsia="標楷體"/>
              </w:rPr>
              <w:t>23,992</w:t>
            </w:r>
          </w:p>
        </w:tc>
        <w:tc>
          <w:tcPr>
            <w:tcW w:w="1116" w:type="dxa"/>
            <w:tcBorders>
              <w:top w:val="nil"/>
              <w:left w:val="nil"/>
              <w:bottom w:val="single" w:sz="4" w:space="0" w:color="auto"/>
              <w:right w:val="nil"/>
            </w:tcBorders>
            <w:vAlign w:val="center"/>
          </w:tcPr>
          <w:p w:rsidR="00144382" w:rsidRPr="00144382" w:rsidRDefault="00144382" w:rsidP="00144382">
            <w:pPr>
              <w:snapToGrid w:val="0"/>
              <w:spacing w:line="440" w:lineRule="exact"/>
              <w:ind w:rightChars="50" w:right="120"/>
              <w:jc w:val="right"/>
              <w:rPr>
                <w:rFonts w:eastAsia="標楷體"/>
                <w:u w:val="single"/>
              </w:rPr>
            </w:pPr>
            <w:r w:rsidRPr="00144382">
              <w:rPr>
                <w:rFonts w:eastAsia="標楷體"/>
              </w:rPr>
              <w:t>28,473</w:t>
            </w:r>
          </w:p>
        </w:tc>
        <w:tc>
          <w:tcPr>
            <w:tcW w:w="1117" w:type="dxa"/>
            <w:tcBorders>
              <w:top w:val="nil"/>
              <w:left w:val="nil"/>
              <w:bottom w:val="single" w:sz="4" w:space="0" w:color="auto"/>
              <w:right w:val="nil"/>
            </w:tcBorders>
          </w:tcPr>
          <w:p w:rsidR="00144382" w:rsidRPr="00144382" w:rsidRDefault="00144382" w:rsidP="00144382">
            <w:pPr>
              <w:snapToGrid w:val="0"/>
              <w:spacing w:before="240" w:line="200" w:lineRule="exact"/>
              <w:jc w:val="right"/>
              <w:rPr>
                <w:rFonts w:eastAsia="標楷體"/>
              </w:rPr>
            </w:pPr>
            <w:r w:rsidRPr="00144382">
              <w:rPr>
                <w:rFonts w:eastAsia="標楷體"/>
              </w:rPr>
              <w:t>31,811</w:t>
            </w:r>
            <w:r w:rsidRPr="00144382">
              <w:rPr>
                <w:rFonts w:eastAsia="標楷體"/>
                <w:sz w:val="16"/>
              </w:rPr>
              <w:t>（</w:t>
            </w:r>
            <w:r w:rsidRPr="00144382">
              <w:rPr>
                <w:rFonts w:eastAsia="標楷體"/>
                <w:sz w:val="16"/>
              </w:rPr>
              <w:t>2011.12.31</w:t>
            </w:r>
            <w:r w:rsidRPr="00144382">
              <w:rPr>
                <w:rFonts w:eastAsia="標楷體"/>
                <w:sz w:val="16"/>
              </w:rPr>
              <w:t>）</w:t>
            </w:r>
            <w:r w:rsidRPr="00144382">
              <w:rPr>
                <w:rFonts w:eastAsia="標楷體"/>
              </w:rPr>
              <w:br/>
            </w:r>
          </w:p>
        </w:tc>
        <w:tc>
          <w:tcPr>
            <w:tcW w:w="1193" w:type="dxa"/>
            <w:tcBorders>
              <w:top w:val="nil"/>
              <w:left w:val="nil"/>
              <w:bottom w:val="single" w:sz="4" w:space="0" w:color="auto"/>
              <w:right w:val="nil"/>
            </w:tcBorders>
          </w:tcPr>
          <w:p w:rsidR="00144382" w:rsidRPr="00144382" w:rsidRDefault="00144382" w:rsidP="00144382">
            <w:pPr>
              <w:snapToGrid w:val="0"/>
              <w:spacing w:before="240" w:line="200" w:lineRule="exact"/>
              <w:jc w:val="right"/>
              <w:rPr>
                <w:rFonts w:eastAsia="標楷體"/>
                <w:highlight w:val="yellow"/>
              </w:rPr>
            </w:pPr>
            <w:r w:rsidRPr="00144382">
              <w:rPr>
                <w:rFonts w:eastAsia="標楷體"/>
              </w:rPr>
              <w:t>3</w:t>
            </w:r>
            <w:r w:rsidRPr="00144382">
              <w:rPr>
                <w:rFonts w:eastAsia="標楷體" w:hint="eastAsia"/>
              </w:rPr>
              <w:t>3</w:t>
            </w:r>
            <w:r w:rsidRPr="00144382">
              <w:rPr>
                <w:rFonts w:eastAsia="標楷體"/>
              </w:rPr>
              <w:t>,</w:t>
            </w:r>
            <w:r w:rsidRPr="00144382">
              <w:rPr>
                <w:rFonts w:eastAsia="標楷體" w:hint="eastAsia"/>
              </w:rPr>
              <w:t>116</w:t>
            </w:r>
            <w:r w:rsidRPr="00144382">
              <w:rPr>
                <w:rFonts w:eastAsia="標楷體"/>
                <w:sz w:val="16"/>
              </w:rPr>
              <w:t>（</w:t>
            </w:r>
            <w:r w:rsidRPr="00144382">
              <w:rPr>
                <w:rFonts w:eastAsia="標楷體"/>
                <w:sz w:val="16"/>
              </w:rPr>
              <w:t>2012.</w:t>
            </w:r>
            <w:r w:rsidRPr="00144382">
              <w:rPr>
                <w:rFonts w:eastAsia="標楷體" w:hint="eastAsia"/>
                <w:sz w:val="16"/>
              </w:rPr>
              <w:t>12</w:t>
            </w:r>
            <w:r w:rsidRPr="00144382">
              <w:rPr>
                <w:rFonts w:eastAsia="標楷體"/>
                <w:sz w:val="16"/>
              </w:rPr>
              <w:t>.3</w:t>
            </w:r>
            <w:r w:rsidRPr="00144382">
              <w:rPr>
                <w:rFonts w:eastAsia="標楷體" w:hint="eastAsia"/>
                <w:sz w:val="16"/>
              </w:rPr>
              <w:t>1</w:t>
            </w:r>
            <w:r w:rsidRPr="00144382">
              <w:rPr>
                <w:rFonts w:eastAsia="標楷體"/>
                <w:sz w:val="16"/>
              </w:rPr>
              <w:t>）</w:t>
            </w:r>
          </w:p>
        </w:tc>
        <w:tc>
          <w:tcPr>
            <w:tcW w:w="1431" w:type="dxa"/>
            <w:tcBorders>
              <w:top w:val="nil"/>
              <w:left w:val="nil"/>
              <w:bottom w:val="single" w:sz="4" w:space="0" w:color="auto"/>
              <w:right w:val="nil"/>
            </w:tcBorders>
          </w:tcPr>
          <w:p w:rsidR="00144382" w:rsidRPr="00144382" w:rsidRDefault="00144382" w:rsidP="00144382">
            <w:pPr>
              <w:snapToGrid w:val="0"/>
              <w:spacing w:before="240" w:line="200" w:lineRule="exact"/>
              <w:jc w:val="right"/>
              <w:rPr>
                <w:rFonts w:eastAsia="標楷體"/>
                <w:highlight w:val="yellow"/>
              </w:rPr>
            </w:pPr>
            <w:r w:rsidRPr="00144382">
              <w:rPr>
                <w:rFonts w:eastAsia="標楷體"/>
              </w:rPr>
              <w:t>3</w:t>
            </w:r>
            <w:r w:rsidRPr="00144382">
              <w:rPr>
                <w:rFonts w:eastAsia="標楷體" w:hint="eastAsia"/>
              </w:rPr>
              <w:t>3</w:t>
            </w:r>
            <w:r w:rsidRPr="00144382">
              <w:rPr>
                <w:rFonts w:eastAsia="標楷體"/>
              </w:rPr>
              <w:t>,</w:t>
            </w:r>
            <w:r w:rsidRPr="00144382">
              <w:rPr>
                <w:rFonts w:eastAsia="標楷體" w:hint="eastAsia"/>
              </w:rPr>
              <w:t>116</w:t>
            </w:r>
            <w:r w:rsidRPr="00144382">
              <w:rPr>
                <w:rFonts w:eastAsia="標楷體"/>
                <w:sz w:val="16"/>
              </w:rPr>
              <w:t>（</w:t>
            </w:r>
            <w:r w:rsidRPr="00144382">
              <w:rPr>
                <w:rFonts w:eastAsia="標楷體"/>
                <w:sz w:val="16"/>
              </w:rPr>
              <w:t>2012.</w:t>
            </w:r>
            <w:r w:rsidRPr="00144382">
              <w:rPr>
                <w:rFonts w:eastAsia="標楷體" w:hint="eastAsia"/>
                <w:sz w:val="16"/>
              </w:rPr>
              <w:t>12</w:t>
            </w:r>
            <w:r w:rsidRPr="00144382">
              <w:rPr>
                <w:rFonts w:eastAsia="標楷體"/>
                <w:sz w:val="16"/>
              </w:rPr>
              <w:t>.3</w:t>
            </w:r>
            <w:r w:rsidRPr="00144382">
              <w:rPr>
                <w:rFonts w:eastAsia="標楷體" w:hint="eastAsia"/>
                <w:sz w:val="16"/>
              </w:rPr>
              <w:t>1</w:t>
            </w:r>
            <w:r w:rsidRPr="00144382">
              <w:rPr>
                <w:rFonts w:eastAsia="標楷體"/>
                <w:sz w:val="16"/>
              </w:rPr>
              <w:t>）</w:t>
            </w:r>
          </w:p>
        </w:tc>
      </w:tr>
    </w:tbl>
    <w:p w:rsidR="00EC1AC3" w:rsidRPr="00B223EC" w:rsidRDefault="00144382" w:rsidP="00B223EC">
      <w:pPr>
        <w:ind w:left="1168" w:rightChars="-453" w:right="-1087" w:hangingChars="531" w:hanging="1168"/>
        <w:rPr>
          <w:rFonts w:eastAsia="標楷體"/>
          <w:color w:val="FF0000"/>
          <w:sz w:val="22"/>
          <w:szCs w:val="22"/>
        </w:rPr>
      </w:pPr>
      <w:r w:rsidRPr="00B223EC">
        <w:rPr>
          <w:rFonts w:eastAsia="標楷體" w:hint="eastAsia"/>
          <w:sz w:val="22"/>
          <w:szCs w:val="22"/>
        </w:rPr>
        <w:t>資料來源：中國大陸統計年鑑、中國大陸海關統計；中國大陸國家統計局、中國大陸人民銀行、中國大陸商務部。</w:t>
      </w:r>
    </w:p>
    <w:p w:rsidR="00EC1AC3" w:rsidRDefault="00EC1AC3" w:rsidP="00EC1AC3">
      <w:pPr>
        <w:rPr>
          <w:rFonts w:eastAsia="標楷體"/>
          <w:color w:val="FF0000"/>
        </w:rPr>
      </w:pPr>
    </w:p>
    <w:p w:rsidR="003302B2" w:rsidRPr="002E7DAC" w:rsidRDefault="003302B2" w:rsidP="001A4E4F">
      <w:pPr>
        <w:pStyle w:val="2"/>
        <w:spacing w:after="360"/>
        <w:jc w:val="center"/>
        <w:rPr>
          <w:sz w:val="24"/>
        </w:rPr>
      </w:pPr>
      <w:bookmarkStart w:id="34" w:name="_Toc349917235"/>
      <w:r w:rsidRPr="002E7DAC">
        <w:rPr>
          <w:sz w:val="32"/>
        </w:rPr>
        <w:lastRenderedPageBreak/>
        <w:t>表</w:t>
      </w:r>
      <w:r w:rsidRPr="002E7DAC">
        <w:rPr>
          <w:sz w:val="32"/>
        </w:rPr>
        <w:t xml:space="preserve">5  </w:t>
      </w:r>
      <w:r w:rsidRPr="002E7DAC">
        <w:rPr>
          <w:sz w:val="32"/>
        </w:rPr>
        <w:t>兩岸經貿統計</w:t>
      </w:r>
      <w:bookmarkEnd w:id="34"/>
    </w:p>
    <w:tbl>
      <w:tblPr>
        <w:tblW w:w="10860"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764"/>
        <w:gridCol w:w="886"/>
        <w:gridCol w:w="839"/>
        <w:gridCol w:w="910"/>
        <w:gridCol w:w="1036"/>
        <w:gridCol w:w="1038"/>
        <w:gridCol w:w="895"/>
        <w:gridCol w:w="8"/>
        <w:gridCol w:w="916"/>
        <w:gridCol w:w="946"/>
        <w:gridCol w:w="10"/>
        <w:gridCol w:w="998"/>
        <w:gridCol w:w="987"/>
      </w:tblGrid>
      <w:tr w:rsidR="002E7DAC" w:rsidTr="002E7DAC">
        <w:trPr>
          <w:cantSplit/>
          <w:trHeight w:val="703"/>
        </w:trPr>
        <w:tc>
          <w:tcPr>
            <w:tcW w:w="2274" w:type="dxa"/>
            <w:gridSpan w:val="3"/>
            <w:vMerge w:val="restart"/>
            <w:tcBorders>
              <w:top w:val="single" w:sz="4" w:space="0" w:color="auto"/>
              <w:left w:val="nil"/>
              <w:bottom w:val="single" w:sz="4" w:space="0" w:color="auto"/>
              <w:right w:val="single" w:sz="4" w:space="0" w:color="auto"/>
            </w:tcBorders>
            <w:shd w:val="clear" w:color="auto" w:fill="FFFFFF"/>
          </w:tcPr>
          <w:p w:rsidR="002E7DAC" w:rsidRDefault="002E7DAC">
            <w:pPr>
              <w:snapToGrid w:val="0"/>
              <w:spacing w:before="120" w:after="120" w:line="320" w:lineRule="exact"/>
              <w:jc w:val="center"/>
              <w:rPr>
                <w:rFonts w:eastAsia="標楷體"/>
                <w:sz w:val="28"/>
              </w:rPr>
            </w:pPr>
          </w:p>
        </w:tc>
        <w:tc>
          <w:tcPr>
            <w:tcW w:w="838" w:type="dxa"/>
            <w:vMerge w:val="restart"/>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2008</w:t>
            </w:r>
            <w:r>
              <w:rPr>
                <w:rFonts w:eastAsia="標楷體" w:hint="eastAsia"/>
                <w:spacing w:val="-16"/>
                <w:sz w:val="26"/>
              </w:rPr>
              <w:t>年</w:t>
            </w:r>
          </w:p>
        </w:tc>
        <w:tc>
          <w:tcPr>
            <w:tcW w:w="910" w:type="dxa"/>
            <w:vMerge w:val="restart"/>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2009</w:t>
            </w:r>
            <w:r>
              <w:rPr>
                <w:rFonts w:eastAsia="標楷體" w:hint="eastAsia"/>
                <w:spacing w:val="-16"/>
                <w:sz w:val="26"/>
              </w:rPr>
              <w:t>年</w:t>
            </w:r>
          </w:p>
        </w:tc>
        <w:tc>
          <w:tcPr>
            <w:tcW w:w="1036" w:type="dxa"/>
            <w:vMerge w:val="restart"/>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2010</w:t>
            </w:r>
            <w:r>
              <w:rPr>
                <w:rFonts w:eastAsia="標楷體" w:hint="eastAsia"/>
                <w:spacing w:val="-16"/>
                <w:sz w:val="26"/>
              </w:rPr>
              <w:t>年</w:t>
            </w:r>
          </w:p>
        </w:tc>
        <w:tc>
          <w:tcPr>
            <w:tcW w:w="1038" w:type="dxa"/>
            <w:vMerge w:val="restart"/>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2011</w:t>
            </w:r>
            <w:r>
              <w:rPr>
                <w:rFonts w:eastAsia="標楷體" w:hint="eastAsia"/>
                <w:spacing w:val="-16"/>
                <w:sz w:val="26"/>
              </w:rPr>
              <w:t>年</w:t>
            </w:r>
          </w:p>
        </w:tc>
        <w:tc>
          <w:tcPr>
            <w:tcW w:w="3773" w:type="dxa"/>
            <w:gridSpan w:val="6"/>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2012</w:t>
            </w:r>
            <w:r>
              <w:rPr>
                <w:rFonts w:eastAsia="標楷體" w:hint="eastAsia"/>
                <w:spacing w:val="-16"/>
                <w:sz w:val="26"/>
              </w:rPr>
              <w:t>年</w:t>
            </w:r>
          </w:p>
        </w:tc>
        <w:tc>
          <w:tcPr>
            <w:tcW w:w="987" w:type="dxa"/>
            <w:tcBorders>
              <w:top w:val="single" w:sz="4" w:space="0" w:color="auto"/>
              <w:left w:val="single" w:sz="4" w:space="0" w:color="auto"/>
              <w:bottom w:val="single" w:sz="4" w:space="0" w:color="auto"/>
              <w:right w:val="nil"/>
            </w:tcBorders>
            <w:shd w:val="clear" w:color="auto" w:fill="FFFFFF"/>
            <w:vAlign w:val="center"/>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2013</w:t>
            </w:r>
            <w:r>
              <w:rPr>
                <w:rFonts w:eastAsia="標楷體" w:hint="eastAsia"/>
                <w:spacing w:val="-16"/>
                <w:sz w:val="26"/>
              </w:rPr>
              <w:t>年</w:t>
            </w:r>
          </w:p>
        </w:tc>
      </w:tr>
      <w:tr w:rsidR="002E7DAC" w:rsidTr="002E7DAC">
        <w:trPr>
          <w:cantSplit/>
          <w:trHeight w:val="493"/>
        </w:trPr>
        <w:tc>
          <w:tcPr>
            <w:tcW w:w="3922" w:type="dxa"/>
            <w:gridSpan w:val="3"/>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838" w:type="dxa"/>
            <w:vMerge/>
            <w:tcBorders>
              <w:top w:val="single" w:sz="4" w:space="0" w:color="auto"/>
              <w:left w:val="single" w:sz="4" w:space="0" w:color="auto"/>
              <w:bottom w:val="single" w:sz="4" w:space="0" w:color="auto"/>
              <w:right w:val="nil"/>
            </w:tcBorders>
            <w:vAlign w:val="center"/>
            <w:hideMark/>
          </w:tcPr>
          <w:p w:rsidR="002E7DAC" w:rsidRDefault="002E7DAC">
            <w:pPr>
              <w:widowControl/>
              <w:rPr>
                <w:rFonts w:eastAsia="標楷體"/>
                <w:spacing w:val="-16"/>
                <w:sz w:val="26"/>
              </w:rPr>
            </w:pPr>
          </w:p>
        </w:tc>
        <w:tc>
          <w:tcPr>
            <w:tcW w:w="910" w:type="dxa"/>
            <w:vMerge/>
            <w:tcBorders>
              <w:top w:val="single" w:sz="4" w:space="0" w:color="auto"/>
              <w:left w:val="single" w:sz="4" w:space="0" w:color="auto"/>
              <w:bottom w:val="single" w:sz="4" w:space="0" w:color="auto"/>
              <w:right w:val="nil"/>
            </w:tcBorders>
            <w:vAlign w:val="center"/>
            <w:hideMark/>
          </w:tcPr>
          <w:p w:rsidR="002E7DAC" w:rsidRDefault="002E7DAC">
            <w:pPr>
              <w:widowControl/>
              <w:rPr>
                <w:rFonts w:eastAsia="標楷體"/>
                <w:spacing w:val="-16"/>
                <w:sz w:val="26"/>
              </w:rPr>
            </w:pPr>
          </w:p>
        </w:tc>
        <w:tc>
          <w:tcPr>
            <w:tcW w:w="1036" w:type="dxa"/>
            <w:vMerge/>
            <w:tcBorders>
              <w:top w:val="single" w:sz="4" w:space="0" w:color="auto"/>
              <w:left w:val="single" w:sz="4" w:space="0" w:color="auto"/>
              <w:bottom w:val="single" w:sz="4" w:space="0" w:color="auto"/>
              <w:right w:val="nil"/>
            </w:tcBorders>
            <w:vAlign w:val="center"/>
            <w:hideMark/>
          </w:tcPr>
          <w:p w:rsidR="002E7DAC" w:rsidRDefault="002E7DAC">
            <w:pPr>
              <w:widowControl/>
              <w:rPr>
                <w:rFonts w:eastAsia="標楷體"/>
                <w:spacing w:val="-16"/>
                <w:sz w:val="26"/>
              </w:rPr>
            </w:pPr>
          </w:p>
        </w:tc>
        <w:tc>
          <w:tcPr>
            <w:tcW w:w="1038" w:type="dxa"/>
            <w:vMerge/>
            <w:tcBorders>
              <w:top w:val="single" w:sz="4" w:space="0" w:color="auto"/>
              <w:left w:val="single" w:sz="4" w:space="0" w:color="auto"/>
              <w:bottom w:val="single" w:sz="4" w:space="0" w:color="auto"/>
              <w:right w:val="nil"/>
            </w:tcBorders>
            <w:vAlign w:val="center"/>
            <w:hideMark/>
          </w:tcPr>
          <w:p w:rsidR="002E7DAC" w:rsidRDefault="002E7DAC">
            <w:pPr>
              <w:widowControl/>
              <w:rPr>
                <w:rFonts w:eastAsia="標楷體"/>
                <w:spacing w:val="-16"/>
                <w:sz w:val="26"/>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10</w:t>
            </w:r>
            <w:r>
              <w:rPr>
                <w:rFonts w:eastAsia="標楷體" w:hint="eastAsia"/>
                <w:spacing w:val="-16"/>
                <w:sz w:val="26"/>
              </w:rPr>
              <w:t>月</w:t>
            </w:r>
          </w:p>
        </w:tc>
        <w:tc>
          <w:tcPr>
            <w:tcW w:w="924" w:type="dxa"/>
            <w:gridSpan w:val="2"/>
            <w:tcBorders>
              <w:top w:val="single" w:sz="4" w:space="0" w:color="auto"/>
              <w:left w:val="single" w:sz="4" w:space="0" w:color="auto"/>
              <w:bottom w:val="single" w:sz="4" w:space="0" w:color="auto"/>
              <w:right w:val="nil"/>
            </w:tcBorders>
            <w:shd w:val="clear" w:color="auto" w:fill="FFFFFF"/>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11</w:t>
            </w:r>
            <w:r>
              <w:rPr>
                <w:rFonts w:eastAsia="標楷體" w:hint="eastAsia"/>
                <w:spacing w:val="-16"/>
                <w:sz w:val="26"/>
              </w:rPr>
              <w:t>月</w:t>
            </w:r>
          </w:p>
        </w:tc>
        <w:tc>
          <w:tcPr>
            <w:tcW w:w="946" w:type="dxa"/>
            <w:tcBorders>
              <w:top w:val="single" w:sz="4" w:space="0" w:color="auto"/>
              <w:left w:val="single" w:sz="4" w:space="0" w:color="auto"/>
              <w:bottom w:val="single" w:sz="4" w:space="0" w:color="auto"/>
              <w:right w:val="nil"/>
            </w:tcBorders>
            <w:shd w:val="clear" w:color="auto" w:fill="FFFFFF"/>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12</w:t>
            </w:r>
            <w:r>
              <w:rPr>
                <w:rFonts w:eastAsia="標楷體" w:hint="eastAsia"/>
                <w:spacing w:val="-16"/>
                <w:sz w:val="26"/>
              </w:rPr>
              <w:t>月</w:t>
            </w:r>
          </w:p>
        </w:tc>
        <w:tc>
          <w:tcPr>
            <w:tcW w:w="1008" w:type="dxa"/>
            <w:gridSpan w:val="2"/>
            <w:tcBorders>
              <w:top w:val="single" w:sz="4" w:space="0" w:color="auto"/>
              <w:left w:val="single" w:sz="4" w:space="0" w:color="auto"/>
              <w:bottom w:val="single" w:sz="4" w:space="0" w:color="auto"/>
              <w:right w:val="nil"/>
            </w:tcBorders>
            <w:shd w:val="clear" w:color="auto" w:fill="FFFFFF"/>
            <w:hideMark/>
          </w:tcPr>
          <w:p w:rsidR="002E7DAC" w:rsidRDefault="002E7DAC">
            <w:pPr>
              <w:snapToGrid w:val="0"/>
              <w:spacing w:before="120" w:after="120" w:line="280" w:lineRule="exact"/>
              <w:jc w:val="center"/>
              <w:rPr>
                <w:rFonts w:eastAsia="標楷體"/>
                <w:spacing w:val="-16"/>
                <w:sz w:val="26"/>
              </w:rPr>
            </w:pPr>
            <w:r>
              <w:rPr>
                <w:rFonts w:eastAsia="標楷體" w:hint="eastAsia"/>
                <w:spacing w:val="-16"/>
                <w:sz w:val="26"/>
              </w:rPr>
              <w:t>全年</w:t>
            </w:r>
          </w:p>
        </w:tc>
        <w:tc>
          <w:tcPr>
            <w:tcW w:w="987" w:type="dxa"/>
            <w:tcBorders>
              <w:top w:val="single" w:sz="4" w:space="0" w:color="auto"/>
              <w:left w:val="single" w:sz="4" w:space="0" w:color="auto"/>
              <w:bottom w:val="single" w:sz="4" w:space="0" w:color="auto"/>
              <w:right w:val="nil"/>
            </w:tcBorders>
            <w:shd w:val="clear" w:color="auto" w:fill="FFFFFF"/>
            <w:hideMark/>
          </w:tcPr>
          <w:p w:rsidR="002E7DAC" w:rsidRDefault="002E7DAC">
            <w:pPr>
              <w:snapToGrid w:val="0"/>
              <w:spacing w:before="120" w:after="120" w:line="280" w:lineRule="exact"/>
              <w:jc w:val="center"/>
              <w:rPr>
                <w:rFonts w:eastAsia="標楷體"/>
                <w:spacing w:val="-16"/>
                <w:sz w:val="26"/>
              </w:rPr>
            </w:pPr>
            <w:r>
              <w:rPr>
                <w:rFonts w:eastAsia="標楷體"/>
                <w:spacing w:val="-16"/>
                <w:sz w:val="26"/>
              </w:rPr>
              <w:t>1</w:t>
            </w:r>
            <w:r>
              <w:rPr>
                <w:rFonts w:eastAsia="標楷體" w:hint="eastAsia"/>
                <w:spacing w:val="-16"/>
                <w:sz w:val="26"/>
              </w:rPr>
              <w:t>月</w:t>
            </w:r>
          </w:p>
        </w:tc>
      </w:tr>
      <w:tr w:rsidR="002E7DAC" w:rsidTr="002E7DAC">
        <w:trPr>
          <w:cantSplit/>
          <w:trHeight w:val="828"/>
        </w:trPr>
        <w:tc>
          <w:tcPr>
            <w:tcW w:w="626" w:type="dxa"/>
            <w:vMerge w:val="restart"/>
            <w:tcBorders>
              <w:top w:val="single" w:sz="4" w:space="0" w:color="auto"/>
              <w:left w:val="nil"/>
              <w:bottom w:val="single" w:sz="4" w:space="0" w:color="auto"/>
              <w:right w:val="single" w:sz="4" w:space="0" w:color="auto"/>
            </w:tcBorders>
          </w:tcPr>
          <w:p w:rsidR="002E7DAC" w:rsidRDefault="002E7DAC">
            <w:pPr>
              <w:snapToGrid w:val="0"/>
              <w:spacing w:before="240"/>
              <w:jc w:val="center"/>
              <w:rPr>
                <w:rFonts w:eastAsia="標楷體"/>
                <w:sz w:val="28"/>
              </w:rPr>
            </w:pPr>
          </w:p>
          <w:p w:rsidR="002E7DAC" w:rsidRDefault="002E7DAC">
            <w:pPr>
              <w:snapToGrid w:val="0"/>
              <w:spacing w:before="240"/>
              <w:jc w:val="center"/>
              <w:rPr>
                <w:rFonts w:eastAsia="標楷體"/>
                <w:sz w:val="28"/>
              </w:rPr>
            </w:pPr>
            <w:r>
              <w:rPr>
                <w:rFonts w:eastAsia="標楷體" w:hint="eastAsia"/>
                <w:sz w:val="28"/>
              </w:rPr>
              <w:t>兩</w:t>
            </w:r>
          </w:p>
          <w:p w:rsidR="002E7DAC" w:rsidRDefault="002E7DAC">
            <w:pPr>
              <w:snapToGrid w:val="0"/>
              <w:spacing w:before="240"/>
              <w:jc w:val="center"/>
              <w:rPr>
                <w:rFonts w:eastAsia="標楷體"/>
                <w:sz w:val="28"/>
              </w:rPr>
            </w:pPr>
            <w:r>
              <w:rPr>
                <w:rFonts w:eastAsia="標楷體" w:hint="eastAsia"/>
                <w:sz w:val="28"/>
              </w:rPr>
              <w:t>岸</w:t>
            </w:r>
          </w:p>
          <w:p w:rsidR="002E7DAC" w:rsidRDefault="002E7DAC">
            <w:pPr>
              <w:snapToGrid w:val="0"/>
              <w:spacing w:before="240"/>
              <w:jc w:val="center"/>
              <w:rPr>
                <w:rFonts w:eastAsia="標楷體"/>
                <w:sz w:val="28"/>
              </w:rPr>
            </w:pPr>
            <w:r>
              <w:rPr>
                <w:rFonts w:eastAsia="標楷體" w:hint="eastAsia"/>
                <w:sz w:val="28"/>
              </w:rPr>
              <w:t>投</w:t>
            </w:r>
          </w:p>
          <w:p w:rsidR="002E7DAC" w:rsidRDefault="002E7DAC">
            <w:pPr>
              <w:snapToGrid w:val="0"/>
              <w:spacing w:before="240"/>
              <w:jc w:val="center"/>
              <w:rPr>
                <w:rFonts w:eastAsia="標楷體"/>
                <w:sz w:val="28"/>
              </w:rPr>
            </w:pPr>
            <w:r>
              <w:rPr>
                <w:rFonts w:eastAsia="標楷體" w:hint="eastAsia"/>
                <w:sz w:val="28"/>
              </w:rPr>
              <w:t>資</w:t>
            </w:r>
          </w:p>
        </w:tc>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2E7DAC" w:rsidRDefault="002E7DAC">
            <w:pPr>
              <w:snapToGrid w:val="0"/>
              <w:spacing w:before="120" w:after="120" w:line="320" w:lineRule="exact"/>
              <w:jc w:val="center"/>
              <w:rPr>
                <w:rFonts w:eastAsia="標楷體"/>
                <w:spacing w:val="-16"/>
                <w:sz w:val="26"/>
              </w:rPr>
            </w:pPr>
            <w:r>
              <w:rPr>
                <w:rFonts w:eastAsia="標楷體" w:hint="eastAsia"/>
                <w:sz w:val="28"/>
              </w:rPr>
              <w:t>我對中國大陸投資</w:t>
            </w: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single" w:sz="4" w:space="0" w:color="auto"/>
              <w:left w:val="nil"/>
              <w:bottom w:val="nil"/>
              <w:right w:val="nil"/>
            </w:tcBorders>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br/>
              <w:t>643</w:t>
            </w:r>
            <w:r>
              <w:rPr>
                <w:rFonts w:eastAsia="標楷體"/>
              </w:rPr>
              <w:br/>
            </w:r>
          </w:p>
        </w:tc>
        <w:tc>
          <w:tcPr>
            <w:tcW w:w="910" w:type="dxa"/>
            <w:tcBorders>
              <w:top w:val="single" w:sz="4" w:space="0" w:color="auto"/>
              <w:left w:val="nil"/>
              <w:bottom w:val="nil"/>
              <w:right w:val="nil"/>
            </w:tcBorders>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br/>
              <w:t>590</w:t>
            </w:r>
          </w:p>
        </w:tc>
        <w:tc>
          <w:tcPr>
            <w:tcW w:w="1036" w:type="dxa"/>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914</w:t>
            </w:r>
          </w:p>
        </w:tc>
        <w:tc>
          <w:tcPr>
            <w:tcW w:w="1038" w:type="dxa"/>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887</w:t>
            </w:r>
          </w:p>
        </w:tc>
        <w:tc>
          <w:tcPr>
            <w:tcW w:w="895" w:type="dxa"/>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71</w:t>
            </w:r>
          </w:p>
        </w:tc>
        <w:tc>
          <w:tcPr>
            <w:tcW w:w="924" w:type="dxa"/>
            <w:gridSpan w:val="2"/>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55</w:t>
            </w:r>
          </w:p>
        </w:tc>
        <w:tc>
          <w:tcPr>
            <w:tcW w:w="946" w:type="dxa"/>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35</w:t>
            </w:r>
          </w:p>
        </w:tc>
        <w:tc>
          <w:tcPr>
            <w:tcW w:w="1008" w:type="dxa"/>
            <w:gridSpan w:val="2"/>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right"/>
              <w:rPr>
                <w:rFonts w:eastAsia="標楷體"/>
              </w:rPr>
            </w:pPr>
            <w:r>
              <w:rPr>
                <w:rFonts w:eastAsia="標楷體"/>
              </w:rPr>
              <w:t>636</w:t>
            </w:r>
          </w:p>
        </w:tc>
        <w:tc>
          <w:tcPr>
            <w:tcW w:w="987" w:type="dxa"/>
            <w:tcBorders>
              <w:top w:val="single" w:sz="4" w:space="0" w:color="auto"/>
              <w:left w:val="nil"/>
              <w:bottom w:val="nil"/>
              <w:right w:val="nil"/>
            </w:tcBorders>
            <w:vAlign w:val="center"/>
            <w:hideMark/>
          </w:tcPr>
          <w:p w:rsidR="002E7DAC" w:rsidRDefault="002E7DAC">
            <w:pPr>
              <w:tabs>
                <w:tab w:val="center" w:pos="1"/>
                <w:tab w:val="right" w:pos="803"/>
                <w:tab w:val="left" w:pos="1050"/>
              </w:tabs>
              <w:snapToGrid w:val="0"/>
              <w:spacing w:line="280" w:lineRule="exact"/>
              <w:ind w:rightChars="84" w:right="202"/>
              <w:jc w:val="center"/>
              <w:rPr>
                <w:rFonts w:eastAsia="標楷體"/>
              </w:rPr>
            </w:pPr>
            <w:r>
              <w:rPr>
                <w:rFonts w:eastAsia="標楷體"/>
              </w:rPr>
              <w:t>65</w:t>
            </w:r>
          </w:p>
        </w:tc>
      </w:tr>
      <w:tr w:rsidR="002E7DAC" w:rsidTr="002E7DAC">
        <w:trPr>
          <w:cantSplit/>
          <w:trHeight w:val="786"/>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hideMark/>
          </w:tcPr>
          <w:p w:rsidR="002E7DAC" w:rsidRDefault="002E7DAC">
            <w:pPr>
              <w:snapToGrid w:val="0"/>
              <w:spacing w:before="180" w:after="180" w:line="400" w:lineRule="exact"/>
              <w:ind w:rightChars="-2" w:right="-5"/>
              <w:jc w:val="center"/>
              <w:rPr>
                <w:rFonts w:eastAsia="標楷體"/>
              </w:rPr>
            </w:pPr>
            <w:r>
              <w:rPr>
                <w:rFonts w:eastAsia="標楷體"/>
              </w:rPr>
              <w:t>106.9</w:t>
            </w:r>
            <w:r>
              <w:rPr>
                <w:rFonts w:eastAsia="標楷體"/>
              </w:rPr>
              <w:br/>
            </w:r>
            <w:r>
              <w:rPr>
                <w:rFonts w:eastAsia="標楷體" w:hint="eastAsia"/>
                <w:sz w:val="16"/>
              </w:rPr>
              <w:t>（</w:t>
            </w:r>
            <w:r>
              <w:rPr>
                <w:rFonts w:eastAsia="標楷體"/>
                <w:sz w:val="16"/>
              </w:rPr>
              <w:t>-1.0</w:t>
            </w:r>
            <w:proofErr w:type="gramStart"/>
            <w:r>
              <w:rPr>
                <w:rFonts w:eastAsia="標楷體" w:hint="eastAsia"/>
                <w:sz w:val="16"/>
              </w:rPr>
              <w:t>﹪</w:t>
            </w:r>
            <w:proofErr w:type="gramEnd"/>
            <w:r>
              <w:rPr>
                <w:rFonts w:eastAsia="標楷體" w:hint="eastAsia"/>
                <w:sz w:val="16"/>
              </w:rPr>
              <w:t>）</w:t>
            </w:r>
          </w:p>
        </w:tc>
        <w:tc>
          <w:tcPr>
            <w:tcW w:w="910"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71.4</w:t>
            </w:r>
          </w:p>
          <w:p w:rsidR="002E7DAC" w:rsidRDefault="002E7DA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-38.0</w:t>
            </w:r>
            <w:proofErr w:type="gramStart"/>
            <w:r>
              <w:rPr>
                <w:rFonts w:eastAsia="標楷體" w:hint="eastAsia"/>
                <w:sz w:val="16"/>
              </w:rPr>
              <w:t>﹪</w:t>
            </w:r>
            <w:proofErr w:type="gramEnd"/>
            <w:r>
              <w:rPr>
                <w:rFonts w:eastAsia="標楷體" w:hint="eastAsia"/>
                <w:sz w:val="16"/>
              </w:rPr>
              <w:t>）</w:t>
            </w:r>
          </w:p>
        </w:tc>
        <w:tc>
          <w:tcPr>
            <w:tcW w:w="103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146.2</w:t>
            </w:r>
          </w:p>
          <w:p w:rsidR="002E7DAC" w:rsidRDefault="002E7DA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102</w:t>
            </w:r>
            <w:proofErr w:type="gramStart"/>
            <w:r>
              <w:rPr>
                <w:rFonts w:eastAsia="標楷體" w:hint="eastAsia"/>
                <w:sz w:val="16"/>
              </w:rPr>
              <w:t>﹪</w:t>
            </w:r>
            <w:proofErr w:type="gramEnd"/>
            <w:r>
              <w:rPr>
                <w:rFonts w:eastAsia="標楷體" w:hint="eastAsia"/>
                <w:sz w:val="16"/>
              </w:rPr>
              <w:t>）</w:t>
            </w:r>
          </w:p>
        </w:tc>
        <w:tc>
          <w:tcPr>
            <w:tcW w:w="1038"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143.8</w:t>
            </w:r>
          </w:p>
          <w:p w:rsidR="002E7DAC" w:rsidRDefault="002E7DAC">
            <w:pPr>
              <w:snapToGrid w:val="0"/>
              <w:spacing w:before="60" w:after="60" w:line="400" w:lineRule="exact"/>
              <w:ind w:rightChars="-2" w:right="-5"/>
              <w:jc w:val="center"/>
              <w:rPr>
                <w:rFonts w:eastAsia="標楷體"/>
              </w:rPr>
            </w:pPr>
            <w:r>
              <w:rPr>
                <w:rFonts w:eastAsia="標楷體" w:hint="eastAsia"/>
                <w:sz w:val="16"/>
              </w:rPr>
              <w:t>（</w:t>
            </w:r>
            <w:r>
              <w:rPr>
                <w:rFonts w:eastAsia="標楷體"/>
                <w:sz w:val="16"/>
              </w:rPr>
              <w:t>7</w:t>
            </w:r>
            <w:proofErr w:type="gramStart"/>
            <w:r>
              <w:rPr>
                <w:rFonts w:eastAsia="標楷體" w:hint="eastAsia"/>
                <w:sz w:val="16"/>
              </w:rPr>
              <w:t>﹪</w:t>
            </w:r>
            <w:proofErr w:type="gramEnd"/>
            <w:r>
              <w:rPr>
                <w:rFonts w:eastAsia="標楷體" w:hint="eastAsia"/>
                <w:sz w:val="16"/>
              </w:rPr>
              <w:t>）</w:t>
            </w:r>
          </w:p>
        </w:tc>
        <w:tc>
          <w:tcPr>
            <w:tcW w:w="895"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9.1</w:t>
            </w:r>
          </w:p>
          <w:p w:rsidR="002E7DAC" w:rsidRDefault="002E7DA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-6.0</w:t>
            </w:r>
            <w:proofErr w:type="gramStart"/>
            <w:r>
              <w:rPr>
                <w:rFonts w:eastAsia="標楷體" w:hint="eastAsia"/>
                <w:color w:val="000000"/>
                <w:sz w:val="16"/>
              </w:rPr>
              <w:t>﹪</w:t>
            </w:r>
            <w:proofErr w:type="gramEnd"/>
            <w:r>
              <w:rPr>
                <w:rFonts w:eastAsia="標楷體" w:hint="eastAsia"/>
                <w:color w:val="000000"/>
                <w:sz w:val="16"/>
              </w:rPr>
              <w:t>）</w:t>
            </w:r>
          </w:p>
        </w:tc>
        <w:tc>
          <w:tcPr>
            <w:tcW w:w="924"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14.2</w:t>
            </w:r>
          </w:p>
          <w:p w:rsidR="002E7DAC" w:rsidRDefault="002E7DA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-5.0</w:t>
            </w:r>
            <w:proofErr w:type="gramStart"/>
            <w:r>
              <w:rPr>
                <w:rFonts w:eastAsia="標楷體" w:hint="eastAsia"/>
                <w:color w:val="000000"/>
                <w:sz w:val="16"/>
              </w:rPr>
              <w:t>﹪</w:t>
            </w:r>
            <w:proofErr w:type="gramEnd"/>
            <w:r>
              <w:rPr>
                <w:rFonts w:eastAsia="標楷體" w:hint="eastAsia"/>
                <w:color w:val="000000"/>
                <w:sz w:val="16"/>
              </w:rPr>
              <w:t>）</w:t>
            </w:r>
          </w:p>
        </w:tc>
        <w:tc>
          <w:tcPr>
            <w:tcW w:w="94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11.5</w:t>
            </w:r>
          </w:p>
          <w:p w:rsidR="002E7DAC" w:rsidRDefault="002E7DA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60</w:t>
            </w:r>
            <w:proofErr w:type="gramStart"/>
            <w:r>
              <w:rPr>
                <w:rFonts w:eastAsia="標楷體" w:hint="eastAsia"/>
                <w:color w:val="000000"/>
                <w:sz w:val="16"/>
              </w:rPr>
              <w:t>﹪</w:t>
            </w:r>
            <w:proofErr w:type="gramEnd"/>
            <w:r>
              <w:rPr>
                <w:rFonts w:eastAsia="標楷體" w:hint="eastAsia"/>
                <w:color w:val="000000"/>
                <w:sz w:val="16"/>
              </w:rPr>
              <w:t>）</w:t>
            </w:r>
          </w:p>
        </w:tc>
        <w:tc>
          <w:tcPr>
            <w:tcW w:w="1008"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127.9</w:t>
            </w:r>
          </w:p>
          <w:p w:rsidR="002E7DAC" w:rsidRDefault="002E7DA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-17.0</w:t>
            </w:r>
            <w:proofErr w:type="gramStart"/>
            <w:r>
              <w:rPr>
                <w:rFonts w:eastAsia="標楷體" w:hint="eastAsia"/>
                <w:color w:val="000000"/>
                <w:sz w:val="16"/>
              </w:rPr>
              <w:t>﹪</w:t>
            </w:r>
            <w:proofErr w:type="gramEnd"/>
            <w:r>
              <w:rPr>
                <w:rFonts w:eastAsia="標楷體" w:hint="eastAsia"/>
                <w:color w:val="000000"/>
                <w:sz w:val="16"/>
              </w:rPr>
              <w:t>）</w:t>
            </w:r>
          </w:p>
        </w:tc>
        <w:tc>
          <w:tcPr>
            <w:tcW w:w="987"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6.7</w:t>
            </w:r>
          </w:p>
          <w:p w:rsidR="002E7DAC" w:rsidRDefault="002E7DAC">
            <w:pPr>
              <w:snapToGrid w:val="0"/>
              <w:spacing w:before="60" w:after="60" w:line="400" w:lineRule="exact"/>
              <w:ind w:rightChars="-2" w:right="-5"/>
              <w:jc w:val="center"/>
              <w:rPr>
                <w:rFonts w:eastAsia="標楷體"/>
                <w:color w:val="000000"/>
              </w:rPr>
            </w:pPr>
            <w:r>
              <w:rPr>
                <w:rFonts w:eastAsia="標楷體" w:hint="eastAsia"/>
                <w:color w:val="000000"/>
                <w:sz w:val="16"/>
              </w:rPr>
              <w:t>（</w:t>
            </w:r>
            <w:r>
              <w:rPr>
                <w:rFonts w:eastAsia="標楷體"/>
                <w:color w:val="000000"/>
                <w:sz w:val="16"/>
              </w:rPr>
              <w:t>-20</w:t>
            </w:r>
            <w:proofErr w:type="gramStart"/>
            <w:r>
              <w:rPr>
                <w:rFonts w:eastAsia="標楷體" w:hint="eastAsia"/>
                <w:color w:val="000000"/>
                <w:sz w:val="16"/>
              </w:rPr>
              <w:t>﹪</w:t>
            </w:r>
            <w:proofErr w:type="gramEnd"/>
            <w:r>
              <w:rPr>
                <w:rFonts w:eastAsia="標楷體" w:hint="eastAsia"/>
                <w:color w:val="000000"/>
                <w:sz w:val="16"/>
              </w:rPr>
              <w:t>）</w:t>
            </w:r>
          </w:p>
        </w:tc>
      </w:tr>
      <w:tr w:rsidR="002E7DAC" w:rsidTr="002E7DAC">
        <w:trPr>
          <w:cantSplit/>
          <w:trHeight w:val="786"/>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2E7DAC" w:rsidRDefault="002E7DAC">
            <w:pPr>
              <w:snapToGrid w:val="0"/>
              <w:spacing w:before="120" w:after="120" w:line="320" w:lineRule="exact"/>
              <w:jc w:val="center"/>
              <w:rPr>
                <w:rFonts w:eastAsia="標楷體"/>
                <w:spacing w:val="-16"/>
                <w:sz w:val="26"/>
              </w:rPr>
            </w:pPr>
            <w:r>
              <w:rPr>
                <w:rFonts w:eastAsia="標楷體" w:hint="eastAsia"/>
                <w:sz w:val="28"/>
              </w:rPr>
              <w:t>陸資來台投資</w:t>
            </w: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件數</w:t>
            </w:r>
            <w:r>
              <w:rPr>
                <w:rFonts w:eastAsia="標楷體"/>
                <w:spacing w:val="-16"/>
                <w:sz w:val="26"/>
              </w:rPr>
              <w:br/>
            </w:r>
            <w:r>
              <w:rPr>
                <w:rFonts w:eastAsia="標楷體"/>
                <w:spacing w:val="-16"/>
              </w:rPr>
              <w:t>(</w:t>
            </w:r>
            <w:r>
              <w:rPr>
                <w:rFonts w:eastAsia="標楷體" w:hint="eastAsia"/>
                <w:spacing w:val="-16"/>
              </w:rPr>
              <w:t>件</w:t>
            </w:r>
            <w:r>
              <w:rPr>
                <w:rFonts w:eastAsia="標楷體"/>
                <w:spacing w:val="-16"/>
              </w:rPr>
              <w:t>)</w:t>
            </w:r>
          </w:p>
        </w:tc>
        <w:tc>
          <w:tcPr>
            <w:tcW w:w="838" w:type="dxa"/>
            <w:tcBorders>
              <w:top w:val="nil"/>
              <w:left w:val="nil"/>
              <w:bottom w:val="nil"/>
              <w:right w:val="nil"/>
            </w:tcBorders>
            <w:hideMark/>
          </w:tcPr>
          <w:p w:rsidR="002E7DAC" w:rsidRDefault="002E7DAC">
            <w:pPr>
              <w:snapToGrid w:val="0"/>
              <w:spacing w:before="180" w:after="180" w:line="400" w:lineRule="exact"/>
              <w:ind w:rightChars="-2" w:right="-5"/>
              <w:jc w:val="center"/>
              <w:rPr>
                <w:rFonts w:eastAsia="標楷體"/>
              </w:rPr>
            </w:pPr>
            <w:r>
              <w:rPr>
                <w:rFonts w:eastAsia="標楷體"/>
              </w:rPr>
              <w:t>-</w:t>
            </w:r>
          </w:p>
        </w:tc>
        <w:tc>
          <w:tcPr>
            <w:tcW w:w="910"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23</w:t>
            </w:r>
          </w:p>
        </w:tc>
        <w:tc>
          <w:tcPr>
            <w:tcW w:w="103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79</w:t>
            </w:r>
          </w:p>
        </w:tc>
        <w:tc>
          <w:tcPr>
            <w:tcW w:w="1038"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102</w:t>
            </w:r>
          </w:p>
        </w:tc>
        <w:tc>
          <w:tcPr>
            <w:tcW w:w="895"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17</w:t>
            </w:r>
          </w:p>
        </w:tc>
        <w:tc>
          <w:tcPr>
            <w:tcW w:w="924"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10</w:t>
            </w:r>
          </w:p>
        </w:tc>
        <w:tc>
          <w:tcPr>
            <w:tcW w:w="94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12</w:t>
            </w:r>
          </w:p>
        </w:tc>
        <w:tc>
          <w:tcPr>
            <w:tcW w:w="1008"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138</w:t>
            </w:r>
          </w:p>
        </w:tc>
        <w:tc>
          <w:tcPr>
            <w:tcW w:w="987"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9</w:t>
            </w:r>
          </w:p>
        </w:tc>
      </w:tr>
      <w:tr w:rsidR="002E7DAC" w:rsidTr="002E7DAC">
        <w:trPr>
          <w:cantSplit/>
          <w:trHeight w:val="786"/>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spacing w:val="-16"/>
                <w:sz w:val="26"/>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z w:val="28"/>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hideMark/>
          </w:tcPr>
          <w:p w:rsidR="002E7DAC" w:rsidRDefault="002E7DAC">
            <w:pPr>
              <w:snapToGrid w:val="0"/>
              <w:spacing w:before="180" w:after="180" w:line="400" w:lineRule="exact"/>
              <w:ind w:rightChars="-2" w:right="-5"/>
              <w:jc w:val="center"/>
              <w:rPr>
                <w:rFonts w:eastAsia="標楷體"/>
              </w:rPr>
            </w:pPr>
            <w:r>
              <w:rPr>
                <w:rFonts w:eastAsia="標楷體"/>
              </w:rPr>
              <w:t>-</w:t>
            </w:r>
          </w:p>
        </w:tc>
        <w:tc>
          <w:tcPr>
            <w:tcW w:w="910"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0.37</w:t>
            </w:r>
          </w:p>
        </w:tc>
        <w:tc>
          <w:tcPr>
            <w:tcW w:w="103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0.94</w:t>
            </w:r>
          </w:p>
        </w:tc>
        <w:tc>
          <w:tcPr>
            <w:tcW w:w="1038"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rPr>
            </w:pPr>
            <w:r>
              <w:rPr>
                <w:rFonts w:eastAsia="標楷體"/>
              </w:rPr>
              <w:t>0.44</w:t>
            </w:r>
          </w:p>
        </w:tc>
        <w:tc>
          <w:tcPr>
            <w:tcW w:w="895"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0.17</w:t>
            </w:r>
          </w:p>
        </w:tc>
        <w:tc>
          <w:tcPr>
            <w:tcW w:w="924"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0.19</w:t>
            </w:r>
          </w:p>
        </w:tc>
        <w:tc>
          <w:tcPr>
            <w:tcW w:w="946"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1.52</w:t>
            </w:r>
          </w:p>
        </w:tc>
        <w:tc>
          <w:tcPr>
            <w:tcW w:w="1008" w:type="dxa"/>
            <w:gridSpan w:val="2"/>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3.28</w:t>
            </w:r>
          </w:p>
        </w:tc>
        <w:tc>
          <w:tcPr>
            <w:tcW w:w="987" w:type="dxa"/>
            <w:tcBorders>
              <w:top w:val="nil"/>
              <w:left w:val="nil"/>
              <w:bottom w:val="nil"/>
              <w:right w:val="nil"/>
            </w:tcBorders>
            <w:vAlign w:val="center"/>
            <w:hideMark/>
          </w:tcPr>
          <w:p w:rsidR="002E7DAC" w:rsidRDefault="002E7DAC">
            <w:pPr>
              <w:snapToGrid w:val="0"/>
              <w:spacing w:before="60" w:after="60" w:line="400" w:lineRule="exact"/>
              <w:ind w:rightChars="-2" w:right="-5"/>
              <w:jc w:val="center"/>
              <w:rPr>
                <w:rFonts w:eastAsia="標楷體"/>
                <w:color w:val="000000"/>
              </w:rPr>
            </w:pPr>
            <w:r>
              <w:rPr>
                <w:rFonts w:eastAsia="標楷體"/>
                <w:color w:val="000000"/>
              </w:rPr>
              <w:t>0.04</w:t>
            </w:r>
          </w:p>
        </w:tc>
      </w:tr>
      <w:tr w:rsidR="002E7DAC" w:rsidTr="002E7DAC">
        <w:trPr>
          <w:cantSplit/>
          <w:trHeight w:hRule="exact" w:val="760"/>
        </w:trPr>
        <w:tc>
          <w:tcPr>
            <w:tcW w:w="626" w:type="dxa"/>
            <w:vMerge w:val="restart"/>
            <w:tcBorders>
              <w:top w:val="single" w:sz="4" w:space="0" w:color="auto"/>
              <w:left w:val="nil"/>
              <w:bottom w:val="single" w:sz="4" w:space="0" w:color="auto"/>
              <w:right w:val="single" w:sz="4" w:space="0" w:color="auto"/>
            </w:tcBorders>
          </w:tcPr>
          <w:p w:rsidR="002E7DAC" w:rsidRDefault="002E7DAC">
            <w:pPr>
              <w:snapToGrid w:val="0"/>
              <w:spacing w:before="840"/>
              <w:jc w:val="center"/>
              <w:rPr>
                <w:rFonts w:eastAsia="標楷體"/>
                <w:sz w:val="28"/>
              </w:rPr>
            </w:pPr>
          </w:p>
          <w:p w:rsidR="002E7DAC" w:rsidRDefault="002E7DAC">
            <w:pPr>
              <w:snapToGrid w:val="0"/>
              <w:spacing w:before="360"/>
              <w:jc w:val="center"/>
              <w:rPr>
                <w:rFonts w:eastAsia="標楷體"/>
                <w:sz w:val="28"/>
              </w:rPr>
            </w:pPr>
            <w:r>
              <w:rPr>
                <w:rFonts w:eastAsia="標楷體" w:hint="eastAsia"/>
                <w:sz w:val="28"/>
              </w:rPr>
              <w:t>兩</w:t>
            </w:r>
            <w:r>
              <w:rPr>
                <w:rFonts w:eastAsia="標楷體"/>
                <w:sz w:val="28"/>
              </w:rPr>
              <w:br/>
            </w:r>
            <w:r>
              <w:rPr>
                <w:rFonts w:eastAsia="標楷體"/>
                <w:sz w:val="28"/>
              </w:rPr>
              <w:br/>
            </w:r>
            <w:r>
              <w:rPr>
                <w:rFonts w:eastAsia="標楷體" w:hint="eastAsia"/>
                <w:sz w:val="28"/>
              </w:rPr>
              <w:t>岸</w:t>
            </w:r>
            <w:r>
              <w:rPr>
                <w:rFonts w:eastAsia="標楷體"/>
                <w:sz w:val="28"/>
              </w:rPr>
              <w:br/>
            </w:r>
            <w:r>
              <w:rPr>
                <w:rFonts w:eastAsia="標楷體"/>
                <w:sz w:val="28"/>
              </w:rPr>
              <w:br/>
            </w:r>
            <w:r>
              <w:rPr>
                <w:rFonts w:eastAsia="標楷體" w:hint="eastAsia"/>
                <w:sz w:val="28"/>
              </w:rPr>
              <w:t>貿</w:t>
            </w:r>
            <w:r>
              <w:rPr>
                <w:rFonts w:eastAsia="標楷體"/>
                <w:sz w:val="28"/>
              </w:rPr>
              <w:br/>
            </w:r>
            <w:r>
              <w:rPr>
                <w:rFonts w:eastAsia="標楷體"/>
                <w:sz w:val="28"/>
              </w:rPr>
              <w:br/>
            </w:r>
            <w:r>
              <w:rPr>
                <w:rFonts w:eastAsia="標楷體" w:hint="eastAsia"/>
                <w:sz w:val="28"/>
              </w:rPr>
              <w:t>易</w:t>
            </w:r>
          </w:p>
        </w:tc>
        <w:tc>
          <w:tcPr>
            <w:tcW w:w="763" w:type="dxa"/>
            <w:vMerge w:val="restart"/>
            <w:tcBorders>
              <w:top w:val="single" w:sz="4" w:space="0" w:color="auto"/>
              <w:left w:val="single" w:sz="4" w:space="0" w:color="auto"/>
              <w:bottom w:val="single" w:sz="4" w:space="0" w:color="auto"/>
              <w:right w:val="single" w:sz="4" w:space="0" w:color="auto"/>
            </w:tcBorders>
          </w:tcPr>
          <w:p w:rsidR="002E7DAC" w:rsidRDefault="002E7DAC">
            <w:pPr>
              <w:snapToGrid w:val="0"/>
              <w:spacing w:line="280" w:lineRule="exact"/>
              <w:jc w:val="center"/>
              <w:rPr>
                <w:rFonts w:eastAsia="標楷體"/>
              </w:rPr>
            </w:pPr>
          </w:p>
          <w:p w:rsidR="002E7DAC" w:rsidRDefault="002E7DAC">
            <w:pPr>
              <w:snapToGrid w:val="0"/>
              <w:spacing w:line="280" w:lineRule="exact"/>
              <w:jc w:val="center"/>
              <w:rPr>
                <w:rFonts w:eastAsia="標楷體"/>
              </w:rPr>
            </w:pPr>
            <w:r>
              <w:rPr>
                <w:rFonts w:eastAsia="標楷體" w:hint="eastAsia"/>
              </w:rPr>
              <w:t>我對中國大陸</w:t>
            </w:r>
            <w:r>
              <w:rPr>
                <w:rFonts w:eastAsia="標楷體"/>
              </w:rPr>
              <w:t>(</w:t>
            </w:r>
            <w:r>
              <w:rPr>
                <w:rFonts w:eastAsia="標楷體" w:hint="eastAsia"/>
              </w:rPr>
              <w:t>含香港</w:t>
            </w:r>
            <w:r>
              <w:rPr>
                <w:rFonts w:eastAsia="標楷體"/>
              </w:rPr>
              <w:t>)</w:t>
            </w:r>
            <w:r>
              <w:rPr>
                <w:rFonts w:eastAsia="標楷體" w:hint="eastAsia"/>
              </w:rPr>
              <w:t>出口</w:t>
            </w: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180" w:line="480" w:lineRule="exact"/>
              <w:ind w:rightChars="-86" w:right="-206"/>
              <w:jc w:val="center"/>
              <w:rPr>
                <w:rFonts w:eastAsia="標楷體"/>
              </w:rPr>
            </w:pPr>
            <w:r>
              <w:rPr>
                <w:rFonts w:eastAsia="標楷體"/>
              </w:rPr>
              <w:t>995.8</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837.0</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1,147.4</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1,240.5</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105.3</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99.5</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104.8</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1,186.7</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103.1</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180" w:line="480" w:lineRule="exact"/>
              <w:ind w:rightChars="-86" w:right="-206"/>
              <w:jc w:val="center"/>
              <w:rPr>
                <w:rFonts w:eastAsia="標楷體"/>
              </w:rPr>
            </w:pPr>
            <w:r>
              <w:rPr>
                <w:rFonts w:eastAsia="標楷體"/>
              </w:rPr>
              <w:t>-0.8</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-15.9</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37.1</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8.1</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0.3</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3.7</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10.0</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-4.3</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36.1</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180" w:line="480" w:lineRule="exact"/>
              <w:ind w:rightChars="-86" w:right="-206"/>
              <w:jc w:val="center"/>
              <w:rPr>
                <w:rFonts w:eastAsia="標楷體"/>
              </w:rPr>
            </w:pPr>
            <w:r>
              <w:rPr>
                <w:rFonts w:eastAsia="標楷體"/>
              </w:rPr>
              <w:t>39.0</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41.1</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41.8</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40.2</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39.7</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40.0</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40.1</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39.4</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40.2</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val="restart"/>
            <w:tcBorders>
              <w:top w:val="single" w:sz="4" w:space="0" w:color="auto"/>
              <w:left w:val="single" w:sz="4" w:space="0" w:color="auto"/>
              <w:bottom w:val="single" w:sz="4" w:space="0" w:color="auto"/>
              <w:right w:val="single" w:sz="4" w:space="0" w:color="auto"/>
            </w:tcBorders>
          </w:tcPr>
          <w:p w:rsidR="002E7DAC" w:rsidRDefault="002E7DAC">
            <w:pPr>
              <w:snapToGrid w:val="0"/>
              <w:spacing w:line="280" w:lineRule="exact"/>
              <w:jc w:val="center"/>
              <w:rPr>
                <w:rFonts w:eastAsia="標楷體"/>
              </w:rPr>
            </w:pPr>
          </w:p>
          <w:p w:rsidR="002E7DAC" w:rsidRDefault="002E7DAC">
            <w:pPr>
              <w:snapToGrid w:val="0"/>
              <w:spacing w:line="280" w:lineRule="exact"/>
              <w:jc w:val="center"/>
              <w:rPr>
                <w:rFonts w:eastAsia="標楷體"/>
              </w:rPr>
            </w:pPr>
            <w:r>
              <w:rPr>
                <w:rFonts w:eastAsia="標楷體" w:hint="eastAsia"/>
              </w:rPr>
              <w:t>我自中國大陸</w:t>
            </w:r>
            <w:r>
              <w:rPr>
                <w:rFonts w:eastAsia="標楷體"/>
              </w:rPr>
              <w:t>(</w:t>
            </w:r>
            <w:r>
              <w:rPr>
                <w:rFonts w:eastAsia="標楷體" w:hint="eastAsia"/>
              </w:rPr>
              <w:t>含香港</w:t>
            </w:r>
            <w:r>
              <w:rPr>
                <w:rFonts w:eastAsia="標楷體"/>
              </w:rPr>
              <w:t>)</w:t>
            </w:r>
            <w:r>
              <w:rPr>
                <w:rFonts w:eastAsia="標楷體" w:hint="eastAsia"/>
              </w:rPr>
              <w:t>進口</w:t>
            </w: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金額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240" w:line="480" w:lineRule="exact"/>
              <w:ind w:rightChars="-86" w:right="-206"/>
              <w:jc w:val="center"/>
              <w:rPr>
                <w:rFonts w:eastAsia="標楷體"/>
              </w:rPr>
            </w:pPr>
            <w:r>
              <w:rPr>
                <w:rFonts w:eastAsia="標楷體"/>
              </w:rPr>
              <w:t>329.1</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256.3</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375.8</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452.8</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37.7</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35.6</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37.9</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435.7</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44.4</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240" w:line="480" w:lineRule="exact"/>
              <w:ind w:rightChars="-86" w:right="-206"/>
              <w:jc w:val="center"/>
              <w:rPr>
                <w:rFonts w:eastAsia="標楷體"/>
              </w:rPr>
            </w:pPr>
            <w:r>
              <w:rPr>
                <w:rFonts w:eastAsia="標楷體"/>
              </w:rPr>
              <w:t>10.3</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-22.1</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47.1</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20.5</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4.7</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2.7</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13.0</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-3.8</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38.6</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比重</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240" w:line="480" w:lineRule="exact"/>
              <w:ind w:rightChars="-86" w:right="-206"/>
              <w:jc w:val="center"/>
              <w:rPr>
                <w:rFonts w:eastAsia="標楷體"/>
              </w:rPr>
            </w:pPr>
            <w:r>
              <w:rPr>
                <w:rFonts w:eastAsia="標楷體"/>
              </w:rPr>
              <w:t>13.7</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14.7</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14.9</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16.1</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16.2</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16.6</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17.2</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16.1</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17.6</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2E7DAC" w:rsidRDefault="002E7DAC">
            <w:pPr>
              <w:snapToGrid w:val="0"/>
              <w:spacing w:before="120" w:after="120" w:line="320" w:lineRule="exact"/>
              <w:jc w:val="center"/>
              <w:rPr>
                <w:rFonts w:eastAsia="標楷體"/>
              </w:rPr>
            </w:pPr>
            <w:r>
              <w:rPr>
                <w:rFonts w:eastAsia="標楷體" w:hint="eastAsia"/>
              </w:rPr>
              <w:t>順（</w:t>
            </w:r>
            <w:r>
              <w:rPr>
                <w:rFonts w:eastAsia="標楷體" w:hint="eastAsia"/>
                <w:spacing w:val="-18"/>
              </w:rPr>
              <w:t>逆</w:t>
            </w:r>
            <w:r>
              <w:rPr>
                <w:rFonts w:eastAsia="標楷體" w:hint="eastAsia"/>
              </w:rPr>
              <w:t>）</w:t>
            </w:r>
            <w:r>
              <w:rPr>
                <w:rFonts w:eastAsia="標楷體"/>
              </w:rPr>
              <w:br/>
            </w:r>
            <w:r>
              <w:rPr>
                <w:rFonts w:eastAsia="標楷體" w:hint="eastAsia"/>
              </w:rPr>
              <w:t>差</w:t>
            </w: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總額</w:t>
            </w:r>
            <w:r>
              <w:rPr>
                <w:rFonts w:eastAsia="標楷體"/>
                <w:spacing w:val="-16"/>
                <w:sz w:val="26"/>
              </w:rPr>
              <w:br/>
            </w:r>
            <w:r>
              <w:rPr>
                <w:rFonts w:eastAsia="標楷體"/>
                <w:spacing w:val="-16"/>
              </w:rPr>
              <w:t>(</w:t>
            </w:r>
            <w:r>
              <w:rPr>
                <w:rFonts w:eastAsia="標楷體" w:hint="eastAsia"/>
                <w:spacing w:val="-16"/>
              </w:rPr>
              <w:t>億美元</w:t>
            </w:r>
            <w:r>
              <w:rPr>
                <w:rFonts w:eastAsia="標楷體"/>
                <w:spacing w:val="-16"/>
              </w:rPr>
              <w:t>)</w:t>
            </w:r>
          </w:p>
        </w:tc>
        <w:tc>
          <w:tcPr>
            <w:tcW w:w="838" w:type="dxa"/>
            <w:tcBorders>
              <w:top w:val="nil"/>
              <w:left w:val="nil"/>
              <w:bottom w:val="nil"/>
              <w:right w:val="nil"/>
            </w:tcBorders>
            <w:vAlign w:val="center"/>
            <w:hideMark/>
          </w:tcPr>
          <w:p w:rsidR="002E7DAC" w:rsidRDefault="002E7DAC">
            <w:pPr>
              <w:snapToGrid w:val="0"/>
              <w:spacing w:before="120" w:after="240" w:line="480" w:lineRule="exact"/>
              <w:ind w:rightChars="-86" w:right="-206"/>
              <w:jc w:val="center"/>
              <w:rPr>
                <w:rFonts w:eastAsia="標楷體"/>
              </w:rPr>
            </w:pPr>
            <w:r>
              <w:rPr>
                <w:rFonts w:eastAsia="標楷體"/>
              </w:rPr>
              <w:t>666.7</w:t>
            </w:r>
          </w:p>
        </w:tc>
        <w:tc>
          <w:tcPr>
            <w:tcW w:w="910"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580.7</w:t>
            </w:r>
          </w:p>
        </w:tc>
        <w:tc>
          <w:tcPr>
            <w:tcW w:w="103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771.6</w:t>
            </w:r>
          </w:p>
        </w:tc>
        <w:tc>
          <w:tcPr>
            <w:tcW w:w="1038"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787.0</w:t>
            </w:r>
          </w:p>
        </w:tc>
        <w:tc>
          <w:tcPr>
            <w:tcW w:w="895"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67.6</w:t>
            </w:r>
          </w:p>
        </w:tc>
        <w:tc>
          <w:tcPr>
            <w:tcW w:w="924"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63.9</w:t>
            </w:r>
          </w:p>
        </w:tc>
        <w:tc>
          <w:tcPr>
            <w:tcW w:w="946"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66.9</w:t>
            </w:r>
          </w:p>
        </w:tc>
        <w:tc>
          <w:tcPr>
            <w:tcW w:w="1008" w:type="dxa"/>
            <w:gridSpan w:val="2"/>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751.0</w:t>
            </w:r>
          </w:p>
        </w:tc>
        <w:tc>
          <w:tcPr>
            <w:tcW w:w="987" w:type="dxa"/>
            <w:tcBorders>
              <w:top w:val="nil"/>
              <w:left w:val="nil"/>
              <w:bottom w:val="nil"/>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58.7</w:t>
            </w:r>
          </w:p>
        </w:tc>
      </w:tr>
      <w:tr w:rsidR="002E7DAC" w:rsidTr="002E7DAC">
        <w:trPr>
          <w:cantSplit/>
          <w:trHeight w:hRule="exact" w:val="760"/>
        </w:trPr>
        <w:tc>
          <w:tcPr>
            <w:tcW w:w="2274" w:type="dxa"/>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sz w:val="28"/>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2E7DAC" w:rsidRDefault="002E7DAC">
            <w:pPr>
              <w:widowControl/>
              <w:rPr>
                <w:rFonts w:eastAsia="標楷體"/>
              </w:rPr>
            </w:pPr>
          </w:p>
        </w:tc>
        <w:tc>
          <w:tcPr>
            <w:tcW w:w="885" w:type="dxa"/>
            <w:tcBorders>
              <w:top w:val="single" w:sz="4" w:space="0" w:color="auto"/>
              <w:left w:val="single" w:sz="4" w:space="0" w:color="auto"/>
              <w:bottom w:val="single" w:sz="4" w:space="0" w:color="auto"/>
              <w:right w:val="single" w:sz="4" w:space="0" w:color="auto"/>
            </w:tcBorders>
            <w:hideMark/>
          </w:tcPr>
          <w:p w:rsidR="002E7DAC" w:rsidRDefault="002E7DAC">
            <w:pPr>
              <w:snapToGrid w:val="0"/>
              <w:spacing w:before="120" w:after="120" w:line="320" w:lineRule="exact"/>
              <w:jc w:val="center"/>
              <w:rPr>
                <w:rFonts w:eastAsia="標楷體"/>
                <w:spacing w:val="-16"/>
                <w:sz w:val="26"/>
              </w:rPr>
            </w:pPr>
            <w:r>
              <w:rPr>
                <w:rFonts w:eastAsia="標楷體" w:hint="eastAsia"/>
                <w:spacing w:val="-16"/>
                <w:sz w:val="26"/>
              </w:rPr>
              <w:t>成長率</w:t>
            </w:r>
            <w:r>
              <w:rPr>
                <w:rFonts w:eastAsia="標楷體"/>
                <w:spacing w:val="-16"/>
                <w:sz w:val="26"/>
              </w:rPr>
              <w:br/>
            </w:r>
            <w:r>
              <w:rPr>
                <w:rFonts w:eastAsia="標楷體"/>
                <w:spacing w:val="-16"/>
              </w:rPr>
              <w:t>(</w:t>
            </w:r>
            <w:r>
              <w:rPr>
                <w:rFonts w:eastAsia="標楷體" w:hint="eastAsia"/>
                <w:spacing w:val="-16"/>
              </w:rPr>
              <w:t>％</w:t>
            </w:r>
            <w:r>
              <w:rPr>
                <w:rFonts w:eastAsia="標楷體"/>
                <w:spacing w:val="-16"/>
              </w:rPr>
              <w:t>)</w:t>
            </w:r>
          </w:p>
        </w:tc>
        <w:tc>
          <w:tcPr>
            <w:tcW w:w="838" w:type="dxa"/>
            <w:tcBorders>
              <w:top w:val="nil"/>
              <w:left w:val="nil"/>
              <w:bottom w:val="single" w:sz="4" w:space="0" w:color="auto"/>
              <w:right w:val="nil"/>
            </w:tcBorders>
            <w:vAlign w:val="center"/>
            <w:hideMark/>
          </w:tcPr>
          <w:p w:rsidR="002E7DAC" w:rsidRDefault="002E7DAC">
            <w:pPr>
              <w:snapToGrid w:val="0"/>
              <w:spacing w:before="120" w:after="240" w:line="480" w:lineRule="exact"/>
              <w:ind w:rightChars="-86" w:right="-206"/>
              <w:jc w:val="center"/>
              <w:rPr>
                <w:rFonts w:eastAsia="標楷體"/>
              </w:rPr>
            </w:pPr>
            <w:r>
              <w:rPr>
                <w:rFonts w:eastAsia="標楷體"/>
              </w:rPr>
              <w:t>-5.5</w:t>
            </w:r>
          </w:p>
        </w:tc>
        <w:tc>
          <w:tcPr>
            <w:tcW w:w="910"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-12.9</w:t>
            </w:r>
          </w:p>
        </w:tc>
        <w:tc>
          <w:tcPr>
            <w:tcW w:w="1036"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32.7</w:t>
            </w:r>
          </w:p>
        </w:tc>
        <w:tc>
          <w:tcPr>
            <w:tcW w:w="1038"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rPr>
              <w:t>2.1</w:t>
            </w:r>
          </w:p>
        </w:tc>
        <w:tc>
          <w:tcPr>
            <w:tcW w:w="903" w:type="dxa"/>
            <w:gridSpan w:val="2"/>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color w:val="000000"/>
              </w:rPr>
              <w:t>-2.0</w:t>
            </w:r>
          </w:p>
        </w:tc>
        <w:tc>
          <w:tcPr>
            <w:tcW w:w="916"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rPr>
            </w:pPr>
            <w:r>
              <w:rPr>
                <w:rFonts w:eastAsia="華康楷書體W5"/>
                <w:color w:val="000000"/>
              </w:rPr>
              <w:t>4.2</w:t>
            </w:r>
          </w:p>
        </w:tc>
        <w:tc>
          <w:tcPr>
            <w:tcW w:w="956" w:type="dxa"/>
            <w:gridSpan w:val="2"/>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8.4</w:t>
            </w:r>
          </w:p>
        </w:tc>
        <w:tc>
          <w:tcPr>
            <w:tcW w:w="998"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-4.7</w:t>
            </w:r>
          </w:p>
        </w:tc>
        <w:tc>
          <w:tcPr>
            <w:tcW w:w="987" w:type="dxa"/>
            <w:tcBorders>
              <w:top w:val="nil"/>
              <w:left w:val="nil"/>
              <w:bottom w:val="single" w:sz="4" w:space="0" w:color="auto"/>
              <w:right w:val="nil"/>
            </w:tcBorders>
            <w:vAlign w:val="center"/>
            <w:hideMark/>
          </w:tcPr>
          <w:p w:rsidR="002E7DAC" w:rsidRDefault="002E7DAC" w:rsidP="002E7DAC">
            <w:pPr>
              <w:spacing w:beforeLines="20" w:before="72" w:afterLines="20" w:after="72" w:line="400" w:lineRule="exact"/>
              <w:ind w:rightChars="75" w:right="180"/>
              <w:jc w:val="right"/>
              <w:rPr>
                <w:rFonts w:eastAsia="華康楷書體W5"/>
                <w:color w:val="000000"/>
              </w:rPr>
            </w:pPr>
            <w:r>
              <w:rPr>
                <w:rFonts w:eastAsia="華康楷書體W5"/>
                <w:color w:val="000000"/>
              </w:rPr>
              <w:t>34.3</w:t>
            </w:r>
          </w:p>
        </w:tc>
      </w:tr>
    </w:tbl>
    <w:p w:rsidR="006C7E69" w:rsidRPr="00B223EC" w:rsidRDefault="006C7E69" w:rsidP="006C7E69">
      <w:pPr>
        <w:spacing w:line="280" w:lineRule="exact"/>
        <w:rPr>
          <w:rFonts w:eastAsia="標楷體"/>
          <w:sz w:val="22"/>
          <w:szCs w:val="22"/>
        </w:rPr>
      </w:pPr>
      <w:proofErr w:type="gramStart"/>
      <w:r w:rsidRPr="00B223EC">
        <w:rPr>
          <w:rFonts w:eastAsia="標楷體" w:hint="eastAsia"/>
          <w:sz w:val="22"/>
          <w:szCs w:val="22"/>
        </w:rPr>
        <w:t>註</w:t>
      </w:r>
      <w:proofErr w:type="gramEnd"/>
      <w:r w:rsidRPr="00B223EC">
        <w:rPr>
          <w:rFonts w:eastAsia="標楷體" w:hint="eastAsia"/>
          <w:sz w:val="22"/>
          <w:szCs w:val="22"/>
        </w:rPr>
        <w:t>：</w:t>
      </w:r>
      <w:r w:rsidRPr="00B223EC">
        <w:rPr>
          <w:rFonts w:eastAsia="標楷體" w:hint="eastAsia"/>
          <w:sz w:val="22"/>
          <w:szCs w:val="22"/>
        </w:rPr>
        <w:t>1.</w:t>
      </w:r>
      <w:r w:rsidRPr="00B223EC">
        <w:rPr>
          <w:rFonts w:eastAsia="標楷體" w:hint="eastAsia"/>
          <w:sz w:val="22"/>
          <w:szCs w:val="22"/>
        </w:rPr>
        <w:t>我對中國大陸投資件數及</w:t>
      </w:r>
      <w:proofErr w:type="gramStart"/>
      <w:r w:rsidRPr="00B223EC">
        <w:rPr>
          <w:rFonts w:eastAsia="標楷體" w:hint="eastAsia"/>
          <w:sz w:val="22"/>
          <w:szCs w:val="22"/>
        </w:rPr>
        <w:t>金額均含核准</w:t>
      </w:r>
      <w:proofErr w:type="gramEnd"/>
      <w:r w:rsidRPr="00B223EC">
        <w:rPr>
          <w:rFonts w:eastAsia="標楷體" w:hint="eastAsia"/>
          <w:sz w:val="22"/>
          <w:szCs w:val="22"/>
        </w:rPr>
        <w:t>補辦案件。</w:t>
      </w:r>
    </w:p>
    <w:p w:rsidR="006C7E69" w:rsidRPr="00B223EC" w:rsidRDefault="006C7E69" w:rsidP="006C7E69">
      <w:pPr>
        <w:spacing w:line="280" w:lineRule="exact"/>
        <w:rPr>
          <w:rFonts w:eastAsia="標楷體"/>
          <w:sz w:val="22"/>
          <w:szCs w:val="22"/>
        </w:rPr>
      </w:pPr>
      <w:r w:rsidRPr="00B223EC">
        <w:rPr>
          <w:rFonts w:eastAsia="標楷體" w:hint="eastAsia"/>
          <w:sz w:val="22"/>
          <w:szCs w:val="22"/>
        </w:rPr>
        <w:t xml:space="preserve">    2.</w:t>
      </w:r>
      <w:r w:rsidRPr="00B223EC">
        <w:rPr>
          <w:rFonts w:eastAsia="標楷體" w:hint="eastAsia"/>
          <w:sz w:val="22"/>
          <w:szCs w:val="22"/>
        </w:rPr>
        <w:t>我對中國大陸投資金額（</w:t>
      </w:r>
      <w:proofErr w:type="gramStart"/>
      <w:r w:rsidRPr="00B223EC">
        <w:rPr>
          <w:rFonts w:eastAsia="標楷體" w:hint="eastAsia"/>
          <w:sz w:val="22"/>
          <w:szCs w:val="22"/>
        </w:rPr>
        <w:t>）</w:t>
      </w:r>
      <w:proofErr w:type="gramEnd"/>
      <w:r w:rsidRPr="00B223EC">
        <w:rPr>
          <w:rFonts w:eastAsia="標楷體" w:hint="eastAsia"/>
          <w:sz w:val="22"/>
          <w:szCs w:val="22"/>
        </w:rPr>
        <w:t>內數字為較上年同期成長率。</w:t>
      </w:r>
    </w:p>
    <w:p w:rsidR="006C7E69" w:rsidRPr="00B223EC" w:rsidRDefault="006C7E69" w:rsidP="00B223EC">
      <w:pPr>
        <w:spacing w:line="280" w:lineRule="exact"/>
        <w:ind w:firstLineChars="198" w:firstLine="436"/>
        <w:rPr>
          <w:rFonts w:eastAsia="標楷體"/>
          <w:sz w:val="22"/>
          <w:szCs w:val="22"/>
        </w:rPr>
      </w:pPr>
      <w:r w:rsidRPr="00B223EC">
        <w:rPr>
          <w:rFonts w:eastAsia="標楷體" w:hint="eastAsia"/>
          <w:sz w:val="22"/>
          <w:szCs w:val="22"/>
        </w:rPr>
        <w:t>3.</w:t>
      </w:r>
      <w:r w:rsidRPr="00B223EC">
        <w:rPr>
          <w:rFonts w:eastAsia="標楷體"/>
          <w:sz w:val="22"/>
          <w:szCs w:val="22"/>
        </w:rPr>
        <w:t xml:space="preserve"> 2009</w:t>
      </w:r>
      <w:r w:rsidRPr="00B223EC">
        <w:rPr>
          <w:rFonts w:eastAsia="標楷體" w:hint="eastAsia"/>
          <w:sz w:val="22"/>
          <w:szCs w:val="22"/>
        </w:rPr>
        <w:t>年</w:t>
      </w:r>
      <w:r w:rsidRPr="00B223EC">
        <w:rPr>
          <w:rFonts w:eastAsia="標楷體"/>
          <w:sz w:val="22"/>
          <w:szCs w:val="22"/>
        </w:rPr>
        <w:t>6</w:t>
      </w:r>
      <w:r w:rsidRPr="00B223EC">
        <w:rPr>
          <w:rFonts w:eastAsia="標楷體" w:hint="eastAsia"/>
          <w:sz w:val="22"/>
          <w:szCs w:val="22"/>
        </w:rPr>
        <w:t>月</w:t>
      </w:r>
      <w:r w:rsidRPr="00B223EC">
        <w:rPr>
          <w:rFonts w:eastAsia="標楷體"/>
          <w:sz w:val="22"/>
          <w:szCs w:val="22"/>
        </w:rPr>
        <w:t>30</w:t>
      </w:r>
      <w:r w:rsidRPr="00B223EC">
        <w:rPr>
          <w:rFonts w:eastAsia="標楷體" w:hint="eastAsia"/>
          <w:sz w:val="22"/>
          <w:szCs w:val="22"/>
        </w:rPr>
        <w:t>日起開放陸資來台投資。</w:t>
      </w:r>
    </w:p>
    <w:p w:rsidR="006C7E69" w:rsidRPr="00B223EC" w:rsidRDefault="006C7E69" w:rsidP="006C7E69">
      <w:pPr>
        <w:spacing w:line="280" w:lineRule="exact"/>
        <w:rPr>
          <w:rFonts w:eastAsia="標楷體"/>
          <w:spacing w:val="-10"/>
          <w:sz w:val="22"/>
          <w:szCs w:val="22"/>
        </w:rPr>
      </w:pPr>
      <w:r w:rsidRPr="00B223EC">
        <w:rPr>
          <w:rFonts w:eastAsia="標楷體" w:hint="eastAsia"/>
          <w:sz w:val="22"/>
          <w:szCs w:val="22"/>
        </w:rPr>
        <w:t>資料來源：</w:t>
      </w:r>
      <w:r w:rsidRPr="00B223EC">
        <w:rPr>
          <w:rFonts w:eastAsia="標楷體" w:hint="eastAsia"/>
          <w:spacing w:val="-10"/>
          <w:sz w:val="22"/>
          <w:szCs w:val="22"/>
        </w:rPr>
        <w:t>經濟部投審會「投資統計月報」、財政部進出口海關統計。</w:t>
      </w:r>
    </w:p>
    <w:p w:rsidR="00FA01C2" w:rsidRPr="00024A9E" w:rsidRDefault="00FA01C2" w:rsidP="006C7E69">
      <w:pPr>
        <w:widowControl/>
        <w:autoSpaceDE w:val="0"/>
        <w:autoSpaceDN w:val="0"/>
        <w:adjustRightInd w:val="0"/>
        <w:snapToGrid w:val="0"/>
        <w:spacing w:line="300" w:lineRule="auto"/>
        <w:ind w:left="-720"/>
        <w:rPr>
          <w:rFonts w:eastAsia="標楷體"/>
          <w:color w:val="FF0000"/>
        </w:rPr>
      </w:pPr>
      <w:r w:rsidRPr="00024A9E">
        <w:rPr>
          <w:rFonts w:ascii="標楷體" w:eastAsia="標楷體" w:hAnsi="標楷體"/>
          <w:color w:val="FF0000"/>
          <w:spacing w:val="-10"/>
        </w:rPr>
        <w:br w:type="page"/>
      </w:r>
    </w:p>
    <w:p w:rsidR="00380A37" w:rsidRPr="00FE0ACD" w:rsidRDefault="00380A37" w:rsidP="008217FE">
      <w:pPr>
        <w:pStyle w:val="t-1"/>
        <w:spacing w:after="180"/>
      </w:pPr>
      <w:bookmarkStart w:id="35" w:name="_Toc279048470"/>
      <w:bookmarkStart w:id="36" w:name="_Toc337122124"/>
      <w:bookmarkStart w:id="37" w:name="_Toc349916576"/>
      <w:bookmarkStart w:id="38" w:name="_Toc349917236"/>
      <w:r w:rsidRPr="00FE0ACD">
        <w:rPr>
          <w:rFonts w:hint="eastAsia"/>
        </w:rPr>
        <w:lastRenderedPageBreak/>
        <w:t>參、經濟情勢分析</w:t>
      </w:r>
      <w:bookmarkEnd w:id="35"/>
      <w:bookmarkEnd w:id="36"/>
      <w:bookmarkEnd w:id="37"/>
      <w:bookmarkEnd w:id="38"/>
    </w:p>
    <w:p w:rsidR="00380A37" w:rsidRPr="00FE0ACD" w:rsidRDefault="00380A37" w:rsidP="009F7B62">
      <w:pPr>
        <w:pStyle w:val="t-2"/>
      </w:pPr>
      <w:bookmarkStart w:id="39" w:name="_Toc230064830"/>
      <w:bookmarkStart w:id="40" w:name="_Toc279048471"/>
      <w:bookmarkStart w:id="41" w:name="_Toc337122125"/>
      <w:bookmarkStart w:id="42" w:name="_Toc349916577"/>
      <w:bookmarkStart w:id="43" w:name="_Toc349917237"/>
      <w:r w:rsidRPr="00FE0ACD">
        <w:rPr>
          <w:rFonts w:hint="eastAsia"/>
        </w:rPr>
        <w:t>一、國際經濟</w:t>
      </w:r>
      <w:bookmarkEnd w:id="39"/>
      <w:bookmarkEnd w:id="40"/>
      <w:bookmarkEnd w:id="41"/>
      <w:bookmarkEnd w:id="42"/>
      <w:bookmarkEnd w:id="43"/>
    </w:p>
    <w:p w:rsidR="00380A37" w:rsidRPr="00FE0ACD" w:rsidRDefault="00380A37" w:rsidP="008217FE">
      <w:pPr>
        <w:pStyle w:val="t-3"/>
        <w:ind w:right="-60"/>
      </w:pPr>
      <w:bookmarkStart w:id="44" w:name="_Toc337122126"/>
      <w:bookmarkStart w:id="45" w:name="_Toc349916578"/>
      <w:bookmarkStart w:id="46" w:name="_Toc349917238"/>
      <w:r w:rsidRPr="00FE0ACD">
        <w:t>（一）美國</w:t>
      </w:r>
      <w:bookmarkEnd w:id="44"/>
      <w:bookmarkEnd w:id="45"/>
      <w:bookmarkEnd w:id="46"/>
    </w:p>
    <w:p w:rsidR="00A1493A" w:rsidRPr="004D6389" w:rsidRDefault="007D7C0A" w:rsidP="00A1493A">
      <w:pPr>
        <w:shd w:val="clear" w:color="auto" w:fill="FFFFFF"/>
        <w:snapToGrid w:val="0"/>
        <w:spacing w:beforeLines="50" w:before="180" w:line="288" w:lineRule="auto"/>
        <w:ind w:left="420" w:hangingChars="150" w:hanging="420"/>
        <w:rPr>
          <w:rFonts w:eastAsia="標楷體"/>
          <w:bCs/>
          <w:color w:val="FF0000"/>
          <w:kern w:val="0"/>
          <w:sz w:val="28"/>
          <w:szCs w:val="28"/>
        </w:rPr>
      </w:pPr>
      <w:bookmarkStart w:id="47" w:name="_Toc196540361"/>
      <w:bookmarkStart w:id="48" w:name="_Toc337122127"/>
      <w:r w:rsidRPr="00024A9E">
        <w:rPr>
          <w:rFonts w:eastAsia="標楷體"/>
          <w:bCs/>
          <w:color w:val="FF0000"/>
          <w:kern w:val="0"/>
          <w:sz w:val="28"/>
          <w:szCs w:val="20"/>
        </w:rPr>
        <w:t xml:space="preserve">    </w:t>
      </w:r>
      <w:r w:rsidRPr="004D6389">
        <w:rPr>
          <w:rFonts w:eastAsia="標楷體"/>
          <w:bCs/>
          <w:color w:val="FF0000"/>
          <w:kern w:val="0"/>
          <w:sz w:val="28"/>
          <w:szCs w:val="20"/>
        </w:rPr>
        <w:t xml:space="preserve">  </w:t>
      </w:r>
      <w:r w:rsidR="004D6389" w:rsidRPr="004D6389">
        <w:rPr>
          <w:rFonts w:eastAsia="標楷體"/>
          <w:bCs/>
          <w:color w:val="000000"/>
          <w:kern w:val="0"/>
          <w:sz w:val="28"/>
          <w:szCs w:val="28"/>
        </w:rPr>
        <w:t>美國商務部</w:t>
      </w:r>
      <w:r w:rsidR="004D6389" w:rsidRPr="004D6389">
        <w:rPr>
          <w:rFonts w:eastAsia="標楷體"/>
          <w:bCs/>
          <w:color w:val="000000"/>
          <w:kern w:val="0"/>
          <w:sz w:val="28"/>
          <w:szCs w:val="28"/>
        </w:rPr>
        <w:t>2013</w:t>
      </w:r>
      <w:r w:rsidR="004D6389" w:rsidRPr="004D6389">
        <w:rPr>
          <w:rFonts w:eastAsia="標楷體"/>
          <w:bCs/>
          <w:color w:val="000000"/>
          <w:kern w:val="0"/>
          <w:sz w:val="28"/>
          <w:szCs w:val="28"/>
        </w:rPr>
        <w:t>年</w:t>
      </w:r>
      <w:r w:rsidR="004D6389" w:rsidRPr="004D6389">
        <w:rPr>
          <w:rFonts w:eastAsia="標楷體"/>
          <w:bCs/>
          <w:color w:val="000000"/>
          <w:kern w:val="0"/>
          <w:sz w:val="28"/>
          <w:szCs w:val="28"/>
        </w:rPr>
        <w:t>2</w:t>
      </w:r>
      <w:r w:rsidR="004D6389" w:rsidRPr="004D6389">
        <w:rPr>
          <w:rFonts w:eastAsia="標楷體"/>
          <w:bCs/>
          <w:color w:val="000000"/>
          <w:kern w:val="0"/>
          <w:sz w:val="28"/>
          <w:szCs w:val="28"/>
        </w:rPr>
        <w:t>月</w:t>
      </w:r>
      <w:r w:rsidR="004D6389" w:rsidRPr="004D6389">
        <w:rPr>
          <w:rFonts w:eastAsia="標楷體"/>
          <w:bCs/>
          <w:color w:val="000000"/>
          <w:kern w:val="0"/>
          <w:sz w:val="28"/>
          <w:szCs w:val="28"/>
        </w:rPr>
        <w:t>28</w:t>
      </w:r>
      <w:r w:rsidR="004D6389" w:rsidRPr="004D6389">
        <w:rPr>
          <w:rFonts w:eastAsia="標楷體"/>
          <w:bCs/>
          <w:color w:val="000000"/>
          <w:kern w:val="0"/>
          <w:sz w:val="28"/>
          <w:szCs w:val="28"/>
        </w:rPr>
        <w:t>日公布</w:t>
      </w:r>
      <w:r w:rsidR="004D6389" w:rsidRPr="004D6389">
        <w:rPr>
          <w:rFonts w:eastAsia="標楷體"/>
          <w:bCs/>
          <w:color w:val="000000"/>
          <w:kern w:val="0"/>
          <w:sz w:val="28"/>
          <w:szCs w:val="28"/>
        </w:rPr>
        <w:t>2012</w:t>
      </w:r>
      <w:r w:rsidR="004D6389" w:rsidRPr="004D6389">
        <w:rPr>
          <w:rFonts w:eastAsia="標楷體"/>
          <w:bCs/>
          <w:color w:val="000000"/>
          <w:kern w:val="0"/>
          <w:sz w:val="28"/>
          <w:szCs w:val="28"/>
        </w:rPr>
        <w:t>年第</w:t>
      </w:r>
      <w:r w:rsidR="004D6389" w:rsidRPr="004D6389">
        <w:rPr>
          <w:rFonts w:eastAsia="標楷體"/>
          <w:bCs/>
          <w:color w:val="000000"/>
          <w:kern w:val="0"/>
          <w:sz w:val="28"/>
          <w:szCs w:val="28"/>
        </w:rPr>
        <w:t>4</w:t>
      </w:r>
      <w:r w:rsidR="004D6389" w:rsidRPr="004D6389">
        <w:rPr>
          <w:rFonts w:eastAsia="標楷體"/>
          <w:bCs/>
          <w:color w:val="000000"/>
          <w:kern w:val="0"/>
          <w:sz w:val="28"/>
          <w:szCs w:val="28"/>
        </w:rPr>
        <w:t>季國內生產總值（</w:t>
      </w:r>
      <w:r w:rsidR="004D6389" w:rsidRPr="004D6389">
        <w:rPr>
          <w:rFonts w:eastAsia="標楷體"/>
          <w:bCs/>
          <w:color w:val="000000"/>
          <w:kern w:val="0"/>
          <w:sz w:val="28"/>
          <w:szCs w:val="28"/>
        </w:rPr>
        <w:t>GDP</w:t>
      </w:r>
      <w:r w:rsidR="004D6389" w:rsidRPr="004D6389">
        <w:rPr>
          <w:rFonts w:eastAsia="標楷體"/>
          <w:bCs/>
          <w:color w:val="000000"/>
          <w:kern w:val="0"/>
          <w:sz w:val="28"/>
          <w:szCs w:val="28"/>
        </w:rPr>
        <w:t>）修正值，由初估值的負成長</w:t>
      </w:r>
      <w:r w:rsidR="004D6389" w:rsidRPr="004D6389">
        <w:rPr>
          <w:rFonts w:eastAsia="標楷體"/>
          <w:bCs/>
          <w:color w:val="000000"/>
          <w:kern w:val="0"/>
          <w:sz w:val="28"/>
          <w:szCs w:val="28"/>
        </w:rPr>
        <w:t>0.1</w:t>
      </w:r>
      <w:r w:rsidR="004D6389" w:rsidRPr="004D6389">
        <w:rPr>
          <w:rFonts w:eastAsia="標楷體"/>
          <w:color w:val="000000"/>
          <w:sz w:val="28"/>
          <w:szCs w:val="28"/>
        </w:rPr>
        <w:t>％</w:t>
      </w:r>
      <w:r w:rsidR="004D6389" w:rsidRPr="004D6389">
        <w:rPr>
          <w:rFonts w:eastAsia="標楷體"/>
          <w:bCs/>
          <w:color w:val="000000"/>
          <w:kern w:val="0"/>
          <w:sz w:val="28"/>
          <w:szCs w:val="28"/>
        </w:rPr>
        <w:t>上修至成長</w:t>
      </w:r>
      <w:r w:rsidR="004D6389" w:rsidRPr="004D6389">
        <w:rPr>
          <w:rFonts w:eastAsia="標楷體"/>
          <w:bCs/>
          <w:color w:val="000000"/>
          <w:kern w:val="0"/>
          <w:sz w:val="28"/>
          <w:szCs w:val="28"/>
        </w:rPr>
        <w:t>0.1</w:t>
      </w:r>
      <w:r w:rsidR="004D6389" w:rsidRPr="004D6389">
        <w:rPr>
          <w:rFonts w:eastAsia="標楷體"/>
          <w:color w:val="000000"/>
          <w:sz w:val="28"/>
          <w:szCs w:val="28"/>
        </w:rPr>
        <w:t>％</w:t>
      </w:r>
      <w:r w:rsidR="004D6389" w:rsidRPr="004D6389">
        <w:rPr>
          <w:rFonts w:eastAsia="標楷體"/>
          <w:bCs/>
          <w:color w:val="000000"/>
          <w:kern w:val="0"/>
          <w:sz w:val="28"/>
          <w:szCs w:val="28"/>
        </w:rPr>
        <w:t>，主因為貿易逆差縮減</w:t>
      </w:r>
      <w:r w:rsidR="004D6389" w:rsidRPr="004D6389">
        <w:rPr>
          <w:bCs/>
          <w:color w:val="000000"/>
          <w:kern w:val="0"/>
          <w:sz w:val="28"/>
          <w:szCs w:val="28"/>
        </w:rPr>
        <w:t>，</w:t>
      </w:r>
      <w:r w:rsidR="004D6389" w:rsidRPr="004D6389">
        <w:rPr>
          <w:rFonts w:eastAsia="標楷體"/>
          <w:bCs/>
          <w:color w:val="000000"/>
          <w:kern w:val="0"/>
          <w:sz w:val="28"/>
          <w:szCs w:val="28"/>
        </w:rPr>
        <w:t>惟成長速度為</w:t>
      </w:r>
      <w:r w:rsidR="004D6389" w:rsidRPr="004D6389">
        <w:rPr>
          <w:rFonts w:eastAsia="標楷體"/>
          <w:bCs/>
          <w:color w:val="000000"/>
          <w:kern w:val="0"/>
          <w:sz w:val="28"/>
          <w:szCs w:val="28"/>
        </w:rPr>
        <w:t>2011</w:t>
      </w:r>
      <w:r w:rsidR="004D6389" w:rsidRPr="004D6389">
        <w:rPr>
          <w:rFonts w:eastAsia="標楷體"/>
          <w:bCs/>
          <w:color w:val="000000"/>
          <w:kern w:val="0"/>
          <w:sz w:val="28"/>
          <w:szCs w:val="28"/>
        </w:rPr>
        <w:t>年第</w:t>
      </w:r>
      <w:r w:rsidR="004D6389" w:rsidRPr="004D6389">
        <w:rPr>
          <w:rFonts w:eastAsia="標楷體"/>
          <w:bCs/>
          <w:color w:val="000000"/>
          <w:kern w:val="0"/>
          <w:sz w:val="28"/>
          <w:szCs w:val="28"/>
        </w:rPr>
        <w:t>1</w:t>
      </w:r>
      <w:r w:rsidR="004D6389" w:rsidRPr="004D6389">
        <w:rPr>
          <w:rFonts w:eastAsia="標楷體"/>
          <w:bCs/>
          <w:color w:val="000000"/>
          <w:kern w:val="0"/>
          <w:sz w:val="28"/>
          <w:szCs w:val="28"/>
        </w:rPr>
        <w:t>季以來最小增幅</w:t>
      </w:r>
      <w:r w:rsidR="004D6389" w:rsidRPr="004D6389">
        <w:rPr>
          <w:bCs/>
          <w:color w:val="000000"/>
          <w:kern w:val="0"/>
          <w:sz w:val="28"/>
          <w:szCs w:val="28"/>
        </w:rPr>
        <w:t>，</w:t>
      </w:r>
      <w:r w:rsidR="004D6389" w:rsidRPr="004D6389">
        <w:rPr>
          <w:rFonts w:eastAsia="標楷體"/>
          <w:bCs/>
          <w:color w:val="000000"/>
          <w:kern w:val="0"/>
          <w:sz w:val="28"/>
          <w:szCs w:val="28"/>
        </w:rPr>
        <w:t>2012</w:t>
      </w:r>
      <w:r w:rsidR="004D6389" w:rsidRPr="004D6389">
        <w:rPr>
          <w:rFonts w:eastAsia="標楷體"/>
          <w:bCs/>
          <w:color w:val="000000"/>
          <w:kern w:val="0"/>
          <w:sz w:val="28"/>
          <w:szCs w:val="28"/>
        </w:rPr>
        <w:t>年全年經濟成長</w:t>
      </w:r>
      <w:r w:rsidR="004D6389" w:rsidRPr="004D6389">
        <w:rPr>
          <w:rFonts w:eastAsia="標楷體"/>
          <w:bCs/>
          <w:color w:val="000000"/>
          <w:kern w:val="0"/>
          <w:sz w:val="28"/>
          <w:szCs w:val="28"/>
        </w:rPr>
        <w:t>2.2</w:t>
      </w:r>
      <w:r w:rsidR="004D6389" w:rsidRPr="004D6389">
        <w:rPr>
          <w:rFonts w:eastAsia="標楷體"/>
          <w:color w:val="000000"/>
          <w:sz w:val="28"/>
          <w:szCs w:val="28"/>
        </w:rPr>
        <w:t>％</w:t>
      </w:r>
      <w:r w:rsidR="004D6389" w:rsidRPr="004D6389">
        <w:rPr>
          <w:bCs/>
          <w:color w:val="000000"/>
          <w:kern w:val="0"/>
          <w:sz w:val="28"/>
          <w:szCs w:val="28"/>
        </w:rPr>
        <w:t>。</w:t>
      </w:r>
    </w:p>
    <w:p w:rsidR="004D6389" w:rsidRPr="004D6389" w:rsidRDefault="004D6389" w:rsidP="004D6389">
      <w:pPr>
        <w:widowControl/>
        <w:tabs>
          <w:tab w:val="left" w:pos="6840"/>
        </w:tabs>
        <w:snapToGrid w:val="0"/>
        <w:spacing w:beforeLines="50" w:before="180" w:line="288" w:lineRule="auto"/>
        <w:ind w:left="454" w:firstLineChars="200" w:firstLine="560"/>
        <w:jc w:val="both"/>
        <w:rPr>
          <w:rFonts w:eastAsia="標楷體"/>
          <w:kern w:val="0"/>
          <w:sz w:val="32"/>
          <w:szCs w:val="32"/>
        </w:rPr>
      </w:pPr>
      <w:r w:rsidRPr="004D6389">
        <w:rPr>
          <w:rFonts w:eastAsia="標楷體"/>
          <w:bCs/>
          <w:color w:val="000000"/>
          <w:kern w:val="0"/>
          <w:sz w:val="28"/>
          <w:szCs w:val="20"/>
        </w:rPr>
        <w:t>美國工商</w:t>
      </w:r>
      <w:r w:rsidRPr="004D6389">
        <w:rPr>
          <w:rFonts w:eastAsia="標楷體"/>
          <w:bCs/>
          <w:color w:val="000000"/>
          <w:kern w:val="0"/>
          <w:sz w:val="28"/>
          <w:szCs w:val="28"/>
        </w:rPr>
        <w:t>協進會（</w:t>
      </w:r>
      <w:r w:rsidRPr="004D6389">
        <w:rPr>
          <w:rFonts w:eastAsia="標楷體"/>
          <w:bCs/>
          <w:color w:val="000000"/>
          <w:kern w:val="0"/>
          <w:sz w:val="28"/>
          <w:szCs w:val="28"/>
        </w:rPr>
        <w:t>Conference Board</w:t>
      </w:r>
      <w:r w:rsidRPr="004D6389">
        <w:rPr>
          <w:rFonts w:eastAsia="標楷體"/>
          <w:bCs/>
          <w:color w:val="000000"/>
          <w:kern w:val="0"/>
          <w:sz w:val="28"/>
          <w:szCs w:val="28"/>
        </w:rPr>
        <w:t>）</w:t>
      </w:r>
      <w:r w:rsidRPr="004D6389">
        <w:rPr>
          <w:rFonts w:eastAsia="標楷體"/>
          <w:bCs/>
          <w:color w:val="000000"/>
          <w:kern w:val="0"/>
          <w:sz w:val="28"/>
          <w:szCs w:val="28"/>
        </w:rPr>
        <w:t>201</w:t>
      </w:r>
      <w:r w:rsidR="00AC247D">
        <w:rPr>
          <w:rFonts w:eastAsia="標楷體" w:hint="eastAsia"/>
          <w:bCs/>
          <w:color w:val="000000"/>
          <w:kern w:val="0"/>
          <w:sz w:val="28"/>
          <w:szCs w:val="28"/>
        </w:rPr>
        <w:t>3</w:t>
      </w:r>
      <w:r w:rsidRPr="004D6389">
        <w:rPr>
          <w:rFonts w:eastAsia="標楷體"/>
          <w:bCs/>
          <w:color w:val="000000"/>
          <w:kern w:val="0"/>
          <w:sz w:val="28"/>
          <w:szCs w:val="28"/>
        </w:rPr>
        <w:t>年</w:t>
      </w:r>
      <w:r w:rsidRPr="004D6389">
        <w:rPr>
          <w:rFonts w:eastAsia="標楷體"/>
          <w:bCs/>
          <w:color w:val="000000"/>
          <w:kern w:val="0"/>
          <w:sz w:val="28"/>
          <w:szCs w:val="28"/>
        </w:rPr>
        <w:t>2</w:t>
      </w:r>
      <w:r w:rsidRPr="004D6389">
        <w:rPr>
          <w:rFonts w:eastAsia="標楷體"/>
          <w:bCs/>
          <w:color w:val="000000"/>
          <w:kern w:val="0"/>
          <w:sz w:val="28"/>
          <w:szCs w:val="28"/>
        </w:rPr>
        <w:t>月</w:t>
      </w:r>
      <w:r w:rsidRPr="004D6389">
        <w:rPr>
          <w:rFonts w:eastAsia="標楷體"/>
          <w:bCs/>
          <w:color w:val="000000"/>
          <w:kern w:val="0"/>
          <w:sz w:val="28"/>
          <w:szCs w:val="28"/>
        </w:rPr>
        <w:t>21</w:t>
      </w:r>
      <w:r w:rsidRPr="004D6389">
        <w:rPr>
          <w:rFonts w:eastAsia="標楷體"/>
          <w:bCs/>
          <w:color w:val="000000"/>
          <w:kern w:val="0"/>
          <w:sz w:val="28"/>
          <w:szCs w:val="28"/>
        </w:rPr>
        <w:t>日公布</w:t>
      </w:r>
      <w:r w:rsidRPr="004D6389">
        <w:rPr>
          <w:rFonts w:eastAsia="標楷體"/>
          <w:bCs/>
          <w:color w:val="000000"/>
          <w:kern w:val="0"/>
          <w:sz w:val="28"/>
          <w:szCs w:val="28"/>
        </w:rPr>
        <w:t>2013</w:t>
      </w:r>
      <w:r w:rsidRPr="004D6389">
        <w:rPr>
          <w:rFonts w:eastAsia="標楷體"/>
          <w:bCs/>
          <w:color w:val="000000"/>
          <w:kern w:val="0"/>
          <w:sz w:val="28"/>
          <w:szCs w:val="28"/>
        </w:rPr>
        <w:t>年</w:t>
      </w:r>
      <w:r w:rsidRPr="004D6389">
        <w:rPr>
          <w:rFonts w:eastAsia="標楷體"/>
          <w:bCs/>
          <w:color w:val="000000"/>
          <w:kern w:val="0"/>
          <w:sz w:val="28"/>
          <w:szCs w:val="28"/>
        </w:rPr>
        <w:t>1</w:t>
      </w:r>
      <w:r w:rsidRPr="004D6389">
        <w:rPr>
          <w:rFonts w:eastAsia="標楷體"/>
          <w:bCs/>
          <w:color w:val="000000"/>
          <w:kern w:val="0"/>
          <w:sz w:val="28"/>
          <w:szCs w:val="28"/>
        </w:rPr>
        <w:t>月份領先指標，較</w:t>
      </w:r>
      <w:r w:rsidRPr="004D6389">
        <w:rPr>
          <w:rFonts w:eastAsia="標楷體"/>
          <w:bCs/>
          <w:color w:val="000000"/>
          <w:kern w:val="0"/>
          <w:sz w:val="28"/>
          <w:szCs w:val="28"/>
        </w:rPr>
        <w:t>2012</w:t>
      </w:r>
      <w:r w:rsidRPr="004D6389">
        <w:rPr>
          <w:rFonts w:eastAsia="標楷體"/>
          <w:bCs/>
          <w:color w:val="000000"/>
          <w:kern w:val="0"/>
          <w:sz w:val="28"/>
          <w:szCs w:val="28"/>
        </w:rPr>
        <w:t>年</w:t>
      </w:r>
      <w:r w:rsidRPr="004D6389">
        <w:rPr>
          <w:rFonts w:eastAsia="標楷體"/>
          <w:bCs/>
          <w:color w:val="000000"/>
          <w:kern w:val="0"/>
          <w:sz w:val="28"/>
          <w:szCs w:val="28"/>
        </w:rPr>
        <w:t>12</w:t>
      </w:r>
      <w:r w:rsidRPr="004D6389">
        <w:rPr>
          <w:rFonts w:eastAsia="標楷體"/>
          <w:bCs/>
          <w:color w:val="000000"/>
          <w:kern w:val="0"/>
          <w:sz w:val="28"/>
          <w:szCs w:val="28"/>
        </w:rPr>
        <w:t>月上升</w:t>
      </w:r>
      <w:r w:rsidRPr="004D6389">
        <w:rPr>
          <w:rFonts w:eastAsia="標楷體"/>
          <w:bCs/>
          <w:color w:val="000000"/>
          <w:kern w:val="0"/>
          <w:sz w:val="28"/>
          <w:szCs w:val="28"/>
        </w:rPr>
        <w:t>0.2</w:t>
      </w:r>
      <w:r w:rsidRPr="004D6389">
        <w:rPr>
          <w:rFonts w:eastAsia="標楷體"/>
          <w:color w:val="000000"/>
          <w:sz w:val="28"/>
          <w:szCs w:val="28"/>
        </w:rPr>
        <w:t>％</w:t>
      </w:r>
      <w:r w:rsidRPr="004D6389">
        <w:rPr>
          <w:rFonts w:eastAsia="標楷體"/>
          <w:color w:val="000000"/>
          <w:kern w:val="0"/>
          <w:sz w:val="28"/>
          <w:szCs w:val="28"/>
        </w:rPr>
        <w:t>。</w:t>
      </w:r>
      <w:r w:rsidRPr="004D6389">
        <w:rPr>
          <w:rFonts w:eastAsia="標楷體"/>
          <w:bCs/>
          <w:color w:val="000000"/>
          <w:kern w:val="0"/>
          <w:sz w:val="28"/>
          <w:szCs w:val="28"/>
        </w:rPr>
        <w:t>除製造業平均每週工時</w:t>
      </w:r>
      <w:r w:rsidRPr="004D6389">
        <w:rPr>
          <w:bCs/>
          <w:color w:val="000000"/>
          <w:kern w:val="0"/>
          <w:sz w:val="28"/>
          <w:szCs w:val="28"/>
        </w:rPr>
        <w:t>、</w:t>
      </w:r>
      <w:r w:rsidRPr="004D6389">
        <w:rPr>
          <w:rFonts w:eastAsia="標楷體"/>
          <w:bCs/>
          <w:color w:val="000000"/>
          <w:kern w:val="0"/>
          <w:sz w:val="28"/>
          <w:szCs w:val="28"/>
        </w:rPr>
        <w:t>ISM</w:t>
      </w:r>
      <w:r w:rsidRPr="004D6389">
        <w:rPr>
          <w:rFonts w:eastAsia="標楷體"/>
          <w:bCs/>
          <w:color w:val="000000"/>
          <w:kern w:val="0"/>
          <w:sz w:val="28"/>
          <w:szCs w:val="28"/>
        </w:rPr>
        <w:t>新接訂單、製造業非國防新資本財訂單、消費者預期</w:t>
      </w:r>
      <w:r w:rsidRPr="004D6389">
        <w:rPr>
          <w:rFonts w:eastAsia="標楷體"/>
          <w:bCs/>
          <w:color w:val="000000"/>
          <w:kern w:val="0"/>
          <w:sz w:val="28"/>
          <w:szCs w:val="20"/>
        </w:rPr>
        <w:t>呈現</w:t>
      </w:r>
      <w:r w:rsidRPr="004D6389">
        <w:rPr>
          <w:rFonts w:eastAsia="標楷體"/>
          <w:bCs/>
          <w:color w:val="000000"/>
          <w:kern w:val="0"/>
          <w:sz w:val="28"/>
          <w:szCs w:val="28"/>
        </w:rPr>
        <w:t>負成長</w:t>
      </w:r>
      <w:r w:rsidRPr="004D6389">
        <w:rPr>
          <w:rFonts w:eastAsia="標楷體"/>
          <w:bCs/>
          <w:color w:val="000000"/>
          <w:kern w:val="0"/>
          <w:sz w:val="28"/>
          <w:szCs w:val="20"/>
        </w:rPr>
        <w:t>外</w:t>
      </w:r>
      <w:r w:rsidRPr="004D6389">
        <w:rPr>
          <w:bCs/>
          <w:color w:val="000000"/>
          <w:kern w:val="0"/>
          <w:sz w:val="28"/>
          <w:szCs w:val="20"/>
        </w:rPr>
        <w:t>，</w:t>
      </w:r>
      <w:r w:rsidRPr="004D6389">
        <w:rPr>
          <w:rFonts w:eastAsia="標楷體"/>
          <w:bCs/>
          <w:color w:val="000000"/>
          <w:kern w:val="0"/>
          <w:sz w:val="28"/>
          <w:szCs w:val="28"/>
        </w:rPr>
        <w:t>製造業消費性產品及材料新訂單</w:t>
      </w:r>
      <w:r w:rsidRPr="004D6389">
        <w:rPr>
          <w:bCs/>
          <w:color w:val="000000"/>
          <w:kern w:val="0"/>
          <w:sz w:val="28"/>
          <w:szCs w:val="28"/>
        </w:rPr>
        <w:t>、</w:t>
      </w:r>
      <w:r w:rsidRPr="004D6389">
        <w:rPr>
          <w:rFonts w:eastAsia="標楷體"/>
          <w:bCs/>
          <w:color w:val="000000"/>
          <w:kern w:val="0"/>
          <w:sz w:val="28"/>
          <w:szCs w:val="28"/>
        </w:rPr>
        <w:t>領先信用指數、利率差距</w:t>
      </w:r>
      <w:r w:rsidRPr="004D6389">
        <w:rPr>
          <w:bCs/>
          <w:color w:val="000000"/>
          <w:kern w:val="0"/>
          <w:sz w:val="28"/>
          <w:szCs w:val="28"/>
        </w:rPr>
        <w:t>、</w:t>
      </w:r>
      <w:r w:rsidRPr="004D6389">
        <w:rPr>
          <w:rFonts w:eastAsia="標楷體"/>
          <w:bCs/>
          <w:color w:val="000000"/>
          <w:kern w:val="0"/>
          <w:sz w:val="28"/>
          <w:szCs w:val="28"/>
        </w:rPr>
        <w:t>建築許可</w:t>
      </w:r>
      <w:r w:rsidRPr="004D6389">
        <w:rPr>
          <w:bCs/>
          <w:color w:val="000000"/>
          <w:kern w:val="0"/>
          <w:sz w:val="28"/>
          <w:szCs w:val="28"/>
        </w:rPr>
        <w:t>、</w:t>
      </w:r>
      <w:r w:rsidRPr="004D6389">
        <w:rPr>
          <w:rFonts w:eastAsia="標楷體"/>
          <w:bCs/>
          <w:color w:val="000000"/>
          <w:kern w:val="0"/>
          <w:sz w:val="28"/>
          <w:szCs w:val="28"/>
        </w:rPr>
        <w:t>每週平均申請失業救濟金人數</w:t>
      </w:r>
      <w:r w:rsidRPr="004D6389">
        <w:rPr>
          <w:bCs/>
          <w:color w:val="000000"/>
          <w:kern w:val="0"/>
          <w:sz w:val="28"/>
          <w:szCs w:val="28"/>
        </w:rPr>
        <w:t>，</w:t>
      </w:r>
      <w:r w:rsidRPr="004D6389">
        <w:rPr>
          <w:rFonts w:eastAsia="標楷體"/>
          <w:bCs/>
          <w:color w:val="000000"/>
          <w:kern w:val="0"/>
          <w:sz w:val="28"/>
          <w:szCs w:val="28"/>
        </w:rPr>
        <w:t>以及股價等各項</w:t>
      </w:r>
      <w:r w:rsidRPr="004D6389">
        <w:rPr>
          <w:rFonts w:eastAsia="標楷體"/>
          <w:bCs/>
          <w:color w:val="000000"/>
          <w:kern w:val="0"/>
          <w:sz w:val="28"/>
          <w:szCs w:val="20"/>
        </w:rPr>
        <w:t>指標則</w:t>
      </w:r>
      <w:r w:rsidRPr="004D6389">
        <w:rPr>
          <w:rFonts w:eastAsia="標楷體"/>
          <w:bCs/>
          <w:color w:val="000000"/>
          <w:kern w:val="0"/>
          <w:sz w:val="28"/>
          <w:szCs w:val="28"/>
        </w:rPr>
        <w:t>呈現</w:t>
      </w:r>
      <w:r w:rsidRPr="004D6389">
        <w:rPr>
          <w:rFonts w:eastAsia="標楷體"/>
          <w:bCs/>
          <w:color w:val="000000"/>
          <w:kern w:val="0"/>
          <w:sz w:val="28"/>
          <w:szCs w:val="20"/>
        </w:rPr>
        <w:t>正成長；</w:t>
      </w:r>
      <w:r w:rsidRPr="004D6389">
        <w:rPr>
          <w:rFonts w:eastAsia="標楷體"/>
          <w:bCs/>
          <w:color w:val="000000"/>
          <w:kern w:val="0"/>
          <w:sz w:val="28"/>
          <w:szCs w:val="20"/>
        </w:rPr>
        <w:t>2013</w:t>
      </w:r>
      <w:r w:rsidRPr="004D6389">
        <w:rPr>
          <w:rFonts w:eastAsia="標楷體"/>
          <w:bCs/>
          <w:color w:val="000000"/>
          <w:kern w:val="0"/>
          <w:sz w:val="28"/>
          <w:szCs w:val="20"/>
        </w:rPr>
        <w:t>年</w:t>
      </w:r>
      <w:r w:rsidRPr="004D6389">
        <w:rPr>
          <w:rFonts w:eastAsia="標楷體"/>
          <w:bCs/>
          <w:color w:val="000000"/>
          <w:kern w:val="0"/>
          <w:sz w:val="28"/>
          <w:szCs w:val="20"/>
        </w:rPr>
        <w:t>2</w:t>
      </w:r>
      <w:r w:rsidRPr="004D6389">
        <w:rPr>
          <w:rFonts w:eastAsia="標楷體"/>
          <w:bCs/>
          <w:color w:val="000000"/>
          <w:kern w:val="0"/>
          <w:sz w:val="28"/>
          <w:szCs w:val="20"/>
        </w:rPr>
        <w:t>月消費者信心指數由</w:t>
      </w:r>
      <w:r w:rsidRPr="004D6389">
        <w:rPr>
          <w:rFonts w:eastAsia="標楷體"/>
          <w:bCs/>
          <w:color w:val="000000"/>
          <w:kern w:val="0"/>
          <w:sz w:val="28"/>
          <w:szCs w:val="20"/>
        </w:rPr>
        <w:t>1</w:t>
      </w:r>
      <w:r w:rsidRPr="004D6389">
        <w:rPr>
          <w:rFonts w:eastAsia="標楷體"/>
          <w:bCs/>
          <w:color w:val="000000"/>
          <w:kern w:val="0"/>
          <w:sz w:val="28"/>
          <w:szCs w:val="20"/>
        </w:rPr>
        <w:t>月之</w:t>
      </w:r>
      <w:r w:rsidRPr="004D6389">
        <w:rPr>
          <w:rFonts w:eastAsia="標楷體"/>
          <w:bCs/>
          <w:color w:val="000000"/>
          <w:kern w:val="0"/>
          <w:sz w:val="28"/>
          <w:szCs w:val="20"/>
        </w:rPr>
        <w:t>58.4</w:t>
      </w:r>
      <w:r w:rsidRPr="004D6389">
        <w:rPr>
          <w:rFonts w:eastAsia="標楷體"/>
          <w:bCs/>
          <w:color w:val="000000"/>
          <w:kern w:val="0"/>
          <w:sz w:val="28"/>
          <w:szCs w:val="20"/>
        </w:rPr>
        <w:t>上升至</w:t>
      </w:r>
      <w:r w:rsidRPr="004D6389">
        <w:rPr>
          <w:rFonts w:eastAsia="標楷體"/>
          <w:bCs/>
          <w:color w:val="000000"/>
          <w:kern w:val="0"/>
          <w:sz w:val="28"/>
          <w:szCs w:val="20"/>
        </w:rPr>
        <w:t>69.6</w:t>
      </w:r>
      <w:r w:rsidRPr="004D6389">
        <w:rPr>
          <w:rFonts w:eastAsia="標楷體"/>
          <w:bCs/>
          <w:color w:val="000000"/>
          <w:kern w:val="0"/>
          <w:sz w:val="28"/>
          <w:szCs w:val="20"/>
        </w:rPr>
        <w:t>。</w:t>
      </w:r>
      <w:r w:rsidRPr="004D6389">
        <w:rPr>
          <w:rFonts w:eastAsia="標楷體"/>
          <w:bCs/>
          <w:color w:val="000000"/>
          <w:kern w:val="0"/>
          <w:sz w:val="28"/>
          <w:szCs w:val="28"/>
        </w:rPr>
        <w:t>美國供應管理協會（</w:t>
      </w:r>
      <w:r w:rsidRPr="004D6389">
        <w:rPr>
          <w:rFonts w:eastAsia="標楷體"/>
          <w:bCs/>
          <w:color w:val="000000"/>
          <w:kern w:val="0"/>
          <w:sz w:val="28"/>
          <w:szCs w:val="28"/>
        </w:rPr>
        <w:t>Institute for Supply Management</w:t>
      </w:r>
      <w:r w:rsidRPr="004D6389">
        <w:rPr>
          <w:rFonts w:eastAsia="標楷體"/>
          <w:bCs/>
          <w:color w:val="000000"/>
          <w:kern w:val="0"/>
          <w:sz w:val="28"/>
          <w:szCs w:val="28"/>
        </w:rPr>
        <w:t>）</w:t>
      </w:r>
      <w:r w:rsidRPr="004D6389">
        <w:rPr>
          <w:rFonts w:eastAsia="標楷體"/>
          <w:bCs/>
          <w:color w:val="000000"/>
          <w:kern w:val="0"/>
          <w:sz w:val="28"/>
          <w:szCs w:val="28"/>
        </w:rPr>
        <w:t>2013</w:t>
      </w:r>
      <w:r w:rsidRPr="004D6389">
        <w:rPr>
          <w:rFonts w:eastAsia="標楷體"/>
          <w:bCs/>
          <w:color w:val="000000"/>
          <w:kern w:val="0"/>
          <w:sz w:val="28"/>
          <w:szCs w:val="28"/>
        </w:rPr>
        <w:t>年</w:t>
      </w:r>
      <w:r w:rsidRPr="004D6389">
        <w:rPr>
          <w:rFonts w:eastAsia="標楷體"/>
          <w:bCs/>
          <w:color w:val="000000"/>
          <w:kern w:val="0"/>
          <w:sz w:val="28"/>
          <w:szCs w:val="28"/>
        </w:rPr>
        <w:t>2</w:t>
      </w:r>
      <w:r w:rsidRPr="004D6389">
        <w:rPr>
          <w:rFonts w:eastAsia="標楷體"/>
          <w:bCs/>
          <w:color w:val="000000"/>
          <w:kern w:val="0"/>
          <w:sz w:val="28"/>
          <w:szCs w:val="28"/>
        </w:rPr>
        <w:t>月</w:t>
      </w:r>
      <w:r w:rsidRPr="004D6389">
        <w:rPr>
          <w:rFonts w:eastAsia="標楷體"/>
          <w:bCs/>
          <w:color w:val="000000"/>
          <w:kern w:val="0"/>
          <w:sz w:val="28"/>
          <w:szCs w:val="28"/>
        </w:rPr>
        <w:t>1</w:t>
      </w:r>
      <w:r w:rsidRPr="004D6389">
        <w:rPr>
          <w:rFonts w:eastAsia="標楷體"/>
          <w:bCs/>
          <w:color w:val="000000"/>
          <w:kern w:val="0"/>
          <w:sz w:val="28"/>
          <w:szCs w:val="28"/>
        </w:rPr>
        <w:t>日報告顯示，全美</w:t>
      </w:r>
      <w:r w:rsidRPr="004D6389">
        <w:rPr>
          <w:rFonts w:eastAsia="標楷體"/>
          <w:bCs/>
          <w:color w:val="000000"/>
          <w:kern w:val="0"/>
          <w:sz w:val="28"/>
          <w:szCs w:val="28"/>
        </w:rPr>
        <w:t>2013</w:t>
      </w:r>
      <w:r w:rsidRPr="004D6389">
        <w:rPr>
          <w:rFonts w:eastAsia="標楷體"/>
          <w:bCs/>
          <w:color w:val="000000"/>
          <w:kern w:val="0"/>
          <w:sz w:val="28"/>
          <w:szCs w:val="28"/>
        </w:rPr>
        <w:t>年</w:t>
      </w:r>
      <w:r w:rsidRPr="004D6389">
        <w:rPr>
          <w:rFonts w:eastAsia="標楷體"/>
          <w:bCs/>
          <w:color w:val="000000"/>
          <w:kern w:val="0"/>
          <w:sz w:val="28"/>
          <w:szCs w:val="28"/>
        </w:rPr>
        <w:t>1</w:t>
      </w:r>
      <w:r w:rsidRPr="004D6389">
        <w:rPr>
          <w:rFonts w:eastAsia="標楷體"/>
          <w:bCs/>
          <w:color w:val="000000"/>
          <w:kern w:val="0"/>
          <w:sz w:val="28"/>
          <w:szCs w:val="28"/>
        </w:rPr>
        <w:t>月製造業指數，從</w:t>
      </w:r>
      <w:r w:rsidRPr="004D6389">
        <w:rPr>
          <w:rFonts w:eastAsia="標楷體"/>
          <w:bCs/>
          <w:color w:val="000000"/>
          <w:kern w:val="0"/>
          <w:sz w:val="28"/>
          <w:szCs w:val="28"/>
        </w:rPr>
        <w:t>2012</w:t>
      </w:r>
      <w:r w:rsidRPr="004D6389">
        <w:rPr>
          <w:rFonts w:eastAsia="標楷體"/>
          <w:bCs/>
          <w:color w:val="000000"/>
          <w:kern w:val="0"/>
          <w:sz w:val="28"/>
          <w:szCs w:val="28"/>
        </w:rPr>
        <w:t>年</w:t>
      </w:r>
      <w:r w:rsidRPr="004D6389">
        <w:rPr>
          <w:rFonts w:eastAsia="標楷體"/>
          <w:bCs/>
          <w:color w:val="000000"/>
          <w:kern w:val="0"/>
          <w:sz w:val="28"/>
          <w:szCs w:val="28"/>
        </w:rPr>
        <w:t>12</w:t>
      </w:r>
      <w:r w:rsidRPr="004D6389">
        <w:rPr>
          <w:rFonts w:eastAsia="標楷體"/>
          <w:bCs/>
          <w:color w:val="000000"/>
          <w:kern w:val="0"/>
          <w:sz w:val="28"/>
          <w:szCs w:val="28"/>
        </w:rPr>
        <w:t>月的</w:t>
      </w:r>
      <w:r w:rsidRPr="004D6389">
        <w:rPr>
          <w:rFonts w:eastAsia="標楷體"/>
          <w:bCs/>
          <w:color w:val="000000"/>
          <w:kern w:val="0"/>
          <w:sz w:val="28"/>
          <w:szCs w:val="28"/>
        </w:rPr>
        <w:t>50.2</w:t>
      </w:r>
      <w:r w:rsidRPr="004D6389">
        <w:rPr>
          <w:rFonts w:eastAsia="標楷體"/>
          <w:bCs/>
          <w:color w:val="000000"/>
          <w:kern w:val="0"/>
          <w:sz w:val="28"/>
          <w:szCs w:val="28"/>
        </w:rPr>
        <w:t>上升</w:t>
      </w:r>
      <w:r w:rsidRPr="004D6389">
        <w:rPr>
          <w:rFonts w:eastAsia="標楷體"/>
          <w:kern w:val="0"/>
          <w:sz w:val="28"/>
          <w:szCs w:val="28"/>
        </w:rPr>
        <w:t>至</w:t>
      </w:r>
      <w:r w:rsidRPr="004D6389">
        <w:rPr>
          <w:rFonts w:eastAsia="標楷體"/>
          <w:kern w:val="0"/>
          <w:sz w:val="28"/>
          <w:szCs w:val="28"/>
        </w:rPr>
        <w:t>53.1</w:t>
      </w:r>
      <w:r w:rsidRPr="004D6389">
        <w:rPr>
          <w:rFonts w:eastAsia="標楷體"/>
          <w:bCs/>
          <w:color w:val="000000"/>
          <w:kern w:val="0"/>
          <w:sz w:val="28"/>
          <w:szCs w:val="28"/>
        </w:rPr>
        <w:t>，數值高於</w:t>
      </w:r>
      <w:r w:rsidRPr="004D6389">
        <w:rPr>
          <w:rFonts w:eastAsia="標楷體"/>
          <w:kern w:val="0"/>
          <w:sz w:val="28"/>
          <w:szCs w:val="28"/>
        </w:rPr>
        <w:t>50</w:t>
      </w:r>
      <w:r w:rsidRPr="004D6389">
        <w:rPr>
          <w:rFonts w:eastAsia="標楷體"/>
          <w:kern w:val="0"/>
          <w:sz w:val="28"/>
          <w:szCs w:val="28"/>
        </w:rPr>
        <w:t>榮</w:t>
      </w:r>
      <w:proofErr w:type="gramStart"/>
      <w:r w:rsidRPr="004D6389">
        <w:rPr>
          <w:rFonts w:eastAsia="標楷體"/>
          <w:kern w:val="0"/>
          <w:sz w:val="28"/>
          <w:szCs w:val="28"/>
        </w:rPr>
        <w:t>枯分嶺</w:t>
      </w:r>
      <w:proofErr w:type="gramEnd"/>
      <w:r w:rsidRPr="004D6389">
        <w:rPr>
          <w:rFonts w:eastAsia="標楷體"/>
          <w:kern w:val="0"/>
          <w:sz w:val="28"/>
          <w:szCs w:val="28"/>
        </w:rPr>
        <w:t>，顯示製造業活動擴張。</w:t>
      </w:r>
      <w:r w:rsidRPr="004D6389">
        <w:rPr>
          <w:rFonts w:eastAsia="標楷體"/>
          <w:kern w:val="0"/>
          <w:sz w:val="28"/>
          <w:szCs w:val="28"/>
        </w:rPr>
        <w:t xml:space="preserve"> </w:t>
      </w:r>
    </w:p>
    <w:p w:rsidR="004D6389" w:rsidRPr="004D6389" w:rsidRDefault="004D6389" w:rsidP="004D6389">
      <w:pPr>
        <w:widowControl/>
        <w:wordWrap w:val="0"/>
        <w:snapToGrid w:val="0"/>
        <w:spacing w:before="180" w:after="180" w:line="288" w:lineRule="auto"/>
        <w:ind w:leftChars="150" w:left="360" w:firstLineChars="200" w:firstLine="560"/>
        <w:jc w:val="both"/>
        <w:rPr>
          <w:rFonts w:eastAsia="標楷體"/>
          <w:color w:val="000000"/>
          <w:kern w:val="0"/>
          <w:sz w:val="28"/>
        </w:rPr>
      </w:pPr>
      <w:r w:rsidRPr="004D6389">
        <w:rPr>
          <w:rFonts w:eastAsia="標楷體"/>
          <w:color w:val="000000"/>
          <w:sz w:val="28"/>
          <w:szCs w:val="28"/>
        </w:rPr>
        <w:t>2012</w:t>
      </w:r>
      <w:r w:rsidRPr="004D6389">
        <w:rPr>
          <w:rFonts w:eastAsia="標楷體"/>
          <w:color w:val="000000"/>
          <w:sz w:val="28"/>
          <w:szCs w:val="28"/>
        </w:rPr>
        <w:t>年</w:t>
      </w:r>
      <w:r w:rsidRPr="004D6389">
        <w:rPr>
          <w:rFonts w:eastAsia="標楷體"/>
          <w:color w:val="000000"/>
          <w:sz w:val="28"/>
          <w:szCs w:val="28"/>
        </w:rPr>
        <w:t>12</w:t>
      </w:r>
      <w:r w:rsidRPr="004D6389">
        <w:rPr>
          <w:rFonts w:eastAsia="標楷體"/>
          <w:color w:val="000000"/>
          <w:sz w:val="28"/>
          <w:szCs w:val="28"/>
        </w:rPr>
        <w:t>月商品出口為</w:t>
      </w:r>
      <w:r w:rsidRPr="004D6389">
        <w:rPr>
          <w:rFonts w:eastAsia="標楷體"/>
          <w:color w:val="000000"/>
          <w:sz w:val="28"/>
          <w:szCs w:val="28"/>
        </w:rPr>
        <w:t>1,326</w:t>
      </w:r>
      <w:r w:rsidRPr="004D6389">
        <w:rPr>
          <w:rFonts w:eastAsia="標楷體"/>
          <w:color w:val="000000"/>
          <w:sz w:val="28"/>
          <w:szCs w:val="28"/>
        </w:rPr>
        <w:t>億美元，進口為</w:t>
      </w:r>
      <w:r w:rsidRPr="004D6389">
        <w:rPr>
          <w:rFonts w:eastAsia="標楷體"/>
          <w:color w:val="000000"/>
          <w:sz w:val="28"/>
          <w:szCs w:val="28"/>
        </w:rPr>
        <w:t>1,888</w:t>
      </w:r>
      <w:r w:rsidRPr="004D6389">
        <w:rPr>
          <w:rFonts w:eastAsia="標楷體"/>
          <w:color w:val="000000"/>
          <w:sz w:val="28"/>
          <w:szCs w:val="28"/>
        </w:rPr>
        <w:t>億美元，貿易</w:t>
      </w:r>
      <w:r w:rsidR="00AC247D">
        <w:rPr>
          <w:rFonts w:eastAsia="標楷體" w:hint="eastAsia"/>
          <w:color w:val="000000"/>
          <w:sz w:val="28"/>
          <w:szCs w:val="28"/>
        </w:rPr>
        <w:t>入超</w:t>
      </w:r>
      <w:r w:rsidRPr="004D6389">
        <w:rPr>
          <w:rFonts w:eastAsia="標楷體"/>
          <w:color w:val="000000"/>
          <w:sz w:val="28"/>
          <w:szCs w:val="28"/>
        </w:rPr>
        <w:t>562</w:t>
      </w:r>
      <w:r w:rsidRPr="004D6389">
        <w:rPr>
          <w:rFonts w:eastAsia="標楷體"/>
          <w:color w:val="000000"/>
          <w:sz w:val="28"/>
          <w:szCs w:val="28"/>
        </w:rPr>
        <w:t>億美元；</w:t>
      </w:r>
      <w:r w:rsidRPr="004D6389">
        <w:rPr>
          <w:rFonts w:eastAsia="標楷體"/>
          <w:color w:val="000000"/>
          <w:sz w:val="28"/>
          <w:szCs w:val="28"/>
        </w:rPr>
        <w:t>2013</w:t>
      </w:r>
      <w:r w:rsidRPr="004D6389">
        <w:rPr>
          <w:rFonts w:eastAsia="標楷體"/>
          <w:color w:val="000000"/>
          <w:sz w:val="28"/>
          <w:szCs w:val="28"/>
        </w:rPr>
        <w:t>年</w:t>
      </w:r>
      <w:r w:rsidRPr="004D6389">
        <w:rPr>
          <w:rFonts w:eastAsia="標楷體"/>
          <w:color w:val="000000"/>
          <w:sz w:val="28"/>
          <w:szCs w:val="28"/>
        </w:rPr>
        <w:t>1</w:t>
      </w:r>
      <w:r w:rsidRPr="004D6389">
        <w:rPr>
          <w:rFonts w:eastAsia="標楷體"/>
          <w:color w:val="000000"/>
          <w:sz w:val="28"/>
          <w:szCs w:val="28"/>
        </w:rPr>
        <w:t>月消費者物價指數</w:t>
      </w:r>
      <w:r w:rsidR="00AC247D">
        <w:rPr>
          <w:rFonts w:eastAsia="標楷體" w:hint="eastAsia"/>
          <w:color w:val="000000"/>
          <w:sz w:val="28"/>
          <w:szCs w:val="28"/>
        </w:rPr>
        <w:t>上升</w:t>
      </w:r>
      <w:r w:rsidRPr="004D6389">
        <w:rPr>
          <w:rFonts w:eastAsia="標楷體"/>
          <w:color w:val="000000"/>
          <w:sz w:val="28"/>
          <w:szCs w:val="28"/>
        </w:rPr>
        <w:t>1.6</w:t>
      </w:r>
      <w:r w:rsidRPr="004D6389">
        <w:rPr>
          <w:rFonts w:eastAsia="標楷體"/>
          <w:color w:val="000000"/>
          <w:sz w:val="28"/>
          <w:szCs w:val="28"/>
        </w:rPr>
        <w:t>％；失業率</w:t>
      </w:r>
      <w:r w:rsidRPr="004D6389">
        <w:rPr>
          <w:rFonts w:eastAsia="標楷體"/>
          <w:color w:val="000000"/>
          <w:sz w:val="28"/>
          <w:szCs w:val="28"/>
        </w:rPr>
        <w:t>7.9</w:t>
      </w:r>
      <w:r w:rsidRPr="004D6389">
        <w:rPr>
          <w:rFonts w:eastAsia="標楷體"/>
          <w:color w:val="000000"/>
          <w:sz w:val="28"/>
          <w:szCs w:val="28"/>
        </w:rPr>
        <w:t>％</w:t>
      </w:r>
      <w:r w:rsidRPr="004D6389">
        <w:rPr>
          <w:rFonts w:eastAsia="標楷體"/>
          <w:color w:val="000000"/>
          <w:kern w:val="0"/>
          <w:sz w:val="28"/>
        </w:rPr>
        <w:t>。</w:t>
      </w:r>
    </w:p>
    <w:p w:rsidR="00A1493A" w:rsidRPr="004D6389" w:rsidRDefault="004D6389" w:rsidP="004D6389">
      <w:pPr>
        <w:widowControl/>
        <w:wordWrap w:val="0"/>
        <w:snapToGrid w:val="0"/>
        <w:spacing w:before="180" w:after="180" w:line="288" w:lineRule="auto"/>
        <w:ind w:leftChars="150" w:left="360" w:firstLineChars="200" w:firstLine="560"/>
        <w:jc w:val="both"/>
        <w:rPr>
          <w:rFonts w:eastAsia="標楷體"/>
          <w:bCs/>
          <w:color w:val="FF0000"/>
          <w:kern w:val="0"/>
          <w:sz w:val="28"/>
          <w:szCs w:val="28"/>
        </w:rPr>
      </w:pPr>
      <w:r w:rsidRPr="004D6389">
        <w:rPr>
          <w:rFonts w:eastAsia="標楷體"/>
          <w:bCs/>
          <w:color w:val="000000"/>
          <w:kern w:val="0"/>
          <w:sz w:val="28"/>
          <w:szCs w:val="28"/>
        </w:rPr>
        <w:t>由於政治僵局</w:t>
      </w:r>
      <w:r w:rsidRPr="004D6389">
        <w:rPr>
          <w:bCs/>
          <w:color w:val="000000"/>
          <w:kern w:val="0"/>
          <w:sz w:val="28"/>
          <w:szCs w:val="28"/>
        </w:rPr>
        <w:t>，</w:t>
      </w:r>
      <w:r w:rsidRPr="004D6389">
        <w:rPr>
          <w:rFonts w:eastAsia="標楷體"/>
          <w:bCs/>
          <w:color w:val="000000"/>
          <w:kern w:val="0"/>
          <w:sz w:val="28"/>
          <w:szCs w:val="28"/>
        </w:rPr>
        <w:t>兩黨無法就削減預算達成協議</w:t>
      </w:r>
      <w:r w:rsidRPr="004D6389">
        <w:rPr>
          <w:bCs/>
          <w:color w:val="000000"/>
          <w:kern w:val="0"/>
          <w:sz w:val="28"/>
          <w:szCs w:val="28"/>
        </w:rPr>
        <w:t>，</w:t>
      </w:r>
      <w:proofErr w:type="gramStart"/>
      <w:r w:rsidRPr="004D6389">
        <w:rPr>
          <w:rFonts w:eastAsia="標楷體"/>
          <w:bCs/>
          <w:color w:val="000000"/>
          <w:kern w:val="0"/>
          <w:sz w:val="28"/>
          <w:szCs w:val="28"/>
        </w:rPr>
        <w:t>自動減支機制</w:t>
      </w:r>
      <w:proofErr w:type="gramEnd"/>
      <w:r w:rsidRPr="004D6389">
        <w:rPr>
          <w:rFonts w:eastAsia="標楷體"/>
          <w:bCs/>
          <w:color w:val="000000"/>
          <w:kern w:val="0"/>
          <w:sz w:val="28"/>
          <w:szCs w:val="28"/>
        </w:rPr>
        <w:t>於</w:t>
      </w:r>
      <w:r w:rsidRPr="004D6389">
        <w:rPr>
          <w:rFonts w:eastAsia="標楷體"/>
          <w:bCs/>
          <w:color w:val="000000"/>
          <w:kern w:val="0"/>
          <w:sz w:val="28"/>
          <w:szCs w:val="28"/>
        </w:rPr>
        <w:t>3</w:t>
      </w:r>
      <w:r w:rsidRPr="004D6389">
        <w:rPr>
          <w:rFonts w:eastAsia="標楷體"/>
          <w:bCs/>
          <w:color w:val="000000"/>
          <w:kern w:val="0"/>
          <w:sz w:val="28"/>
          <w:szCs w:val="28"/>
        </w:rPr>
        <w:t>月</w:t>
      </w:r>
      <w:r w:rsidRPr="004D6389">
        <w:rPr>
          <w:rFonts w:eastAsia="標楷體"/>
          <w:bCs/>
          <w:color w:val="000000"/>
          <w:kern w:val="0"/>
          <w:sz w:val="28"/>
          <w:szCs w:val="28"/>
        </w:rPr>
        <w:t>1</w:t>
      </w:r>
      <w:r w:rsidRPr="004D6389">
        <w:rPr>
          <w:rFonts w:eastAsia="標楷體"/>
          <w:bCs/>
          <w:color w:val="000000"/>
          <w:kern w:val="0"/>
          <w:sz w:val="28"/>
          <w:szCs w:val="28"/>
        </w:rPr>
        <w:t>日啟動</w:t>
      </w:r>
      <w:r w:rsidRPr="004D6389">
        <w:rPr>
          <w:bCs/>
          <w:color w:val="000000"/>
          <w:kern w:val="0"/>
          <w:sz w:val="28"/>
          <w:szCs w:val="28"/>
        </w:rPr>
        <w:t>，</w:t>
      </w:r>
      <w:r w:rsidRPr="004D6389">
        <w:rPr>
          <w:rFonts w:eastAsia="標楷體"/>
          <w:bCs/>
          <w:color w:val="000000"/>
          <w:kern w:val="0"/>
          <w:sz w:val="28"/>
          <w:szCs w:val="28"/>
        </w:rPr>
        <w:t>將於未來</w:t>
      </w:r>
      <w:r w:rsidRPr="004D6389">
        <w:rPr>
          <w:rFonts w:eastAsia="標楷體"/>
          <w:bCs/>
          <w:color w:val="000000"/>
          <w:kern w:val="0"/>
          <w:sz w:val="28"/>
          <w:szCs w:val="28"/>
        </w:rPr>
        <w:t>7</w:t>
      </w:r>
      <w:r w:rsidRPr="004D6389">
        <w:rPr>
          <w:rFonts w:eastAsia="標楷體"/>
          <w:bCs/>
          <w:color w:val="000000"/>
          <w:kern w:val="0"/>
          <w:sz w:val="28"/>
          <w:szCs w:val="28"/>
        </w:rPr>
        <w:t>個月內減少國防及內政預算</w:t>
      </w:r>
      <w:r w:rsidRPr="004D6389">
        <w:rPr>
          <w:rFonts w:eastAsia="標楷體"/>
          <w:bCs/>
          <w:color w:val="000000"/>
          <w:kern w:val="0"/>
          <w:sz w:val="28"/>
          <w:szCs w:val="28"/>
        </w:rPr>
        <w:t>850</w:t>
      </w:r>
      <w:r w:rsidRPr="004D6389">
        <w:rPr>
          <w:rFonts w:eastAsia="標楷體"/>
          <w:bCs/>
          <w:color w:val="000000"/>
          <w:kern w:val="0"/>
          <w:sz w:val="28"/>
          <w:szCs w:val="28"/>
        </w:rPr>
        <w:t>億美元。面對財政問題紛擾</w:t>
      </w:r>
      <w:proofErr w:type="gramStart"/>
      <w:r w:rsidRPr="004D6389">
        <w:rPr>
          <w:rFonts w:eastAsia="標楷體"/>
          <w:bCs/>
          <w:color w:val="000000"/>
          <w:kern w:val="0"/>
          <w:sz w:val="28"/>
          <w:szCs w:val="28"/>
        </w:rPr>
        <w:t>恐</w:t>
      </w:r>
      <w:proofErr w:type="gramEnd"/>
      <w:r w:rsidRPr="004D6389">
        <w:rPr>
          <w:rFonts w:eastAsia="標楷體"/>
          <w:bCs/>
          <w:color w:val="000000"/>
          <w:kern w:val="0"/>
          <w:sz w:val="28"/>
          <w:szCs w:val="28"/>
        </w:rPr>
        <w:t>影響經濟及就業市場</w:t>
      </w:r>
      <w:r w:rsidRPr="004D6389">
        <w:rPr>
          <w:bCs/>
          <w:color w:val="000000"/>
          <w:kern w:val="0"/>
          <w:sz w:val="28"/>
          <w:szCs w:val="28"/>
        </w:rPr>
        <w:t>，</w:t>
      </w:r>
      <w:r w:rsidRPr="004D6389">
        <w:rPr>
          <w:rFonts w:eastAsia="標楷體"/>
          <w:bCs/>
          <w:color w:val="000000"/>
          <w:kern w:val="0"/>
          <w:sz w:val="28"/>
          <w:szCs w:val="28"/>
        </w:rPr>
        <w:t>美國聯</w:t>
      </w:r>
      <w:proofErr w:type="gramStart"/>
      <w:r w:rsidRPr="004D6389">
        <w:rPr>
          <w:rFonts w:eastAsia="標楷體"/>
          <w:bCs/>
          <w:color w:val="000000"/>
          <w:kern w:val="0"/>
          <w:sz w:val="28"/>
          <w:szCs w:val="28"/>
        </w:rPr>
        <w:t>準</w:t>
      </w:r>
      <w:proofErr w:type="gramEnd"/>
      <w:r w:rsidRPr="004D6389">
        <w:rPr>
          <w:rFonts w:eastAsia="標楷體"/>
          <w:bCs/>
          <w:color w:val="000000"/>
          <w:kern w:val="0"/>
          <w:sz w:val="28"/>
          <w:szCs w:val="28"/>
        </w:rPr>
        <w:t>會已重申維持量化寬鬆政策。</w:t>
      </w: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color w:val="FF0000"/>
          <w:kern w:val="0"/>
          <w:sz w:val="28"/>
        </w:rPr>
      </w:pPr>
    </w:p>
    <w:p w:rsidR="00234C07" w:rsidRPr="00024A9E"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FF0000"/>
          <w:kern w:val="0"/>
          <w:sz w:val="28"/>
          <w:szCs w:val="28"/>
        </w:rPr>
      </w:pPr>
    </w:p>
    <w:p w:rsidR="00A1493A" w:rsidRPr="004D6389" w:rsidRDefault="00A1493A" w:rsidP="00A1493A">
      <w:pPr>
        <w:widowControl/>
        <w:tabs>
          <w:tab w:val="left" w:pos="6840"/>
        </w:tabs>
        <w:snapToGrid w:val="0"/>
        <w:spacing w:beforeLines="50" w:before="180" w:line="288" w:lineRule="auto"/>
        <w:ind w:left="454" w:firstLineChars="200" w:firstLine="561"/>
        <w:jc w:val="center"/>
        <w:rPr>
          <w:rFonts w:eastAsia="標楷體"/>
          <w:b/>
          <w:kern w:val="0"/>
          <w:sz w:val="28"/>
          <w:szCs w:val="20"/>
        </w:rPr>
      </w:pPr>
      <w:r w:rsidRPr="004D6389">
        <w:rPr>
          <w:rFonts w:eastAsia="標楷體" w:hint="eastAsia"/>
          <w:b/>
          <w:kern w:val="0"/>
          <w:sz w:val="28"/>
          <w:szCs w:val="32"/>
          <w:lang w:val="zh-TW"/>
        </w:rPr>
        <w:lastRenderedPageBreak/>
        <w:t>表</w:t>
      </w:r>
      <w:r w:rsidRPr="004D6389">
        <w:rPr>
          <w:rFonts w:eastAsia="標楷體"/>
          <w:b/>
          <w:kern w:val="0"/>
          <w:sz w:val="28"/>
          <w:szCs w:val="32"/>
          <w:lang w:val="zh-TW"/>
        </w:rPr>
        <w:t xml:space="preserve">1-1   </w:t>
      </w:r>
      <w:r w:rsidRPr="004D6389">
        <w:rPr>
          <w:rFonts w:eastAsia="標楷體" w:hint="eastAsia"/>
          <w:b/>
          <w:kern w:val="0"/>
          <w:sz w:val="28"/>
          <w:szCs w:val="32"/>
          <w:lang w:val="zh-TW"/>
        </w:rPr>
        <w:t>美國重要經濟指標</w:t>
      </w:r>
    </w:p>
    <w:p w:rsidR="00AD1FCE" w:rsidRPr="004D6389" w:rsidRDefault="00A1493A" w:rsidP="00AD1FCE">
      <w:pPr>
        <w:tabs>
          <w:tab w:val="left" w:pos="6840"/>
        </w:tabs>
        <w:snapToGrid w:val="0"/>
        <w:jc w:val="right"/>
        <w:rPr>
          <w:rFonts w:eastAsia="標楷體"/>
          <w:bCs/>
          <w:sz w:val="22"/>
          <w:szCs w:val="28"/>
        </w:rPr>
      </w:pPr>
      <w:r w:rsidRPr="004D6389">
        <w:rPr>
          <w:rFonts w:eastAsia="標楷體"/>
          <w:bCs/>
          <w:sz w:val="28"/>
          <w:szCs w:val="32"/>
          <w:lang w:val="zh-TW"/>
        </w:rPr>
        <w:t xml:space="preserve">            </w:t>
      </w:r>
      <w:r w:rsidRPr="004D6389">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4D6389" w:rsidRPr="004D6389" w:rsidTr="004D6389">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年</w:t>
            </w:r>
            <w:r w:rsidRPr="004D6389">
              <w:rPr>
                <w:rFonts w:eastAsia="標楷體"/>
                <w:bCs/>
                <w:sz w:val="22"/>
                <w:szCs w:val="22"/>
              </w:rPr>
              <w:t>(</w:t>
            </w:r>
            <w:r w:rsidRPr="004D6389">
              <w:rPr>
                <w:rFonts w:eastAsia="標楷體" w:hint="eastAsia"/>
                <w:bCs/>
                <w:sz w:val="22"/>
                <w:szCs w:val="22"/>
                <w:lang w:val="zh-TW"/>
              </w:rPr>
              <w:t>月</w:t>
            </w:r>
            <w:r w:rsidRPr="004D6389">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實質</w:t>
            </w:r>
          </w:p>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工業</w:t>
            </w:r>
          </w:p>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0"/>
              </w:rPr>
            </w:pPr>
            <w:r w:rsidRPr="004D6389">
              <w:rPr>
                <w:rFonts w:eastAsia="標楷體" w:hint="eastAsia"/>
                <w:bCs/>
                <w:sz w:val="22"/>
                <w:szCs w:val="20"/>
              </w:rPr>
              <w:t>貿</w:t>
            </w:r>
            <w:r w:rsidRPr="004D6389">
              <w:rPr>
                <w:rFonts w:eastAsia="標楷體"/>
                <w:bCs/>
                <w:sz w:val="22"/>
                <w:szCs w:val="20"/>
              </w:rPr>
              <w:t xml:space="preserve">    </w:t>
            </w:r>
            <w:r w:rsidRPr="004D6389">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lang w:val="zh-TW"/>
              </w:rPr>
            </w:pPr>
            <w:r w:rsidRPr="004D6389">
              <w:rPr>
                <w:rFonts w:eastAsia="標楷體" w:hint="eastAsia"/>
                <w:bCs/>
                <w:sz w:val="22"/>
                <w:szCs w:val="22"/>
                <w:lang w:val="zh-TW"/>
              </w:rPr>
              <w:t>消費者</w:t>
            </w:r>
          </w:p>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lang w:val="zh-TW"/>
              </w:rPr>
              <w:t>失業率</w:t>
            </w:r>
          </w:p>
        </w:tc>
      </w:tr>
      <w:tr w:rsidR="004D6389" w:rsidRPr="004D6389" w:rsidTr="004D638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beforeLines="30" w:before="108" w:line="240" w:lineRule="atLeast"/>
              <w:jc w:val="center"/>
              <w:rPr>
                <w:rFonts w:eastAsia="標楷體"/>
                <w:bCs/>
                <w:sz w:val="22"/>
              </w:rPr>
            </w:pPr>
            <w:r>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D6389" w:rsidRPr="004D6389" w:rsidRDefault="004D6389" w:rsidP="004D6389">
            <w:pPr>
              <w:widowControl/>
              <w:rPr>
                <w:rFonts w:eastAsia="標楷體"/>
                <w:bCs/>
                <w:sz w:val="22"/>
                <w:szCs w:val="22"/>
              </w:rPr>
            </w:pPr>
          </w:p>
        </w:tc>
      </w:tr>
      <w:tr w:rsidR="004D6389" w:rsidRPr="004D6389" w:rsidTr="004D638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240" w:lineRule="atLeast"/>
              <w:jc w:val="center"/>
              <w:rPr>
                <w:rFonts w:eastAsia="標楷體"/>
                <w:bCs/>
                <w:sz w:val="22"/>
                <w:szCs w:val="22"/>
              </w:rPr>
            </w:pPr>
            <w:r w:rsidRPr="004D6389">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D6389" w:rsidRPr="004D6389" w:rsidRDefault="004D6389" w:rsidP="004D638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D6389" w:rsidRPr="004D6389" w:rsidRDefault="004D6389" w:rsidP="004D6389">
            <w:pPr>
              <w:widowControl/>
              <w:rPr>
                <w:rFonts w:eastAsia="標楷體"/>
                <w:bCs/>
                <w:sz w:val="22"/>
                <w:szCs w:val="22"/>
              </w:rPr>
            </w:pP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2009</w:t>
            </w:r>
            <w:r w:rsidRPr="004D6389">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-3.1</w:t>
            </w:r>
          </w:p>
        </w:tc>
        <w:tc>
          <w:tcPr>
            <w:tcW w:w="772"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-9.3</w:t>
            </w:r>
          </w:p>
        </w:tc>
        <w:tc>
          <w:tcPr>
            <w:tcW w:w="84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10,694.9</w:t>
            </w:r>
          </w:p>
        </w:tc>
        <w:tc>
          <w:tcPr>
            <w:tcW w:w="78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-18.1</w:t>
            </w:r>
          </w:p>
        </w:tc>
        <w:tc>
          <w:tcPr>
            <w:tcW w:w="853"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15,754.0</w:t>
            </w:r>
          </w:p>
        </w:tc>
        <w:tc>
          <w:tcPr>
            <w:tcW w:w="78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-26.4</w:t>
            </w:r>
          </w:p>
        </w:tc>
        <w:tc>
          <w:tcPr>
            <w:tcW w:w="91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-5,059.1</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-2.5</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9.3</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2010</w:t>
            </w:r>
            <w:r w:rsidRPr="004D6389">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2.4</w:t>
            </w:r>
          </w:p>
        </w:tc>
        <w:tc>
          <w:tcPr>
            <w:tcW w:w="772"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12,88</w:t>
            </w:r>
            <w:r w:rsidRPr="004D6389">
              <w:rPr>
                <w:rFonts w:eastAsia="標楷體" w:hint="eastAsia"/>
                <w:bCs/>
                <w:sz w:val="22"/>
                <w:szCs w:val="22"/>
              </w:rPr>
              <w:t>8</w:t>
            </w:r>
            <w:r w:rsidRPr="004D6389">
              <w:rPr>
                <w:rFonts w:eastAsia="標楷體"/>
                <w:bCs/>
                <w:sz w:val="22"/>
                <w:szCs w:val="22"/>
              </w:rPr>
              <w:t>.</w:t>
            </w:r>
            <w:r w:rsidRPr="004D6389">
              <w:rPr>
                <w:rFonts w:eastAsia="標楷體" w:hint="eastAsia"/>
                <w:bCs/>
                <w:sz w:val="22"/>
                <w:szCs w:val="22"/>
              </w:rPr>
              <w:t>8</w:t>
            </w:r>
          </w:p>
        </w:tc>
        <w:tc>
          <w:tcPr>
            <w:tcW w:w="78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20.5</w:t>
            </w:r>
          </w:p>
        </w:tc>
        <w:tc>
          <w:tcPr>
            <w:tcW w:w="853"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19,34</w:t>
            </w:r>
            <w:r w:rsidRPr="004D6389">
              <w:rPr>
                <w:rFonts w:eastAsia="標楷體" w:hint="eastAsia"/>
                <w:bCs/>
                <w:sz w:val="22"/>
                <w:szCs w:val="22"/>
              </w:rPr>
              <w:t>0</w:t>
            </w:r>
            <w:r w:rsidRPr="004D6389">
              <w:rPr>
                <w:rFonts w:eastAsia="標楷體"/>
                <w:bCs/>
                <w:sz w:val="22"/>
                <w:szCs w:val="22"/>
              </w:rPr>
              <w:t>.</w:t>
            </w:r>
            <w:r w:rsidRPr="004D6389">
              <w:rPr>
                <w:rFonts w:eastAsia="標楷體" w:hint="eastAsia"/>
                <w:bCs/>
                <w:sz w:val="22"/>
                <w:szCs w:val="22"/>
              </w:rPr>
              <w:t>1</w:t>
            </w:r>
          </w:p>
        </w:tc>
        <w:tc>
          <w:tcPr>
            <w:tcW w:w="78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szCs w:val="22"/>
              </w:rPr>
            </w:pPr>
            <w:r w:rsidRPr="004D6389">
              <w:rPr>
                <w:rFonts w:eastAsia="標楷體"/>
                <w:bCs/>
                <w:sz w:val="22"/>
                <w:szCs w:val="22"/>
              </w:rPr>
              <w:t>22.8</w:t>
            </w:r>
          </w:p>
        </w:tc>
        <w:tc>
          <w:tcPr>
            <w:tcW w:w="91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-6,45</w:t>
            </w:r>
            <w:r w:rsidRPr="004D6389">
              <w:rPr>
                <w:rFonts w:eastAsia="標楷體" w:hint="eastAsia"/>
                <w:bCs/>
                <w:sz w:val="22"/>
              </w:rPr>
              <w:t>1</w:t>
            </w:r>
            <w:r w:rsidRPr="004D6389">
              <w:rPr>
                <w:rFonts w:eastAsia="標楷體"/>
                <w:bCs/>
                <w:sz w:val="22"/>
              </w:rPr>
              <w:t>.</w:t>
            </w:r>
            <w:r w:rsidRPr="004D6389">
              <w:rPr>
                <w:rFonts w:eastAsia="標楷體" w:hint="eastAsia"/>
                <w:bCs/>
                <w:sz w:val="22"/>
              </w:rPr>
              <w:t>2</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1.6</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9.6</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2011</w:t>
            </w:r>
            <w:r w:rsidRPr="004D6389">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14,97</w:t>
            </w:r>
            <w:r w:rsidRPr="004D6389">
              <w:rPr>
                <w:rFonts w:eastAsia="標楷體" w:hint="eastAsia"/>
                <w:bCs/>
                <w:color w:val="000000"/>
                <w:sz w:val="22"/>
              </w:rPr>
              <w:t>4</w:t>
            </w:r>
            <w:r w:rsidRPr="004D6389">
              <w:rPr>
                <w:rFonts w:eastAsia="標楷體"/>
                <w:bCs/>
                <w:color w:val="000000"/>
                <w:sz w:val="22"/>
              </w:rPr>
              <w:t>.</w:t>
            </w:r>
            <w:r w:rsidRPr="004D6389">
              <w:rPr>
                <w:rFonts w:eastAsia="標楷體" w:hint="eastAsia"/>
                <w:bCs/>
                <w:color w:val="000000"/>
                <w:sz w:val="22"/>
              </w:rPr>
              <w:t>1</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22,35</w:t>
            </w:r>
            <w:r w:rsidRPr="004D6389">
              <w:rPr>
                <w:rFonts w:eastAsia="標楷體" w:hint="eastAsia"/>
                <w:bCs/>
                <w:color w:val="000000"/>
                <w:sz w:val="22"/>
              </w:rPr>
              <w:t>8</w:t>
            </w:r>
            <w:r w:rsidRPr="004D6389">
              <w:rPr>
                <w:rFonts w:eastAsia="標楷體"/>
                <w:bCs/>
                <w:color w:val="000000"/>
                <w:sz w:val="22"/>
              </w:rPr>
              <w:t>.</w:t>
            </w:r>
            <w:r w:rsidRPr="004D6389">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-7,38</w:t>
            </w:r>
            <w:r w:rsidRPr="004D6389">
              <w:rPr>
                <w:rFonts w:eastAsia="標楷體" w:hint="eastAsia"/>
                <w:bCs/>
                <w:color w:val="000000"/>
                <w:sz w:val="22"/>
              </w:rPr>
              <w:t>4</w:t>
            </w:r>
            <w:r w:rsidRPr="004D6389">
              <w:rPr>
                <w:rFonts w:eastAsia="標楷體"/>
                <w:bCs/>
                <w:color w:val="000000"/>
                <w:sz w:val="22"/>
              </w:rPr>
              <w:t>.</w:t>
            </w:r>
            <w:r w:rsidRPr="004D6389">
              <w:rPr>
                <w:rFonts w:eastAsia="標楷體" w:hint="eastAsia"/>
                <w:bCs/>
                <w:color w:val="000000"/>
                <w:sz w:val="22"/>
              </w:rPr>
              <w:t>1</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3.1</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sz w:val="22"/>
              </w:rPr>
            </w:pPr>
            <w:r w:rsidRPr="004D6389">
              <w:rPr>
                <w:rFonts w:eastAsia="標楷體"/>
                <w:bCs/>
                <w:sz w:val="22"/>
              </w:rPr>
              <w:t>9.0</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2012</w:t>
            </w:r>
            <w:r w:rsidRPr="004D6389">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2.2</w:t>
            </w: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3.7</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15,637.8</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4.4</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22,992.8</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2.8</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-7,357.0</w:t>
            </w: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2.1</w:t>
            </w: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8.1</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1,27</w:t>
            </w:r>
            <w:r w:rsidRPr="004D6389">
              <w:rPr>
                <w:rFonts w:eastAsia="標楷體" w:hint="eastAsia"/>
                <w:bCs/>
                <w:color w:val="000000"/>
                <w:sz w:val="22"/>
              </w:rPr>
              <w:t>7</w:t>
            </w:r>
            <w:r w:rsidRPr="004D6389">
              <w:rPr>
                <w:rFonts w:eastAsia="標楷體"/>
                <w:bCs/>
                <w:color w:val="000000"/>
                <w:sz w:val="22"/>
              </w:rPr>
              <w:t>.</w:t>
            </w:r>
            <w:r w:rsidRPr="004D6389">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7.</w:t>
            </w:r>
            <w:r w:rsidRPr="004D6389">
              <w:rPr>
                <w:rFonts w:eastAsia="標楷體" w:hint="eastAsia"/>
                <w:bCs/>
                <w:color w:val="000000"/>
                <w:sz w:val="22"/>
              </w:rPr>
              <w:t>3</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1,94</w:t>
            </w:r>
            <w:r w:rsidRPr="004D6389">
              <w:rPr>
                <w:rFonts w:eastAsia="標楷體" w:hint="eastAsia"/>
                <w:bCs/>
                <w:color w:val="000000"/>
                <w:sz w:val="22"/>
              </w:rPr>
              <w:t>6</w:t>
            </w:r>
            <w:r w:rsidRPr="004D6389">
              <w:rPr>
                <w:rFonts w:eastAsia="標楷體"/>
                <w:bCs/>
                <w:color w:val="000000"/>
                <w:sz w:val="22"/>
              </w:rPr>
              <w:t>.</w:t>
            </w:r>
            <w:r w:rsidRPr="004D6389">
              <w:rPr>
                <w:rFonts w:eastAsia="標楷體" w:hint="eastAsia"/>
                <w:bCs/>
                <w:color w:val="000000"/>
                <w:sz w:val="22"/>
              </w:rPr>
              <w:t>7</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-66</w:t>
            </w:r>
            <w:r w:rsidRPr="004D6389">
              <w:rPr>
                <w:rFonts w:eastAsia="標楷體" w:hint="eastAsia"/>
                <w:bCs/>
                <w:color w:val="000000"/>
                <w:sz w:val="22"/>
              </w:rPr>
              <w:t>9</w:t>
            </w:r>
            <w:r w:rsidRPr="004D6389">
              <w:rPr>
                <w:rFonts w:eastAsia="標楷體"/>
                <w:bCs/>
                <w:color w:val="000000"/>
                <w:sz w:val="22"/>
              </w:rPr>
              <w:t>.</w:t>
            </w:r>
            <w:r w:rsidRPr="004D6389">
              <w:rPr>
                <w:rFonts w:eastAsia="標楷體" w:hint="eastAsia"/>
                <w:bCs/>
                <w:color w:val="000000"/>
                <w:sz w:val="22"/>
              </w:rPr>
              <w:t>1</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8.3</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1,28</w:t>
            </w:r>
            <w:r w:rsidRPr="004D6389">
              <w:rPr>
                <w:rFonts w:eastAsia="標楷體" w:hint="eastAsia"/>
                <w:bCs/>
                <w:color w:val="000000"/>
                <w:sz w:val="22"/>
              </w:rPr>
              <w:t>2</w:t>
            </w:r>
            <w:r w:rsidRPr="004D6389">
              <w:rPr>
                <w:rFonts w:eastAsia="標楷體"/>
                <w:bCs/>
                <w:color w:val="000000"/>
                <w:sz w:val="22"/>
              </w:rPr>
              <w:t>.</w:t>
            </w:r>
            <w:r w:rsidRPr="004D6389">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9.</w:t>
            </w:r>
            <w:r w:rsidRPr="004D6389">
              <w:rPr>
                <w:rFonts w:eastAsia="標楷體" w:hint="eastAsia"/>
                <w:bCs/>
                <w:color w:val="000000"/>
                <w:sz w:val="22"/>
              </w:rPr>
              <w:t>0</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1,88</w:t>
            </w:r>
            <w:r w:rsidRPr="004D6389">
              <w:rPr>
                <w:rFonts w:eastAsia="標楷體" w:hint="eastAsia"/>
                <w:bCs/>
                <w:color w:val="000000"/>
                <w:sz w:val="22"/>
              </w:rPr>
              <w:t>3</w:t>
            </w:r>
            <w:r w:rsidRPr="004D6389">
              <w:rPr>
                <w:rFonts w:eastAsia="標楷體"/>
                <w:bCs/>
                <w:color w:val="000000"/>
                <w:sz w:val="22"/>
              </w:rPr>
              <w:t>.</w:t>
            </w:r>
            <w:r w:rsidRPr="004D6389">
              <w:rPr>
                <w:rFonts w:eastAsia="標楷體" w:hint="eastAsia"/>
                <w:bCs/>
                <w:color w:val="000000"/>
                <w:sz w:val="22"/>
              </w:rPr>
              <w:t>2</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w:t>
            </w:r>
            <w:r w:rsidRPr="004D6389">
              <w:rPr>
                <w:rFonts w:eastAsia="標楷體" w:hint="eastAsia"/>
                <w:bCs/>
                <w:color w:val="000000"/>
                <w:sz w:val="22"/>
              </w:rPr>
              <w:t>4</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-60</w:t>
            </w:r>
            <w:r w:rsidRPr="004D6389">
              <w:rPr>
                <w:rFonts w:eastAsia="標楷體" w:hint="eastAsia"/>
                <w:bCs/>
                <w:color w:val="000000"/>
                <w:sz w:val="22"/>
              </w:rPr>
              <w:t>1</w:t>
            </w:r>
            <w:r w:rsidRPr="004D6389">
              <w:rPr>
                <w:rFonts w:eastAsia="標楷體"/>
                <w:bCs/>
                <w:color w:val="000000"/>
                <w:sz w:val="22"/>
              </w:rPr>
              <w:t>.</w:t>
            </w:r>
            <w:r w:rsidRPr="004D6389">
              <w:rPr>
                <w:rFonts w:eastAsia="標楷體" w:hint="eastAsia"/>
                <w:bCs/>
                <w:color w:val="000000"/>
                <w:sz w:val="22"/>
              </w:rPr>
              <w:t>0</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8.3</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3</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1,3</w:t>
            </w:r>
            <w:r w:rsidRPr="004D6389">
              <w:rPr>
                <w:rFonts w:eastAsia="標楷體" w:hint="eastAsia"/>
                <w:bCs/>
                <w:color w:val="000000"/>
                <w:sz w:val="22"/>
              </w:rPr>
              <w:t>19</w:t>
            </w:r>
            <w:r w:rsidRPr="004D6389">
              <w:rPr>
                <w:rFonts w:eastAsia="標楷體"/>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w:t>
            </w:r>
            <w:r w:rsidRPr="004D6389">
              <w:rPr>
                <w:rFonts w:eastAsia="標楷體" w:hint="eastAsia"/>
                <w:bCs/>
                <w:color w:val="000000"/>
                <w:sz w:val="22"/>
              </w:rPr>
              <w:t>2</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1,99</w:t>
            </w:r>
            <w:r w:rsidRPr="004D6389">
              <w:rPr>
                <w:rFonts w:eastAsia="標楷體" w:hint="eastAsia"/>
                <w:bCs/>
                <w:color w:val="000000"/>
                <w:sz w:val="22"/>
              </w:rPr>
              <w:t>5</w:t>
            </w:r>
            <w:r w:rsidRPr="004D6389">
              <w:rPr>
                <w:rFonts w:eastAsia="標楷體"/>
                <w:bCs/>
                <w:color w:val="000000"/>
                <w:sz w:val="22"/>
              </w:rPr>
              <w:t>.</w:t>
            </w:r>
            <w:r w:rsidRPr="004D6389">
              <w:rPr>
                <w:rFonts w:eastAsia="標楷體" w:hint="eastAsia"/>
                <w:bCs/>
                <w:color w:val="000000"/>
                <w:sz w:val="22"/>
              </w:rPr>
              <w:t>1</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-675.</w:t>
            </w:r>
            <w:r w:rsidRPr="004D6389">
              <w:rPr>
                <w:rFonts w:eastAsia="標楷體" w:hint="eastAsia"/>
                <w:bCs/>
                <w:color w:val="000000"/>
                <w:sz w:val="22"/>
              </w:rPr>
              <w:t>5</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2.7</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8.2</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4</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1,30</w:t>
            </w:r>
            <w:r w:rsidRPr="004D6389">
              <w:rPr>
                <w:rFonts w:eastAsia="標楷體" w:hint="eastAsia"/>
                <w:bCs/>
                <w:color w:val="000000"/>
                <w:sz w:val="22"/>
              </w:rPr>
              <w:t>3</w:t>
            </w:r>
            <w:r w:rsidRPr="004D6389">
              <w:rPr>
                <w:rFonts w:eastAsia="標楷體"/>
                <w:bCs/>
                <w:color w:val="000000"/>
                <w:sz w:val="22"/>
              </w:rPr>
              <w:t>.</w:t>
            </w:r>
            <w:r w:rsidRPr="004D6389">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3.8</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1,95</w:t>
            </w:r>
            <w:r w:rsidRPr="004D6389">
              <w:rPr>
                <w:rFonts w:eastAsia="標楷體" w:hint="eastAsia"/>
                <w:bCs/>
                <w:color w:val="000000"/>
                <w:sz w:val="22"/>
              </w:rPr>
              <w:t>6</w:t>
            </w:r>
            <w:r w:rsidRPr="004D6389">
              <w:rPr>
                <w:rFonts w:eastAsia="標楷體"/>
                <w:bCs/>
                <w:color w:val="000000"/>
                <w:sz w:val="22"/>
              </w:rPr>
              <w:t>.</w:t>
            </w:r>
            <w:r w:rsidRPr="004D6389">
              <w:rPr>
                <w:rFonts w:eastAsia="標楷體" w:hint="eastAsia"/>
                <w:bCs/>
                <w:color w:val="000000"/>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-65</w:t>
            </w:r>
            <w:r w:rsidRPr="004D6389">
              <w:rPr>
                <w:rFonts w:eastAsia="標楷體" w:hint="eastAsia"/>
                <w:bCs/>
                <w:color w:val="000000"/>
                <w:sz w:val="22"/>
              </w:rPr>
              <w:t>3</w:t>
            </w:r>
            <w:r w:rsidRPr="004D6389">
              <w:rPr>
                <w:rFonts w:eastAsia="標楷體"/>
                <w:bCs/>
                <w:color w:val="000000"/>
                <w:sz w:val="22"/>
              </w:rPr>
              <w:t>.</w:t>
            </w:r>
            <w:r w:rsidRPr="004D6389">
              <w:rPr>
                <w:rFonts w:eastAsia="標楷體" w:hint="eastAsia"/>
                <w:bCs/>
                <w:color w:val="000000"/>
                <w:sz w:val="22"/>
              </w:rPr>
              <w:t>3</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2.3</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8.1</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5</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1,30</w:t>
            </w:r>
            <w:r w:rsidRPr="004D6389">
              <w:rPr>
                <w:rFonts w:eastAsia="標楷體" w:hint="eastAsia"/>
                <w:bCs/>
                <w:color w:val="000000"/>
                <w:sz w:val="22"/>
              </w:rPr>
              <w:t>5</w:t>
            </w:r>
            <w:r w:rsidRPr="004D6389">
              <w:rPr>
                <w:rFonts w:eastAsia="標楷體"/>
                <w:bCs/>
                <w:color w:val="000000"/>
                <w:sz w:val="22"/>
              </w:rPr>
              <w:t>.</w:t>
            </w:r>
            <w:r w:rsidRPr="004D6389">
              <w:rPr>
                <w:rFonts w:eastAsia="標楷體" w:hint="eastAsia"/>
                <w:bCs/>
                <w:color w:val="000000"/>
                <w:sz w:val="22"/>
              </w:rPr>
              <w:t>8</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4.</w:t>
            </w:r>
            <w:r w:rsidRPr="004D6389">
              <w:rPr>
                <w:rFonts w:eastAsia="標楷體" w:hint="eastAsia"/>
                <w:bCs/>
                <w:color w:val="000000"/>
                <w:sz w:val="22"/>
              </w:rPr>
              <w:t>5</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1,93</w:t>
            </w:r>
            <w:r w:rsidRPr="004D6389">
              <w:rPr>
                <w:rFonts w:eastAsia="標楷體" w:hint="eastAsia"/>
                <w:bCs/>
                <w:color w:val="000000"/>
                <w:sz w:val="22"/>
              </w:rPr>
              <w:t>7</w:t>
            </w:r>
            <w:r w:rsidRPr="004D6389">
              <w:rPr>
                <w:rFonts w:eastAsia="標楷體"/>
                <w:bCs/>
                <w:color w:val="000000"/>
                <w:sz w:val="22"/>
              </w:rPr>
              <w:t>.</w:t>
            </w:r>
            <w:r w:rsidRPr="004D6389">
              <w:rPr>
                <w:rFonts w:eastAsia="標楷體" w:hint="eastAsia"/>
                <w:bCs/>
                <w:color w:val="000000"/>
                <w:sz w:val="22"/>
              </w:rPr>
              <w:t>8</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3.</w:t>
            </w:r>
            <w:r w:rsidRPr="004D6389">
              <w:rPr>
                <w:rFonts w:eastAsia="標楷體" w:hint="eastAsia"/>
                <w:bCs/>
                <w:color w:val="000000"/>
                <w:sz w:val="22"/>
              </w:rPr>
              <w:t>1</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-6</w:t>
            </w:r>
            <w:r w:rsidRPr="004D6389">
              <w:rPr>
                <w:rFonts w:eastAsia="標楷體" w:hint="eastAsia"/>
                <w:bCs/>
                <w:color w:val="000000"/>
                <w:sz w:val="22"/>
              </w:rPr>
              <w:t>32</w:t>
            </w:r>
            <w:r w:rsidRPr="004D6389">
              <w:rPr>
                <w:rFonts w:eastAsia="標楷體"/>
                <w:bCs/>
                <w:color w:val="000000"/>
                <w:sz w:val="22"/>
              </w:rPr>
              <w:t>.</w:t>
            </w:r>
            <w:r w:rsidRPr="004D6389">
              <w:rPr>
                <w:rFonts w:eastAsia="標楷體" w:hint="eastAsia"/>
                <w:bCs/>
                <w:color w:val="000000"/>
                <w:sz w:val="22"/>
              </w:rPr>
              <w:t>0</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8.2</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6</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1,32</w:t>
            </w:r>
            <w:r w:rsidRPr="004D6389">
              <w:rPr>
                <w:rFonts w:eastAsia="標楷體" w:hint="eastAsia"/>
                <w:bCs/>
                <w:color w:val="000000"/>
                <w:sz w:val="22"/>
              </w:rPr>
              <w:t>5</w:t>
            </w:r>
            <w:r w:rsidRPr="004D6389">
              <w:rPr>
                <w:rFonts w:eastAsia="標楷體"/>
                <w:bCs/>
                <w:color w:val="000000"/>
                <w:sz w:val="22"/>
              </w:rPr>
              <w:t>.</w:t>
            </w:r>
            <w:r w:rsidRPr="004D6389">
              <w:rPr>
                <w:rFonts w:eastAsia="標楷體" w:hint="eastAsia"/>
                <w:bCs/>
                <w:color w:val="000000"/>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9.</w:t>
            </w:r>
            <w:r w:rsidRPr="004D6389">
              <w:rPr>
                <w:rFonts w:eastAsia="標楷體" w:hint="eastAsia"/>
                <w:bCs/>
                <w:color w:val="000000"/>
                <w:sz w:val="22"/>
              </w:rPr>
              <w:t>0</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1,90</w:t>
            </w:r>
            <w:r w:rsidRPr="004D6389">
              <w:rPr>
                <w:rFonts w:eastAsia="標楷體" w:hint="eastAsia"/>
                <w:bCs/>
                <w:color w:val="000000"/>
                <w:sz w:val="22"/>
              </w:rPr>
              <w:t>0</w:t>
            </w:r>
            <w:r w:rsidRPr="004D6389">
              <w:rPr>
                <w:rFonts w:eastAsia="標楷體"/>
                <w:bCs/>
                <w:color w:val="000000"/>
                <w:sz w:val="22"/>
              </w:rPr>
              <w:t>.</w:t>
            </w:r>
            <w:r w:rsidRPr="004D6389">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w:t>
            </w:r>
            <w:r w:rsidRPr="004D6389">
              <w:rPr>
                <w:rFonts w:eastAsia="標楷體" w:hint="eastAsia"/>
                <w:bCs/>
                <w:color w:val="000000"/>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-57</w:t>
            </w:r>
            <w:r w:rsidRPr="004D6389">
              <w:rPr>
                <w:rFonts w:eastAsia="標楷體" w:hint="eastAsia"/>
                <w:bCs/>
                <w:color w:val="000000"/>
                <w:sz w:val="22"/>
              </w:rPr>
              <w:t>4</w:t>
            </w:r>
            <w:r w:rsidRPr="004D6389">
              <w:rPr>
                <w:rFonts w:eastAsia="標楷體"/>
                <w:bCs/>
                <w:color w:val="000000"/>
                <w:sz w:val="22"/>
              </w:rPr>
              <w:t>.</w:t>
            </w:r>
            <w:r w:rsidRPr="004D6389">
              <w:rPr>
                <w:rFonts w:eastAsia="標楷體" w:hint="eastAsia"/>
                <w:bCs/>
                <w:color w:val="000000"/>
                <w:sz w:val="22"/>
              </w:rPr>
              <w:t>7</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8.2</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7</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1,30</w:t>
            </w:r>
            <w:r w:rsidRPr="004D6389">
              <w:rPr>
                <w:rFonts w:eastAsia="標楷體" w:hint="eastAsia"/>
                <w:bCs/>
                <w:color w:val="000000"/>
                <w:sz w:val="22"/>
              </w:rPr>
              <w:t>5</w:t>
            </w:r>
            <w:r w:rsidRPr="004D6389">
              <w:rPr>
                <w:rFonts w:eastAsia="標楷體"/>
                <w:bCs/>
                <w:color w:val="000000"/>
                <w:sz w:val="22"/>
              </w:rPr>
              <w:t>.</w:t>
            </w:r>
            <w:r w:rsidRPr="004D6389">
              <w:rPr>
                <w:rFonts w:eastAsia="標楷體" w:hint="eastAsia"/>
                <w:bCs/>
                <w:color w:val="000000"/>
                <w:sz w:val="22"/>
              </w:rPr>
              <w:t>3</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3</w:t>
            </w:r>
            <w:r w:rsidRPr="004D6389">
              <w:rPr>
                <w:rFonts w:eastAsia="標楷體" w:hint="eastAsia"/>
                <w:bCs/>
                <w:color w:val="000000"/>
                <w:sz w:val="22"/>
              </w:rPr>
              <w:t>.1</w:t>
            </w:r>
          </w:p>
        </w:tc>
        <w:tc>
          <w:tcPr>
            <w:tcW w:w="853"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1,88</w:t>
            </w:r>
            <w:r w:rsidRPr="004D6389">
              <w:rPr>
                <w:rFonts w:eastAsia="標楷體" w:hint="eastAsia"/>
                <w:bCs/>
                <w:color w:val="000000"/>
                <w:sz w:val="22"/>
              </w:rPr>
              <w:t>3</w:t>
            </w:r>
            <w:r w:rsidRPr="004D6389">
              <w:rPr>
                <w:rFonts w:eastAsia="標楷體"/>
                <w:bCs/>
                <w:color w:val="000000"/>
                <w:sz w:val="22"/>
              </w:rPr>
              <w:t>.</w:t>
            </w:r>
            <w:r w:rsidRPr="004D6389">
              <w:rPr>
                <w:rFonts w:eastAsia="標楷體" w:hint="eastAsia"/>
                <w:bCs/>
                <w:color w:val="000000"/>
                <w:sz w:val="22"/>
              </w:rPr>
              <w:t>3</w:t>
            </w:r>
          </w:p>
        </w:tc>
        <w:tc>
          <w:tcPr>
            <w:tcW w:w="784"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0</w:t>
            </w:r>
            <w:r w:rsidRPr="004D6389">
              <w:rPr>
                <w:rFonts w:eastAsia="標楷體" w:hint="eastAsia"/>
                <w:bCs/>
                <w:color w:val="000000"/>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jc w:val="center"/>
              <w:rPr>
                <w:rFonts w:eastAsia="標楷體"/>
                <w:bCs/>
                <w:color w:val="000000"/>
                <w:sz w:val="22"/>
              </w:rPr>
            </w:pPr>
            <w:r w:rsidRPr="004D6389">
              <w:rPr>
                <w:rFonts w:eastAsia="標楷體"/>
                <w:bCs/>
                <w:color w:val="000000"/>
                <w:sz w:val="22"/>
              </w:rPr>
              <w:t>-57</w:t>
            </w:r>
            <w:r w:rsidRPr="004D6389">
              <w:rPr>
                <w:rFonts w:eastAsia="標楷體" w:hint="eastAsia"/>
                <w:bCs/>
                <w:color w:val="000000"/>
                <w:sz w:val="22"/>
              </w:rPr>
              <w:t>8</w:t>
            </w:r>
            <w:r w:rsidRPr="004D6389">
              <w:rPr>
                <w:rFonts w:eastAsia="標楷體"/>
                <w:bCs/>
                <w:color w:val="000000"/>
                <w:sz w:val="22"/>
              </w:rPr>
              <w:t>.</w:t>
            </w:r>
            <w:r w:rsidRPr="004D6389">
              <w:rPr>
                <w:rFonts w:eastAsia="標楷體" w:hint="eastAsia"/>
                <w:bCs/>
                <w:color w:val="000000"/>
                <w:sz w:val="22"/>
              </w:rPr>
              <w:t>0</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1.4</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w:t>
            </w:r>
            <w:r w:rsidRPr="004D6389">
              <w:rPr>
                <w:rFonts w:eastAsia="標楷體" w:hint="eastAsia"/>
                <w:bCs/>
                <w:color w:val="000000"/>
                <w:sz w:val="22"/>
              </w:rPr>
              <w:t>2</w:t>
            </w:r>
          </w:p>
        </w:tc>
      </w:tr>
      <w:tr w:rsidR="004D6389" w:rsidRPr="004D6389" w:rsidTr="004D6389">
        <w:trPr>
          <w:cantSplit/>
        </w:trPr>
        <w:tc>
          <w:tcPr>
            <w:tcW w:w="1288" w:type="dxa"/>
            <w:tcBorders>
              <w:top w:val="nil"/>
              <w:left w:val="nil"/>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1,285.3</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1.6</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1,874.8</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0.4</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-589.5</w:t>
            </w:r>
          </w:p>
        </w:tc>
        <w:tc>
          <w:tcPr>
            <w:tcW w:w="854" w:type="dxa"/>
            <w:tcBorders>
              <w:top w:val="nil"/>
              <w:left w:val="single" w:sz="6" w:space="0" w:color="auto"/>
              <w:bottom w:val="nil"/>
              <w:right w:val="single" w:sz="6" w:space="0" w:color="auto"/>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bCs/>
                <w:color w:val="000000"/>
                <w:sz w:val="22"/>
              </w:rPr>
              <w:t>8.1</w:t>
            </w:r>
          </w:p>
        </w:tc>
      </w:tr>
      <w:tr w:rsidR="004D6389" w:rsidRPr="004D6389" w:rsidTr="004D6389">
        <w:trPr>
          <w:cantSplit/>
        </w:trPr>
        <w:tc>
          <w:tcPr>
            <w:tcW w:w="1288" w:type="dxa"/>
            <w:tcBorders>
              <w:top w:val="nil"/>
              <w:left w:val="nil"/>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9</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3.1</w:t>
            </w:r>
            <w:r w:rsidRPr="004D6389">
              <w:rPr>
                <w:rFonts w:eastAsia="標楷體"/>
                <w:bCs/>
                <w:color w:val="000000"/>
                <w:sz w:val="22"/>
              </w:rPr>
              <w:t xml:space="preserve"> (II</w:t>
            </w:r>
            <w:r w:rsidRPr="004D6389">
              <w:rPr>
                <w:rFonts w:eastAsia="標楷體" w:hint="eastAsia"/>
                <w:bCs/>
                <w:color w:val="000000"/>
                <w:sz w:val="22"/>
              </w:rPr>
              <w:t>I</w:t>
            </w:r>
            <w:r w:rsidRPr="004D6389">
              <w:rPr>
                <w:rFonts w:eastAsia="標楷體"/>
                <w:bCs/>
                <w:color w:val="000000"/>
                <w:sz w:val="22"/>
              </w:rPr>
              <w:t>)</w:t>
            </w: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1,337.5</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3.6</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1911.6</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1.4</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-574.1</w:t>
            </w: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2.0</w:t>
            </w: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7.8</w:t>
            </w:r>
          </w:p>
        </w:tc>
      </w:tr>
      <w:tr w:rsidR="004D6389" w:rsidRPr="004D6389" w:rsidTr="004D6389">
        <w:trPr>
          <w:cantSplit/>
        </w:trPr>
        <w:tc>
          <w:tcPr>
            <w:tcW w:w="1288" w:type="dxa"/>
            <w:tcBorders>
              <w:top w:val="nil"/>
              <w:left w:val="nil"/>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10</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1.7</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1,274.8</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-0.3</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1,866.6</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-1.0</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-591.8</w:t>
            </w: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2.2</w:t>
            </w: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7.9</w:t>
            </w:r>
          </w:p>
        </w:tc>
      </w:tr>
      <w:tr w:rsidR="004D6389" w:rsidRPr="004D6389" w:rsidTr="004D6389">
        <w:trPr>
          <w:cantSplit/>
        </w:trPr>
        <w:tc>
          <w:tcPr>
            <w:tcW w:w="1288" w:type="dxa"/>
            <w:tcBorders>
              <w:top w:val="nil"/>
              <w:left w:val="nil"/>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11</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2.5</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1,292.6</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2.3</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1,948.6</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2.7</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-656.1</w:t>
            </w: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1.8</w:t>
            </w: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7.8</w:t>
            </w:r>
          </w:p>
        </w:tc>
      </w:tr>
      <w:tr w:rsidR="004D6389" w:rsidRPr="004D6389" w:rsidTr="004D6389">
        <w:trPr>
          <w:cantSplit/>
        </w:trPr>
        <w:tc>
          <w:tcPr>
            <w:tcW w:w="1288" w:type="dxa"/>
            <w:tcBorders>
              <w:top w:val="nil"/>
              <w:left w:val="nil"/>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12</w:t>
            </w:r>
            <w:r w:rsidRPr="004D6389">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0.1 (IV)</w:t>
            </w: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2.2</w:t>
            </w: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1,325.6</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3.7</w:t>
            </w: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1,887.7</w:t>
            </w: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-2.3</w:t>
            </w: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-562.0</w:t>
            </w: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1.7</w:t>
            </w: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7.8</w:t>
            </w:r>
          </w:p>
        </w:tc>
      </w:tr>
      <w:tr w:rsidR="004D6389" w:rsidRPr="004D6389" w:rsidTr="004D6389">
        <w:trPr>
          <w:cantSplit/>
        </w:trPr>
        <w:tc>
          <w:tcPr>
            <w:tcW w:w="1288" w:type="dxa"/>
            <w:tcBorders>
              <w:top w:val="nil"/>
              <w:left w:val="nil"/>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2013</w:t>
            </w:r>
            <w:r w:rsidRPr="004D6389">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84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p>
        </w:tc>
        <w:tc>
          <w:tcPr>
            <w:tcW w:w="853"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p>
        </w:tc>
        <w:tc>
          <w:tcPr>
            <w:tcW w:w="910" w:type="dxa"/>
            <w:tcBorders>
              <w:top w:val="nil"/>
              <w:left w:val="single" w:sz="6" w:space="0" w:color="auto"/>
              <w:bottom w:val="nil"/>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p>
        </w:tc>
        <w:tc>
          <w:tcPr>
            <w:tcW w:w="854" w:type="dxa"/>
            <w:tcBorders>
              <w:top w:val="nil"/>
              <w:left w:val="single" w:sz="6" w:space="0" w:color="auto"/>
              <w:bottom w:val="nil"/>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835" w:type="dxa"/>
            <w:tcBorders>
              <w:top w:val="nil"/>
              <w:left w:val="single" w:sz="6" w:space="0" w:color="auto"/>
              <w:bottom w:val="nil"/>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r>
      <w:tr w:rsidR="004D6389" w:rsidRPr="004D6389" w:rsidTr="004D6389">
        <w:trPr>
          <w:cantSplit/>
        </w:trPr>
        <w:tc>
          <w:tcPr>
            <w:tcW w:w="1288" w:type="dxa"/>
            <w:tcBorders>
              <w:top w:val="nil"/>
              <w:left w:val="nil"/>
              <w:bottom w:val="single" w:sz="6" w:space="0" w:color="auto"/>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w:t>
            </w:r>
            <w:r w:rsidRPr="004D6389">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2.1</w:t>
            </w:r>
          </w:p>
        </w:tc>
        <w:tc>
          <w:tcPr>
            <w:tcW w:w="840"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w:t>
            </w:r>
          </w:p>
        </w:tc>
        <w:tc>
          <w:tcPr>
            <w:tcW w:w="853"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w:t>
            </w:r>
          </w:p>
        </w:tc>
        <w:tc>
          <w:tcPr>
            <w:tcW w:w="784"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w:t>
            </w:r>
          </w:p>
        </w:tc>
        <w:tc>
          <w:tcPr>
            <w:tcW w:w="910" w:type="dxa"/>
            <w:tcBorders>
              <w:top w:val="nil"/>
              <w:left w:val="single" w:sz="6" w:space="0" w:color="auto"/>
              <w:bottom w:val="single" w:sz="6" w:space="0" w:color="auto"/>
              <w:right w:val="single" w:sz="6" w:space="0" w:color="auto"/>
            </w:tcBorders>
            <w:shd w:val="clear" w:color="auto" w:fill="auto"/>
            <w:vAlign w:val="center"/>
          </w:tcPr>
          <w:p w:rsidR="004D6389" w:rsidRPr="004D6389" w:rsidRDefault="004D6389" w:rsidP="004D6389">
            <w:pPr>
              <w:tabs>
                <w:tab w:val="left" w:pos="6840"/>
              </w:tabs>
              <w:jc w:val="center"/>
              <w:rPr>
                <w:rFonts w:eastAsia="標楷體"/>
                <w:bCs/>
                <w:color w:val="000000"/>
                <w:sz w:val="22"/>
              </w:rPr>
            </w:pPr>
            <w:r w:rsidRPr="004D6389">
              <w:rPr>
                <w:rFonts w:eastAsia="標楷體" w:hint="eastAsia"/>
                <w:bCs/>
                <w:color w:val="000000"/>
                <w:sz w:val="22"/>
              </w:rPr>
              <w:t>-</w:t>
            </w:r>
          </w:p>
        </w:tc>
        <w:tc>
          <w:tcPr>
            <w:tcW w:w="854" w:type="dxa"/>
            <w:tcBorders>
              <w:top w:val="nil"/>
              <w:left w:val="single" w:sz="6" w:space="0" w:color="auto"/>
              <w:bottom w:val="single" w:sz="6" w:space="0" w:color="auto"/>
              <w:right w:val="single" w:sz="6" w:space="0" w:color="auto"/>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1.6</w:t>
            </w:r>
          </w:p>
        </w:tc>
        <w:tc>
          <w:tcPr>
            <w:tcW w:w="835" w:type="dxa"/>
            <w:tcBorders>
              <w:top w:val="nil"/>
              <w:left w:val="single" w:sz="6" w:space="0" w:color="auto"/>
              <w:bottom w:val="single" w:sz="6" w:space="0" w:color="auto"/>
              <w:right w:val="nil"/>
            </w:tcBorders>
            <w:shd w:val="clear" w:color="auto" w:fill="auto"/>
          </w:tcPr>
          <w:p w:rsidR="004D6389" w:rsidRPr="004D6389" w:rsidRDefault="004D6389" w:rsidP="004D6389">
            <w:pPr>
              <w:tabs>
                <w:tab w:val="left" w:pos="6840"/>
              </w:tabs>
              <w:autoSpaceDE w:val="0"/>
              <w:autoSpaceDN w:val="0"/>
              <w:adjustRightInd w:val="0"/>
              <w:snapToGrid w:val="0"/>
              <w:spacing w:line="380" w:lineRule="atLeast"/>
              <w:jc w:val="center"/>
              <w:rPr>
                <w:rFonts w:eastAsia="標楷體"/>
                <w:bCs/>
                <w:color w:val="000000"/>
                <w:sz w:val="22"/>
              </w:rPr>
            </w:pPr>
            <w:r w:rsidRPr="004D6389">
              <w:rPr>
                <w:rFonts w:eastAsia="標楷體" w:hint="eastAsia"/>
                <w:bCs/>
                <w:color w:val="000000"/>
                <w:sz w:val="22"/>
              </w:rPr>
              <w:t>7.9</w:t>
            </w:r>
          </w:p>
        </w:tc>
      </w:tr>
    </w:tbl>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sidRPr="004D6389">
        <w:rPr>
          <w:rFonts w:eastAsia="標楷體" w:hint="eastAsia"/>
          <w:bCs/>
          <w:sz w:val="22"/>
          <w:lang w:val="zh-TW"/>
        </w:rPr>
        <w:t>註</w:t>
      </w:r>
      <w:proofErr w:type="gramEnd"/>
      <w:r w:rsidRPr="004D6389">
        <w:rPr>
          <w:rFonts w:eastAsia="標楷體" w:hint="eastAsia"/>
          <w:bCs/>
          <w:sz w:val="22"/>
        </w:rPr>
        <w:t>：</w:t>
      </w:r>
      <w:r w:rsidRPr="004D6389">
        <w:rPr>
          <w:rFonts w:eastAsia="標楷體"/>
          <w:bCs/>
          <w:sz w:val="22"/>
        </w:rPr>
        <w:t>GDP</w:t>
      </w:r>
      <w:r w:rsidRPr="004D6389">
        <w:rPr>
          <w:rFonts w:eastAsia="標楷體" w:hint="eastAsia"/>
          <w:bCs/>
          <w:sz w:val="22"/>
        </w:rPr>
        <w:t>成長率係為當季較上季變動率轉換為年率</w:t>
      </w:r>
      <w:r w:rsidRPr="004D6389">
        <w:rPr>
          <w:rFonts w:eastAsia="標楷體" w:hint="eastAsia"/>
          <w:bCs/>
          <w:sz w:val="22"/>
          <w:lang w:val="zh-TW"/>
        </w:rPr>
        <w:t>。</w:t>
      </w:r>
    </w:p>
    <w:p w:rsidR="00A1493A" w:rsidRPr="004D6389" w:rsidRDefault="00A1493A" w:rsidP="00A1493A">
      <w:pPr>
        <w:tabs>
          <w:tab w:val="left" w:pos="6840"/>
        </w:tabs>
        <w:autoSpaceDE w:val="0"/>
        <w:autoSpaceDN w:val="0"/>
        <w:adjustRightInd w:val="0"/>
        <w:snapToGrid w:val="0"/>
        <w:spacing w:line="300" w:lineRule="exact"/>
        <w:ind w:leftChars="11" w:left="26"/>
        <w:jc w:val="both"/>
        <w:rPr>
          <w:rFonts w:eastAsia="標楷體"/>
          <w:bCs/>
          <w:sz w:val="22"/>
          <w:lang w:val="zh-TW"/>
        </w:rPr>
      </w:pPr>
      <w:r w:rsidRPr="004D6389">
        <w:rPr>
          <w:rFonts w:eastAsia="標楷體" w:hint="eastAsia"/>
          <w:bCs/>
          <w:sz w:val="22"/>
          <w:lang w:val="zh-TW"/>
        </w:rPr>
        <w:t>資料來源：國際經濟情勢報、美國商務部、美國勞工部。</w:t>
      </w:r>
    </w:p>
    <w:p w:rsidR="00380A37" w:rsidRPr="00FB75E0" w:rsidRDefault="00380A37" w:rsidP="00314576">
      <w:pPr>
        <w:pStyle w:val="t-3"/>
        <w:spacing w:beforeLines="50" w:before="180" w:line="300" w:lineRule="auto"/>
        <w:ind w:right="-60"/>
      </w:pPr>
      <w:bookmarkStart w:id="49" w:name="_Toc349916579"/>
      <w:bookmarkStart w:id="50" w:name="_Toc349917239"/>
      <w:r w:rsidRPr="00FB75E0">
        <w:t>（二）歐元區</w:t>
      </w:r>
      <w:bookmarkEnd w:id="47"/>
      <w:bookmarkEnd w:id="48"/>
      <w:bookmarkEnd w:id="49"/>
      <w:bookmarkEnd w:id="50"/>
    </w:p>
    <w:p w:rsidR="00ED6123" w:rsidRPr="00FB75E0" w:rsidRDefault="001B4279" w:rsidP="00AC247D">
      <w:pPr>
        <w:pStyle w:val="k32"/>
        <w:tabs>
          <w:tab w:val="left" w:pos="6840"/>
        </w:tabs>
        <w:rPr>
          <w:color w:val="FF0000"/>
        </w:rPr>
      </w:pPr>
      <w:bookmarkStart w:id="51" w:name="_Toc337122128"/>
      <w:r w:rsidRPr="00FB75E0">
        <w:t>歐元區</w:t>
      </w:r>
      <w:r w:rsidRPr="00FB75E0">
        <w:t>2013</w:t>
      </w:r>
      <w:r w:rsidRPr="00FB75E0">
        <w:t>年</w:t>
      </w:r>
      <w:r w:rsidRPr="00FB75E0">
        <w:t>2</w:t>
      </w:r>
      <w:r w:rsidRPr="00FB75E0">
        <w:t>月製造業採購經理人指數</w:t>
      </w:r>
      <w:r w:rsidRPr="00FB75E0">
        <w:rPr>
          <w:szCs w:val="28"/>
        </w:rPr>
        <w:t>（</w:t>
      </w:r>
      <w:r w:rsidRPr="00FB75E0">
        <w:t>PMI</w:t>
      </w:r>
      <w:r w:rsidRPr="00FB75E0">
        <w:rPr>
          <w:szCs w:val="28"/>
        </w:rPr>
        <w:t>）</w:t>
      </w:r>
      <w:r w:rsidRPr="00FB75E0">
        <w:t>，由</w:t>
      </w:r>
      <w:r w:rsidRPr="00FB75E0">
        <w:t>1</w:t>
      </w:r>
      <w:r w:rsidRPr="00FB75E0">
        <w:t>月的</w:t>
      </w:r>
      <w:r w:rsidRPr="00FB75E0">
        <w:t>47.9</w:t>
      </w:r>
      <w:r w:rsidRPr="00FB75E0">
        <w:t>回落至</w:t>
      </w:r>
      <w:r w:rsidRPr="00FB75E0">
        <w:t>47.8</w:t>
      </w:r>
      <w:r w:rsidRPr="00FB75E0">
        <w:t>，仍低於</w:t>
      </w:r>
      <w:r w:rsidRPr="00FB75E0">
        <w:t>50</w:t>
      </w:r>
      <w:r w:rsidRPr="00FB75E0">
        <w:t>景氣</w:t>
      </w:r>
      <w:proofErr w:type="gramStart"/>
      <w:r w:rsidRPr="00FB75E0">
        <w:t>榮枯線</w:t>
      </w:r>
      <w:proofErr w:type="gramEnd"/>
      <w:r w:rsidRPr="00FB75E0">
        <w:t>。據歐盟執委會於</w:t>
      </w:r>
      <w:r w:rsidRPr="00FB75E0">
        <w:t>2013</w:t>
      </w:r>
      <w:r w:rsidRPr="00FB75E0">
        <w:t>年</w:t>
      </w:r>
      <w:r w:rsidRPr="00FB75E0">
        <w:t>2</w:t>
      </w:r>
      <w:r w:rsidRPr="00FB75E0">
        <w:t>月</w:t>
      </w:r>
      <w:r w:rsidRPr="00FB75E0">
        <w:t>22</w:t>
      </w:r>
      <w:r w:rsidRPr="00FB75E0">
        <w:t>日發布之《歐洲經濟展望》報告指出，歐洲經濟目前正處於觸底回升階段，經濟成長動能主要由外需拉動，至</w:t>
      </w:r>
      <w:r w:rsidRPr="00FB75E0">
        <w:t>2014</w:t>
      </w:r>
      <w:r w:rsidRPr="00FB75E0">
        <w:t>年內需將取而代之成為主要動能，預測</w:t>
      </w:r>
      <w:r w:rsidRPr="00FB75E0">
        <w:t>2013</w:t>
      </w:r>
      <w:r w:rsidRPr="00FB75E0">
        <w:t>年歐元區經濟成長率為</w:t>
      </w:r>
      <w:r w:rsidRPr="00FB75E0">
        <w:t>-0.3</w:t>
      </w:r>
      <w:r w:rsidRPr="00FB75E0">
        <w:t>％，</w:t>
      </w:r>
      <w:r w:rsidRPr="00FB75E0">
        <w:t>2014</w:t>
      </w:r>
      <w:r w:rsidRPr="00FB75E0">
        <w:t>年達</w:t>
      </w:r>
      <w:r w:rsidRPr="00FB75E0">
        <w:t>1.4</w:t>
      </w:r>
      <w:r w:rsidRPr="00FB75E0">
        <w:t>％，惟</w:t>
      </w:r>
      <w:r w:rsidRPr="00FB75E0">
        <w:t>2013</w:t>
      </w:r>
      <w:r w:rsidRPr="00FB75E0">
        <w:t>年失業率仍將持續攀升至</w:t>
      </w:r>
      <w:r w:rsidRPr="00FB75E0">
        <w:t>12.2</w:t>
      </w:r>
      <w:r w:rsidRPr="00FB75E0">
        <w:t>％。</w:t>
      </w:r>
    </w:p>
    <w:p w:rsidR="00ED6123" w:rsidRPr="00FB75E0" w:rsidRDefault="001B4279" w:rsidP="00ED6123">
      <w:pPr>
        <w:pStyle w:val="k32"/>
        <w:tabs>
          <w:tab w:val="left" w:pos="6840"/>
        </w:tabs>
        <w:spacing w:line="288" w:lineRule="auto"/>
        <w:rPr>
          <w:bCs/>
          <w:szCs w:val="28"/>
        </w:rPr>
      </w:pPr>
      <w:r w:rsidRPr="00FB75E0">
        <w:t>2012</w:t>
      </w:r>
      <w:r w:rsidRPr="00FB75E0">
        <w:t>年</w:t>
      </w:r>
      <w:r w:rsidRPr="00FB75E0">
        <w:t>12</w:t>
      </w:r>
      <w:r w:rsidRPr="00FB75E0">
        <w:t>月歐元區出口為</w:t>
      </w:r>
      <w:r w:rsidRPr="00FB75E0">
        <w:t>1,434</w:t>
      </w:r>
      <w:r w:rsidRPr="00FB75E0">
        <w:t>億歐元，較上年同月衰退</w:t>
      </w:r>
      <w:r w:rsidRPr="00FB75E0">
        <w:t>3.1</w:t>
      </w:r>
      <w:r w:rsidRPr="00FB75E0">
        <w:t>％，進口為</w:t>
      </w:r>
      <w:r w:rsidRPr="00FB75E0">
        <w:t>1,317</w:t>
      </w:r>
      <w:r w:rsidRPr="00FB75E0">
        <w:t>億歐元，較上年同月衰退</w:t>
      </w:r>
      <w:r w:rsidRPr="00FB75E0">
        <w:t>5.9</w:t>
      </w:r>
      <w:r w:rsidRPr="00FB75E0">
        <w:t>％，貿易出超</w:t>
      </w:r>
      <w:r w:rsidRPr="00FB75E0">
        <w:t>117</w:t>
      </w:r>
      <w:r w:rsidRPr="00FB75E0">
        <w:lastRenderedPageBreak/>
        <w:t>億歐元；工業生產衰退</w:t>
      </w:r>
      <w:r w:rsidRPr="00FB75E0">
        <w:t>2.4</w:t>
      </w:r>
      <w:r w:rsidRPr="00FB75E0">
        <w:t>％；季節調整失業率維持於</w:t>
      </w:r>
      <w:r w:rsidRPr="00FB75E0">
        <w:t>11.7</w:t>
      </w:r>
      <w:r w:rsidRPr="00FB75E0">
        <w:t>％；</w:t>
      </w:r>
      <w:r w:rsidRPr="00FB75E0">
        <w:t>2013</w:t>
      </w:r>
      <w:r w:rsidRPr="00FB75E0">
        <w:t>年</w:t>
      </w:r>
      <w:r w:rsidRPr="00FB75E0">
        <w:t>1</w:t>
      </w:r>
      <w:r w:rsidRPr="00FB75E0">
        <w:t>月消費者物價指數成長率回落至</w:t>
      </w:r>
      <w:r w:rsidRPr="00FB75E0">
        <w:t>2.0</w:t>
      </w:r>
      <w:r w:rsidRPr="00FB75E0">
        <w:t>％，據歐盟執委會預測，</w:t>
      </w:r>
      <w:r w:rsidRPr="00FB75E0">
        <w:t>2013</w:t>
      </w:r>
      <w:r w:rsidRPr="00FB75E0">
        <w:t>年歐元區消費者物價</w:t>
      </w:r>
      <w:r w:rsidR="00AC247D">
        <w:rPr>
          <w:rFonts w:hint="eastAsia"/>
        </w:rPr>
        <w:t>上漲</w:t>
      </w:r>
      <w:r w:rsidRPr="00FB75E0">
        <w:t>率將持續降低，全年平均為</w:t>
      </w:r>
      <w:r w:rsidRPr="00FB75E0">
        <w:t>1.8</w:t>
      </w:r>
      <w:r w:rsidRPr="00FB75E0">
        <w:t>％。</w:t>
      </w:r>
    </w:p>
    <w:p w:rsidR="00F93738" w:rsidRPr="00FB75E0" w:rsidRDefault="001B4279" w:rsidP="00ED6123">
      <w:pPr>
        <w:pStyle w:val="k32"/>
      </w:pPr>
      <w:r w:rsidRPr="00FB75E0">
        <w:rPr>
          <w:szCs w:val="28"/>
        </w:rPr>
        <w:t>歐盟執委會於</w:t>
      </w:r>
      <w:r w:rsidRPr="00FB75E0">
        <w:rPr>
          <w:szCs w:val="28"/>
        </w:rPr>
        <w:t>2013</w:t>
      </w:r>
      <w:r w:rsidRPr="00FB75E0">
        <w:rPr>
          <w:szCs w:val="28"/>
        </w:rPr>
        <w:t>年</w:t>
      </w:r>
      <w:r w:rsidRPr="00FB75E0">
        <w:rPr>
          <w:szCs w:val="28"/>
        </w:rPr>
        <w:t>2</w:t>
      </w:r>
      <w:r w:rsidRPr="00FB75E0">
        <w:rPr>
          <w:szCs w:val="28"/>
        </w:rPr>
        <w:t>月</w:t>
      </w:r>
      <w:r w:rsidRPr="00FB75E0">
        <w:rPr>
          <w:szCs w:val="28"/>
        </w:rPr>
        <w:t>13</w:t>
      </w:r>
      <w:r w:rsidRPr="00FB75E0">
        <w:rPr>
          <w:szCs w:val="28"/>
        </w:rPr>
        <w:t>日發布聲明表示，歐盟將與美國就「跨大西洋貿易與投資夥伴關係」</w:t>
      </w:r>
      <w:proofErr w:type="gramStart"/>
      <w:r w:rsidRPr="00FB75E0">
        <w:rPr>
          <w:szCs w:val="28"/>
        </w:rPr>
        <w:t>」</w:t>
      </w:r>
      <w:proofErr w:type="gramEnd"/>
      <w:r w:rsidRPr="00FB75E0">
        <w:rPr>
          <w:szCs w:val="28"/>
        </w:rPr>
        <w:t>（</w:t>
      </w:r>
      <w:r w:rsidRPr="00FB75E0">
        <w:rPr>
          <w:szCs w:val="28"/>
        </w:rPr>
        <w:t>Transatlantic Trade and Investment Partnership</w:t>
      </w:r>
      <w:r w:rsidRPr="00FB75E0">
        <w:rPr>
          <w:szCs w:val="28"/>
        </w:rPr>
        <w:t>）展開談判，並指出此為有史以來規模最大的雙邊貿易協議（占全球</w:t>
      </w:r>
      <w:r w:rsidRPr="00FB75E0">
        <w:rPr>
          <w:szCs w:val="28"/>
        </w:rPr>
        <w:t>GDP</w:t>
      </w:r>
      <w:r w:rsidRPr="00FB75E0">
        <w:rPr>
          <w:szCs w:val="28"/>
        </w:rPr>
        <w:t>近一半，貿易總額占全球約三分之一），預期在</w:t>
      </w:r>
      <w:r w:rsidRPr="00FB75E0">
        <w:rPr>
          <w:szCs w:val="28"/>
        </w:rPr>
        <w:t>2027</w:t>
      </w:r>
      <w:r w:rsidRPr="00FB75E0">
        <w:rPr>
          <w:szCs w:val="28"/>
        </w:rPr>
        <w:t>年以前，每年將分別為歐盟及美國帶來</w:t>
      </w:r>
      <w:r w:rsidRPr="00FB75E0">
        <w:rPr>
          <w:szCs w:val="28"/>
        </w:rPr>
        <w:t>0.5</w:t>
      </w:r>
      <w:r w:rsidRPr="00FB75E0">
        <w:rPr>
          <w:szCs w:val="28"/>
        </w:rPr>
        <w:t>％及</w:t>
      </w:r>
      <w:r w:rsidRPr="00FB75E0">
        <w:rPr>
          <w:szCs w:val="28"/>
        </w:rPr>
        <w:t>0.4</w:t>
      </w:r>
      <w:r w:rsidRPr="00FB75E0">
        <w:rPr>
          <w:szCs w:val="28"/>
        </w:rPr>
        <w:t>％的</w:t>
      </w:r>
      <w:r w:rsidRPr="00FB75E0">
        <w:rPr>
          <w:szCs w:val="28"/>
        </w:rPr>
        <w:t>GDP</w:t>
      </w:r>
      <w:r w:rsidRPr="00FB75E0">
        <w:rPr>
          <w:szCs w:val="28"/>
        </w:rPr>
        <w:t>成長率。</w:t>
      </w:r>
    </w:p>
    <w:p w:rsidR="00ED6123" w:rsidRPr="001B4279" w:rsidRDefault="00ED6123" w:rsidP="00ED6123">
      <w:pPr>
        <w:pStyle w:val="k32"/>
        <w:adjustRightInd w:val="0"/>
        <w:ind w:left="0" w:right="0" w:firstLine="561"/>
        <w:jc w:val="center"/>
        <w:rPr>
          <w:b/>
          <w:bCs/>
          <w:kern w:val="2"/>
          <w:szCs w:val="24"/>
        </w:rPr>
      </w:pPr>
      <w:r w:rsidRPr="001B4279">
        <w:rPr>
          <w:b/>
          <w:bCs/>
          <w:kern w:val="2"/>
          <w:szCs w:val="24"/>
        </w:rPr>
        <w:t>表</w:t>
      </w:r>
      <w:r w:rsidRPr="001B4279">
        <w:rPr>
          <w:b/>
          <w:bCs/>
          <w:kern w:val="2"/>
          <w:szCs w:val="24"/>
        </w:rPr>
        <w:t xml:space="preserve">1-2  </w:t>
      </w:r>
      <w:r w:rsidRPr="001B4279">
        <w:rPr>
          <w:b/>
          <w:bCs/>
          <w:kern w:val="2"/>
          <w:szCs w:val="24"/>
        </w:rPr>
        <w:t>歐元區重要經濟指標</w:t>
      </w:r>
    </w:p>
    <w:p w:rsidR="001C6755" w:rsidRPr="00FB75E0" w:rsidRDefault="001C6755" w:rsidP="001C6755">
      <w:pPr>
        <w:wordWrap w:val="0"/>
        <w:snapToGrid w:val="0"/>
        <w:ind w:rightChars="13" w:right="31"/>
        <w:jc w:val="right"/>
        <w:rPr>
          <w:rFonts w:eastAsia="標楷體"/>
          <w:sz w:val="22"/>
        </w:rPr>
      </w:pPr>
      <w:r w:rsidRPr="001B4279">
        <w:rPr>
          <w:rFonts w:eastAsia="標楷體"/>
          <w:sz w:val="22"/>
        </w:rPr>
        <w:t>單位：億歐元；</w:t>
      </w:r>
      <w:r w:rsidRPr="00FB75E0">
        <w:rPr>
          <w:rFonts w:eastAsia="標楷體"/>
          <w:sz w:val="22"/>
        </w:rPr>
        <w:t>％</w:t>
      </w:r>
    </w:p>
    <w:tbl>
      <w:tblPr>
        <w:tblW w:w="8310" w:type="dxa"/>
        <w:jc w:val="center"/>
        <w:tblLayout w:type="fixed"/>
        <w:tblCellMar>
          <w:left w:w="28" w:type="dxa"/>
          <w:right w:w="28" w:type="dxa"/>
        </w:tblCellMar>
        <w:tblLook w:val="04A0" w:firstRow="1" w:lastRow="0" w:firstColumn="1" w:lastColumn="0" w:noHBand="0" w:noVBand="1"/>
      </w:tblPr>
      <w:tblGrid>
        <w:gridCol w:w="897"/>
        <w:gridCol w:w="933"/>
        <w:gridCol w:w="672"/>
        <w:gridCol w:w="854"/>
        <w:gridCol w:w="810"/>
        <w:gridCol w:w="757"/>
        <w:gridCol w:w="784"/>
        <w:gridCol w:w="896"/>
        <w:gridCol w:w="854"/>
        <w:gridCol w:w="853"/>
      </w:tblGrid>
      <w:tr w:rsidR="001B4279" w:rsidRPr="00FB75E0" w:rsidTr="001B4279">
        <w:trPr>
          <w:cantSplit/>
          <w:jc w:val="center"/>
        </w:trPr>
        <w:tc>
          <w:tcPr>
            <w:tcW w:w="896" w:type="dxa"/>
            <w:vMerge w:val="restart"/>
            <w:tcBorders>
              <w:top w:val="single" w:sz="6" w:space="0" w:color="auto"/>
              <w:left w:val="nil"/>
              <w:bottom w:val="single" w:sz="4" w:space="0" w:color="auto"/>
              <w:right w:val="single" w:sz="6" w:space="0" w:color="auto"/>
            </w:tcBorders>
            <w:vAlign w:val="center"/>
            <w:hideMark/>
          </w:tcPr>
          <w:p w:rsidR="001B4279" w:rsidRPr="00FB75E0" w:rsidRDefault="001B427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B75E0">
              <w:rPr>
                <w:rFonts w:eastAsia="標楷體"/>
                <w:sz w:val="22"/>
              </w:rPr>
              <w:t>年</w:t>
            </w:r>
          </w:p>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w:t>
            </w:r>
            <w:r w:rsidRPr="00FB75E0">
              <w:rPr>
                <w:rFonts w:eastAsia="標楷體"/>
                <w:sz w:val="22"/>
              </w:rPr>
              <w:t>月</w:t>
            </w:r>
            <w:r w:rsidRPr="00FB75E0">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實質</w:t>
            </w:r>
          </w:p>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工業</w:t>
            </w:r>
          </w:p>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貿</w:t>
            </w:r>
            <w:r w:rsidRPr="00FB75E0">
              <w:rPr>
                <w:rFonts w:eastAsia="標楷體"/>
                <w:sz w:val="22"/>
              </w:rPr>
              <w:t xml:space="preserve">   </w:t>
            </w:r>
            <w:r w:rsidRPr="00FB75E0">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消費者</w:t>
            </w:r>
          </w:p>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失業率</w:t>
            </w:r>
          </w:p>
        </w:tc>
      </w:tr>
      <w:tr w:rsidR="001B4279" w:rsidRPr="00FB75E0" w:rsidTr="001B4279">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1B4279" w:rsidRPr="00FB75E0" w:rsidRDefault="001B4279">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1B4279" w:rsidRPr="00FB75E0" w:rsidRDefault="001B4279">
            <w:pPr>
              <w:widowControl/>
              <w:rPr>
                <w:rFonts w:eastAsia="標楷體"/>
                <w:sz w:val="22"/>
              </w:rPr>
            </w:pPr>
          </w:p>
        </w:tc>
      </w:tr>
      <w:tr w:rsidR="001B4279" w:rsidRPr="00FB75E0" w:rsidTr="001B4279">
        <w:trPr>
          <w:cantSplit/>
          <w:trHeight w:val="284"/>
          <w:jc w:val="center"/>
        </w:trPr>
        <w:tc>
          <w:tcPr>
            <w:tcW w:w="896" w:type="dxa"/>
            <w:vMerge/>
            <w:tcBorders>
              <w:top w:val="single" w:sz="6" w:space="0" w:color="auto"/>
              <w:left w:val="nil"/>
              <w:bottom w:val="single" w:sz="4" w:space="0" w:color="auto"/>
              <w:right w:val="single" w:sz="6" w:space="0" w:color="auto"/>
            </w:tcBorders>
            <w:vAlign w:val="center"/>
            <w:hideMark/>
          </w:tcPr>
          <w:p w:rsidR="001B4279" w:rsidRPr="00FB75E0" w:rsidRDefault="001B4279">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B4279" w:rsidRPr="00FB75E0" w:rsidRDefault="001B4279">
            <w:pPr>
              <w:autoSpaceDE w:val="0"/>
              <w:autoSpaceDN w:val="0"/>
              <w:adjustRightInd w:val="0"/>
              <w:snapToGrid w:val="0"/>
              <w:spacing w:line="240" w:lineRule="atLeast"/>
              <w:jc w:val="center"/>
              <w:rPr>
                <w:rFonts w:eastAsia="標楷體"/>
                <w:sz w:val="22"/>
              </w:rPr>
            </w:pPr>
            <w:r w:rsidRPr="00FB75E0">
              <w:rPr>
                <w:rFonts w:eastAsia="標楷體"/>
                <w:sz w:val="22"/>
              </w:rPr>
              <w:t>成長率</w:t>
            </w:r>
          </w:p>
        </w:tc>
        <w:tc>
          <w:tcPr>
            <w:tcW w:w="896"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B4279" w:rsidRPr="00FB75E0" w:rsidRDefault="001B4279">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vAlign w:val="center"/>
            <w:hideMark/>
          </w:tcPr>
          <w:p w:rsidR="001B4279" w:rsidRPr="00FB75E0" w:rsidRDefault="001B4279">
            <w:pPr>
              <w:widowControl/>
              <w:rPr>
                <w:rFonts w:eastAsia="標楷體"/>
                <w:sz w:val="22"/>
              </w:rPr>
            </w:pP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2009</w:t>
            </w:r>
            <w:r w:rsidRPr="00FB75E0">
              <w:rPr>
                <w:rFonts w:eastAsia="標楷體"/>
                <w:sz w:val="22"/>
              </w:rPr>
              <w:t>年</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-4.2</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-13.6</w:t>
            </w:r>
          </w:p>
        </w:tc>
        <w:tc>
          <w:tcPr>
            <w:tcW w:w="85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12,803</w:t>
            </w:r>
          </w:p>
        </w:tc>
        <w:tc>
          <w:tcPr>
            <w:tcW w:w="810"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-18.1</w:t>
            </w:r>
          </w:p>
        </w:tc>
        <w:tc>
          <w:tcPr>
            <w:tcW w:w="757"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12,665</w:t>
            </w:r>
          </w:p>
        </w:tc>
        <w:tc>
          <w:tcPr>
            <w:tcW w:w="784" w:type="dxa"/>
            <w:tcBorders>
              <w:top w:val="nil"/>
              <w:left w:val="single" w:sz="6" w:space="0" w:color="auto"/>
              <w:bottom w:val="nil"/>
              <w:right w:val="single" w:sz="6" w:space="0" w:color="auto"/>
            </w:tcBorders>
            <w:hideMark/>
          </w:tcPr>
          <w:p w:rsidR="001B4279" w:rsidRPr="00FB75E0" w:rsidRDefault="001B4279">
            <w:pPr>
              <w:tabs>
                <w:tab w:val="center" w:pos="364"/>
              </w:tabs>
              <w:autoSpaceDE w:val="0"/>
              <w:autoSpaceDN w:val="0"/>
              <w:adjustRightInd w:val="0"/>
              <w:snapToGrid w:val="0"/>
              <w:spacing w:line="380" w:lineRule="atLeast"/>
              <w:rPr>
                <w:rFonts w:eastAsia="標楷體"/>
                <w:sz w:val="22"/>
              </w:rPr>
            </w:pPr>
            <w:r w:rsidRPr="00FB75E0">
              <w:rPr>
                <w:rFonts w:eastAsia="標楷體"/>
                <w:sz w:val="22"/>
              </w:rPr>
              <w:tab/>
              <w:t>-21.8</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138</w:t>
            </w:r>
          </w:p>
        </w:tc>
        <w:tc>
          <w:tcPr>
            <w:tcW w:w="85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0.3</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9.6</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2010</w:t>
            </w:r>
            <w:r w:rsidRPr="00FB75E0">
              <w:rPr>
                <w:rFonts w:eastAsia="標楷體"/>
                <w:sz w:val="22"/>
              </w:rPr>
              <w:t>年</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1.8</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4.3</w:t>
            </w:r>
          </w:p>
        </w:tc>
        <w:tc>
          <w:tcPr>
            <w:tcW w:w="85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15,373</w:t>
            </w:r>
          </w:p>
        </w:tc>
        <w:tc>
          <w:tcPr>
            <w:tcW w:w="810"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20.1</w:t>
            </w:r>
          </w:p>
        </w:tc>
        <w:tc>
          <w:tcPr>
            <w:tcW w:w="757"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15,520</w:t>
            </w:r>
          </w:p>
        </w:tc>
        <w:tc>
          <w:tcPr>
            <w:tcW w:w="78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22.5</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-147</w:t>
            </w:r>
          </w:p>
        </w:tc>
        <w:tc>
          <w:tcPr>
            <w:tcW w:w="85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1.6</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10.1</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2011</w:t>
            </w:r>
            <w:r w:rsidRPr="00FB75E0">
              <w:rPr>
                <w:rFonts w:eastAsia="標楷體"/>
                <w:sz w:val="22"/>
              </w:rPr>
              <w:t>年</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1.5</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3.5</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17,357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12.9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17,477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12.6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-120 </w:t>
            </w:r>
          </w:p>
        </w:tc>
        <w:tc>
          <w:tcPr>
            <w:tcW w:w="854"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2.7</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10.2</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2012</w:t>
            </w:r>
            <w:r w:rsidRPr="00FB75E0">
              <w:rPr>
                <w:rFonts w:eastAsia="標楷體"/>
                <w:sz w:val="22"/>
              </w:rPr>
              <w:t>年</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-0.5</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-2.4</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18,686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7.4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17,868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1.8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818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2.5</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11.4</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-1.8</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1,392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11.1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1,484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4.6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-92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2.7</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10.8</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-1.8</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1,502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10.9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1,490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7.6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2.7</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10.9</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3</w:t>
            </w:r>
            <w:r w:rsidRPr="00FB75E0">
              <w:rPr>
                <w:rFonts w:eastAsia="標楷體"/>
                <w:sz w:val="22"/>
              </w:rPr>
              <w:t>月</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-0.1(I)</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-1.7</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1,657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4.5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1,587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0.6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70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2.7</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11.0</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4</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1,480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6.0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1,444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0.1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36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11.2</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5</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1,590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6.2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1,524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1.0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66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2.4</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11.3</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6</w:t>
            </w:r>
            <w:r w:rsidRPr="00FB75E0">
              <w:rPr>
                <w:rFonts w:eastAsia="標楷體"/>
                <w:sz w:val="22"/>
              </w:rPr>
              <w:t>月</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-0.5(II)</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-1.9</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1,619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12.1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1,493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3.3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127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2.4</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11.4</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7</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1,623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11.2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1,487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3.3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136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2.4</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11.4</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8</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-1.3</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1,521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10.3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1,478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2.8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42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11.5</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9</w:t>
            </w:r>
            <w:r w:rsidRPr="00FB75E0">
              <w:rPr>
                <w:rFonts w:eastAsia="標楷體"/>
                <w:sz w:val="22"/>
              </w:rPr>
              <w:t>月</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-0.6(III)</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-2.8</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1,535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1.1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1,451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-3.9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83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2.6</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11.6</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10</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-3.4</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1,694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14.3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1,604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7.8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90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2.5</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11.7</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w:t>
            </w:r>
            <w:r w:rsidRPr="00FB75E0">
              <w:rPr>
                <w:rFonts w:eastAsia="標楷體"/>
                <w:sz w:val="22"/>
              </w:rPr>
              <w:t>月</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-4.0</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1,640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5.3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1,509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0.0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130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2.2</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11.7</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12</w:t>
            </w:r>
            <w:r w:rsidRPr="00FB75E0">
              <w:rPr>
                <w:rFonts w:eastAsia="標楷體"/>
                <w:sz w:val="22"/>
              </w:rPr>
              <w:t>月</w:t>
            </w:r>
          </w:p>
        </w:tc>
        <w:tc>
          <w:tcPr>
            <w:tcW w:w="93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-0.9(IV)</w:t>
            </w:r>
          </w:p>
        </w:tc>
        <w:tc>
          <w:tcPr>
            <w:tcW w:w="672" w:type="dxa"/>
            <w:tcBorders>
              <w:top w:val="nil"/>
              <w:left w:val="single" w:sz="6" w:space="0" w:color="auto"/>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-2.4</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1,434 </w:t>
            </w:r>
          </w:p>
        </w:tc>
        <w:tc>
          <w:tcPr>
            <w:tcW w:w="810"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-3.1 </w:t>
            </w:r>
          </w:p>
        </w:tc>
        <w:tc>
          <w:tcPr>
            <w:tcW w:w="757"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1,317 </w:t>
            </w:r>
          </w:p>
        </w:tc>
        <w:tc>
          <w:tcPr>
            <w:tcW w:w="78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-5.9 </w:t>
            </w:r>
          </w:p>
        </w:tc>
        <w:tc>
          <w:tcPr>
            <w:tcW w:w="896"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 xml:space="preserve">117 </w:t>
            </w:r>
          </w:p>
        </w:tc>
        <w:tc>
          <w:tcPr>
            <w:tcW w:w="854" w:type="dxa"/>
            <w:tcBorders>
              <w:top w:val="nil"/>
              <w:left w:val="single" w:sz="6" w:space="0" w:color="auto"/>
              <w:bottom w:val="nil"/>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2.2</w:t>
            </w:r>
          </w:p>
        </w:tc>
        <w:tc>
          <w:tcPr>
            <w:tcW w:w="853" w:type="dxa"/>
            <w:tcBorders>
              <w:top w:val="nil"/>
              <w:left w:val="single" w:sz="6" w:space="0" w:color="auto"/>
              <w:bottom w:val="nil"/>
              <w:right w:val="nil"/>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11.7</w:t>
            </w:r>
          </w:p>
        </w:tc>
      </w:tr>
      <w:tr w:rsidR="001B4279" w:rsidRPr="00FB75E0" w:rsidTr="001B4279">
        <w:trPr>
          <w:cantSplit/>
          <w:jc w:val="center"/>
        </w:trPr>
        <w:tc>
          <w:tcPr>
            <w:tcW w:w="896" w:type="dxa"/>
            <w:tcBorders>
              <w:top w:val="nil"/>
              <w:left w:val="nil"/>
              <w:bottom w:val="nil"/>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2013</w:t>
            </w:r>
            <w:r w:rsidRPr="00FB75E0">
              <w:rPr>
                <w:rFonts w:eastAsia="標楷體"/>
                <w:sz w:val="22"/>
              </w:rPr>
              <w:t>年</w:t>
            </w:r>
          </w:p>
        </w:tc>
        <w:tc>
          <w:tcPr>
            <w:tcW w:w="93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757"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784"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1B4279" w:rsidRPr="00FB75E0" w:rsidRDefault="001B4279">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tcPr>
          <w:p w:rsidR="001B4279" w:rsidRPr="00FB75E0" w:rsidRDefault="001B4279">
            <w:pPr>
              <w:autoSpaceDE w:val="0"/>
              <w:autoSpaceDN w:val="0"/>
              <w:adjustRightInd w:val="0"/>
              <w:snapToGrid w:val="0"/>
              <w:spacing w:line="380" w:lineRule="atLeast"/>
              <w:jc w:val="center"/>
              <w:rPr>
                <w:rFonts w:eastAsia="標楷體"/>
                <w:sz w:val="22"/>
              </w:rPr>
            </w:pPr>
          </w:p>
        </w:tc>
      </w:tr>
      <w:tr w:rsidR="001B4279" w:rsidRPr="00FB75E0" w:rsidTr="001B4279">
        <w:trPr>
          <w:cantSplit/>
          <w:jc w:val="center"/>
        </w:trPr>
        <w:tc>
          <w:tcPr>
            <w:tcW w:w="896" w:type="dxa"/>
            <w:tcBorders>
              <w:top w:val="nil"/>
              <w:left w:val="nil"/>
              <w:bottom w:val="single" w:sz="4" w:space="0" w:color="auto"/>
              <w:right w:val="single" w:sz="6" w:space="0" w:color="auto"/>
            </w:tcBorders>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1</w:t>
            </w:r>
            <w:r w:rsidRPr="00FB75E0">
              <w:rPr>
                <w:rFonts w:eastAsia="標楷體"/>
                <w:sz w:val="22"/>
              </w:rPr>
              <w:t>月</w:t>
            </w:r>
          </w:p>
        </w:tc>
        <w:tc>
          <w:tcPr>
            <w:tcW w:w="932" w:type="dxa"/>
            <w:tcBorders>
              <w:top w:val="nil"/>
              <w:left w:val="single" w:sz="6" w:space="0" w:color="auto"/>
              <w:bottom w:val="single" w:sz="4" w:space="0" w:color="auto"/>
              <w:right w:val="single" w:sz="6" w:space="0" w:color="auto"/>
            </w:tcBorders>
          </w:tcPr>
          <w:p w:rsidR="001B4279" w:rsidRPr="00FB75E0" w:rsidRDefault="001B4279">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single" w:sz="4" w:space="0" w:color="auto"/>
              <w:right w:val="single" w:sz="6" w:space="0" w:color="auto"/>
            </w:tcBorders>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top w:val="nil"/>
              <w:left w:val="single" w:sz="6" w:space="0" w:color="auto"/>
              <w:bottom w:val="single" w:sz="4" w:space="0" w:color="auto"/>
              <w:right w:val="single" w:sz="6" w:space="0" w:color="auto"/>
            </w:tcBorders>
            <w:vAlign w:val="bottom"/>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top w:val="nil"/>
              <w:left w:val="single" w:sz="6" w:space="0" w:color="auto"/>
              <w:bottom w:val="single" w:sz="4" w:space="0" w:color="auto"/>
              <w:right w:val="single" w:sz="6" w:space="0" w:color="auto"/>
            </w:tcBorders>
            <w:vAlign w:val="bottom"/>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top w:val="nil"/>
              <w:left w:val="single" w:sz="6" w:space="0" w:color="auto"/>
              <w:bottom w:val="single" w:sz="4" w:space="0" w:color="auto"/>
              <w:right w:val="single" w:sz="6" w:space="0" w:color="auto"/>
            </w:tcBorders>
            <w:vAlign w:val="bottom"/>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top w:val="nil"/>
              <w:left w:val="single" w:sz="6" w:space="0" w:color="auto"/>
              <w:bottom w:val="single" w:sz="4" w:space="0" w:color="auto"/>
              <w:right w:val="single" w:sz="6" w:space="0" w:color="auto"/>
            </w:tcBorders>
            <w:vAlign w:val="bottom"/>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top w:val="nil"/>
              <w:left w:val="single" w:sz="6" w:space="0" w:color="auto"/>
              <w:bottom w:val="single" w:sz="4" w:space="0" w:color="auto"/>
              <w:right w:val="single" w:sz="6" w:space="0" w:color="auto"/>
            </w:tcBorders>
            <w:vAlign w:val="bottom"/>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top w:val="nil"/>
              <w:left w:val="single" w:sz="6" w:space="0" w:color="auto"/>
              <w:bottom w:val="single" w:sz="4" w:space="0" w:color="auto"/>
              <w:right w:val="single" w:sz="6" w:space="0" w:color="auto"/>
            </w:tcBorders>
            <w:vAlign w:val="bottom"/>
            <w:hideMark/>
          </w:tcPr>
          <w:p w:rsidR="001B4279" w:rsidRPr="00FB75E0" w:rsidRDefault="001B4279">
            <w:pPr>
              <w:autoSpaceDE w:val="0"/>
              <w:autoSpaceDN w:val="0"/>
              <w:adjustRightInd w:val="0"/>
              <w:snapToGrid w:val="0"/>
              <w:spacing w:line="380" w:lineRule="atLeast"/>
              <w:jc w:val="center"/>
              <w:rPr>
                <w:rFonts w:eastAsia="標楷體"/>
                <w:sz w:val="22"/>
              </w:rPr>
            </w:pPr>
            <w:r w:rsidRPr="00FB75E0">
              <w:rPr>
                <w:rFonts w:eastAsia="標楷體"/>
                <w:sz w:val="22"/>
              </w:rPr>
              <w:t>2.0</w:t>
            </w:r>
          </w:p>
        </w:tc>
        <w:tc>
          <w:tcPr>
            <w:tcW w:w="853" w:type="dxa"/>
            <w:tcBorders>
              <w:top w:val="nil"/>
              <w:left w:val="single" w:sz="6" w:space="0" w:color="auto"/>
              <w:bottom w:val="single" w:sz="4" w:space="0" w:color="auto"/>
              <w:right w:val="nil"/>
            </w:tcBorders>
          </w:tcPr>
          <w:p w:rsidR="001B4279" w:rsidRPr="00FB75E0" w:rsidRDefault="00AC247D">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ED6123" w:rsidRPr="007A2A85" w:rsidRDefault="001C6755" w:rsidP="007A2A85">
      <w:pPr>
        <w:autoSpaceDE w:val="0"/>
        <w:autoSpaceDN w:val="0"/>
        <w:adjustRightInd w:val="0"/>
        <w:snapToGrid w:val="0"/>
        <w:spacing w:line="240" w:lineRule="atLeast"/>
        <w:ind w:leftChars="92" w:left="661" w:hangingChars="200" w:hanging="440"/>
        <w:jc w:val="both"/>
        <w:rPr>
          <w:rFonts w:eastAsia="標楷體"/>
          <w:sz w:val="22"/>
          <w:szCs w:val="22"/>
        </w:rPr>
      </w:pPr>
      <w:r w:rsidRPr="007A2A85">
        <w:rPr>
          <w:rFonts w:eastAsia="標楷體"/>
          <w:sz w:val="22"/>
          <w:szCs w:val="22"/>
        </w:rPr>
        <w:t>資料來源：歐洲統計局</w:t>
      </w:r>
      <w:r w:rsidR="00B223EC" w:rsidRPr="007A2A85">
        <w:rPr>
          <w:rFonts w:eastAsia="標楷體" w:hint="eastAsia"/>
          <w:bCs/>
          <w:sz w:val="22"/>
          <w:szCs w:val="22"/>
          <w:lang w:val="zh-TW"/>
        </w:rPr>
        <w:t>。</w:t>
      </w:r>
    </w:p>
    <w:p w:rsidR="00380A37" w:rsidRPr="00FE0ACD" w:rsidRDefault="00380A37" w:rsidP="00234C07">
      <w:pPr>
        <w:pStyle w:val="t-3"/>
        <w:snapToGrid w:val="0"/>
        <w:spacing w:beforeLines="50" w:before="180" w:line="500" w:lineRule="atLeast"/>
        <w:ind w:right="-60"/>
      </w:pPr>
      <w:bookmarkStart w:id="52" w:name="_Toc349916580"/>
      <w:bookmarkStart w:id="53" w:name="_Toc349917240"/>
      <w:r w:rsidRPr="00FE0ACD">
        <w:lastRenderedPageBreak/>
        <w:t>（三）亞太地區</w:t>
      </w:r>
      <w:bookmarkEnd w:id="51"/>
      <w:bookmarkEnd w:id="52"/>
      <w:bookmarkEnd w:id="53"/>
    </w:p>
    <w:p w:rsidR="00D2499A" w:rsidRPr="00024A9E" w:rsidRDefault="00FD1D09" w:rsidP="003A0707">
      <w:pPr>
        <w:pStyle w:val="k3a"/>
        <w:tabs>
          <w:tab w:val="left" w:pos="540"/>
        </w:tabs>
        <w:spacing w:before="180" w:line="300" w:lineRule="auto"/>
        <w:ind w:leftChars="0" w:firstLineChars="0" w:firstLine="561"/>
        <w:rPr>
          <w:color w:val="FF0000"/>
        </w:rPr>
      </w:pPr>
      <w:r w:rsidRPr="001F05EB">
        <w:rPr>
          <w:szCs w:val="28"/>
        </w:rPr>
        <w:t>根據環球透視機構（</w:t>
      </w:r>
      <w:r w:rsidRPr="001F05EB">
        <w:rPr>
          <w:szCs w:val="28"/>
        </w:rPr>
        <w:t>Global Insight</w:t>
      </w:r>
      <w:r>
        <w:rPr>
          <w:rFonts w:hint="eastAsia"/>
          <w:szCs w:val="28"/>
        </w:rPr>
        <w:t>）</w:t>
      </w:r>
      <w:r w:rsidRPr="001F05EB">
        <w:rPr>
          <w:szCs w:val="28"/>
        </w:rPr>
        <w:t>2013</w:t>
      </w:r>
      <w:r w:rsidRPr="001F05EB">
        <w:rPr>
          <w:szCs w:val="28"/>
        </w:rPr>
        <w:t>年</w:t>
      </w:r>
      <w:r w:rsidRPr="001F05EB">
        <w:rPr>
          <w:szCs w:val="28"/>
        </w:rPr>
        <w:t>2</w:t>
      </w:r>
      <w:r w:rsidRPr="001F05EB">
        <w:rPr>
          <w:szCs w:val="28"/>
        </w:rPr>
        <w:t>月最新預測，</w:t>
      </w:r>
      <w:r w:rsidRPr="001F05EB">
        <w:rPr>
          <w:szCs w:val="28"/>
        </w:rPr>
        <w:t>2013</w:t>
      </w:r>
      <w:r w:rsidRPr="001F05EB">
        <w:rPr>
          <w:szCs w:val="28"/>
        </w:rPr>
        <w:t>年亞洲經濟成長</w:t>
      </w:r>
      <w:r w:rsidRPr="001F05EB">
        <w:rPr>
          <w:szCs w:val="28"/>
        </w:rPr>
        <w:t>4.9</w:t>
      </w:r>
      <w:r w:rsidRPr="001F05EB">
        <w:rPr>
          <w:szCs w:val="28"/>
        </w:rPr>
        <w:t>％，與</w:t>
      </w:r>
      <w:r w:rsidRPr="001F05EB">
        <w:rPr>
          <w:szCs w:val="28"/>
        </w:rPr>
        <w:t>2012</w:t>
      </w:r>
      <w:r w:rsidRPr="001F05EB">
        <w:rPr>
          <w:szCs w:val="28"/>
        </w:rPr>
        <w:t>年持平，不含日本的亞太地區</w:t>
      </w:r>
      <w:r w:rsidRPr="001F05EB">
        <w:rPr>
          <w:szCs w:val="28"/>
        </w:rPr>
        <w:t>2013</w:t>
      </w:r>
      <w:r w:rsidRPr="001F05EB">
        <w:rPr>
          <w:szCs w:val="28"/>
        </w:rPr>
        <w:t>年可望成長</w:t>
      </w:r>
      <w:r w:rsidRPr="001F05EB">
        <w:rPr>
          <w:szCs w:val="28"/>
        </w:rPr>
        <w:t>6.2</w:t>
      </w:r>
      <w:r w:rsidRPr="00FD1D09">
        <w:rPr>
          <w:rFonts w:hint="eastAsia"/>
          <w:szCs w:val="28"/>
        </w:rPr>
        <w:t>％</w:t>
      </w:r>
      <w:r w:rsidRPr="001F05EB">
        <w:rPr>
          <w:szCs w:val="28"/>
        </w:rPr>
        <w:t>，優於</w:t>
      </w:r>
      <w:r w:rsidRPr="001F05EB">
        <w:rPr>
          <w:szCs w:val="28"/>
        </w:rPr>
        <w:t>2012</w:t>
      </w:r>
      <w:r w:rsidRPr="001F05EB">
        <w:rPr>
          <w:szCs w:val="28"/>
        </w:rPr>
        <w:t>年成長</w:t>
      </w:r>
      <w:r w:rsidRPr="001F05EB">
        <w:rPr>
          <w:szCs w:val="28"/>
        </w:rPr>
        <w:t>5.9</w:t>
      </w:r>
      <w:r w:rsidRPr="001F05EB">
        <w:rPr>
          <w:szCs w:val="28"/>
        </w:rPr>
        <w:t>％。其中，中國大陸成長</w:t>
      </w:r>
      <w:r w:rsidRPr="001F05EB">
        <w:rPr>
          <w:szCs w:val="28"/>
        </w:rPr>
        <w:t>8.2</w:t>
      </w:r>
      <w:r w:rsidRPr="001F05EB">
        <w:rPr>
          <w:szCs w:val="28"/>
        </w:rPr>
        <w:t>％，台灣、香港、南韓、新加坡等國則分別成長</w:t>
      </w:r>
      <w:r w:rsidRPr="001F05EB">
        <w:rPr>
          <w:szCs w:val="28"/>
        </w:rPr>
        <w:t>3.6</w:t>
      </w:r>
      <w:r w:rsidRPr="001F05EB">
        <w:rPr>
          <w:szCs w:val="28"/>
        </w:rPr>
        <w:t>％、</w:t>
      </w:r>
      <w:r w:rsidRPr="001F05EB">
        <w:rPr>
          <w:szCs w:val="28"/>
        </w:rPr>
        <w:t>3.7</w:t>
      </w:r>
      <w:r w:rsidRPr="001F05EB">
        <w:rPr>
          <w:szCs w:val="28"/>
        </w:rPr>
        <w:t>％、</w:t>
      </w:r>
      <w:r w:rsidRPr="001F05EB">
        <w:rPr>
          <w:szCs w:val="28"/>
        </w:rPr>
        <w:t>2.1</w:t>
      </w:r>
      <w:r w:rsidRPr="001F05EB">
        <w:rPr>
          <w:szCs w:val="28"/>
        </w:rPr>
        <w:t>％、</w:t>
      </w:r>
      <w:r w:rsidRPr="001F05EB">
        <w:rPr>
          <w:szCs w:val="28"/>
        </w:rPr>
        <w:t>2.3</w:t>
      </w:r>
      <w:r w:rsidRPr="001F05EB">
        <w:rPr>
          <w:szCs w:val="28"/>
        </w:rPr>
        <w:t>％。</w:t>
      </w:r>
    </w:p>
    <w:p w:rsidR="00D2499A" w:rsidRPr="00FB75E0" w:rsidRDefault="00D2499A" w:rsidP="00C84858">
      <w:pPr>
        <w:pStyle w:val="k3a"/>
        <w:numPr>
          <w:ilvl w:val="0"/>
          <w:numId w:val="7"/>
        </w:numPr>
        <w:tabs>
          <w:tab w:val="left" w:pos="540"/>
        </w:tabs>
        <w:spacing w:before="180" w:line="300" w:lineRule="auto"/>
        <w:ind w:leftChars="0" w:firstLineChars="0"/>
        <w:rPr>
          <w:b/>
          <w:bCs/>
          <w:szCs w:val="28"/>
        </w:rPr>
      </w:pPr>
      <w:r w:rsidRPr="00FB75E0">
        <w:rPr>
          <w:b/>
          <w:bCs/>
          <w:szCs w:val="28"/>
        </w:rPr>
        <w:t>日本</w:t>
      </w:r>
    </w:p>
    <w:p w:rsidR="00012585" w:rsidRPr="00024A9E" w:rsidRDefault="00FB75E0" w:rsidP="00FB75E0">
      <w:pPr>
        <w:numPr>
          <w:ilvl w:val="0"/>
          <w:numId w:val="2"/>
        </w:numPr>
        <w:snapToGrid w:val="0"/>
        <w:spacing w:before="60" w:line="300" w:lineRule="auto"/>
        <w:ind w:right="-227"/>
        <w:jc w:val="both"/>
        <w:rPr>
          <w:rFonts w:eastAsia="標楷體"/>
          <w:color w:val="FF0000"/>
          <w:kern w:val="0"/>
          <w:sz w:val="28"/>
          <w:szCs w:val="20"/>
        </w:rPr>
      </w:pPr>
      <w:r>
        <w:rPr>
          <w:rFonts w:eastAsia="標楷體"/>
          <w:color w:val="000000"/>
          <w:kern w:val="0"/>
          <w:sz w:val="28"/>
          <w:szCs w:val="20"/>
        </w:rPr>
        <w:t>IMF</w:t>
      </w:r>
      <w:r>
        <w:rPr>
          <w:rFonts w:eastAsia="標楷體" w:hint="eastAsia"/>
          <w:color w:val="000000"/>
          <w:kern w:val="0"/>
          <w:sz w:val="28"/>
          <w:szCs w:val="20"/>
        </w:rPr>
        <w:t>於</w:t>
      </w:r>
      <w:r>
        <w:rPr>
          <w:rFonts w:eastAsia="標楷體"/>
          <w:color w:val="000000"/>
          <w:kern w:val="0"/>
          <w:sz w:val="28"/>
          <w:szCs w:val="20"/>
        </w:rPr>
        <w:t>2013</w:t>
      </w:r>
      <w:r>
        <w:rPr>
          <w:rFonts w:eastAsia="標楷體" w:hint="eastAsia"/>
          <w:color w:val="000000"/>
          <w:kern w:val="0"/>
          <w:sz w:val="28"/>
          <w:szCs w:val="20"/>
        </w:rPr>
        <w:t>年</w:t>
      </w:r>
      <w:r>
        <w:rPr>
          <w:rFonts w:eastAsia="標楷體"/>
          <w:color w:val="000000"/>
          <w:kern w:val="0"/>
          <w:sz w:val="28"/>
          <w:szCs w:val="20"/>
        </w:rPr>
        <w:t>2</w:t>
      </w:r>
      <w:r>
        <w:rPr>
          <w:rFonts w:eastAsia="標楷體" w:hint="eastAsia"/>
          <w:color w:val="000000"/>
          <w:kern w:val="0"/>
          <w:sz w:val="28"/>
          <w:szCs w:val="20"/>
        </w:rPr>
        <w:t>月</w:t>
      </w:r>
      <w:r>
        <w:rPr>
          <w:rFonts w:eastAsia="標楷體"/>
          <w:color w:val="000000"/>
          <w:kern w:val="0"/>
          <w:sz w:val="28"/>
          <w:szCs w:val="20"/>
        </w:rPr>
        <w:t>15</w:t>
      </w:r>
      <w:r>
        <w:rPr>
          <w:rFonts w:eastAsia="標楷體" w:hint="eastAsia"/>
          <w:color w:val="000000"/>
          <w:kern w:val="0"/>
          <w:sz w:val="28"/>
          <w:szCs w:val="20"/>
        </w:rPr>
        <w:t>日發布《全球展望與政策挑戰》報告稱，近期日圓貶值雖造成各界擔憂引發全球貨幣競貶，惟據估計，日圓貶值係反映日本貿易赤字、全球避險需求下降及日圓高估等基本面因素。另指出日本經濟</w:t>
      </w:r>
      <w:proofErr w:type="gramStart"/>
      <w:r>
        <w:rPr>
          <w:rFonts w:eastAsia="標楷體" w:hint="eastAsia"/>
          <w:color w:val="000000"/>
          <w:kern w:val="0"/>
          <w:sz w:val="28"/>
          <w:szCs w:val="20"/>
        </w:rPr>
        <w:t>仍受通縮</w:t>
      </w:r>
      <w:proofErr w:type="gramEnd"/>
      <w:r>
        <w:rPr>
          <w:rFonts w:eastAsia="標楷體" w:hint="eastAsia"/>
          <w:color w:val="000000"/>
          <w:kern w:val="0"/>
          <w:sz w:val="28"/>
          <w:szCs w:val="20"/>
        </w:rPr>
        <w:t>制約，迄今仍未提出有效方案以維持財政的可持續性，並預估日本</w:t>
      </w:r>
      <w:r>
        <w:rPr>
          <w:rFonts w:eastAsia="標楷體"/>
          <w:color w:val="000000"/>
          <w:kern w:val="0"/>
          <w:sz w:val="28"/>
          <w:szCs w:val="20"/>
        </w:rPr>
        <w:t>2013</w:t>
      </w:r>
      <w:r>
        <w:rPr>
          <w:rFonts w:eastAsia="標楷體" w:hint="eastAsia"/>
          <w:color w:val="000000"/>
          <w:kern w:val="0"/>
          <w:sz w:val="28"/>
          <w:szCs w:val="20"/>
        </w:rPr>
        <w:t>年及</w:t>
      </w:r>
      <w:r>
        <w:rPr>
          <w:rFonts w:eastAsia="標楷體"/>
          <w:color w:val="000000"/>
          <w:kern w:val="0"/>
          <w:sz w:val="28"/>
          <w:szCs w:val="20"/>
        </w:rPr>
        <w:t>2014</w:t>
      </w:r>
      <w:r>
        <w:rPr>
          <w:rFonts w:eastAsia="標楷體" w:hint="eastAsia"/>
          <w:color w:val="000000"/>
          <w:kern w:val="0"/>
          <w:sz w:val="28"/>
          <w:szCs w:val="20"/>
        </w:rPr>
        <w:t>年經濟成長率分別為</w:t>
      </w:r>
      <w:r>
        <w:rPr>
          <w:rFonts w:eastAsia="標楷體"/>
          <w:color w:val="000000"/>
          <w:kern w:val="0"/>
          <w:sz w:val="28"/>
          <w:szCs w:val="20"/>
        </w:rPr>
        <w:t>1.2</w:t>
      </w:r>
      <w:r w:rsidRPr="00FB75E0">
        <w:rPr>
          <w:rFonts w:eastAsia="標楷體" w:hint="eastAsia"/>
          <w:color w:val="000000"/>
          <w:kern w:val="0"/>
          <w:sz w:val="28"/>
          <w:szCs w:val="20"/>
        </w:rPr>
        <w:t>％</w:t>
      </w:r>
      <w:r>
        <w:rPr>
          <w:rFonts w:eastAsia="標楷體" w:hint="eastAsia"/>
          <w:color w:val="000000"/>
          <w:kern w:val="0"/>
          <w:sz w:val="28"/>
          <w:szCs w:val="20"/>
        </w:rPr>
        <w:t>及</w:t>
      </w:r>
      <w:r>
        <w:rPr>
          <w:rFonts w:eastAsia="標楷體"/>
          <w:color w:val="000000"/>
          <w:kern w:val="0"/>
          <w:sz w:val="28"/>
          <w:szCs w:val="20"/>
        </w:rPr>
        <w:t>0.7</w:t>
      </w:r>
      <w:r w:rsidRPr="00FB75E0">
        <w:rPr>
          <w:rFonts w:eastAsia="標楷體" w:hint="eastAsia"/>
          <w:color w:val="000000"/>
          <w:kern w:val="0"/>
          <w:sz w:val="28"/>
          <w:szCs w:val="20"/>
        </w:rPr>
        <w:t>％</w:t>
      </w:r>
      <w:r>
        <w:rPr>
          <w:rFonts w:eastAsia="標楷體" w:hint="eastAsia"/>
          <w:color w:val="000000"/>
          <w:kern w:val="0"/>
          <w:sz w:val="28"/>
          <w:szCs w:val="20"/>
        </w:rPr>
        <w:t>。</w:t>
      </w:r>
    </w:p>
    <w:p w:rsidR="00012585" w:rsidRPr="00024A9E" w:rsidRDefault="00FB75E0" w:rsidP="00FB75E0">
      <w:pPr>
        <w:numPr>
          <w:ilvl w:val="0"/>
          <w:numId w:val="2"/>
        </w:numPr>
        <w:snapToGrid w:val="0"/>
        <w:spacing w:before="60" w:line="300" w:lineRule="auto"/>
        <w:ind w:right="-227"/>
        <w:jc w:val="both"/>
        <w:rPr>
          <w:rFonts w:eastAsia="標楷體"/>
          <w:color w:val="FF0000"/>
          <w:sz w:val="28"/>
          <w:szCs w:val="28"/>
        </w:rPr>
      </w:pPr>
      <w:r>
        <w:rPr>
          <w:rFonts w:eastAsia="標楷體" w:hint="eastAsia"/>
          <w:color w:val="000000"/>
          <w:sz w:val="28"/>
          <w:szCs w:val="28"/>
        </w:rPr>
        <w:t>日本</w:t>
      </w:r>
      <w:r>
        <w:rPr>
          <w:rFonts w:eastAsia="標楷體"/>
          <w:color w:val="000000"/>
          <w:sz w:val="28"/>
          <w:szCs w:val="28"/>
        </w:rPr>
        <w:t>201</w:t>
      </w:r>
      <w:r>
        <w:rPr>
          <w:rFonts w:eastAsia="標楷體"/>
          <w:color w:val="000000"/>
          <w:kern w:val="0"/>
          <w:sz w:val="28"/>
          <w:szCs w:val="20"/>
        </w:rPr>
        <w:t>3</w:t>
      </w:r>
      <w:r>
        <w:rPr>
          <w:rFonts w:eastAsia="標楷體" w:hint="eastAsia"/>
          <w:color w:val="000000"/>
          <w:kern w:val="0"/>
          <w:sz w:val="28"/>
          <w:szCs w:val="20"/>
        </w:rPr>
        <w:t>年</w:t>
      </w:r>
      <w:r>
        <w:rPr>
          <w:rFonts w:eastAsia="標楷體"/>
          <w:color w:val="000000"/>
          <w:kern w:val="0"/>
          <w:sz w:val="28"/>
          <w:szCs w:val="20"/>
        </w:rPr>
        <w:t>1</w:t>
      </w:r>
      <w:r>
        <w:rPr>
          <w:rFonts w:eastAsia="標楷體" w:hint="eastAsia"/>
          <w:color w:val="000000"/>
          <w:kern w:val="0"/>
          <w:sz w:val="28"/>
          <w:szCs w:val="20"/>
        </w:rPr>
        <w:t>月出口總額較去年同月成長</w:t>
      </w:r>
      <w:r>
        <w:rPr>
          <w:rFonts w:eastAsia="標楷體"/>
          <w:color w:val="000000"/>
          <w:kern w:val="0"/>
          <w:sz w:val="28"/>
          <w:szCs w:val="20"/>
        </w:rPr>
        <w:t>6.4</w:t>
      </w:r>
      <w:r w:rsidRPr="00FB75E0">
        <w:rPr>
          <w:rFonts w:eastAsia="標楷體" w:hint="eastAsia"/>
          <w:color w:val="000000"/>
          <w:kern w:val="0"/>
          <w:sz w:val="28"/>
          <w:szCs w:val="20"/>
        </w:rPr>
        <w:t>％</w:t>
      </w:r>
      <w:r>
        <w:rPr>
          <w:rFonts w:eastAsia="標楷體" w:hint="eastAsia"/>
          <w:color w:val="000000"/>
          <w:kern w:val="0"/>
          <w:sz w:val="28"/>
          <w:szCs w:val="20"/>
        </w:rPr>
        <w:t>，進口成長</w:t>
      </w:r>
      <w:r>
        <w:rPr>
          <w:rFonts w:eastAsia="標楷體"/>
          <w:color w:val="000000"/>
          <w:kern w:val="0"/>
          <w:sz w:val="28"/>
          <w:szCs w:val="20"/>
        </w:rPr>
        <w:t>7.3</w:t>
      </w:r>
      <w:r w:rsidRPr="00FB75E0">
        <w:rPr>
          <w:rFonts w:eastAsia="標楷體" w:hint="eastAsia"/>
          <w:color w:val="000000"/>
          <w:kern w:val="0"/>
          <w:sz w:val="28"/>
          <w:szCs w:val="20"/>
        </w:rPr>
        <w:t>％</w:t>
      </w:r>
      <w:r>
        <w:rPr>
          <w:rFonts w:eastAsia="標楷體" w:hint="eastAsia"/>
          <w:color w:val="000000"/>
          <w:kern w:val="0"/>
          <w:sz w:val="28"/>
          <w:szCs w:val="20"/>
        </w:rPr>
        <w:t>，貿易</w:t>
      </w:r>
      <w:r w:rsidR="00E46316">
        <w:rPr>
          <w:rFonts w:eastAsia="標楷體" w:hint="eastAsia"/>
          <w:color w:val="000000"/>
          <w:kern w:val="0"/>
          <w:sz w:val="28"/>
          <w:szCs w:val="20"/>
        </w:rPr>
        <w:t>入超</w:t>
      </w:r>
      <w:r>
        <w:rPr>
          <w:rFonts w:eastAsia="標楷體" w:hint="eastAsia"/>
          <w:color w:val="000000"/>
          <w:kern w:val="0"/>
          <w:sz w:val="28"/>
          <w:szCs w:val="20"/>
        </w:rPr>
        <w:t>約為</w:t>
      </w:r>
      <w:r>
        <w:rPr>
          <w:rFonts w:eastAsia="標楷體"/>
          <w:color w:val="000000"/>
          <w:kern w:val="0"/>
          <w:sz w:val="28"/>
          <w:szCs w:val="20"/>
        </w:rPr>
        <w:t>1.63</w:t>
      </w:r>
      <w:r>
        <w:rPr>
          <w:rFonts w:eastAsia="標楷體" w:hint="eastAsia"/>
          <w:color w:val="000000"/>
          <w:kern w:val="0"/>
          <w:sz w:val="28"/>
          <w:szCs w:val="20"/>
        </w:rPr>
        <w:t>兆日圓。對主要地區出口除西歐及大洋洲以外皆為成長，其中對亞洲四小龍（</w:t>
      </w:r>
      <w:r>
        <w:rPr>
          <w:rFonts w:eastAsia="標楷體"/>
          <w:color w:val="000000"/>
          <w:kern w:val="0"/>
          <w:sz w:val="28"/>
          <w:szCs w:val="20"/>
        </w:rPr>
        <w:t>12.8</w:t>
      </w:r>
      <w:r w:rsidRPr="00FB75E0">
        <w:rPr>
          <w:rFonts w:eastAsia="標楷體" w:hint="eastAsia"/>
          <w:color w:val="000000"/>
          <w:kern w:val="0"/>
          <w:sz w:val="28"/>
          <w:szCs w:val="20"/>
        </w:rPr>
        <w:t>％</w:t>
      </w:r>
      <w:r>
        <w:rPr>
          <w:rFonts w:eastAsia="標楷體" w:hint="eastAsia"/>
          <w:color w:val="000000"/>
          <w:kern w:val="0"/>
          <w:sz w:val="28"/>
          <w:szCs w:val="20"/>
        </w:rPr>
        <w:t>）及美國（</w:t>
      </w:r>
      <w:r>
        <w:rPr>
          <w:rFonts w:eastAsia="標楷體"/>
          <w:color w:val="000000"/>
          <w:kern w:val="0"/>
          <w:sz w:val="28"/>
          <w:szCs w:val="20"/>
        </w:rPr>
        <w:t>10.9</w:t>
      </w:r>
      <w:r w:rsidRPr="00FB75E0">
        <w:rPr>
          <w:rFonts w:eastAsia="標楷體" w:hint="eastAsia"/>
          <w:color w:val="000000"/>
          <w:kern w:val="0"/>
          <w:sz w:val="28"/>
          <w:szCs w:val="20"/>
        </w:rPr>
        <w:t>％</w:t>
      </w:r>
      <w:r>
        <w:rPr>
          <w:rFonts w:eastAsia="標楷體" w:hint="eastAsia"/>
          <w:color w:val="000000"/>
          <w:kern w:val="0"/>
          <w:sz w:val="28"/>
          <w:szCs w:val="20"/>
        </w:rPr>
        <w:t>）出口成長較多；出口產品則以化學製品（</w:t>
      </w:r>
      <w:r>
        <w:rPr>
          <w:rFonts w:eastAsia="標楷體"/>
          <w:color w:val="000000"/>
          <w:kern w:val="0"/>
          <w:sz w:val="28"/>
          <w:szCs w:val="20"/>
        </w:rPr>
        <w:t>20.2</w:t>
      </w:r>
      <w:r w:rsidRPr="00FB75E0">
        <w:rPr>
          <w:rFonts w:eastAsia="標楷體" w:hint="eastAsia"/>
          <w:color w:val="000000"/>
          <w:kern w:val="0"/>
          <w:sz w:val="28"/>
          <w:szCs w:val="20"/>
        </w:rPr>
        <w:t>％</w:t>
      </w:r>
      <w:r>
        <w:rPr>
          <w:rFonts w:eastAsia="標楷體" w:hint="eastAsia"/>
          <w:color w:val="000000"/>
          <w:kern w:val="0"/>
          <w:sz w:val="28"/>
          <w:szCs w:val="20"/>
        </w:rPr>
        <w:t>）及工業製品（</w:t>
      </w:r>
      <w:r>
        <w:rPr>
          <w:rFonts w:eastAsia="標楷體"/>
          <w:color w:val="000000"/>
          <w:kern w:val="0"/>
          <w:sz w:val="28"/>
          <w:szCs w:val="20"/>
        </w:rPr>
        <w:t>10.6</w:t>
      </w:r>
      <w:r w:rsidRPr="00FB75E0">
        <w:rPr>
          <w:rFonts w:eastAsia="標楷體" w:hint="eastAsia"/>
          <w:color w:val="000000"/>
          <w:kern w:val="0"/>
          <w:sz w:val="28"/>
          <w:szCs w:val="20"/>
        </w:rPr>
        <w:t>％</w:t>
      </w:r>
      <w:r>
        <w:rPr>
          <w:rFonts w:eastAsia="標楷體" w:hint="eastAsia"/>
          <w:color w:val="000000"/>
          <w:kern w:val="0"/>
          <w:sz w:val="28"/>
          <w:szCs w:val="20"/>
        </w:rPr>
        <w:t>）之成長影響較大。</w:t>
      </w:r>
    </w:p>
    <w:p w:rsidR="00012585" w:rsidRPr="00024A9E" w:rsidRDefault="00FB75E0" w:rsidP="00077486">
      <w:pPr>
        <w:numPr>
          <w:ilvl w:val="0"/>
          <w:numId w:val="2"/>
        </w:numPr>
        <w:snapToGrid w:val="0"/>
        <w:spacing w:before="60" w:line="300" w:lineRule="auto"/>
        <w:ind w:right="-227"/>
        <w:jc w:val="both"/>
        <w:rPr>
          <w:rFonts w:eastAsia="標楷體"/>
          <w:color w:val="FF0000"/>
          <w:sz w:val="28"/>
          <w:szCs w:val="28"/>
        </w:rPr>
      </w:pPr>
      <w:r>
        <w:rPr>
          <w:rFonts w:eastAsia="標楷體" w:hint="eastAsia"/>
          <w:kern w:val="0"/>
          <w:sz w:val="28"/>
          <w:szCs w:val="20"/>
        </w:rPr>
        <w:t>日本</w:t>
      </w:r>
      <w:r>
        <w:rPr>
          <w:rFonts w:eastAsia="標楷體"/>
          <w:kern w:val="0"/>
          <w:sz w:val="28"/>
          <w:szCs w:val="20"/>
        </w:rPr>
        <w:t>2013</w:t>
      </w:r>
      <w:r>
        <w:rPr>
          <w:rFonts w:eastAsia="標楷體" w:hint="eastAsia"/>
          <w:kern w:val="0"/>
          <w:sz w:val="28"/>
          <w:szCs w:val="20"/>
        </w:rPr>
        <w:t>年</w:t>
      </w:r>
      <w:r>
        <w:rPr>
          <w:rFonts w:eastAsia="標楷體"/>
          <w:kern w:val="0"/>
          <w:sz w:val="28"/>
          <w:szCs w:val="20"/>
        </w:rPr>
        <w:t>1</w:t>
      </w:r>
      <w:r>
        <w:rPr>
          <w:rFonts w:eastAsia="標楷體" w:hint="eastAsia"/>
          <w:kern w:val="0"/>
          <w:sz w:val="28"/>
          <w:szCs w:val="20"/>
        </w:rPr>
        <w:t>月工業生產較上年同期下降</w:t>
      </w:r>
      <w:r>
        <w:rPr>
          <w:rFonts w:eastAsia="標楷體"/>
          <w:kern w:val="0"/>
          <w:sz w:val="28"/>
          <w:szCs w:val="20"/>
        </w:rPr>
        <w:t>5.1</w:t>
      </w:r>
      <w:r w:rsidR="00077486" w:rsidRPr="00077486">
        <w:rPr>
          <w:rFonts w:eastAsia="標楷體" w:hint="eastAsia"/>
          <w:kern w:val="0"/>
          <w:sz w:val="28"/>
          <w:szCs w:val="20"/>
        </w:rPr>
        <w:t>％</w:t>
      </w:r>
      <w:r>
        <w:rPr>
          <w:rFonts w:eastAsia="標楷體" w:hint="eastAsia"/>
          <w:kern w:val="0"/>
          <w:sz w:val="28"/>
          <w:szCs w:val="20"/>
        </w:rPr>
        <w:t>，消費者物價指數（</w:t>
      </w:r>
      <w:r>
        <w:rPr>
          <w:rFonts w:eastAsia="標楷體"/>
          <w:kern w:val="0"/>
          <w:sz w:val="28"/>
          <w:szCs w:val="20"/>
        </w:rPr>
        <w:t>CPI</w:t>
      </w:r>
      <w:r>
        <w:rPr>
          <w:rFonts w:eastAsia="標楷體" w:hint="eastAsia"/>
          <w:kern w:val="0"/>
          <w:sz w:val="28"/>
          <w:szCs w:val="20"/>
        </w:rPr>
        <w:t>）下跌</w:t>
      </w:r>
      <w:r>
        <w:rPr>
          <w:rFonts w:eastAsia="標楷體"/>
          <w:kern w:val="0"/>
          <w:sz w:val="28"/>
          <w:szCs w:val="20"/>
        </w:rPr>
        <w:t>0.3</w:t>
      </w:r>
      <w:r w:rsidR="00077486" w:rsidRPr="00077486">
        <w:rPr>
          <w:rFonts w:eastAsia="標楷體" w:hint="eastAsia"/>
          <w:kern w:val="0"/>
          <w:sz w:val="28"/>
          <w:szCs w:val="20"/>
        </w:rPr>
        <w:t>％</w:t>
      </w:r>
      <w:r>
        <w:rPr>
          <w:rFonts w:eastAsia="標楷體" w:hint="eastAsia"/>
          <w:kern w:val="0"/>
          <w:sz w:val="28"/>
          <w:szCs w:val="20"/>
        </w:rPr>
        <w:t>；失業率為</w:t>
      </w:r>
      <w:r>
        <w:rPr>
          <w:rFonts w:eastAsia="標楷體"/>
          <w:kern w:val="0"/>
          <w:sz w:val="28"/>
          <w:szCs w:val="20"/>
        </w:rPr>
        <w:t>4.2</w:t>
      </w:r>
      <w:r w:rsidR="00077486" w:rsidRPr="00077486">
        <w:rPr>
          <w:rFonts w:eastAsia="標楷體"/>
          <w:kern w:val="0"/>
          <w:sz w:val="28"/>
          <w:szCs w:val="20"/>
        </w:rPr>
        <w:t>％</w:t>
      </w:r>
      <w:r>
        <w:rPr>
          <w:rFonts w:eastAsia="標楷體" w:hint="eastAsia"/>
          <w:kern w:val="0"/>
          <w:sz w:val="28"/>
          <w:szCs w:val="20"/>
        </w:rPr>
        <w:t>。</w:t>
      </w:r>
    </w:p>
    <w:p w:rsidR="00FD399A" w:rsidRPr="00024A9E" w:rsidRDefault="00FB75E0" w:rsidP="007A4BE7">
      <w:pPr>
        <w:numPr>
          <w:ilvl w:val="0"/>
          <w:numId w:val="2"/>
        </w:numPr>
        <w:snapToGrid w:val="0"/>
        <w:spacing w:before="60" w:line="300" w:lineRule="auto"/>
        <w:ind w:right="-227"/>
        <w:jc w:val="both"/>
        <w:rPr>
          <w:rFonts w:eastAsia="標楷體"/>
          <w:color w:val="FF0000"/>
          <w:sz w:val="28"/>
          <w:szCs w:val="28"/>
        </w:rPr>
      </w:pPr>
      <w:r>
        <w:rPr>
          <w:rFonts w:ascii="標楷體" w:eastAsia="標楷體" w:hAnsi="標楷體" w:hint="eastAsia"/>
          <w:kern w:val="0"/>
          <w:sz w:val="28"/>
          <w:szCs w:val="20"/>
        </w:rPr>
        <w:t>日</w:t>
      </w:r>
      <w:r>
        <w:rPr>
          <w:rFonts w:eastAsia="標楷體" w:hint="eastAsia"/>
          <w:kern w:val="0"/>
          <w:sz w:val="28"/>
          <w:szCs w:val="20"/>
        </w:rPr>
        <w:t>本首相安</w:t>
      </w:r>
      <w:proofErr w:type="gramStart"/>
      <w:r>
        <w:rPr>
          <w:rFonts w:eastAsia="標楷體" w:hint="eastAsia"/>
          <w:kern w:val="0"/>
          <w:sz w:val="28"/>
          <w:szCs w:val="20"/>
        </w:rPr>
        <w:t>倍</w:t>
      </w:r>
      <w:proofErr w:type="gramEnd"/>
      <w:r>
        <w:rPr>
          <w:rFonts w:eastAsia="標楷體" w:hint="eastAsia"/>
          <w:kern w:val="0"/>
          <w:sz w:val="28"/>
          <w:szCs w:val="20"/>
        </w:rPr>
        <w:t>晉三於</w:t>
      </w:r>
      <w:r>
        <w:rPr>
          <w:rFonts w:eastAsia="標楷體"/>
          <w:kern w:val="0"/>
          <w:sz w:val="28"/>
          <w:szCs w:val="20"/>
        </w:rPr>
        <w:t>2</w:t>
      </w:r>
      <w:r>
        <w:rPr>
          <w:rFonts w:eastAsia="標楷體" w:hint="eastAsia"/>
          <w:kern w:val="0"/>
          <w:sz w:val="28"/>
          <w:szCs w:val="20"/>
        </w:rPr>
        <w:t>月</w:t>
      </w:r>
      <w:r>
        <w:rPr>
          <w:rFonts w:eastAsia="標楷體"/>
          <w:kern w:val="0"/>
          <w:sz w:val="28"/>
          <w:szCs w:val="20"/>
        </w:rPr>
        <w:t>21</w:t>
      </w:r>
      <w:r>
        <w:rPr>
          <w:rFonts w:eastAsia="標楷體" w:hint="eastAsia"/>
          <w:kern w:val="0"/>
          <w:sz w:val="28"/>
          <w:szCs w:val="20"/>
        </w:rPr>
        <w:t>至</w:t>
      </w:r>
      <w:r>
        <w:rPr>
          <w:rFonts w:eastAsia="標楷體"/>
          <w:kern w:val="0"/>
          <w:sz w:val="28"/>
          <w:szCs w:val="20"/>
        </w:rPr>
        <w:t>22</w:t>
      </w:r>
      <w:r>
        <w:rPr>
          <w:rFonts w:eastAsia="標楷體" w:hint="eastAsia"/>
          <w:kern w:val="0"/>
          <w:sz w:val="28"/>
          <w:szCs w:val="20"/>
        </w:rPr>
        <w:t>日訪美，美日雙方發表共同聲明，指出雙方政府皆認同日本應加入</w:t>
      </w:r>
      <w:r>
        <w:rPr>
          <w:rFonts w:eastAsia="標楷體"/>
          <w:kern w:val="0"/>
          <w:sz w:val="28"/>
          <w:szCs w:val="20"/>
        </w:rPr>
        <w:t>TPP</w:t>
      </w:r>
      <w:r>
        <w:rPr>
          <w:rFonts w:eastAsia="標楷體" w:hint="eastAsia"/>
          <w:kern w:val="0"/>
          <w:sz w:val="28"/>
          <w:szCs w:val="20"/>
        </w:rPr>
        <w:t>談判，雖然所有商品皆須列入談判對象，但亦將考量美日雙邊貿易之敏感項目。由於日本國內對於是否加入</w:t>
      </w:r>
      <w:r>
        <w:rPr>
          <w:rFonts w:eastAsia="標楷體"/>
          <w:kern w:val="0"/>
          <w:sz w:val="28"/>
          <w:szCs w:val="20"/>
        </w:rPr>
        <w:t>TPP</w:t>
      </w:r>
      <w:r>
        <w:rPr>
          <w:rFonts w:eastAsia="標楷體" w:hint="eastAsia"/>
          <w:kern w:val="0"/>
          <w:sz w:val="28"/>
          <w:szCs w:val="20"/>
        </w:rPr>
        <w:t>談判意見分歧，此份共同聲明代表日本向來重視的農產品在關稅減讓上有例外之可能性，一般預期有助安</w:t>
      </w:r>
      <w:proofErr w:type="gramStart"/>
      <w:r>
        <w:rPr>
          <w:rFonts w:eastAsia="標楷體" w:hint="eastAsia"/>
          <w:kern w:val="0"/>
          <w:sz w:val="28"/>
          <w:szCs w:val="20"/>
        </w:rPr>
        <w:t>倍</w:t>
      </w:r>
      <w:proofErr w:type="gramEnd"/>
      <w:r>
        <w:rPr>
          <w:rFonts w:eastAsia="標楷體" w:hint="eastAsia"/>
          <w:kern w:val="0"/>
          <w:sz w:val="28"/>
          <w:szCs w:val="20"/>
        </w:rPr>
        <w:t>首相推動日本加入</w:t>
      </w:r>
      <w:r>
        <w:rPr>
          <w:rFonts w:eastAsia="標楷體"/>
          <w:kern w:val="0"/>
          <w:sz w:val="28"/>
          <w:szCs w:val="20"/>
        </w:rPr>
        <w:t>TPP</w:t>
      </w:r>
      <w:r>
        <w:rPr>
          <w:rFonts w:eastAsia="標楷體" w:hint="eastAsia"/>
          <w:kern w:val="0"/>
          <w:sz w:val="28"/>
          <w:szCs w:val="20"/>
        </w:rPr>
        <w:t>談判。</w:t>
      </w:r>
    </w:p>
    <w:p w:rsidR="00151176" w:rsidRPr="00024A9E" w:rsidRDefault="00151176" w:rsidP="00151176">
      <w:pPr>
        <w:snapToGrid w:val="0"/>
        <w:spacing w:before="60" w:line="300" w:lineRule="auto"/>
        <w:ind w:left="993" w:right="-227"/>
        <w:jc w:val="both"/>
        <w:rPr>
          <w:rFonts w:eastAsia="標楷體"/>
          <w:color w:val="FF0000"/>
          <w:sz w:val="28"/>
          <w:szCs w:val="28"/>
        </w:rPr>
      </w:pPr>
    </w:p>
    <w:p w:rsidR="00151176" w:rsidRDefault="00151176" w:rsidP="00151176">
      <w:pPr>
        <w:snapToGrid w:val="0"/>
        <w:spacing w:before="60" w:line="300" w:lineRule="auto"/>
        <w:ind w:left="993" w:right="-227"/>
        <w:jc w:val="both"/>
        <w:rPr>
          <w:rFonts w:eastAsia="標楷體"/>
          <w:color w:val="FF0000"/>
          <w:sz w:val="28"/>
          <w:szCs w:val="28"/>
        </w:rPr>
      </w:pPr>
    </w:p>
    <w:p w:rsidR="00F20ADE" w:rsidRPr="00024A9E" w:rsidRDefault="00F20ADE" w:rsidP="00151176">
      <w:pPr>
        <w:snapToGrid w:val="0"/>
        <w:spacing w:before="60" w:line="300" w:lineRule="auto"/>
        <w:ind w:left="993" w:right="-227"/>
        <w:jc w:val="both"/>
        <w:rPr>
          <w:rFonts w:eastAsia="標楷體"/>
          <w:color w:val="FF0000"/>
          <w:sz w:val="28"/>
          <w:szCs w:val="28"/>
        </w:rPr>
      </w:pPr>
    </w:p>
    <w:p w:rsidR="00D2499A" w:rsidRPr="00077486" w:rsidRDefault="00D2499A" w:rsidP="00CA15DE">
      <w:pPr>
        <w:widowControl/>
        <w:snapToGrid w:val="0"/>
        <w:spacing w:line="240" w:lineRule="atLeast"/>
        <w:jc w:val="center"/>
        <w:rPr>
          <w:rFonts w:eastAsia="標楷體"/>
          <w:sz w:val="28"/>
          <w:szCs w:val="32"/>
          <w:lang w:val="zh-TW"/>
        </w:rPr>
      </w:pPr>
      <w:r w:rsidRPr="00077486">
        <w:rPr>
          <w:rFonts w:eastAsia="標楷體"/>
          <w:b/>
          <w:bCs/>
          <w:sz w:val="28"/>
          <w:szCs w:val="32"/>
          <w:lang w:val="zh-TW"/>
        </w:rPr>
        <w:lastRenderedPageBreak/>
        <w:t>表</w:t>
      </w:r>
      <w:r w:rsidRPr="00077486">
        <w:rPr>
          <w:rFonts w:eastAsia="標楷體"/>
          <w:b/>
          <w:bCs/>
          <w:sz w:val="28"/>
          <w:szCs w:val="32"/>
          <w:lang w:val="zh-TW"/>
        </w:rPr>
        <w:t>1-3</w:t>
      </w:r>
      <w:r w:rsidRPr="00077486">
        <w:rPr>
          <w:rFonts w:eastAsia="標楷體" w:hint="eastAsia"/>
          <w:b/>
          <w:bCs/>
          <w:sz w:val="28"/>
          <w:szCs w:val="32"/>
          <w:lang w:val="zh-TW"/>
        </w:rPr>
        <w:t>-1</w:t>
      </w:r>
      <w:r w:rsidRPr="00077486">
        <w:rPr>
          <w:rFonts w:eastAsia="標楷體"/>
          <w:b/>
          <w:bCs/>
          <w:sz w:val="28"/>
          <w:szCs w:val="32"/>
          <w:lang w:val="zh-TW"/>
        </w:rPr>
        <w:t xml:space="preserve"> </w:t>
      </w:r>
      <w:r w:rsidRPr="00077486">
        <w:rPr>
          <w:rFonts w:eastAsia="標楷體" w:hint="eastAsia"/>
          <w:b/>
          <w:bCs/>
          <w:sz w:val="28"/>
          <w:szCs w:val="32"/>
          <w:lang w:val="zh-TW"/>
        </w:rPr>
        <w:t>日本</w:t>
      </w:r>
      <w:r w:rsidRPr="00077486">
        <w:rPr>
          <w:rFonts w:eastAsia="標楷體"/>
          <w:b/>
          <w:bCs/>
          <w:sz w:val="28"/>
          <w:szCs w:val="32"/>
          <w:lang w:val="zh-TW"/>
        </w:rPr>
        <w:t>重要經濟指標</w:t>
      </w:r>
    </w:p>
    <w:p w:rsidR="007A4BE7" w:rsidRPr="00077486" w:rsidRDefault="007A4BE7" w:rsidP="007A4BE7">
      <w:pPr>
        <w:snapToGrid w:val="0"/>
        <w:ind w:rightChars="-300" w:right="-720"/>
        <w:jc w:val="right"/>
        <w:rPr>
          <w:rFonts w:eastAsia="標楷體"/>
          <w:lang w:val="zh-TW"/>
        </w:rPr>
      </w:pPr>
      <w:r w:rsidRPr="00077486">
        <w:rPr>
          <w:rFonts w:eastAsia="標楷體"/>
          <w:lang w:val="zh-TW"/>
        </w:rPr>
        <w:t>單位：</w:t>
      </w:r>
      <w:r w:rsidRPr="00077486">
        <w:rPr>
          <w:rFonts w:eastAsia="標楷體" w:hint="eastAsia"/>
          <w:lang w:val="zh-TW"/>
        </w:rPr>
        <w:t>兆日圓</w:t>
      </w:r>
      <w:r w:rsidRPr="00077486">
        <w:rPr>
          <w:rFonts w:eastAsia="標楷體"/>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077486" w:rsidTr="00077486">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lang w:val="zh-TW"/>
              </w:rPr>
              <w:t>年</w:t>
            </w:r>
            <w:r>
              <w:rPr>
                <w:rFonts w:eastAsia="標楷體"/>
                <w:sz w:val="22"/>
                <w:szCs w:val="22"/>
                <w:lang w:val="zh-TW"/>
              </w:rPr>
              <w:t>(</w:t>
            </w:r>
            <w:r>
              <w:rPr>
                <w:rFonts w:eastAsia="標楷體" w:hint="eastAsia"/>
                <w:sz w:val="22"/>
                <w:szCs w:val="22"/>
                <w:lang w:val="zh-TW"/>
              </w:rPr>
              <w:t>月</w:t>
            </w:r>
            <w:r>
              <w:rPr>
                <w:rFonts w:eastAsia="標楷體"/>
                <w:sz w:val="22"/>
                <w:szCs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lang w:val="zh-TW"/>
              </w:rPr>
            </w:pPr>
            <w:r>
              <w:rPr>
                <w:rFonts w:eastAsia="標楷體" w:hint="eastAsia"/>
                <w:sz w:val="22"/>
                <w:szCs w:val="22"/>
                <w:lang w:val="zh-TW"/>
              </w:rPr>
              <w:t>實質</w:t>
            </w:r>
          </w:p>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lang w:val="zh-TW"/>
              </w:rPr>
              <w:t>GD</w:t>
            </w:r>
            <w:r>
              <w:rPr>
                <w:rFonts w:eastAsia="標楷體"/>
                <w:sz w:val="22"/>
                <w:szCs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lang w:val="zh-TW"/>
              </w:rPr>
            </w:pPr>
            <w:r>
              <w:rPr>
                <w:rFonts w:eastAsia="標楷體" w:hint="eastAsia"/>
                <w:sz w:val="22"/>
                <w:szCs w:val="22"/>
                <w:lang w:val="zh-TW"/>
              </w:rPr>
              <w:t>工業</w:t>
            </w:r>
          </w:p>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0"/>
              </w:rPr>
            </w:pPr>
            <w:r>
              <w:rPr>
                <w:rFonts w:eastAsia="標楷體" w:hint="eastAsia"/>
                <w:sz w:val="22"/>
                <w:szCs w:val="20"/>
              </w:rPr>
              <w:t>貿</w:t>
            </w:r>
            <w:r>
              <w:rPr>
                <w:rFonts w:eastAsia="標楷體"/>
                <w:sz w:val="22"/>
                <w:szCs w:val="20"/>
              </w:rPr>
              <w:t xml:space="preserve">    </w:t>
            </w:r>
            <w:r>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lang w:val="zh-TW"/>
              </w:rPr>
            </w:pPr>
            <w:r>
              <w:rPr>
                <w:rFonts w:eastAsia="標楷體" w:hint="eastAsia"/>
                <w:sz w:val="22"/>
                <w:szCs w:val="22"/>
                <w:lang w:val="zh-TW"/>
              </w:rPr>
              <w:t>消費者</w:t>
            </w:r>
          </w:p>
          <w:p w:rsidR="00077486" w:rsidRDefault="00077486" w:rsidP="00F20ADE">
            <w:pPr>
              <w:autoSpaceDE w:val="0"/>
              <w:autoSpaceDN w:val="0"/>
              <w:adjustRightInd w:val="0"/>
              <w:snapToGrid w:val="0"/>
              <w:spacing w:line="360" w:lineRule="exact"/>
              <w:jc w:val="center"/>
              <w:rPr>
                <w:rFonts w:eastAsia="標楷體"/>
                <w:sz w:val="22"/>
                <w:szCs w:val="22"/>
                <w:lang w:val="zh-TW"/>
              </w:rPr>
            </w:pPr>
            <w:r>
              <w:rPr>
                <w:rFonts w:eastAsia="標楷體" w:hint="eastAsia"/>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lang w:val="zh-TW"/>
              </w:rPr>
            </w:pPr>
            <w:r>
              <w:rPr>
                <w:rFonts w:eastAsia="標楷體" w:hint="eastAsia"/>
                <w:sz w:val="22"/>
                <w:szCs w:val="22"/>
                <w:lang w:val="zh-TW"/>
              </w:rPr>
              <w:t>失業率</w:t>
            </w:r>
          </w:p>
        </w:tc>
      </w:tr>
      <w:tr w:rsidR="00077486" w:rsidTr="0007748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rsidP="00E46316">
            <w:pPr>
              <w:autoSpaceDE w:val="0"/>
              <w:autoSpaceDN w:val="0"/>
              <w:adjustRightInd w:val="0"/>
              <w:snapToGrid w:val="0"/>
              <w:spacing w:line="360" w:lineRule="exact"/>
              <w:jc w:val="center"/>
              <w:rPr>
                <w:rFonts w:eastAsia="標楷體"/>
                <w:sz w:val="20"/>
                <w:szCs w:val="22"/>
                <w:shd w:val="clear" w:color="auto" w:fill="FFFF99"/>
              </w:rPr>
            </w:pPr>
            <w:r>
              <w:rPr>
                <w:rFonts w:eastAsia="標楷體" w:hint="eastAsia"/>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77486" w:rsidRDefault="00077486" w:rsidP="00F20ADE">
            <w:pPr>
              <w:widowControl/>
              <w:spacing w:line="360" w:lineRule="exact"/>
              <w:rPr>
                <w:rFonts w:eastAsia="標楷體"/>
                <w:sz w:val="22"/>
                <w:szCs w:val="22"/>
                <w:lang w:val="zh-TW"/>
              </w:rPr>
            </w:pPr>
          </w:p>
        </w:tc>
      </w:tr>
      <w:tr w:rsidR="00077486" w:rsidTr="00077486">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hint="eastAsia"/>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0"/>
                <w:szCs w:val="22"/>
                <w:shd w:val="clear" w:color="auto" w:fill="FFFF99"/>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rsidP="00F20ADE">
            <w:pPr>
              <w:widowControl/>
              <w:spacing w:line="360" w:lineRule="exact"/>
              <w:rPr>
                <w:rFonts w:eastAsia="標楷體"/>
                <w:sz w:val="22"/>
                <w:szCs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77486" w:rsidRDefault="00077486" w:rsidP="00F20ADE">
            <w:pPr>
              <w:widowControl/>
              <w:spacing w:line="360" w:lineRule="exact"/>
              <w:rPr>
                <w:rFonts w:eastAsia="標楷體"/>
                <w:sz w:val="22"/>
                <w:szCs w:val="22"/>
                <w:lang w:val="zh-TW"/>
              </w:rPr>
            </w:pP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2009</w:t>
            </w:r>
            <w:r>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-5.5</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-21.8</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54.2</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-33.1</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51.4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-34.9</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2.8</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-1.4</w:t>
            </w:r>
          </w:p>
        </w:tc>
        <w:tc>
          <w:tcPr>
            <w:tcW w:w="835"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5.1</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2010</w:t>
            </w:r>
            <w:r>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4.7</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16.4</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67.4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24.4</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60.6</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17.7</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6.8</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-0.7</w:t>
            </w:r>
          </w:p>
        </w:tc>
        <w:tc>
          <w:tcPr>
            <w:tcW w:w="835"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5.1</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2011</w:t>
            </w:r>
            <w:r>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-0.6</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-2.3</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65.7</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-2.5</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67.9</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12.0</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-2.2</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-0.3</w:t>
            </w:r>
          </w:p>
        </w:tc>
        <w:tc>
          <w:tcPr>
            <w:tcW w:w="835"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4.6</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2012</w:t>
            </w:r>
            <w:r>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1.9</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-0.3</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63.7</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-2.8</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70.7</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3.8</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-6.9</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0.0</w:t>
            </w:r>
          </w:p>
        </w:tc>
        <w:tc>
          <w:tcPr>
            <w:tcW w:w="835"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4.3</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-1.6</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-9.3</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6.0</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9.9</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-1.5</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0.1</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1.5</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-2.7</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9.2</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0.03</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0.3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w:t>
            </w:r>
            <w:r>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6.0(</w:t>
            </w:r>
            <w:r>
              <w:rPr>
                <w:rFonts w:eastAsia="標楷體"/>
                <w:sz w:val="22"/>
              </w:rPr>
              <w:fldChar w:fldCharType="begin"/>
            </w:r>
            <w:r>
              <w:rPr>
                <w:rFonts w:eastAsia="標楷體"/>
                <w:sz w:val="22"/>
              </w:rPr>
              <w:instrText xml:space="preserve"> = 1 \* ROMAN </w:instrText>
            </w:r>
            <w:r>
              <w:rPr>
                <w:rFonts w:eastAsia="標楷體"/>
                <w:sz w:val="22"/>
              </w:rPr>
              <w:fldChar w:fldCharType="separate"/>
            </w:r>
            <w:r>
              <w:rPr>
                <w:rFonts w:eastAsia="標楷體"/>
                <w:sz w:val="22"/>
              </w:rPr>
              <w:t>I</w:t>
            </w:r>
            <w:r>
              <w:rPr>
                <w:rFonts w:eastAsia="標楷體"/>
                <w:sz w:val="22"/>
              </w:rPr>
              <w:fldChar w:fldCharType="end"/>
            </w:r>
            <w:r>
              <w:rPr>
                <w:rFonts w:eastAsia="標楷體"/>
                <w:sz w:val="22"/>
              </w:rPr>
              <w:t>)</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14.2</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6.20</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5.9</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6.29</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10.5</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-0.09</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0.5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12.9</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5.5</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7.9</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6.08</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8.0</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-0.58</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0.4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6.0</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5.23</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6.14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9.3</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-0.90</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0.2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4.4</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w:t>
            </w:r>
            <w:r>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w:t>
            </w:r>
            <w:r>
              <w:rPr>
                <w:rFonts w:eastAsia="標楷體"/>
                <w:sz w:val="22"/>
              </w:rPr>
              <w:fldChar w:fldCharType="begin"/>
            </w:r>
            <w:r>
              <w:rPr>
                <w:rFonts w:eastAsia="標楷體"/>
                <w:sz w:val="22"/>
              </w:rPr>
              <w:instrText xml:space="preserve"> = 2 \* ROMAN </w:instrText>
            </w:r>
            <w:r>
              <w:rPr>
                <w:rFonts w:eastAsia="標楷體"/>
                <w:sz w:val="22"/>
              </w:rPr>
              <w:fldChar w:fldCharType="separate"/>
            </w:r>
            <w:r>
              <w:rPr>
                <w:rFonts w:eastAsia="標楷體"/>
                <w:sz w:val="22"/>
              </w:rPr>
              <w:t>II</w:t>
            </w:r>
            <w:r>
              <w:rPr>
                <w:rFonts w:eastAsia="標楷體"/>
                <w:sz w:val="22"/>
              </w:rPr>
              <w:fldChar w:fldCharType="end"/>
            </w:r>
            <w:r>
              <w:rPr>
                <w:rFonts w:eastAsia="標楷體"/>
                <w:sz w:val="22"/>
              </w:rPr>
              <w:t>)</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-1.5</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5.64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-2.3</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5.58</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-2.2</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0.06</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-0.2</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4.3</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7</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-0.8</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5.31</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-8.1</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5.83</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2.1</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-0.52</w:t>
            </w:r>
          </w:p>
        </w:tc>
        <w:tc>
          <w:tcPr>
            <w:tcW w:w="85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-0.4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4.3</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8</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-4.6</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5.04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-5.8</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5.80</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-5.4</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-0.76</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-0.4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4.2</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w:t>
            </w:r>
            <w:r>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-3.8(</w:t>
            </w:r>
            <w:r>
              <w:rPr>
                <w:rFonts w:eastAsia="標楷體"/>
                <w:sz w:val="22"/>
              </w:rPr>
              <w:fldChar w:fldCharType="begin"/>
            </w:r>
            <w:r>
              <w:rPr>
                <w:rFonts w:eastAsia="標楷體"/>
                <w:sz w:val="22"/>
              </w:rPr>
              <w:instrText xml:space="preserve"> = 3 \* ROMAN </w:instrText>
            </w:r>
            <w:r>
              <w:rPr>
                <w:rFonts w:eastAsia="標楷體"/>
                <w:sz w:val="22"/>
              </w:rPr>
              <w:fldChar w:fldCharType="separate"/>
            </w:r>
            <w:r>
              <w:rPr>
                <w:rFonts w:eastAsia="標楷體"/>
                <w:sz w:val="22"/>
              </w:rPr>
              <w:t>III</w:t>
            </w:r>
            <w:r>
              <w:rPr>
                <w:rFonts w:eastAsia="標楷體"/>
                <w:sz w:val="22"/>
              </w:rPr>
              <w:fldChar w:fldCharType="end"/>
            </w:r>
            <w:r>
              <w:rPr>
                <w:rFonts w:eastAsia="標楷體"/>
                <w:sz w:val="22"/>
              </w:rPr>
              <w:t>)</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-8.1</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5.35</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-10.3</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5.91</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4.1</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-0.56</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-0.3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4.3</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-4.5</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5.15</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-6.5</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5.69</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-1.6</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-0.54</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-0.4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4.2</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11</w:t>
            </w:r>
            <w:r>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0"/>
              </w:rPr>
            </w:pP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-5.5</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4.98</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-4.1</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5.93</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-0.9</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-0.95</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-0.2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4.2</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12</w:t>
            </w:r>
            <w:r>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0"/>
              </w:rPr>
            </w:pPr>
            <w:r>
              <w:rPr>
                <w:rFonts w:eastAsia="標楷體"/>
                <w:sz w:val="20"/>
              </w:rPr>
              <w:t>-0.4(IV)</w:t>
            </w:r>
          </w:p>
        </w:tc>
        <w:tc>
          <w:tcPr>
            <w:tcW w:w="77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-7.9</w:t>
            </w:r>
          </w:p>
        </w:tc>
        <w:tc>
          <w:tcPr>
            <w:tcW w:w="84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5.30</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-5.8</w:t>
            </w:r>
          </w:p>
        </w:tc>
        <w:tc>
          <w:tcPr>
            <w:tcW w:w="85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5.94</w:t>
            </w:r>
          </w:p>
        </w:tc>
        <w:tc>
          <w:tcPr>
            <w:tcW w:w="78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1.9</w:t>
            </w:r>
          </w:p>
        </w:tc>
        <w:tc>
          <w:tcPr>
            <w:tcW w:w="91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-0.64</w:t>
            </w:r>
          </w:p>
        </w:tc>
        <w:tc>
          <w:tcPr>
            <w:tcW w:w="85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 xml:space="preserve">-0.1 </w:t>
            </w:r>
          </w:p>
        </w:tc>
        <w:tc>
          <w:tcPr>
            <w:tcW w:w="835"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4.3</w:t>
            </w:r>
          </w:p>
        </w:tc>
      </w:tr>
      <w:tr w:rsidR="00077486" w:rsidTr="00077486">
        <w:trPr>
          <w:cantSplit/>
        </w:trPr>
        <w:tc>
          <w:tcPr>
            <w:tcW w:w="1288" w:type="dxa"/>
            <w:tcBorders>
              <w:top w:val="nil"/>
              <w:left w:val="nil"/>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2013</w:t>
            </w:r>
            <w:r>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0"/>
              </w:rPr>
            </w:pPr>
          </w:p>
        </w:tc>
        <w:tc>
          <w:tcPr>
            <w:tcW w:w="772"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784"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853"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784"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910"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rPr>
            </w:pPr>
          </w:p>
        </w:tc>
        <w:tc>
          <w:tcPr>
            <w:tcW w:w="835" w:type="dxa"/>
            <w:tcBorders>
              <w:top w:val="nil"/>
              <w:left w:val="single" w:sz="6" w:space="0" w:color="auto"/>
              <w:bottom w:val="nil"/>
              <w:right w:val="nil"/>
            </w:tcBorders>
            <w:vAlign w:val="bottom"/>
          </w:tcPr>
          <w:p w:rsidR="00077486" w:rsidRDefault="00077486" w:rsidP="00F20ADE">
            <w:pPr>
              <w:autoSpaceDE w:val="0"/>
              <w:autoSpaceDN w:val="0"/>
              <w:adjustRightInd w:val="0"/>
              <w:snapToGrid w:val="0"/>
              <w:spacing w:line="360" w:lineRule="exact"/>
              <w:jc w:val="center"/>
              <w:rPr>
                <w:rFonts w:eastAsia="標楷體"/>
                <w:sz w:val="22"/>
              </w:rPr>
            </w:pPr>
          </w:p>
        </w:tc>
      </w:tr>
      <w:tr w:rsidR="00077486" w:rsidTr="00077486">
        <w:trPr>
          <w:cantSplit/>
        </w:trPr>
        <w:tc>
          <w:tcPr>
            <w:tcW w:w="1288" w:type="dxa"/>
            <w:tcBorders>
              <w:top w:val="nil"/>
              <w:left w:val="nil"/>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w:t>
            </w:r>
            <w:r>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0"/>
              </w:rPr>
            </w:pPr>
          </w:p>
        </w:tc>
        <w:tc>
          <w:tcPr>
            <w:tcW w:w="772"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-5.1</w:t>
            </w:r>
          </w:p>
        </w:tc>
        <w:tc>
          <w:tcPr>
            <w:tcW w:w="840"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4.80</w:t>
            </w:r>
          </w:p>
        </w:tc>
        <w:tc>
          <w:tcPr>
            <w:tcW w:w="784"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6.4</w:t>
            </w:r>
          </w:p>
        </w:tc>
        <w:tc>
          <w:tcPr>
            <w:tcW w:w="853"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6.43</w:t>
            </w:r>
          </w:p>
        </w:tc>
        <w:tc>
          <w:tcPr>
            <w:tcW w:w="784"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7.3</w:t>
            </w:r>
          </w:p>
        </w:tc>
        <w:tc>
          <w:tcPr>
            <w:tcW w:w="910"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-1.63</w:t>
            </w:r>
          </w:p>
        </w:tc>
        <w:tc>
          <w:tcPr>
            <w:tcW w:w="854"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-0.3</w:t>
            </w:r>
          </w:p>
        </w:tc>
        <w:tc>
          <w:tcPr>
            <w:tcW w:w="835" w:type="dxa"/>
            <w:tcBorders>
              <w:top w:val="nil"/>
              <w:left w:val="single" w:sz="6" w:space="0" w:color="auto"/>
              <w:bottom w:val="single" w:sz="6" w:space="0" w:color="auto"/>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4.2</w:t>
            </w:r>
          </w:p>
        </w:tc>
      </w:tr>
    </w:tbl>
    <w:p w:rsidR="007A4BE7" w:rsidRPr="007A2A85" w:rsidRDefault="007A4BE7" w:rsidP="007A2A85">
      <w:pPr>
        <w:widowControl/>
        <w:snapToGrid w:val="0"/>
        <w:spacing w:line="280" w:lineRule="exact"/>
        <w:ind w:left="447" w:rightChars="-217" w:right="-521" w:hangingChars="203" w:hanging="447"/>
        <w:rPr>
          <w:rFonts w:ascii="新細明體" w:eastAsia="標楷體" w:hAnsi="新細明體" w:cs="新細明體"/>
          <w:kern w:val="0"/>
          <w:sz w:val="22"/>
          <w:szCs w:val="22"/>
        </w:rPr>
      </w:pPr>
      <w:proofErr w:type="gramStart"/>
      <w:r w:rsidRPr="007A2A85">
        <w:rPr>
          <w:rFonts w:ascii="新細明體" w:eastAsia="標楷體" w:hAnsi="新細明體" w:cs="新細明體" w:hint="eastAsia"/>
          <w:kern w:val="0"/>
          <w:sz w:val="22"/>
          <w:szCs w:val="22"/>
        </w:rPr>
        <w:t>註</w:t>
      </w:r>
      <w:proofErr w:type="gramEnd"/>
      <w:r w:rsidRPr="007A2A85">
        <w:rPr>
          <w:rFonts w:ascii="新細明體" w:eastAsia="標楷體" w:hAnsi="新細明體" w:cs="新細明體" w:hint="eastAsia"/>
          <w:kern w:val="0"/>
          <w:sz w:val="22"/>
          <w:szCs w:val="22"/>
        </w:rPr>
        <w:t>：除實</w:t>
      </w:r>
      <w:r w:rsidRPr="007A2A85">
        <w:rPr>
          <w:rFonts w:eastAsia="標楷體"/>
          <w:kern w:val="0"/>
          <w:sz w:val="22"/>
          <w:szCs w:val="22"/>
        </w:rPr>
        <w:t>質</w:t>
      </w:r>
      <w:r w:rsidRPr="007A2A85">
        <w:rPr>
          <w:rFonts w:eastAsia="標楷體"/>
          <w:kern w:val="0"/>
          <w:sz w:val="22"/>
          <w:szCs w:val="22"/>
        </w:rPr>
        <w:t>GDP</w:t>
      </w:r>
      <w:r w:rsidRPr="007A2A85">
        <w:rPr>
          <w:rFonts w:eastAsia="標楷體"/>
          <w:kern w:val="0"/>
          <w:sz w:val="22"/>
          <w:szCs w:val="22"/>
        </w:rPr>
        <w:t>經濟</w:t>
      </w:r>
      <w:r w:rsidRPr="007A2A85">
        <w:rPr>
          <w:rFonts w:ascii="新細明體" w:eastAsia="標楷體" w:hAnsi="新細明體" w:cs="新細明體" w:hint="eastAsia"/>
          <w:kern w:val="0"/>
          <w:sz w:val="22"/>
          <w:szCs w:val="22"/>
        </w:rPr>
        <w:t>成長率為較前期比換算為年率、失業率為與前月相比之季節</w:t>
      </w:r>
      <w:proofErr w:type="gramStart"/>
      <w:r w:rsidRPr="007A2A85">
        <w:rPr>
          <w:rFonts w:ascii="新細明體" w:eastAsia="標楷體" w:hAnsi="新細明體" w:cs="新細明體" w:hint="eastAsia"/>
          <w:kern w:val="0"/>
          <w:sz w:val="22"/>
          <w:szCs w:val="22"/>
        </w:rPr>
        <w:t>調整值外</w:t>
      </w:r>
      <w:proofErr w:type="gramEnd"/>
      <w:r w:rsidRPr="007A2A85">
        <w:rPr>
          <w:rFonts w:ascii="新細明體" w:eastAsia="標楷體" w:hAnsi="新細明體" w:cs="新細明體" w:hint="eastAsia"/>
          <w:kern w:val="0"/>
          <w:sz w:val="22"/>
          <w:szCs w:val="22"/>
        </w:rPr>
        <w:t>，其餘成長率皆為與上年同期相比資料。</w:t>
      </w:r>
    </w:p>
    <w:p w:rsidR="00DE7BAB" w:rsidRPr="007A2A85" w:rsidRDefault="007A4BE7" w:rsidP="007A2A85">
      <w:pPr>
        <w:widowControl/>
        <w:snapToGrid w:val="0"/>
        <w:spacing w:line="280" w:lineRule="exact"/>
        <w:ind w:left="110" w:hangingChars="50" w:hanging="110"/>
        <w:rPr>
          <w:rFonts w:ascii="新細明體" w:eastAsia="標楷體" w:hAnsi="新細明體" w:cs="新細明體"/>
          <w:kern w:val="0"/>
          <w:sz w:val="22"/>
          <w:szCs w:val="22"/>
        </w:rPr>
      </w:pPr>
      <w:r w:rsidRPr="007A2A85">
        <w:rPr>
          <w:rFonts w:ascii="新細明體" w:eastAsia="標楷體" w:hAnsi="新細明體" w:cs="新細明體"/>
          <w:kern w:val="0"/>
          <w:sz w:val="22"/>
          <w:szCs w:val="22"/>
        </w:rPr>
        <w:t>資料來源：日本內閣府</w:t>
      </w:r>
      <w:r w:rsidRPr="007A2A85">
        <w:rPr>
          <w:rFonts w:ascii="新細明體" w:eastAsia="標楷體" w:hAnsi="新細明體" w:cs="新細明體" w:hint="eastAsia"/>
          <w:kern w:val="0"/>
          <w:sz w:val="22"/>
          <w:szCs w:val="22"/>
        </w:rPr>
        <w:t>、經濟產業省、財務省、總務省</w:t>
      </w:r>
      <w:r w:rsidRPr="007A2A85">
        <w:rPr>
          <w:rFonts w:ascii="新細明體" w:eastAsia="標楷體" w:hAnsi="新細明體" w:cs="新細明體"/>
          <w:kern w:val="0"/>
          <w:sz w:val="22"/>
          <w:szCs w:val="22"/>
        </w:rPr>
        <w:t>。</w:t>
      </w:r>
    </w:p>
    <w:p w:rsidR="00510F11" w:rsidRPr="00024A9E" w:rsidRDefault="00510F11" w:rsidP="007A4BE7">
      <w:pPr>
        <w:widowControl/>
        <w:snapToGrid w:val="0"/>
        <w:spacing w:line="280" w:lineRule="exact"/>
        <w:ind w:left="120" w:hangingChars="50" w:hanging="120"/>
        <w:rPr>
          <w:rFonts w:eastAsia="標楷體"/>
          <w:color w:val="FF0000"/>
        </w:rPr>
      </w:pPr>
    </w:p>
    <w:p w:rsidR="00F82458" w:rsidRPr="00077486" w:rsidRDefault="00F82458" w:rsidP="00510F11">
      <w:pPr>
        <w:pStyle w:val="k3a"/>
        <w:numPr>
          <w:ilvl w:val="0"/>
          <w:numId w:val="3"/>
        </w:numPr>
        <w:tabs>
          <w:tab w:val="left" w:pos="540"/>
        </w:tabs>
        <w:spacing w:beforeLines="0" w:before="0" w:line="300" w:lineRule="auto"/>
        <w:ind w:leftChars="0" w:firstLineChars="0" w:hanging="482"/>
        <w:rPr>
          <w:b/>
          <w:bCs/>
          <w:szCs w:val="28"/>
        </w:rPr>
      </w:pPr>
      <w:r w:rsidRPr="00077486">
        <w:rPr>
          <w:rFonts w:hAnsi="標楷體"/>
          <w:b/>
          <w:bCs/>
          <w:szCs w:val="28"/>
        </w:rPr>
        <w:t>南韓</w:t>
      </w:r>
    </w:p>
    <w:p w:rsidR="00012585" w:rsidRPr="00077486" w:rsidRDefault="00077486" w:rsidP="00077486">
      <w:pPr>
        <w:numPr>
          <w:ilvl w:val="0"/>
          <w:numId w:val="9"/>
        </w:numPr>
        <w:snapToGrid w:val="0"/>
        <w:spacing w:line="300" w:lineRule="auto"/>
        <w:ind w:right="-227"/>
        <w:jc w:val="both"/>
        <w:rPr>
          <w:rFonts w:eastAsia="標楷體"/>
          <w:sz w:val="28"/>
          <w:szCs w:val="28"/>
        </w:rPr>
      </w:pPr>
      <w:r w:rsidRPr="00077486">
        <w:rPr>
          <w:rFonts w:eastAsia="標楷體" w:hint="eastAsia"/>
          <w:sz w:val="28"/>
          <w:szCs w:val="28"/>
        </w:rPr>
        <w:t>據</w:t>
      </w:r>
      <w:r w:rsidRPr="00077486">
        <w:rPr>
          <w:rFonts w:eastAsia="標楷體" w:hint="eastAsia"/>
          <w:sz w:val="28"/>
          <w:szCs w:val="28"/>
        </w:rPr>
        <w:t>OECD</w:t>
      </w:r>
      <w:r w:rsidRPr="00077486">
        <w:rPr>
          <w:rFonts w:eastAsia="標楷體" w:hint="eastAsia"/>
          <w:sz w:val="28"/>
          <w:szCs w:val="28"/>
        </w:rPr>
        <w:t>於</w:t>
      </w:r>
      <w:r w:rsidRPr="00077486">
        <w:rPr>
          <w:rFonts w:eastAsia="標楷體" w:hint="eastAsia"/>
          <w:sz w:val="28"/>
          <w:szCs w:val="28"/>
        </w:rPr>
        <w:t>2013</w:t>
      </w:r>
      <w:r w:rsidRPr="00077486">
        <w:rPr>
          <w:rFonts w:eastAsia="標楷體" w:hint="eastAsia"/>
          <w:sz w:val="28"/>
          <w:szCs w:val="28"/>
        </w:rPr>
        <w:t>年</w:t>
      </w:r>
      <w:r w:rsidRPr="00077486">
        <w:rPr>
          <w:rFonts w:eastAsia="標楷體" w:hint="eastAsia"/>
          <w:sz w:val="28"/>
          <w:szCs w:val="28"/>
        </w:rPr>
        <w:t>2</w:t>
      </w:r>
      <w:r w:rsidRPr="00077486">
        <w:rPr>
          <w:rFonts w:eastAsia="標楷體" w:hint="eastAsia"/>
          <w:sz w:val="28"/>
          <w:szCs w:val="28"/>
        </w:rPr>
        <w:t>月</w:t>
      </w:r>
      <w:r w:rsidRPr="00077486">
        <w:rPr>
          <w:rFonts w:eastAsia="標楷體" w:hint="eastAsia"/>
          <w:sz w:val="28"/>
          <w:szCs w:val="28"/>
        </w:rPr>
        <w:t>5</w:t>
      </w:r>
      <w:r w:rsidRPr="00077486">
        <w:rPr>
          <w:rFonts w:eastAsia="標楷體" w:hint="eastAsia"/>
          <w:sz w:val="28"/>
          <w:szCs w:val="28"/>
        </w:rPr>
        <w:t>日發布之《強化韓國社會凝聚力》報告指出，韓國過去</w:t>
      </w:r>
      <w:r w:rsidRPr="00077486">
        <w:rPr>
          <w:rFonts w:eastAsia="標楷體" w:hint="eastAsia"/>
          <w:sz w:val="28"/>
          <w:szCs w:val="28"/>
        </w:rPr>
        <w:t>40</w:t>
      </w:r>
      <w:r w:rsidRPr="00077486">
        <w:rPr>
          <w:rFonts w:eastAsia="標楷體" w:hint="eastAsia"/>
          <w:sz w:val="28"/>
          <w:szCs w:val="28"/>
        </w:rPr>
        <w:t>年以來人均所得成長快速，現已接近</w:t>
      </w:r>
      <w:r w:rsidRPr="00077486">
        <w:rPr>
          <w:rFonts w:eastAsia="標楷體" w:hint="eastAsia"/>
          <w:sz w:val="28"/>
          <w:szCs w:val="28"/>
        </w:rPr>
        <w:t>OECD</w:t>
      </w:r>
      <w:r w:rsidRPr="00077486">
        <w:rPr>
          <w:rFonts w:eastAsia="標楷體" w:hint="eastAsia"/>
          <w:sz w:val="28"/>
          <w:szCs w:val="28"/>
        </w:rPr>
        <w:t>平均水準，惟國內存在貧富差距擴大、人口快速老化、非典型就業比重過高等社會問題。不僅需要透過結構改革來維持經濟成長，也應以政策增進社會公平性，使經濟成長之利益得以共享。</w:t>
      </w:r>
    </w:p>
    <w:p w:rsidR="00012585" w:rsidRPr="00077486" w:rsidRDefault="00077486" w:rsidP="00077486">
      <w:pPr>
        <w:numPr>
          <w:ilvl w:val="0"/>
          <w:numId w:val="9"/>
        </w:numPr>
        <w:snapToGrid w:val="0"/>
        <w:spacing w:line="300" w:lineRule="auto"/>
        <w:ind w:right="-227"/>
        <w:jc w:val="both"/>
        <w:rPr>
          <w:rFonts w:eastAsia="標楷體"/>
          <w:sz w:val="28"/>
          <w:szCs w:val="28"/>
        </w:rPr>
      </w:pPr>
      <w:r w:rsidRPr="00077486">
        <w:rPr>
          <w:rFonts w:eastAsia="標楷體" w:hint="eastAsia"/>
          <w:sz w:val="28"/>
          <w:szCs w:val="28"/>
        </w:rPr>
        <w:t>韓國</w:t>
      </w:r>
      <w:r w:rsidRPr="00077486">
        <w:rPr>
          <w:rFonts w:eastAsia="標楷體"/>
          <w:sz w:val="28"/>
          <w:szCs w:val="28"/>
        </w:rPr>
        <w:t>2013</w:t>
      </w:r>
      <w:r w:rsidRPr="00077486">
        <w:rPr>
          <w:rFonts w:eastAsia="標楷體" w:hint="eastAsia"/>
          <w:sz w:val="28"/>
          <w:szCs w:val="28"/>
        </w:rPr>
        <w:t>年</w:t>
      </w:r>
      <w:r w:rsidRPr="00077486">
        <w:rPr>
          <w:rFonts w:eastAsia="標楷體"/>
          <w:kern w:val="0"/>
          <w:sz w:val="28"/>
          <w:szCs w:val="20"/>
        </w:rPr>
        <w:t>1</w:t>
      </w:r>
      <w:r w:rsidRPr="00077486">
        <w:rPr>
          <w:rFonts w:eastAsia="標楷體" w:hint="eastAsia"/>
          <w:kern w:val="0"/>
          <w:sz w:val="28"/>
          <w:szCs w:val="20"/>
        </w:rPr>
        <w:t>月</w:t>
      </w:r>
      <w:r w:rsidRPr="00077486">
        <w:rPr>
          <w:rFonts w:eastAsia="標楷體" w:hint="eastAsia"/>
          <w:sz w:val="28"/>
          <w:szCs w:val="28"/>
        </w:rPr>
        <w:t>份出口金額為</w:t>
      </w:r>
      <w:r w:rsidRPr="00077486">
        <w:rPr>
          <w:rFonts w:eastAsia="標楷體"/>
          <w:sz w:val="28"/>
          <w:szCs w:val="28"/>
        </w:rPr>
        <w:t>456.8</w:t>
      </w:r>
      <w:r w:rsidRPr="00077486">
        <w:rPr>
          <w:rFonts w:eastAsia="標楷體" w:hint="eastAsia"/>
          <w:kern w:val="0"/>
          <w:sz w:val="28"/>
          <w:szCs w:val="20"/>
        </w:rPr>
        <w:t>億美元</w:t>
      </w:r>
      <w:r w:rsidRPr="00077486">
        <w:rPr>
          <w:rFonts w:eastAsia="標楷體" w:hint="eastAsia"/>
          <w:sz w:val="28"/>
          <w:szCs w:val="28"/>
        </w:rPr>
        <w:t>，較去年同月成長</w:t>
      </w:r>
      <w:r w:rsidRPr="00077486">
        <w:rPr>
          <w:rFonts w:eastAsia="標楷體"/>
          <w:sz w:val="28"/>
          <w:szCs w:val="28"/>
        </w:rPr>
        <w:t>10.9</w:t>
      </w:r>
      <w:r w:rsidRPr="00077486">
        <w:rPr>
          <w:rFonts w:eastAsia="標楷體" w:hint="eastAsia"/>
          <w:kern w:val="0"/>
          <w:sz w:val="28"/>
          <w:szCs w:val="20"/>
        </w:rPr>
        <w:t>％</w:t>
      </w:r>
      <w:r w:rsidRPr="00077486">
        <w:rPr>
          <w:rFonts w:ascii="標楷體" w:eastAsia="標楷體" w:hAnsi="標楷體" w:hint="eastAsia"/>
          <w:sz w:val="28"/>
          <w:szCs w:val="28"/>
        </w:rPr>
        <w:t>；</w:t>
      </w:r>
      <w:r w:rsidRPr="00077486">
        <w:rPr>
          <w:rFonts w:eastAsia="標楷體" w:hint="eastAsia"/>
          <w:sz w:val="28"/>
          <w:szCs w:val="28"/>
        </w:rPr>
        <w:t>進口金額為</w:t>
      </w:r>
      <w:r w:rsidRPr="00077486">
        <w:rPr>
          <w:rFonts w:eastAsia="標楷體"/>
          <w:sz w:val="28"/>
          <w:szCs w:val="28"/>
        </w:rPr>
        <w:t>452.0</w:t>
      </w:r>
      <w:r w:rsidRPr="00077486">
        <w:rPr>
          <w:rFonts w:eastAsia="標楷體" w:hint="eastAsia"/>
          <w:kern w:val="0"/>
          <w:sz w:val="28"/>
          <w:szCs w:val="20"/>
        </w:rPr>
        <w:t>億美元，較去年同月成長</w:t>
      </w:r>
      <w:r w:rsidRPr="00077486">
        <w:rPr>
          <w:rFonts w:eastAsia="標楷體"/>
          <w:kern w:val="0"/>
          <w:sz w:val="28"/>
          <w:szCs w:val="20"/>
        </w:rPr>
        <w:t>3.9</w:t>
      </w:r>
      <w:r w:rsidRPr="00077486">
        <w:rPr>
          <w:rFonts w:eastAsia="標楷體" w:hint="eastAsia"/>
          <w:kern w:val="0"/>
          <w:sz w:val="28"/>
          <w:szCs w:val="20"/>
        </w:rPr>
        <w:t>％</w:t>
      </w:r>
      <w:r w:rsidRPr="00077486">
        <w:rPr>
          <w:rFonts w:ascii="標楷體" w:eastAsia="標楷體" w:hAnsi="標楷體" w:hint="eastAsia"/>
          <w:kern w:val="0"/>
          <w:sz w:val="28"/>
          <w:szCs w:val="20"/>
        </w:rPr>
        <w:t>，</w:t>
      </w:r>
      <w:r w:rsidRPr="00077486">
        <w:rPr>
          <w:rFonts w:eastAsia="標楷體" w:hint="eastAsia"/>
          <w:kern w:val="0"/>
          <w:sz w:val="28"/>
          <w:szCs w:val="20"/>
        </w:rPr>
        <w:t>貿易</w:t>
      </w:r>
      <w:r w:rsidR="00E46316">
        <w:rPr>
          <w:rFonts w:eastAsia="標楷體" w:hint="eastAsia"/>
          <w:kern w:val="0"/>
          <w:sz w:val="28"/>
          <w:szCs w:val="20"/>
        </w:rPr>
        <w:t>出超</w:t>
      </w:r>
      <w:r w:rsidRPr="00077486">
        <w:rPr>
          <w:rFonts w:eastAsia="標楷體" w:hint="eastAsia"/>
          <w:kern w:val="0"/>
          <w:sz w:val="28"/>
          <w:szCs w:val="20"/>
        </w:rPr>
        <w:t>達</w:t>
      </w:r>
      <w:r w:rsidRPr="00077486">
        <w:rPr>
          <w:rFonts w:eastAsia="標楷體"/>
          <w:kern w:val="0"/>
          <w:sz w:val="28"/>
          <w:szCs w:val="20"/>
        </w:rPr>
        <w:t>4.8</w:t>
      </w:r>
      <w:r w:rsidRPr="00077486">
        <w:rPr>
          <w:rFonts w:eastAsia="標楷體" w:hint="eastAsia"/>
          <w:kern w:val="0"/>
          <w:sz w:val="28"/>
          <w:szCs w:val="20"/>
        </w:rPr>
        <w:t>億美元。出口商品中，以無線通訊器材（</w:t>
      </w:r>
      <w:r w:rsidRPr="00077486">
        <w:rPr>
          <w:rFonts w:eastAsia="標楷體"/>
          <w:kern w:val="0"/>
          <w:sz w:val="28"/>
          <w:szCs w:val="20"/>
        </w:rPr>
        <w:t>32.8</w:t>
      </w:r>
      <w:r w:rsidRPr="00077486">
        <w:rPr>
          <w:rFonts w:eastAsia="標楷體" w:hint="eastAsia"/>
          <w:kern w:val="0"/>
          <w:sz w:val="28"/>
          <w:szCs w:val="20"/>
        </w:rPr>
        <w:lastRenderedPageBreak/>
        <w:t>％）、汽車（</w:t>
      </w:r>
      <w:r w:rsidRPr="00077486">
        <w:rPr>
          <w:rFonts w:eastAsia="標楷體"/>
          <w:kern w:val="0"/>
          <w:sz w:val="28"/>
          <w:szCs w:val="20"/>
        </w:rPr>
        <w:t>34.3</w:t>
      </w:r>
      <w:r w:rsidRPr="00077486">
        <w:rPr>
          <w:rFonts w:eastAsia="標楷體" w:hint="eastAsia"/>
          <w:kern w:val="0"/>
          <w:sz w:val="28"/>
          <w:szCs w:val="20"/>
        </w:rPr>
        <w:t>％）</w:t>
      </w:r>
      <w:r w:rsidRPr="00077486">
        <w:rPr>
          <w:rFonts w:ascii="標楷體" w:eastAsia="標楷體" w:hAnsi="標楷體" w:hint="eastAsia"/>
          <w:kern w:val="0"/>
          <w:sz w:val="28"/>
          <w:szCs w:val="20"/>
        </w:rPr>
        <w:t>、汽車零組件</w:t>
      </w:r>
      <w:r w:rsidRPr="00077486">
        <w:rPr>
          <w:rFonts w:eastAsia="標楷體" w:hint="eastAsia"/>
          <w:kern w:val="0"/>
          <w:sz w:val="28"/>
          <w:szCs w:val="20"/>
        </w:rPr>
        <w:t>（</w:t>
      </w:r>
      <w:r w:rsidRPr="00077486">
        <w:rPr>
          <w:rFonts w:eastAsia="標楷體"/>
          <w:kern w:val="0"/>
          <w:sz w:val="28"/>
          <w:szCs w:val="20"/>
        </w:rPr>
        <w:t>20.8</w:t>
      </w:r>
      <w:r w:rsidRPr="00077486">
        <w:rPr>
          <w:rFonts w:eastAsia="標楷體" w:hint="eastAsia"/>
          <w:kern w:val="0"/>
          <w:sz w:val="28"/>
          <w:szCs w:val="20"/>
        </w:rPr>
        <w:t>％）等成長最多</w:t>
      </w:r>
      <w:r w:rsidRPr="00077486">
        <w:rPr>
          <w:rFonts w:eastAsia="標楷體" w:hint="eastAsia"/>
          <w:sz w:val="28"/>
          <w:szCs w:val="28"/>
        </w:rPr>
        <w:t>。另對主要地區出口僅</w:t>
      </w:r>
      <w:r w:rsidRPr="00077486">
        <w:rPr>
          <w:rFonts w:eastAsia="標楷體" w:hint="eastAsia"/>
          <w:kern w:val="0"/>
          <w:sz w:val="28"/>
          <w:szCs w:val="20"/>
        </w:rPr>
        <w:t>中國大陸</w:t>
      </w:r>
      <w:r w:rsidRPr="00077486">
        <w:rPr>
          <w:rFonts w:ascii="標楷體" w:eastAsia="標楷體" w:hAnsi="標楷體" w:hint="eastAsia"/>
          <w:kern w:val="0"/>
          <w:sz w:val="28"/>
          <w:szCs w:val="20"/>
        </w:rPr>
        <w:t>、東協</w:t>
      </w:r>
      <w:r w:rsidRPr="00077486">
        <w:rPr>
          <w:rFonts w:eastAsia="標楷體" w:hint="eastAsia"/>
          <w:kern w:val="0"/>
          <w:sz w:val="28"/>
          <w:szCs w:val="20"/>
        </w:rPr>
        <w:t>出現成長，餘均衰退，其中對歐盟出口衰退</w:t>
      </w:r>
      <w:r w:rsidRPr="00077486">
        <w:rPr>
          <w:rFonts w:eastAsia="標楷體"/>
          <w:kern w:val="0"/>
          <w:sz w:val="28"/>
          <w:szCs w:val="20"/>
        </w:rPr>
        <w:t>24.9</w:t>
      </w:r>
      <w:r w:rsidRPr="00077486">
        <w:rPr>
          <w:rFonts w:eastAsia="標楷體" w:hint="eastAsia"/>
          <w:kern w:val="0"/>
          <w:sz w:val="28"/>
          <w:szCs w:val="20"/>
        </w:rPr>
        <w:t>％。</w:t>
      </w:r>
    </w:p>
    <w:p w:rsidR="00012585" w:rsidRPr="00077486" w:rsidRDefault="00077486" w:rsidP="00077486">
      <w:pPr>
        <w:numPr>
          <w:ilvl w:val="0"/>
          <w:numId w:val="9"/>
        </w:numPr>
        <w:snapToGrid w:val="0"/>
        <w:spacing w:line="300" w:lineRule="auto"/>
        <w:ind w:right="-227"/>
        <w:jc w:val="both"/>
        <w:rPr>
          <w:rFonts w:eastAsia="標楷體"/>
          <w:sz w:val="28"/>
          <w:szCs w:val="28"/>
        </w:rPr>
      </w:pPr>
      <w:r w:rsidRPr="00077486">
        <w:rPr>
          <w:rFonts w:eastAsia="標楷體"/>
          <w:kern w:val="0"/>
          <w:sz w:val="28"/>
          <w:szCs w:val="20"/>
        </w:rPr>
        <w:t>2013</w:t>
      </w:r>
      <w:r w:rsidRPr="00077486">
        <w:rPr>
          <w:rFonts w:eastAsia="標楷體" w:hint="eastAsia"/>
          <w:kern w:val="0"/>
          <w:sz w:val="28"/>
          <w:szCs w:val="20"/>
        </w:rPr>
        <w:t>年</w:t>
      </w:r>
      <w:r w:rsidRPr="00077486">
        <w:rPr>
          <w:rFonts w:eastAsia="標楷體"/>
          <w:kern w:val="0"/>
          <w:sz w:val="28"/>
          <w:szCs w:val="20"/>
        </w:rPr>
        <w:t>1</w:t>
      </w:r>
      <w:r w:rsidRPr="00077486">
        <w:rPr>
          <w:rFonts w:eastAsia="標楷體" w:hint="eastAsia"/>
          <w:kern w:val="0"/>
          <w:sz w:val="28"/>
          <w:szCs w:val="20"/>
        </w:rPr>
        <w:t>月韓國</w:t>
      </w:r>
      <w:r w:rsidRPr="00077486">
        <w:rPr>
          <w:rFonts w:eastAsia="標楷體" w:hint="eastAsia"/>
          <w:sz w:val="28"/>
          <w:szCs w:val="28"/>
        </w:rPr>
        <w:t>工業生產成長</w:t>
      </w:r>
      <w:r w:rsidRPr="00077486">
        <w:rPr>
          <w:rFonts w:eastAsia="標楷體"/>
          <w:sz w:val="28"/>
          <w:szCs w:val="28"/>
        </w:rPr>
        <w:t>7.3</w:t>
      </w:r>
      <w:r w:rsidR="00132F4A" w:rsidRPr="00077486">
        <w:rPr>
          <w:rFonts w:eastAsia="標楷體" w:hint="eastAsia"/>
          <w:sz w:val="28"/>
          <w:szCs w:val="28"/>
        </w:rPr>
        <w:t>％</w:t>
      </w:r>
      <w:r w:rsidRPr="00077486">
        <w:rPr>
          <w:rFonts w:eastAsia="標楷體" w:hint="eastAsia"/>
          <w:sz w:val="28"/>
          <w:szCs w:val="28"/>
        </w:rPr>
        <w:t>，失業率上升至</w:t>
      </w:r>
      <w:r w:rsidRPr="00077486">
        <w:rPr>
          <w:rFonts w:eastAsia="標楷體"/>
          <w:kern w:val="0"/>
          <w:sz w:val="28"/>
          <w:szCs w:val="20"/>
        </w:rPr>
        <w:t>3.4</w:t>
      </w:r>
      <w:r w:rsidRPr="00077486">
        <w:rPr>
          <w:rFonts w:eastAsia="標楷體" w:hint="eastAsia"/>
          <w:kern w:val="0"/>
          <w:sz w:val="28"/>
          <w:szCs w:val="20"/>
        </w:rPr>
        <w:t>％；消費</w:t>
      </w:r>
      <w:r w:rsidRPr="00077486">
        <w:rPr>
          <w:rFonts w:eastAsia="標楷體" w:hint="eastAsia"/>
          <w:sz w:val="28"/>
          <w:szCs w:val="28"/>
        </w:rPr>
        <w:t>者物價</w:t>
      </w:r>
      <w:r w:rsidR="00E46316">
        <w:rPr>
          <w:rFonts w:eastAsia="標楷體" w:hint="eastAsia"/>
          <w:sz w:val="28"/>
          <w:szCs w:val="28"/>
        </w:rPr>
        <w:t>上漲</w:t>
      </w:r>
      <w:r w:rsidRPr="00077486">
        <w:rPr>
          <w:rFonts w:eastAsia="標楷體" w:hint="eastAsia"/>
          <w:sz w:val="28"/>
          <w:szCs w:val="28"/>
        </w:rPr>
        <w:t>率回升至</w:t>
      </w:r>
      <w:r w:rsidRPr="00077486">
        <w:rPr>
          <w:rFonts w:eastAsia="標楷體"/>
          <w:sz w:val="28"/>
          <w:szCs w:val="28"/>
        </w:rPr>
        <w:t>1.5</w:t>
      </w:r>
      <w:r w:rsidRPr="00077486">
        <w:rPr>
          <w:rFonts w:eastAsia="標楷體" w:hint="eastAsia"/>
          <w:sz w:val="28"/>
          <w:szCs w:val="28"/>
        </w:rPr>
        <w:t>％。</w:t>
      </w:r>
    </w:p>
    <w:p w:rsidR="00012585" w:rsidRPr="00077486" w:rsidRDefault="00077486" w:rsidP="00077486">
      <w:pPr>
        <w:numPr>
          <w:ilvl w:val="0"/>
          <w:numId w:val="9"/>
        </w:numPr>
        <w:snapToGrid w:val="0"/>
        <w:spacing w:line="300" w:lineRule="auto"/>
        <w:ind w:right="-227"/>
        <w:jc w:val="both"/>
        <w:rPr>
          <w:rFonts w:eastAsia="標楷體"/>
          <w:sz w:val="28"/>
          <w:szCs w:val="28"/>
        </w:rPr>
      </w:pPr>
      <w:r w:rsidRPr="00077486">
        <w:rPr>
          <w:rFonts w:eastAsia="標楷體" w:hint="eastAsia"/>
          <w:sz w:val="28"/>
          <w:szCs w:val="28"/>
        </w:rPr>
        <w:t>韓國、日本及中國大陸繼</w:t>
      </w:r>
      <w:r w:rsidRPr="00077486">
        <w:rPr>
          <w:rFonts w:eastAsia="標楷體"/>
          <w:sz w:val="28"/>
          <w:szCs w:val="28"/>
        </w:rPr>
        <w:t>2012</w:t>
      </w:r>
      <w:r w:rsidRPr="00077486">
        <w:rPr>
          <w:rFonts w:eastAsia="標楷體" w:hint="eastAsia"/>
          <w:sz w:val="28"/>
          <w:szCs w:val="28"/>
        </w:rPr>
        <w:t>年</w:t>
      </w:r>
      <w:r w:rsidRPr="00077486">
        <w:rPr>
          <w:rFonts w:eastAsia="標楷體"/>
          <w:sz w:val="28"/>
          <w:szCs w:val="28"/>
        </w:rPr>
        <w:t>11</w:t>
      </w:r>
      <w:r w:rsidRPr="00077486">
        <w:rPr>
          <w:rFonts w:eastAsia="標楷體" w:hint="eastAsia"/>
          <w:sz w:val="28"/>
          <w:szCs w:val="28"/>
        </w:rPr>
        <w:t>月宣布將啟動</w:t>
      </w:r>
      <w:r w:rsidRPr="00077486">
        <w:rPr>
          <w:rFonts w:eastAsia="標楷體"/>
          <w:sz w:val="28"/>
          <w:szCs w:val="28"/>
        </w:rPr>
        <w:t>FTA</w:t>
      </w:r>
      <w:r w:rsidRPr="00077486">
        <w:rPr>
          <w:rFonts w:eastAsia="標楷體" w:hint="eastAsia"/>
          <w:sz w:val="28"/>
          <w:szCs w:val="28"/>
        </w:rPr>
        <w:t>談判後，復於</w:t>
      </w:r>
      <w:r w:rsidRPr="00077486">
        <w:rPr>
          <w:rFonts w:eastAsia="標楷體"/>
          <w:sz w:val="28"/>
          <w:szCs w:val="28"/>
        </w:rPr>
        <w:t>2013</w:t>
      </w:r>
      <w:r w:rsidRPr="00077486">
        <w:rPr>
          <w:rFonts w:eastAsia="標楷體" w:hint="eastAsia"/>
          <w:sz w:val="28"/>
          <w:szCs w:val="28"/>
        </w:rPr>
        <w:t>年</w:t>
      </w:r>
      <w:r w:rsidRPr="00077486">
        <w:rPr>
          <w:rFonts w:eastAsia="標楷體"/>
          <w:sz w:val="28"/>
          <w:szCs w:val="28"/>
        </w:rPr>
        <w:t>2</w:t>
      </w:r>
      <w:r w:rsidRPr="00077486">
        <w:rPr>
          <w:rFonts w:eastAsia="標楷體" w:hint="eastAsia"/>
          <w:sz w:val="28"/>
          <w:szCs w:val="28"/>
        </w:rPr>
        <w:t>月</w:t>
      </w:r>
      <w:r w:rsidRPr="00077486">
        <w:rPr>
          <w:rFonts w:eastAsia="標楷體"/>
          <w:sz w:val="28"/>
          <w:szCs w:val="28"/>
        </w:rPr>
        <w:t>20</w:t>
      </w:r>
      <w:r w:rsidRPr="00077486">
        <w:rPr>
          <w:rFonts w:eastAsia="標楷體" w:hint="eastAsia"/>
          <w:sz w:val="28"/>
          <w:szCs w:val="28"/>
        </w:rPr>
        <w:t>至</w:t>
      </w:r>
      <w:r w:rsidRPr="00077486">
        <w:rPr>
          <w:rFonts w:eastAsia="標楷體"/>
          <w:sz w:val="28"/>
          <w:szCs w:val="28"/>
        </w:rPr>
        <w:t>21</w:t>
      </w:r>
      <w:r w:rsidRPr="00077486">
        <w:rPr>
          <w:rFonts w:eastAsia="標楷體" w:hint="eastAsia"/>
          <w:sz w:val="28"/>
          <w:szCs w:val="28"/>
        </w:rPr>
        <w:t>日在東京就中日韓</w:t>
      </w:r>
      <w:r w:rsidRPr="00077486">
        <w:rPr>
          <w:rFonts w:eastAsia="標楷體"/>
          <w:sz w:val="28"/>
          <w:szCs w:val="28"/>
        </w:rPr>
        <w:t>FTA</w:t>
      </w:r>
      <w:r w:rsidRPr="00077486">
        <w:rPr>
          <w:rFonts w:eastAsia="標楷體" w:hint="eastAsia"/>
          <w:sz w:val="28"/>
          <w:szCs w:val="28"/>
        </w:rPr>
        <w:t>舉行談判預備會議，並獲共識從第</w:t>
      </w:r>
      <w:r w:rsidRPr="00077486">
        <w:rPr>
          <w:rFonts w:eastAsia="標楷體"/>
          <w:sz w:val="28"/>
          <w:szCs w:val="28"/>
        </w:rPr>
        <w:t>1</w:t>
      </w:r>
      <w:r w:rsidRPr="00077486">
        <w:rPr>
          <w:rFonts w:eastAsia="標楷體" w:hint="eastAsia"/>
          <w:sz w:val="28"/>
          <w:szCs w:val="28"/>
        </w:rPr>
        <w:t>回合協商起就正式進入有關工業產品、農業產品的關稅調降、投資相關規定的自由化等議題之協商。另韓國與哥倫比亞於</w:t>
      </w:r>
      <w:r w:rsidRPr="00077486">
        <w:rPr>
          <w:rFonts w:eastAsia="標楷體"/>
          <w:sz w:val="28"/>
          <w:szCs w:val="28"/>
        </w:rPr>
        <w:t>2</w:t>
      </w:r>
      <w:r w:rsidRPr="00077486">
        <w:rPr>
          <w:rFonts w:eastAsia="標楷體" w:hint="eastAsia"/>
          <w:sz w:val="28"/>
          <w:szCs w:val="28"/>
        </w:rPr>
        <w:t>月</w:t>
      </w:r>
      <w:r w:rsidRPr="00077486">
        <w:rPr>
          <w:rFonts w:eastAsia="標楷體"/>
          <w:sz w:val="28"/>
          <w:szCs w:val="28"/>
        </w:rPr>
        <w:t>21</w:t>
      </w:r>
      <w:r w:rsidRPr="00077486">
        <w:rPr>
          <w:rFonts w:eastAsia="標楷體" w:hint="eastAsia"/>
          <w:sz w:val="28"/>
          <w:szCs w:val="28"/>
        </w:rPr>
        <w:t>日正式簽署自由貿易協定，預計將於協定生效後</w:t>
      </w:r>
      <w:r w:rsidRPr="00077486">
        <w:rPr>
          <w:rFonts w:eastAsia="標楷體"/>
          <w:sz w:val="28"/>
          <w:szCs w:val="28"/>
        </w:rPr>
        <w:t>10</w:t>
      </w:r>
      <w:r w:rsidRPr="00077486">
        <w:rPr>
          <w:rFonts w:eastAsia="標楷體" w:hint="eastAsia"/>
          <w:sz w:val="28"/>
          <w:szCs w:val="28"/>
        </w:rPr>
        <w:t>年內，取消哥倫比亞商品</w:t>
      </w:r>
      <w:r w:rsidRPr="00077486">
        <w:rPr>
          <w:rFonts w:eastAsia="標楷體"/>
          <w:sz w:val="28"/>
          <w:szCs w:val="28"/>
        </w:rPr>
        <w:t>96.1</w:t>
      </w:r>
      <w:r w:rsidRPr="00077486">
        <w:rPr>
          <w:rFonts w:eastAsia="標楷體" w:hint="eastAsia"/>
          <w:sz w:val="28"/>
          <w:szCs w:val="28"/>
        </w:rPr>
        <w:t>％的關稅和韓國</w:t>
      </w:r>
      <w:r w:rsidRPr="00077486">
        <w:rPr>
          <w:rFonts w:eastAsia="標楷體"/>
          <w:sz w:val="28"/>
          <w:szCs w:val="28"/>
        </w:rPr>
        <w:t>96.7</w:t>
      </w:r>
      <w:r w:rsidRPr="00077486">
        <w:rPr>
          <w:rFonts w:eastAsia="標楷體" w:hint="eastAsia"/>
          <w:sz w:val="28"/>
          <w:szCs w:val="28"/>
        </w:rPr>
        <w:t>％的關稅。</w:t>
      </w:r>
    </w:p>
    <w:p w:rsidR="003D5570" w:rsidRPr="00077486" w:rsidRDefault="003D5570" w:rsidP="00DE7BAB">
      <w:pPr>
        <w:snapToGrid w:val="0"/>
        <w:spacing w:line="300" w:lineRule="auto"/>
        <w:jc w:val="both"/>
        <w:rPr>
          <w:rFonts w:eastAsia="標楷體"/>
          <w:sz w:val="28"/>
          <w:szCs w:val="28"/>
        </w:rPr>
      </w:pPr>
      <w:r w:rsidRPr="00077486">
        <w:rPr>
          <w:rFonts w:eastAsia="標楷體" w:hint="eastAsia"/>
          <w:sz w:val="28"/>
          <w:szCs w:val="28"/>
        </w:rPr>
        <w:t xml:space="preserve">              </w:t>
      </w:r>
      <w:r w:rsidRPr="00077486">
        <w:rPr>
          <w:rFonts w:eastAsia="標楷體"/>
          <w:b/>
          <w:bCs/>
          <w:sz w:val="28"/>
          <w:szCs w:val="32"/>
          <w:lang w:val="zh-TW"/>
        </w:rPr>
        <w:t>表</w:t>
      </w:r>
      <w:r w:rsidRPr="00077486">
        <w:rPr>
          <w:rFonts w:eastAsia="標楷體"/>
          <w:b/>
          <w:bCs/>
          <w:sz w:val="28"/>
          <w:szCs w:val="32"/>
          <w:lang w:val="zh-TW"/>
        </w:rPr>
        <w:t>1-3</w:t>
      </w:r>
      <w:r w:rsidRPr="00077486">
        <w:rPr>
          <w:rFonts w:eastAsia="標楷體" w:hint="eastAsia"/>
          <w:b/>
          <w:bCs/>
          <w:sz w:val="28"/>
          <w:szCs w:val="32"/>
          <w:lang w:val="zh-TW"/>
        </w:rPr>
        <w:t>-2</w:t>
      </w:r>
      <w:r w:rsidRPr="00077486">
        <w:rPr>
          <w:rFonts w:eastAsia="標楷體"/>
          <w:b/>
          <w:bCs/>
          <w:sz w:val="28"/>
          <w:szCs w:val="32"/>
          <w:lang w:val="zh-TW"/>
        </w:rPr>
        <w:t xml:space="preserve">   </w:t>
      </w:r>
      <w:r w:rsidRPr="00077486">
        <w:rPr>
          <w:rFonts w:eastAsia="標楷體" w:hint="eastAsia"/>
          <w:b/>
          <w:bCs/>
          <w:sz w:val="28"/>
          <w:szCs w:val="32"/>
          <w:lang w:val="zh-TW"/>
        </w:rPr>
        <w:t>南韓</w:t>
      </w:r>
      <w:r w:rsidRPr="00077486">
        <w:rPr>
          <w:rFonts w:eastAsia="標楷體"/>
          <w:b/>
          <w:bCs/>
          <w:sz w:val="28"/>
          <w:szCs w:val="32"/>
          <w:lang w:val="zh-TW"/>
        </w:rPr>
        <w:t>重要經濟指標</w:t>
      </w:r>
    </w:p>
    <w:p w:rsidR="00510F11" w:rsidRPr="00077486" w:rsidRDefault="003D5570" w:rsidP="00510F11">
      <w:pPr>
        <w:snapToGrid w:val="0"/>
        <w:jc w:val="right"/>
        <w:rPr>
          <w:rFonts w:eastAsia="標楷體"/>
          <w:szCs w:val="28"/>
        </w:rPr>
      </w:pPr>
      <w:r w:rsidRPr="00077486">
        <w:rPr>
          <w:rFonts w:eastAsia="標楷體"/>
          <w:sz w:val="28"/>
          <w:szCs w:val="32"/>
          <w:lang w:val="zh-TW"/>
        </w:rPr>
        <w:t xml:space="preserve">         </w:t>
      </w:r>
      <w:r w:rsidR="002871D0" w:rsidRPr="00077486">
        <w:rPr>
          <w:rFonts w:eastAsia="標楷體"/>
          <w:sz w:val="28"/>
          <w:szCs w:val="32"/>
          <w:lang w:val="zh-TW"/>
        </w:rPr>
        <w:t xml:space="preserve">    </w:t>
      </w:r>
      <w:r w:rsidR="00DE7BAB" w:rsidRPr="00077486">
        <w:rPr>
          <w:rFonts w:eastAsia="標楷體"/>
          <w:sz w:val="28"/>
          <w:szCs w:val="32"/>
          <w:lang w:val="zh-TW"/>
        </w:rPr>
        <w:t xml:space="preserve"> </w:t>
      </w:r>
      <w:r w:rsidR="00DE7BAB" w:rsidRPr="00077486">
        <w:rPr>
          <w:rFonts w:eastAsia="標楷體" w:hint="eastAsia"/>
          <w:sz w:val="28"/>
          <w:szCs w:val="32"/>
          <w:lang w:val="zh-TW"/>
        </w:rPr>
        <w:t xml:space="preserve"> </w:t>
      </w:r>
      <w:r w:rsidR="00510F11" w:rsidRPr="00077486">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077486" w:rsidTr="00077486">
        <w:trPr>
          <w:cantSplit/>
        </w:trPr>
        <w:tc>
          <w:tcPr>
            <w:tcW w:w="906" w:type="dxa"/>
            <w:vMerge w:val="restart"/>
            <w:tcBorders>
              <w:top w:val="single" w:sz="6" w:space="0" w:color="auto"/>
              <w:left w:val="nil"/>
              <w:bottom w:val="single" w:sz="6" w:space="0" w:color="auto"/>
              <w:right w:val="single" w:sz="6" w:space="0" w:color="auto"/>
            </w:tcBorders>
            <w:vAlign w:val="center"/>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年</w:t>
            </w:r>
            <w:r>
              <w:rPr>
                <w:rFonts w:eastAsia="標楷體"/>
                <w:sz w:val="22"/>
                <w:szCs w:val="22"/>
              </w:rPr>
              <w:t>(</w:t>
            </w:r>
            <w:r>
              <w:rPr>
                <w:rFonts w:eastAsia="標楷體" w:hint="eastAsia"/>
                <w:sz w:val="22"/>
                <w:szCs w:val="22"/>
                <w:lang w:val="zh-TW"/>
              </w:rPr>
              <w:t>月</w:t>
            </w:r>
            <w:r>
              <w:rPr>
                <w:rFonts w:eastAsia="標楷體"/>
                <w:sz w:val="22"/>
                <w:szCs w:val="22"/>
              </w:rPr>
              <w:t>)</w:t>
            </w:r>
          </w:p>
        </w:tc>
        <w:tc>
          <w:tcPr>
            <w:tcW w:w="940"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實質</w:t>
            </w:r>
          </w:p>
          <w:p w:rsidR="00077486" w:rsidRDefault="00077486">
            <w:pPr>
              <w:autoSpaceDE w:val="0"/>
              <w:autoSpaceDN w:val="0"/>
              <w:adjustRightInd w:val="0"/>
              <w:snapToGrid w:val="0"/>
              <w:spacing w:line="240" w:lineRule="atLeast"/>
              <w:jc w:val="center"/>
              <w:rPr>
                <w:rFonts w:eastAsia="標楷體"/>
                <w:sz w:val="22"/>
                <w:szCs w:val="22"/>
              </w:rPr>
            </w:pPr>
            <w:r>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工業</w:t>
            </w:r>
          </w:p>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077486" w:rsidRDefault="00077486">
            <w:pPr>
              <w:autoSpaceDE w:val="0"/>
              <w:autoSpaceDN w:val="0"/>
              <w:adjustRightInd w:val="0"/>
              <w:snapToGrid w:val="0"/>
              <w:spacing w:line="240" w:lineRule="atLeast"/>
              <w:jc w:val="center"/>
              <w:rPr>
                <w:rFonts w:eastAsia="標楷體"/>
                <w:sz w:val="22"/>
                <w:szCs w:val="20"/>
              </w:rPr>
            </w:pPr>
            <w:r>
              <w:rPr>
                <w:rFonts w:eastAsia="標楷體" w:hint="eastAsia"/>
                <w:sz w:val="22"/>
                <w:szCs w:val="20"/>
              </w:rPr>
              <w:t>貿</w:t>
            </w:r>
            <w:r>
              <w:rPr>
                <w:rFonts w:eastAsia="標楷體"/>
                <w:sz w:val="22"/>
                <w:szCs w:val="20"/>
              </w:rPr>
              <w:t xml:space="preserve">    </w:t>
            </w:r>
            <w:r>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pPr>
              <w:autoSpaceDE w:val="0"/>
              <w:autoSpaceDN w:val="0"/>
              <w:adjustRightInd w:val="0"/>
              <w:snapToGrid w:val="0"/>
              <w:spacing w:line="240" w:lineRule="atLeast"/>
              <w:jc w:val="center"/>
              <w:rPr>
                <w:rFonts w:eastAsia="標楷體"/>
                <w:sz w:val="22"/>
                <w:szCs w:val="22"/>
                <w:lang w:val="zh-TW"/>
              </w:rPr>
            </w:pPr>
            <w:r>
              <w:rPr>
                <w:rFonts w:eastAsia="標楷體" w:hint="eastAsia"/>
                <w:sz w:val="22"/>
                <w:szCs w:val="22"/>
                <w:lang w:val="zh-TW"/>
              </w:rPr>
              <w:t>消費者</w:t>
            </w:r>
          </w:p>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lang w:val="zh-TW"/>
              </w:rPr>
              <w:t>失業率</w:t>
            </w:r>
          </w:p>
        </w:tc>
      </w:tr>
      <w:tr w:rsidR="00077486" w:rsidTr="00077486">
        <w:trPr>
          <w:cantSplit/>
          <w:trHeight w:val="284"/>
        </w:trPr>
        <w:tc>
          <w:tcPr>
            <w:tcW w:w="906" w:type="dxa"/>
            <w:vMerge/>
            <w:tcBorders>
              <w:top w:val="single" w:sz="6" w:space="0" w:color="auto"/>
              <w:left w:val="nil"/>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077486" w:rsidRDefault="00077486">
            <w:pPr>
              <w:tabs>
                <w:tab w:val="left" w:pos="403"/>
                <w:tab w:val="center" w:pos="861"/>
              </w:tabs>
              <w:autoSpaceDE w:val="0"/>
              <w:autoSpaceDN w:val="0"/>
              <w:adjustRightInd w:val="0"/>
              <w:snapToGrid w:val="0"/>
              <w:spacing w:line="240" w:lineRule="atLeast"/>
              <w:rPr>
                <w:rFonts w:eastAsia="標楷體"/>
                <w:sz w:val="22"/>
                <w:szCs w:val="22"/>
              </w:rPr>
            </w:pPr>
            <w:r>
              <w:rPr>
                <w:rFonts w:eastAsia="標楷體"/>
                <w:sz w:val="22"/>
                <w:szCs w:val="22"/>
              </w:rPr>
              <w:tab/>
            </w:r>
            <w:r>
              <w:rPr>
                <w:rFonts w:eastAsia="標楷體"/>
                <w:sz w:val="22"/>
                <w:szCs w:val="22"/>
              </w:rPr>
              <w:tab/>
            </w:r>
            <w:r>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077486" w:rsidRDefault="00077486" w:rsidP="00077486">
            <w:pPr>
              <w:autoSpaceDE w:val="0"/>
              <w:autoSpaceDN w:val="0"/>
              <w:adjustRightInd w:val="0"/>
              <w:snapToGrid w:val="0"/>
              <w:spacing w:beforeLines="30" w:before="108" w:line="240" w:lineRule="atLeast"/>
              <w:jc w:val="center"/>
              <w:rPr>
                <w:rFonts w:eastAsia="標楷體"/>
                <w:sz w:val="22"/>
                <w:szCs w:val="22"/>
                <w:shd w:val="clear" w:color="auto" w:fill="FFFF99"/>
              </w:rPr>
            </w:pPr>
            <w:r>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77486" w:rsidRDefault="00077486">
            <w:pPr>
              <w:widowControl/>
              <w:rPr>
                <w:rFonts w:eastAsia="標楷體"/>
                <w:sz w:val="22"/>
                <w:szCs w:val="22"/>
              </w:rPr>
            </w:pPr>
          </w:p>
        </w:tc>
      </w:tr>
      <w:tr w:rsidR="00077486" w:rsidTr="00077486">
        <w:trPr>
          <w:cantSplit/>
          <w:trHeight w:val="284"/>
        </w:trPr>
        <w:tc>
          <w:tcPr>
            <w:tcW w:w="906" w:type="dxa"/>
            <w:vMerge/>
            <w:tcBorders>
              <w:top w:val="single" w:sz="6" w:space="0" w:color="auto"/>
              <w:left w:val="nil"/>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940"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成長率</w:t>
            </w:r>
          </w:p>
        </w:tc>
        <w:tc>
          <w:tcPr>
            <w:tcW w:w="909" w:type="dxa"/>
            <w:tcBorders>
              <w:top w:val="single" w:sz="6" w:space="0" w:color="auto"/>
              <w:left w:val="single" w:sz="6" w:space="0" w:color="auto"/>
              <w:bottom w:val="single" w:sz="6" w:space="0" w:color="auto"/>
              <w:right w:val="single" w:sz="6" w:space="0" w:color="auto"/>
            </w:tcBorders>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077486" w:rsidRDefault="00077486">
            <w:pPr>
              <w:autoSpaceDE w:val="0"/>
              <w:autoSpaceDN w:val="0"/>
              <w:adjustRightInd w:val="0"/>
              <w:snapToGrid w:val="0"/>
              <w:spacing w:line="240" w:lineRule="atLeast"/>
              <w:jc w:val="center"/>
              <w:rPr>
                <w:rFonts w:eastAsia="標楷體"/>
                <w:sz w:val="22"/>
                <w:szCs w:val="22"/>
              </w:rPr>
            </w:pPr>
            <w:r>
              <w:rPr>
                <w:rFonts w:eastAsia="標楷體" w:hint="eastAsia"/>
                <w:sz w:val="22"/>
                <w:szCs w:val="22"/>
              </w:rPr>
              <w:t>成長率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77486" w:rsidRDefault="00077486">
            <w:pPr>
              <w:widowControl/>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77486" w:rsidRDefault="00077486">
            <w:pPr>
              <w:widowControl/>
              <w:rPr>
                <w:rFonts w:eastAsia="標楷體"/>
                <w:sz w:val="22"/>
                <w:szCs w:val="22"/>
              </w:rPr>
            </w:pP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2009</w:t>
            </w:r>
            <w:r>
              <w:rPr>
                <w:rFonts w:eastAsia="標楷體" w:hint="eastAsia"/>
                <w:sz w:val="22"/>
              </w:rPr>
              <w:t>年</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0.3</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2.8</w:t>
            </w:r>
          </w:p>
        </w:tc>
        <w:tc>
          <w:tcPr>
            <w:tcW w:w="720"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3.6</w:t>
            </w:r>
          </w:p>
        </w:tc>
      </w:tr>
      <w:tr w:rsidR="00077486" w:rsidTr="00077486">
        <w:trPr>
          <w:cantSplit/>
          <w:trHeight w:val="186"/>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2010</w:t>
            </w:r>
            <w:r>
              <w:rPr>
                <w:rFonts w:eastAsia="標楷體" w:hint="eastAsia"/>
                <w:sz w:val="22"/>
              </w:rPr>
              <w:t>年</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6.2</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4,663.8</w:t>
            </w:r>
          </w:p>
        </w:tc>
        <w:tc>
          <w:tcPr>
            <w:tcW w:w="964"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28.3</w:t>
            </w:r>
          </w:p>
        </w:tc>
        <w:tc>
          <w:tcPr>
            <w:tcW w:w="909"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4,252.1</w:t>
            </w:r>
          </w:p>
        </w:tc>
        <w:tc>
          <w:tcPr>
            <w:tcW w:w="87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31.6</w:t>
            </w:r>
          </w:p>
        </w:tc>
        <w:tc>
          <w:tcPr>
            <w:tcW w:w="818"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3.0</w:t>
            </w:r>
          </w:p>
        </w:tc>
        <w:tc>
          <w:tcPr>
            <w:tcW w:w="720"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3.7</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2011</w:t>
            </w:r>
            <w:r>
              <w:rPr>
                <w:rFonts w:eastAsia="標楷體" w:hint="eastAsia"/>
                <w:sz w:val="22"/>
              </w:rPr>
              <w:t>年</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3.6</w:t>
            </w:r>
          </w:p>
        </w:tc>
        <w:tc>
          <w:tcPr>
            <w:tcW w:w="682"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6.8</w:t>
            </w:r>
          </w:p>
        </w:tc>
        <w:tc>
          <w:tcPr>
            <w:tcW w:w="856"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5,565.1</w:t>
            </w:r>
          </w:p>
        </w:tc>
        <w:tc>
          <w:tcPr>
            <w:tcW w:w="964"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19.3</w:t>
            </w:r>
          </w:p>
        </w:tc>
        <w:tc>
          <w:tcPr>
            <w:tcW w:w="909"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5,243.8</w:t>
            </w:r>
          </w:p>
        </w:tc>
        <w:tc>
          <w:tcPr>
            <w:tcW w:w="87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4.0</w:t>
            </w:r>
          </w:p>
        </w:tc>
        <w:tc>
          <w:tcPr>
            <w:tcW w:w="720" w:type="dxa"/>
            <w:tcBorders>
              <w:top w:val="nil"/>
              <w:left w:val="single" w:sz="6" w:space="0" w:color="auto"/>
              <w:bottom w:val="nil"/>
              <w:right w:val="nil"/>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3.4</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2012</w:t>
            </w:r>
            <w:r>
              <w:rPr>
                <w:rFonts w:eastAsia="標楷體" w:hint="eastAsia"/>
                <w:sz w:val="22"/>
              </w:rPr>
              <w:t>年</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0.8</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5,195.8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-0.9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2.2</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3.2</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-3.2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412.0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-7.3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435.2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3.7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-23.2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3.4</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3.5</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15.3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463.2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20.4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451.0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23.9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12.2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3.1</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4.2</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3</w:t>
            </w:r>
            <w:r>
              <w:rPr>
                <w:rFonts w:eastAsia="標楷體" w:hint="eastAsia"/>
                <w:sz w:val="22"/>
              </w:rPr>
              <w:t>月</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2.8(I)</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0.5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473.3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-1.5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450.5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-1.1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22.8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2.6</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3.7</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4</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-0.4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460.9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-5.0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439.6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-0.5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21.4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2.5</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3.5</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5</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3.1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468.7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-1.0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444.8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-1.8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23.9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2.5</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3.1</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6</w:t>
            </w:r>
            <w:r>
              <w:rPr>
                <w:rFonts w:eastAsia="標楷體" w:hint="eastAsia"/>
                <w:sz w:val="22"/>
              </w:rPr>
              <w:t>月</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2.3(II)</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0.6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471.6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0.9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419.9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-6.3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51.7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2.2</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3.2</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7</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-0.3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446.7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-8.7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419.8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-5.2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26.9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1.5</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3.1</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8</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-2.1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430.5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411.2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-9.4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19.3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1.2</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3.0</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9</w:t>
            </w:r>
            <w:r>
              <w:rPr>
                <w:rFonts w:eastAsia="標楷體" w:hint="eastAsia"/>
                <w:sz w:val="22"/>
              </w:rPr>
              <w:t>月</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1.5(</w:t>
            </w:r>
            <w:r>
              <w:rPr>
                <w:rFonts w:eastAsia="標楷體"/>
                <w:sz w:val="22"/>
              </w:rPr>
              <w:fldChar w:fldCharType="begin"/>
            </w:r>
            <w:r>
              <w:rPr>
                <w:rFonts w:eastAsia="標楷體"/>
                <w:sz w:val="22"/>
              </w:rPr>
              <w:instrText xml:space="preserve"> = 3 \* ROMAN </w:instrText>
            </w:r>
            <w:r>
              <w:rPr>
                <w:rFonts w:eastAsia="標楷體"/>
                <w:sz w:val="22"/>
              </w:rPr>
              <w:fldChar w:fldCharType="separate"/>
            </w:r>
            <w:r>
              <w:rPr>
                <w:rFonts w:eastAsia="標楷體"/>
                <w:noProof/>
                <w:sz w:val="22"/>
              </w:rPr>
              <w:t>III</w:t>
            </w:r>
            <w:r>
              <w:rPr>
                <w:rFonts w:eastAsia="標楷體"/>
                <w:sz w:val="22"/>
              </w:rPr>
              <w:fldChar w:fldCharType="end"/>
            </w:r>
            <w:r>
              <w:rPr>
                <w:rFonts w:eastAsia="標楷體"/>
                <w:sz w:val="22"/>
              </w:rPr>
              <w:t>)</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-0.8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454.1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-2.4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425.6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-6.0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28.5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2.0</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2.9</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10</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-1.9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470.9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1.0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433.8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1.6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37.1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2.1</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2.8</w:t>
            </w:r>
          </w:p>
        </w:tc>
      </w:tr>
      <w:tr w:rsidR="00077486" w:rsidTr="00077486">
        <w:trPr>
          <w:cantSplit/>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11</w:t>
            </w:r>
            <w:r>
              <w:rPr>
                <w:rFonts w:eastAsia="標楷體" w:hint="eastAsia"/>
                <w:sz w:val="22"/>
              </w:rPr>
              <w:t>月</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2.1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478.1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3.9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433.8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0.9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44.2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1.6</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2.8</w:t>
            </w:r>
          </w:p>
        </w:tc>
      </w:tr>
      <w:tr w:rsidR="00077486" w:rsidTr="00077486">
        <w:trPr>
          <w:cantSplit/>
          <w:trHeight w:val="141"/>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12</w:t>
            </w:r>
            <w:r>
              <w:rPr>
                <w:rFonts w:eastAsia="標楷體" w:hint="eastAsia"/>
                <w:sz w:val="22"/>
              </w:rPr>
              <w:t>月</w:t>
            </w:r>
          </w:p>
        </w:tc>
        <w:tc>
          <w:tcPr>
            <w:tcW w:w="940" w:type="dxa"/>
            <w:tcBorders>
              <w:top w:val="nil"/>
              <w:left w:val="single" w:sz="6" w:space="0" w:color="auto"/>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1.5(IV)</w:t>
            </w:r>
          </w:p>
        </w:tc>
        <w:tc>
          <w:tcPr>
            <w:tcW w:w="682"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-0.5 </w:t>
            </w:r>
          </w:p>
        </w:tc>
        <w:tc>
          <w:tcPr>
            <w:tcW w:w="856"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448.8 </w:t>
            </w:r>
          </w:p>
        </w:tc>
        <w:tc>
          <w:tcPr>
            <w:tcW w:w="964"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430.7 </w:t>
            </w:r>
          </w:p>
        </w:tc>
        <w:tc>
          <w:tcPr>
            <w:tcW w:w="870"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-5.3 </w:t>
            </w:r>
          </w:p>
        </w:tc>
        <w:tc>
          <w:tcPr>
            <w:tcW w:w="818" w:type="dxa"/>
            <w:tcBorders>
              <w:top w:val="nil"/>
              <w:left w:val="single" w:sz="6" w:space="0" w:color="auto"/>
              <w:bottom w:val="nil"/>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18.1 </w:t>
            </w:r>
          </w:p>
        </w:tc>
        <w:tc>
          <w:tcPr>
            <w:tcW w:w="823" w:type="dxa"/>
            <w:tcBorders>
              <w:top w:val="nil"/>
              <w:left w:val="single" w:sz="6" w:space="0" w:color="auto"/>
              <w:bottom w:val="nil"/>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1.4</w:t>
            </w:r>
          </w:p>
        </w:tc>
        <w:tc>
          <w:tcPr>
            <w:tcW w:w="720" w:type="dxa"/>
            <w:tcBorders>
              <w:top w:val="nil"/>
              <w:left w:val="single" w:sz="6" w:space="0" w:color="auto"/>
              <w:bottom w:val="nil"/>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2.9</w:t>
            </w:r>
          </w:p>
        </w:tc>
      </w:tr>
      <w:tr w:rsidR="00077486" w:rsidTr="00077486">
        <w:trPr>
          <w:cantSplit/>
          <w:trHeight w:val="141"/>
        </w:trPr>
        <w:tc>
          <w:tcPr>
            <w:tcW w:w="906" w:type="dxa"/>
            <w:tcBorders>
              <w:top w:val="nil"/>
              <w:left w:val="nil"/>
              <w:bottom w:val="nil"/>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2013</w:t>
            </w:r>
            <w:r>
              <w:rPr>
                <w:rFonts w:eastAsia="標楷體" w:hint="eastAsia"/>
                <w:sz w:val="22"/>
              </w:rPr>
              <w:t>年</w:t>
            </w:r>
          </w:p>
        </w:tc>
        <w:tc>
          <w:tcPr>
            <w:tcW w:w="94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856"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964"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909"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870" w:type="dxa"/>
            <w:tcBorders>
              <w:top w:val="nil"/>
              <w:left w:val="single" w:sz="6" w:space="0" w:color="auto"/>
              <w:bottom w:val="nil"/>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c>
          <w:tcPr>
            <w:tcW w:w="720" w:type="dxa"/>
            <w:tcBorders>
              <w:top w:val="nil"/>
              <w:left w:val="single" w:sz="6" w:space="0" w:color="auto"/>
              <w:bottom w:val="nil"/>
              <w:right w:val="nil"/>
            </w:tcBorders>
            <w:vAlign w:val="center"/>
          </w:tcPr>
          <w:p w:rsidR="00077486" w:rsidRDefault="00077486" w:rsidP="00F20ADE">
            <w:pPr>
              <w:autoSpaceDE w:val="0"/>
              <w:autoSpaceDN w:val="0"/>
              <w:adjustRightInd w:val="0"/>
              <w:snapToGrid w:val="0"/>
              <w:spacing w:line="360" w:lineRule="exact"/>
              <w:jc w:val="center"/>
              <w:rPr>
                <w:rFonts w:eastAsia="標楷體"/>
                <w:sz w:val="22"/>
                <w:szCs w:val="22"/>
              </w:rPr>
            </w:pPr>
          </w:p>
        </w:tc>
      </w:tr>
      <w:tr w:rsidR="00077486" w:rsidTr="00077486">
        <w:trPr>
          <w:cantSplit/>
          <w:trHeight w:val="141"/>
        </w:trPr>
        <w:tc>
          <w:tcPr>
            <w:tcW w:w="906" w:type="dxa"/>
            <w:tcBorders>
              <w:top w:val="nil"/>
              <w:left w:val="nil"/>
              <w:bottom w:val="single" w:sz="6" w:space="0" w:color="auto"/>
              <w:right w:val="single" w:sz="6" w:space="0" w:color="auto"/>
            </w:tcBorders>
            <w:hideMark/>
          </w:tcPr>
          <w:p w:rsidR="00077486" w:rsidRDefault="00077486" w:rsidP="00F20ADE">
            <w:pPr>
              <w:autoSpaceDE w:val="0"/>
              <w:autoSpaceDN w:val="0"/>
              <w:adjustRightInd w:val="0"/>
              <w:snapToGrid w:val="0"/>
              <w:spacing w:line="360" w:lineRule="exact"/>
              <w:jc w:val="center"/>
              <w:rPr>
                <w:rFonts w:eastAsia="標楷體"/>
                <w:sz w:val="22"/>
              </w:rPr>
            </w:pPr>
            <w:r>
              <w:rPr>
                <w:rFonts w:eastAsia="標楷體"/>
                <w:sz w:val="22"/>
              </w:rPr>
              <w:t>1</w:t>
            </w:r>
            <w:r>
              <w:rPr>
                <w:rFonts w:eastAsia="標楷體" w:hint="eastAsia"/>
                <w:sz w:val="22"/>
              </w:rPr>
              <w:t>月</w:t>
            </w:r>
          </w:p>
        </w:tc>
        <w:tc>
          <w:tcPr>
            <w:tcW w:w="940" w:type="dxa"/>
            <w:tcBorders>
              <w:top w:val="nil"/>
              <w:left w:val="single" w:sz="6" w:space="0" w:color="auto"/>
              <w:bottom w:val="single" w:sz="6" w:space="0" w:color="auto"/>
              <w:right w:val="single" w:sz="6" w:space="0" w:color="auto"/>
            </w:tcBorders>
          </w:tcPr>
          <w:p w:rsidR="00077486" w:rsidRDefault="00077486" w:rsidP="00F20ADE">
            <w:pPr>
              <w:autoSpaceDE w:val="0"/>
              <w:autoSpaceDN w:val="0"/>
              <w:adjustRightInd w:val="0"/>
              <w:snapToGrid w:val="0"/>
              <w:spacing w:line="36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7.3</w:t>
            </w:r>
          </w:p>
        </w:tc>
        <w:tc>
          <w:tcPr>
            <w:tcW w:w="856" w:type="dxa"/>
            <w:tcBorders>
              <w:top w:val="nil"/>
              <w:left w:val="single" w:sz="6" w:space="0" w:color="auto"/>
              <w:bottom w:val="single" w:sz="6" w:space="0" w:color="auto"/>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456.8 </w:t>
            </w:r>
          </w:p>
        </w:tc>
        <w:tc>
          <w:tcPr>
            <w:tcW w:w="964" w:type="dxa"/>
            <w:tcBorders>
              <w:top w:val="nil"/>
              <w:left w:val="single" w:sz="6" w:space="0" w:color="auto"/>
              <w:bottom w:val="single" w:sz="6" w:space="0" w:color="auto"/>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10.9 </w:t>
            </w:r>
          </w:p>
        </w:tc>
        <w:tc>
          <w:tcPr>
            <w:tcW w:w="909" w:type="dxa"/>
            <w:tcBorders>
              <w:top w:val="nil"/>
              <w:left w:val="single" w:sz="6" w:space="0" w:color="auto"/>
              <w:bottom w:val="single" w:sz="6" w:space="0" w:color="auto"/>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452.0 </w:t>
            </w:r>
          </w:p>
        </w:tc>
        <w:tc>
          <w:tcPr>
            <w:tcW w:w="870" w:type="dxa"/>
            <w:tcBorders>
              <w:top w:val="nil"/>
              <w:left w:val="single" w:sz="6" w:space="0" w:color="auto"/>
              <w:bottom w:val="single" w:sz="6" w:space="0" w:color="auto"/>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3.9 </w:t>
            </w:r>
          </w:p>
        </w:tc>
        <w:tc>
          <w:tcPr>
            <w:tcW w:w="818" w:type="dxa"/>
            <w:tcBorders>
              <w:top w:val="nil"/>
              <w:left w:val="single" w:sz="6" w:space="0" w:color="auto"/>
              <w:bottom w:val="single" w:sz="6" w:space="0" w:color="auto"/>
              <w:right w:val="single" w:sz="6" w:space="0" w:color="auto"/>
            </w:tcBorders>
            <w:vAlign w:val="bottom"/>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 xml:space="preserve">4.8 </w:t>
            </w:r>
          </w:p>
        </w:tc>
        <w:tc>
          <w:tcPr>
            <w:tcW w:w="823" w:type="dxa"/>
            <w:tcBorders>
              <w:top w:val="nil"/>
              <w:left w:val="single" w:sz="6" w:space="0" w:color="auto"/>
              <w:bottom w:val="single" w:sz="6" w:space="0" w:color="auto"/>
              <w:right w:val="single" w:sz="6" w:space="0" w:color="auto"/>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1.5</w:t>
            </w:r>
          </w:p>
        </w:tc>
        <w:tc>
          <w:tcPr>
            <w:tcW w:w="720" w:type="dxa"/>
            <w:tcBorders>
              <w:top w:val="nil"/>
              <w:left w:val="single" w:sz="6" w:space="0" w:color="auto"/>
              <w:bottom w:val="single" w:sz="6" w:space="0" w:color="auto"/>
              <w:right w:val="nil"/>
            </w:tcBorders>
            <w:vAlign w:val="center"/>
            <w:hideMark/>
          </w:tcPr>
          <w:p w:rsidR="00077486" w:rsidRDefault="00077486" w:rsidP="00F20ADE">
            <w:pPr>
              <w:autoSpaceDE w:val="0"/>
              <w:autoSpaceDN w:val="0"/>
              <w:adjustRightInd w:val="0"/>
              <w:snapToGrid w:val="0"/>
              <w:spacing w:line="360" w:lineRule="exact"/>
              <w:jc w:val="center"/>
              <w:rPr>
                <w:rFonts w:eastAsia="標楷體"/>
                <w:sz w:val="22"/>
                <w:szCs w:val="22"/>
              </w:rPr>
            </w:pPr>
            <w:r>
              <w:rPr>
                <w:rFonts w:eastAsia="標楷體"/>
                <w:sz w:val="22"/>
                <w:szCs w:val="22"/>
              </w:rPr>
              <w:t>3.4</w:t>
            </w:r>
          </w:p>
        </w:tc>
      </w:tr>
    </w:tbl>
    <w:p w:rsidR="00DE7BAB" w:rsidRPr="007A2A85" w:rsidRDefault="00510F11" w:rsidP="00510F11">
      <w:pPr>
        <w:rPr>
          <w:rFonts w:eastAsia="標楷體"/>
          <w:kern w:val="0"/>
          <w:sz w:val="22"/>
          <w:szCs w:val="22"/>
        </w:rPr>
      </w:pPr>
      <w:r w:rsidRPr="007A2A85">
        <w:rPr>
          <w:rFonts w:eastAsia="標楷體"/>
          <w:kern w:val="0"/>
          <w:sz w:val="22"/>
          <w:szCs w:val="22"/>
        </w:rPr>
        <w:t>資料來源：韓國</w:t>
      </w:r>
      <w:r w:rsidRPr="007A2A85">
        <w:rPr>
          <w:rFonts w:eastAsia="標楷體" w:hint="eastAsia"/>
          <w:kern w:val="0"/>
          <w:sz w:val="22"/>
          <w:szCs w:val="22"/>
        </w:rPr>
        <w:t>知識</w:t>
      </w:r>
      <w:r w:rsidRPr="007A2A85">
        <w:rPr>
          <w:rFonts w:eastAsia="標楷體"/>
          <w:kern w:val="0"/>
          <w:sz w:val="22"/>
          <w:szCs w:val="22"/>
        </w:rPr>
        <w:t>經濟部</w:t>
      </w:r>
      <w:r w:rsidRPr="007A2A85">
        <w:rPr>
          <w:rFonts w:eastAsia="標楷體" w:hint="eastAsia"/>
          <w:kern w:val="0"/>
          <w:sz w:val="22"/>
          <w:szCs w:val="22"/>
        </w:rPr>
        <w:t>、韓國企劃財政部、韓國銀行、韓國統計局</w:t>
      </w:r>
      <w:r w:rsidRPr="007A2A85">
        <w:rPr>
          <w:rFonts w:eastAsia="標楷體"/>
          <w:kern w:val="0"/>
          <w:sz w:val="22"/>
          <w:szCs w:val="22"/>
        </w:rPr>
        <w:t>。</w:t>
      </w:r>
    </w:p>
    <w:p w:rsidR="006C04B8" w:rsidRPr="00077486" w:rsidRDefault="006C04B8" w:rsidP="00077486">
      <w:pPr>
        <w:pStyle w:val="k3a"/>
        <w:numPr>
          <w:ilvl w:val="3"/>
          <w:numId w:val="3"/>
        </w:numPr>
        <w:tabs>
          <w:tab w:val="left" w:pos="709"/>
        </w:tabs>
        <w:spacing w:before="180" w:line="300" w:lineRule="auto"/>
        <w:ind w:leftChars="118" w:left="838" w:hangingChars="198" w:hanging="555"/>
        <w:rPr>
          <w:rFonts w:hAnsi="標楷體"/>
          <w:b/>
          <w:bCs/>
          <w:szCs w:val="28"/>
        </w:rPr>
      </w:pPr>
      <w:r w:rsidRPr="00077486">
        <w:rPr>
          <w:rFonts w:hAnsi="標楷體" w:hint="eastAsia"/>
          <w:b/>
          <w:bCs/>
          <w:szCs w:val="28"/>
        </w:rPr>
        <w:lastRenderedPageBreak/>
        <w:t>新加坡</w:t>
      </w:r>
    </w:p>
    <w:p w:rsidR="00711F72" w:rsidRPr="00731FD8" w:rsidRDefault="00077486" w:rsidP="00077486">
      <w:pPr>
        <w:pStyle w:val="affff9"/>
        <w:numPr>
          <w:ilvl w:val="0"/>
          <w:numId w:val="40"/>
        </w:numPr>
        <w:snapToGrid w:val="0"/>
        <w:spacing w:before="180" w:line="300" w:lineRule="auto"/>
        <w:ind w:leftChars="0" w:left="1134" w:right="-227" w:firstLineChars="0" w:hanging="425"/>
        <w:rPr>
          <w:rFonts w:ascii="Times New Roman" w:eastAsia="標楷體" w:hAnsi="Times New Roman"/>
          <w:sz w:val="28"/>
          <w:szCs w:val="28"/>
        </w:rPr>
      </w:pPr>
      <w:r w:rsidRPr="00731FD8">
        <w:rPr>
          <w:rFonts w:ascii="Times New Roman" w:eastAsia="標楷體" w:hAnsi="Times New Roman"/>
          <w:sz w:val="28"/>
          <w:szCs w:val="28"/>
        </w:rPr>
        <w:t>新加坡貿</w:t>
      </w:r>
      <w:proofErr w:type="gramStart"/>
      <w:r w:rsidRPr="00731FD8">
        <w:rPr>
          <w:rFonts w:ascii="Times New Roman" w:eastAsia="標楷體" w:hAnsi="Times New Roman"/>
          <w:sz w:val="28"/>
          <w:szCs w:val="28"/>
        </w:rPr>
        <w:t>工部於</w:t>
      </w:r>
      <w:r w:rsidRPr="00731FD8">
        <w:rPr>
          <w:rFonts w:ascii="Times New Roman" w:eastAsia="標楷體" w:hAnsi="Times New Roman"/>
          <w:sz w:val="28"/>
          <w:szCs w:val="28"/>
        </w:rPr>
        <w:t>2013</w:t>
      </w:r>
      <w:r w:rsidRPr="00731FD8">
        <w:rPr>
          <w:rFonts w:ascii="Times New Roman" w:eastAsia="標楷體" w:hAnsi="Times New Roman"/>
          <w:sz w:val="28"/>
          <w:szCs w:val="28"/>
        </w:rPr>
        <w:t>年</w:t>
      </w:r>
      <w:r w:rsidRPr="00731FD8">
        <w:rPr>
          <w:rFonts w:ascii="Times New Roman" w:eastAsia="標楷體" w:hAnsi="Times New Roman"/>
          <w:sz w:val="28"/>
          <w:szCs w:val="28"/>
        </w:rPr>
        <w:t>2</w:t>
      </w:r>
      <w:r w:rsidRPr="00731FD8">
        <w:rPr>
          <w:rFonts w:ascii="Times New Roman" w:eastAsia="標楷體" w:hAnsi="Times New Roman"/>
          <w:sz w:val="28"/>
          <w:szCs w:val="28"/>
        </w:rPr>
        <w:t>月</w:t>
      </w:r>
      <w:r w:rsidRPr="00731FD8">
        <w:rPr>
          <w:rFonts w:ascii="Times New Roman" w:eastAsia="標楷體" w:hAnsi="Times New Roman"/>
          <w:sz w:val="28"/>
          <w:szCs w:val="28"/>
        </w:rPr>
        <w:t>22</w:t>
      </w:r>
      <w:r w:rsidRPr="00731FD8">
        <w:rPr>
          <w:rFonts w:ascii="Times New Roman" w:eastAsia="標楷體" w:hAnsi="Times New Roman"/>
          <w:sz w:val="28"/>
          <w:szCs w:val="28"/>
        </w:rPr>
        <w:t>日</w:t>
      </w:r>
      <w:proofErr w:type="gramEnd"/>
      <w:r w:rsidRPr="00731FD8">
        <w:rPr>
          <w:rFonts w:ascii="Times New Roman" w:eastAsia="標楷體" w:hAnsi="Times New Roman"/>
          <w:sz w:val="28"/>
          <w:szCs w:val="28"/>
        </w:rPr>
        <w:t>發布最新數據，上修</w:t>
      </w:r>
      <w:r w:rsidRPr="00731FD8">
        <w:rPr>
          <w:rFonts w:ascii="Times New Roman" w:eastAsia="標楷體" w:hAnsi="Times New Roman"/>
          <w:sz w:val="28"/>
          <w:szCs w:val="28"/>
        </w:rPr>
        <w:t>2012</w:t>
      </w:r>
      <w:r w:rsidRPr="00731FD8">
        <w:rPr>
          <w:rFonts w:ascii="Times New Roman" w:eastAsia="標楷體" w:hAnsi="Times New Roman"/>
          <w:sz w:val="28"/>
          <w:szCs w:val="28"/>
        </w:rPr>
        <w:t>年第</w:t>
      </w:r>
      <w:r w:rsidRPr="00731FD8">
        <w:rPr>
          <w:rFonts w:ascii="Times New Roman" w:eastAsia="標楷體" w:hAnsi="Times New Roman"/>
          <w:sz w:val="28"/>
          <w:szCs w:val="28"/>
        </w:rPr>
        <w:t>4</w:t>
      </w:r>
      <w:r w:rsidRPr="00731FD8">
        <w:rPr>
          <w:rFonts w:ascii="Times New Roman" w:eastAsia="標楷體" w:hAnsi="Times New Roman"/>
          <w:sz w:val="28"/>
          <w:szCs w:val="28"/>
        </w:rPr>
        <w:t>季經濟成長率為</w:t>
      </w:r>
      <w:r w:rsidRPr="00731FD8">
        <w:rPr>
          <w:rFonts w:ascii="Times New Roman" w:eastAsia="標楷體" w:hAnsi="Times New Roman"/>
          <w:sz w:val="28"/>
          <w:szCs w:val="28"/>
        </w:rPr>
        <w:t>1.5</w:t>
      </w:r>
      <w:r w:rsidR="00132F4A" w:rsidRPr="00077486">
        <w:rPr>
          <w:rFonts w:eastAsia="標楷體" w:hint="eastAsia"/>
          <w:sz w:val="28"/>
          <w:szCs w:val="28"/>
        </w:rPr>
        <w:t>％</w:t>
      </w:r>
      <w:r w:rsidRPr="00731FD8">
        <w:rPr>
          <w:rFonts w:ascii="Times New Roman" w:eastAsia="標楷體" w:hAnsi="Times New Roman"/>
          <w:sz w:val="28"/>
          <w:szCs w:val="28"/>
        </w:rPr>
        <w:t>（</w:t>
      </w:r>
      <w:r w:rsidRPr="00731FD8">
        <w:rPr>
          <w:rFonts w:ascii="Times New Roman" w:eastAsia="標楷體" w:hAnsi="Times New Roman"/>
          <w:sz w:val="28"/>
          <w:szCs w:val="28"/>
        </w:rPr>
        <w:t>1</w:t>
      </w:r>
      <w:r w:rsidRPr="00731FD8">
        <w:rPr>
          <w:rFonts w:ascii="Times New Roman" w:eastAsia="標楷體" w:hAnsi="Times New Roman"/>
          <w:sz w:val="28"/>
          <w:szCs w:val="28"/>
        </w:rPr>
        <w:t>月份預估為</w:t>
      </w:r>
      <w:r w:rsidRPr="00731FD8">
        <w:rPr>
          <w:rFonts w:ascii="Times New Roman" w:eastAsia="標楷體" w:hAnsi="Times New Roman"/>
          <w:sz w:val="28"/>
          <w:szCs w:val="28"/>
        </w:rPr>
        <w:t>1.1</w:t>
      </w:r>
      <w:r w:rsidR="00132F4A" w:rsidRPr="00077486">
        <w:rPr>
          <w:rFonts w:eastAsia="標楷體" w:hint="eastAsia"/>
          <w:sz w:val="28"/>
          <w:szCs w:val="28"/>
        </w:rPr>
        <w:t>％</w:t>
      </w:r>
      <w:r w:rsidRPr="00731FD8">
        <w:rPr>
          <w:rFonts w:ascii="Times New Roman" w:eastAsia="標楷體" w:hAnsi="Times New Roman"/>
          <w:sz w:val="28"/>
          <w:szCs w:val="28"/>
        </w:rPr>
        <w:t>），</w:t>
      </w:r>
      <w:r w:rsidR="00E46316">
        <w:rPr>
          <w:rFonts w:ascii="Times New Roman" w:eastAsia="標楷體" w:hAnsi="Times New Roman" w:hint="eastAsia"/>
          <w:sz w:val="28"/>
          <w:szCs w:val="28"/>
        </w:rPr>
        <w:t>2012</w:t>
      </w:r>
      <w:r w:rsidR="00E46316">
        <w:rPr>
          <w:rFonts w:ascii="Times New Roman" w:eastAsia="標楷體" w:hAnsi="Times New Roman" w:hint="eastAsia"/>
          <w:sz w:val="28"/>
          <w:szCs w:val="28"/>
        </w:rPr>
        <w:t>年經濟成長</w:t>
      </w:r>
      <w:r w:rsidR="00E46316">
        <w:rPr>
          <w:rFonts w:ascii="Times New Roman" w:eastAsia="標楷體" w:hAnsi="Times New Roman" w:hint="eastAsia"/>
          <w:sz w:val="28"/>
          <w:szCs w:val="28"/>
        </w:rPr>
        <w:t>1.3</w:t>
      </w:r>
      <w:r w:rsidR="00E46316">
        <w:rPr>
          <w:rFonts w:ascii="Times New Roman" w:eastAsia="標楷體" w:hAnsi="Times New Roman" w:hint="eastAsia"/>
          <w:sz w:val="28"/>
          <w:szCs w:val="28"/>
        </w:rPr>
        <w:t>％，</w:t>
      </w:r>
      <w:r w:rsidRPr="00731FD8">
        <w:rPr>
          <w:rFonts w:ascii="Times New Roman" w:eastAsia="標楷體" w:hAnsi="Times New Roman"/>
          <w:sz w:val="28"/>
          <w:szCs w:val="28"/>
        </w:rPr>
        <w:t>指出當前全球經濟情勢雖然趨穩，惟在歐美財政緊縮拖累經濟成長，歐元區民間部門去槓桿化及高失業率的情形下，經濟動能預期將持續停滯，</w:t>
      </w:r>
      <w:proofErr w:type="gramStart"/>
      <w:r w:rsidRPr="00731FD8">
        <w:rPr>
          <w:rFonts w:ascii="Times New Roman" w:eastAsia="標楷體" w:hAnsi="Times New Roman"/>
          <w:sz w:val="28"/>
          <w:szCs w:val="28"/>
        </w:rPr>
        <w:t>爰</w:t>
      </w:r>
      <w:proofErr w:type="gramEnd"/>
      <w:r w:rsidRPr="00731FD8">
        <w:rPr>
          <w:rFonts w:ascii="Times New Roman" w:eastAsia="標楷體" w:hAnsi="Times New Roman"/>
          <w:sz w:val="28"/>
          <w:szCs w:val="28"/>
        </w:rPr>
        <w:t>維持新加坡</w:t>
      </w:r>
      <w:r w:rsidRPr="00731FD8">
        <w:rPr>
          <w:rFonts w:ascii="Times New Roman" w:eastAsia="標楷體" w:hAnsi="Times New Roman"/>
          <w:sz w:val="28"/>
          <w:szCs w:val="28"/>
        </w:rPr>
        <w:t>2013</w:t>
      </w:r>
      <w:r w:rsidRPr="00731FD8">
        <w:rPr>
          <w:rFonts w:ascii="Times New Roman" w:eastAsia="標楷體" w:hAnsi="Times New Roman"/>
          <w:sz w:val="28"/>
          <w:szCs w:val="28"/>
        </w:rPr>
        <w:t>年經濟成長率預測於</w:t>
      </w:r>
      <w:r w:rsidRPr="00731FD8">
        <w:rPr>
          <w:rFonts w:ascii="Times New Roman" w:eastAsia="標楷體" w:hAnsi="Times New Roman"/>
          <w:sz w:val="28"/>
          <w:szCs w:val="28"/>
        </w:rPr>
        <w:t>1</w:t>
      </w:r>
      <w:r w:rsidR="00132F4A" w:rsidRPr="00077486">
        <w:rPr>
          <w:rFonts w:eastAsia="標楷體" w:hint="eastAsia"/>
          <w:sz w:val="28"/>
          <w:szCs w:val="28"/>
        </w:rPr>
        <w:t>％</w:t>
      </w:r>
      <w:r w:rsidR="00E46316">
        <w:rPr>
          <w:rFonts w:eastAsia="標楷體" w:hint="eastAsia"/>
          <w:sz w:val="28"/>
          <w:szCs w:val="28"/>
        </w:rPr>
        <w:t>～</w:t>
      </w:r>
      <w:r w:rsidRPr="00731FD8">
        <w:rPr>
          <w:rFonts w:ascii="Times New Roman" w:eastAsia="標楷體" w:hAnsi="Times New Roman"/>
          <w:sz w:val="28"/>
          <w:szCs w:val="28"/>
        </w:rPr>
        <w:t>3</w:t>
      </w:r>
      <w:r w:rsidR="00132F4A" w:rsidRPr="00077486">
        <w:rPr>
          <w:rFonts w:eastAsia="標楷體" w:hint="eastAsia"/>
          <w:sz w:val="28"/>
          <w:szCs w:val="28"/>
        </w:rPr>
        <w:t>％</w:t>
      </w:r>
      <w:r w:rsidRPr="00731FD8">
        <w:rPr>
          <w:rFonts w:ascii="Times New Roman" w:eastAsia="標楷體" w:hAnsi="Times New Roman"/>
          <w:sz w:val="28"/>
          <w:szCs w:val="28"/>
        </w:rPr>
        <w:t>。</w:t>
      </w:r>
    </w:p>
    <w:p w:rsidR="00077486" w:rsidRPr="00731FD8" w:rsidRDefault="00077486" w:rsidP="00077486">
      <w:pPr>
        <w:pStyle w:val="affff9"/>
        <w:numPr>
          <w:ilvl w:val="0"/>
          <w:numId w:val="40"/>
        </w:numPr>
        <w:snapToGrid w:val="0"/>
        <w:spacing w:before="180" w:line="300" w:lineRule="auto"/>
        <w:ind w:leftChars="0" w:left="1134" w:right="-227" w:firstLineChars="0" w:hanging="425"/>
        <w:rPr>
          <w:rFonts w:ascii="Times New Roman" w:eastAsia="標楷體" w:hAnsi="Times New Roman"/>
          <w:sz w:val="28"/>
          <w:szCs w:val="28"/>
        </w:rPr>
      </w:pPr>
      <w:r w:rsidRPr="00731FD8">
        <w:rPr>
          <w:rFonts w:ascii="Times New Roman" w:eastAsia="標楷體" w:hAnsi="Times New Roman"/>
          <w:sz w:val="28"/>
          <w:szCs w:val="28"/>
        </w:rPr>
        <w:t>新加坡</w:t>
      </w:r>
      <w:r w:rsidRPr="00731FD8">
        <w:rPr>
          <w:rFonts w:ascii="Times New Roman" w:eastAsia="標楷體" w:hAnsi="Times New Roman"/>
          <w:sz w:val="28"/>
          <w:szCs w:val="28"/>
        </w:rPr>
        <w:t>2013</w:t>
      </w:r>
      <w:r w:rsidRPr="00731FD8">
        <w:rPr>
          <w:rFonts w:ascii="Times New Roman" w:eastAsia="標楷體" w:hAnsi="Times New Roman"/>
          <w:sz w:val="28"/>
          <w:szCs w:val="28"/>
        </w:rPr>
        <w:t>年</w:t>
      </w:r>
      <w:r w:rsidRPr="00731FD8">
        <w:rPr>
          <w:rFonts w:ascii="Times New Roman" w:eastAsia="標楷體" w:hAnsi="Times New Roman"/>
          <w:sz w:val="28"/>
          <w:szCs w:val="28"/>
        </w:rPr>
        <w:t>1</w:t>
      </w:r>
      <w:r w:rsidRPr="00731FD8">
        <w:rPr>
          <w:rFonts w:ascii="Times New Roman" w:eastAsia="標楷體" w:hAnsi="Times New Roman"/>
          <w:sz w:val="28"/>
          <w:szCs w:val="28"/>
        </w:rPr>
        <w:t>月出口成長</w:t>
      </w:r>
      <w:r w:rsidRPr="00731FD8">
        <w:rPr>
          <w:rFonts w:ascii="Times New Roman" w:eastAsia="標楷體" w:hAnsi="Times New Roman"/>
          <w:sz w:val="28"/>
          <w:szCs w:val="28"/>
        </w:rPr>
        <w:t>2.2</w:t>
      </w:r>
      <w:r w:rsidR="00132F4A" w:rsidRPr="00077486">
        <w:rPr>
          <w:rFonts w:eastAsia="標楷體" w:hint="eastAsia"/>
          <w:sz w:val="28"/>
          <w:szCs w:val="28"/>
        </w:rPr>
        <w:t>％</w:t>
      </w:r>
      <w:r w:rsidRPr="00731FD8">
        <w:rPr>
          <w:rFonts w:ascii="Times New Roman" w:eastAsia="標楷體" w:hAnsi="Times New Roman"/>
          <w:sz w:val="28"/>
          <w:szCs w:val="28"/>
        </w:rPr>
        <w:t>，進口成長</w:t>
      </w:r>
      <w:r w:rsidRPr="00731FD8">
        <w:rPr>
          <w:rFonts w:ascii="Times New Roman" w:eastAsia="標楷體" w:hAnsi="Times New Roman"/>
          <w:sz w:val="28"/>
          <w:szCs w:val="28"/>
        </w:rPr>
        <w:t>0.6</w:t>
      </w:r>
      <w:r w:rsidR="00132F4A" w:rsidRPr="00077486">
        <w:rPr>
          <w:rFonts w:eastAsia="標楷體" w:hint="eastAsia"/>
          <w:sz w:val="28"/>
          <w:szCs w:val="28"/>
        </w:rPr>
        <w:t>％</w:t>
      </w:r>
      <w:r w:rsidRPr="00731FD8">
        <w:rPr>
          <w:rFonts w:ascii="Times New Roman" w:eastAsia="標楷體" w:hAnsi="Times New Roman"/>
          <w:sz w:val="28"/>
          <w:szCs w:val="28"/>
        </w:rPr>
        <w:t>，石油產品出口衰退</w:t>
      </w:r>
      <w:r w:rsidRPr="00731FD8">
        <w:rPr>
          <w:rFonts w:ascii="Times New Roman" w:eastAsia="標楷體" w:hAnsi="Times New Roman"/>
          <w:sz w:val="28"/>
          <w:szCs w:val="28"/>
        </w:rPr>
        <w:t>4.2</w:t>
      </w:r>
      <w:r w:rsidR="00132F4A" w:rsidRPr="00077486">
        <w:rPr>
          <w:rFonts w:eastAsia="標楷體" w:hint="eastAsia"/>
          <w:sz w:val="28"/>
          <w:szCs w:val="28"/>
        </w:rPr>
        <w:t>％</w:t>
      </w:r>
      <w:r w:rsidRPr="00731FD8">
        <w:rPr>
          <w:rFonts w:ascii="Times New Roman" w:eastAsia="標楷體" w:hAnsi="Times New Roman"/>
          <w:sz w:val="28"/>
          <w:szCs w:val="28"/>
        </w:rPr>
        <w:t>，非石油產品出口則成長</w:t>
      </w:r>
      <w:r w:rsidRPr="00731FD8">
        <w:rPr>
          <w:rFonts w:ascii="Times New Roman" w:eastAsia="標楷體" w:hAnsi="Times New Roman"/>
          <w:sz w:val="28"/>
          <w:szCs w:val="28"/>
        </w:rPr>
        <w:t>0.5</w:t>
      </w:r>
      <w:r w:rsidR="00132F4A" w:rsidRPr="00077486">
        <w:rPr>
          <w:rFonts w:eastAsia="標楷體" w:hint="eastAsia"/>
          <w:sz w:val="28"/>
          <w:szCs w:val="28"/>
        </w:rPr>
        <w:t>％</w:t>
      </w:r>
      <w:r w:rsidRPr="00731FD8">
        <w:rPr>
          <w:rFonts w:ascii="Times New Roman" w:eastAsia="標楷體" w:hAnsi="Times New Roman"/>
          <w:sz w:val="28"/>
          <w:szCs w:val="28"/>
        </w:rPr>
        <w:t>，其中電子產品出口衰退</w:t>
      </w:r>
      <w:r w:rsidRPr="00731FD8">
        <w:rPr>
          <w:rFonts w:ascii="Times New Roman" w:eastAsia="標楷體" w:hAnsi="Times New Roman"/>
          <w:sz w:val="28"/>
          <w:szCs w:val="28"/>
        </w:rPr>
        <w:t>5.6</w:t>
      </w:r>
      <w:r w:rsidR="00132F4A" w:rsidRPr="00077486">
        <w:rPr>
          <w:rFonts w:eastAsia="標楷體" w:hint="eastAsia"/>
          <w:sz w:val="28"/>
          <w:szCs w:val="28"/>
        </w:rPr>
        <w:t>％</w:t>
      </w:r>
      <w:r w:rsidRPr="00731FD8">
        <w:rPr>
          <w:rFonts w:ascii="Times New Roman" w:eastAsia="標楷體" w:hAnsi="Times New Roman"/>
          <w:sz w:val="28"/>
          <w:szCs w:val="28"/>
        </w:rPr>
        <w:t>，非電子產品出口成長</w:t>
      </w:r>
      <w:r w:rsidRPr="00731FD8">
        <w:rPr>
          <w:rFonts w:ascii="Times New Roman" w:eastAsia="標楷體" w:hAnsi="Times New Roman"/>
          <w:sz w:val="28"/>
          <w:szCs w:val="28"/>
        </w:rPr>
        <w:t>3.8</w:t>
      </w:r>
      <w:r w:rsidR="00132F4A" w:rsidRPr="00077486">
        <w:rPr>
          <w:rFonts w:eastAsia="標楷體" w:hint="eastAsia"/>
          <w:sz w:val="28"/>
          <w:szCs w:val="28"/>
        </w:rPr>
        <w:t>％</w:t>
      </w:r>
      <w:r w:rsidRPr="00731FD8">
        <w:rPr>
          <w:rFonts w:ascii="Times New Roman" w:eastAsia="標楷體" w:hAnsi="Times New Roman"/>
          <w:sz w:val="28"/>
          <w:szCs w:val="28"/>
        </w:rPr>
        <w:t>。工業生產指數衰退</w:t>
      </w:r>
      <w:r w:rsidRPr="00731FD8">
        <w:rPr>
          <w:rFonts w:ascii="Times New Roman" w:eastAsia="標楷體" w:hAnsi="Times New Roman"/>
          <w:sz w:val="28"/>
          <w:szCs w:val="28"/>
        </w:rPr>
        <w:t>0.4</w:t>
      </w:r>
      <w:r w:rsidR="00132F4A" w:rsidRPr="00077486">
        <w:rPr>
          <w:rFonts w:eastAsia="標楷體" w:hint="eastAsia"/>
          <w:sz w:val="28"/>
          <w:szCs w:val="28"/>
        </w:rPr>
        <w:t>％</w:t>
      </w:r>
      <w:r w:rsidRPr="00731FD8">
        <w:rPr>
          <w:rFonts w:ascii="Times New Roman" w:eastAsia="標楷體" w:hAnsi="Times New Roman"/>
          <w:sz w:val="28"/>
          <w:szCs w:val="28"/>
        </w:rPr>
        <w:t>，</w:t>
      </w:r>
      <w:r w:rsidRPr="00731FD8">
        <w:rPr>
          <w:rFonts w:ascii="Times New Roman" w:eastAsia="標楷體" w:hAnsi="Times New Roman"/>
          <w:sz w:val="28"/>
          <w:szCs w:val="28"/>
        </w:rPr>
        <w:t>6</w:t>
      </w:r>
      <w:r w:rsidRPr="00731FD8">
        <w:rPr>
          <w:rFonts w:ascii="Times New Roman" w:eastAsia="標楷體" w:hAnsi="Times New Roman"/>
          <w:sz w:val="28"/>
          <w:szCs w:val="28"/>
        </w:rPr>
        <w:t>大產業中生物醫學製造業衰退</w:t>
      </w:r>
      <w:r w:rsidRPr="00731FD8">
        <w:rPr>
          <w:rFonts w:ascii="Times New Roman" w:eastAsia="標楷體" w:hAnsi="Times New Roman"/>
          <w:sz w:val="28"/>
          <w:szCs w:val="28"/>
        </w:rPr>
        <w:t>14.3</w:t>
      </w:r>
      <w:r w:rsidR="00132F4A" w:rsidRPr="00077486">
        <w:rPr>
          <w:rFonts w:eastAsia="標楷體" w:hint="eastAsia"/>
          <w:sz w:val="28"/>
          <w:szCs w:val="28"/>
        </w:rPr>
        <w:t>％</w:t>
      </w:r>
      <w:r w:rsidRPr="00731FD8">
        <w:rPr>
          <w:rFonts w:ascii="Times New Roman" w:eastAsia="標楷體" w:hAnsi="Times New Roman"/>
          <w:sz w:val="28"/>
          <w:szCs w:val="28"/>
        </w:rPr>
        <w:t>，電子業則持續衰退</w:t>
      </w:r>
      <w:r w:rsidRPr="00731FD8">
        <w:rPr>
          <w:rFonts w:ascii="Times New Roman" w:eastAsia="標楷體" w:hAnsi="Times New Roman"/>
          <w:sz w:val="28"/>
          <w:szCs w:val="28"/>
        </w:rPr>
        <w:t>3.4</w:t>
      </w:r>
      <w:r w:rsidR="00132F4A" w:rsidRPr="00077486">
        <w:rPr>
          <w:rFonts w:eastAsia="標楷體" w:hint="eastAsia"/>
          <w:sz w:val="28"/>
          <w:szCs w:val="28"/>
        </w:rPr>
        <w:t>％</w:t>
      </w:r>
      <w:r w:rsidRPr="00731FD8">
        <w:rPr>
          <w:rFonts w:ascii="Times New Roman" w:eastAsia="標楷體" w:hAnsi="Times New Roman"/>
          <w:sz w:val="28"/>
          <w:szCs w:val="28"/>
        </w:rPr>
        <w:t>。物價方面，雖道路運輸成本漲幅達</w:t>
      </w:r>
      <w:r w:rsidRPr="00731FD8">
        <w:rPr>
          <w:rFonts w:ascii="Times New Roman" w:eastAsia="標楷體" w:hAnsi="Times New Roman"/>
          <w:sz w:val="28"/>
          <w:szCs w:val="28"/>
        </w:rPr>
        <w:t>10.5</w:t>
      </w:r>
      <w:r w:rsidR="00132F4A" w:rsidRPr="00077486">
        <w:rPr>
          <w:rFonts w:eastAsia="標楷體" w:hint="eastAsia"/>
          <w:sz w:val="28"/>
          <w:szCs w:val="28"/>
        </w:rPr>
        <w:t>％</w:t>
      </w:r>
      <w:r w:rsidRPr="00731FD8">
        <w:rPr>
          <w:rFonts w:ascii="Times New Roman" w:eastAsia="標楷體" w:hAnsi="Times New Roman"/>
          <w:sz w:val="28"/>
          <w:szCs w:val="28"/>
        </w:rPr>
        <w:t>，惟因其他主要項目物價漲幅趨緩或下跌，加上基底效應，整體消費者物價指數上漲率回落至</w:t>
      </w:r>
      <w:r w:rsidRPr="00731FD8">
        <w:rPr>
          <w:rFonts w:ascii="Times New Roman" w:eastAsia="標楷體" w:hAnsi="Times New Roman"/>
          <w:sz w:val="28"/>
          <w:szCs w:val="28"/>
        </w:rPr>
        <w:t>3.6</w:t>
      </w:r>
      <w:r w:rsidR="00132F4A" w:rsidRPr="00077486">
        <w:rPr>
          <w:rFonts w:eastAsia="標楷體" w:hint="eastAsia"/>
          <w:sz w:val="28"/>
          <w:szCs w:val="28"/>
        </w:rPr>
        <w:t>％</w:t>
      </w:r>
      <w:r w:rsidRPr="00731FD8">
        <w:rPr>
          <w:rFonts w:ascii="Times New Roman" w:eastAsia="標楷體" w:hAnsi="Times New Roman"/>
          <w:sz w:val="28"/>
          <w:szCs w:val="28"/>
        </w:rPr>
        <w:t>。</w:t>
      </w:r>
    </w:p>
    <w:p w:rsidR="00077486" w:rsidRPr="00731FD8" w:rsidRDefault="00077486" w:rsidP="00077486">
      <w:pPr>
        <w:pStyle w:val="affff9"/>
        <w:numPr>
          <w:ilvl w:val="0"/>
          <w:numId w:val="40"/>
        </w:numPr>
        <w:snapToGrid w:val="0"/>
        <w:spacing w:before="180" w:line="300" w:lineRule="auto"/>
        <w:ind w:leftChars="0" w:left="1134" w:right="-227" w:firstLineChars="0" w:hanging="425"/>
        <w:rPr>
          <w:rFonts w:ascii="Times New Roman" w:eastAsia="標楷體" w:hAnsi="Times New Roman"/>
          <w:sz w:val="28"/>
          <w:szCs w:val="28"/>
        </w:rPr>
      </w:pPr>
      <w:r w:rsidRPr="00731FD8">
        <w:rPr>
          <w:rFonts w:ascii="Times New Roman" w:eastAsia="標楷體" w:hAnsi="Times New Roman"/>
          <w:sz w:val="28"/>
          <w:szCs w:val="28"/>
        </w:rPr>
        <w:t>新加坡繼</w:t>
      </w:r>
      <w:r w:rsidRPr="00731FD8">
        <w:rPr>
          <w:rFonts w:ascii="Times New Roman" w:eastAsia="標楷體" w:hAnsi="Times New Roman"/>
          <w:sz w:val="28"/>
          <w:szCs w:val="28"/>
        </w:rPr>
        <w:t>2012</w:t>
      </w:r>
      <w:r w:rsidRPr="00731FD8">
        <w:rPr>
          <w:rFonts w:ascii="Times New Roman" w:eastAsia="標楷體" w:hAnsi="Times New Roman"/>
          <w:sz w:val="28"/>
          <w:szCs w:val="28"/>
        </w:rPr>
        <w:t>年</w:t>
      </w:r>
      <w:r w:rsidRPr="00731FD8">
        <w:rPr>
          <w:rFonts w:ascii="Times New Roman" w:eastAsia="標楷體" w:hAnsi="Times New Roman"/>
          <w:sz w:val="28"/>
          <w:szCs w:val="28"/>
        </w:rPr>
        <w:t>7</w:t>
      </w:r>
      <w:r w:rsidRPr="00731FD8">
        <w:rPr>
          <w:rFonts w:ascii="Times New Roman" w:eastAsia="標楷體" w:hAnsi="Times New Roman"/>
          <w:sz w:val="28"/>
          <w:szCs w:val="28"/>
        </w:rPr>
        <w:t>月與中國大陸簽署加強金融合作協議後，中國人民銀行復於</w:t>
      </w:r>
      <w:r w:rsidRPr="00731FD8">
        <w:rPr>
          <w:rFonts w:ascii="Times New Roman" w:eastAsia="標楷體" w:hAnsi="Times New Roman"/>
          <w:sz w:val="28"/>
          <w:szCs w:val="28"/>
        </w:rPr>
        <w:t>2013</w:t>
      </w:r>
      <w:r w:rsidRPr="00731FD8">
        <w:rPr>
          <w:rFonts w:ascii="Times New Roman" w:eastAsia="標楷體" w:hAnsi="Times New Roman"/>
          <w:sz w:val="28"/>
          <w:szCs w:val="28"/>
        </w:rPr>
        <w:t>年</w:t>
      </w:r>
      <w:r w:rsidRPr="00731FD8">
        <w:rPr>
          <w:rFonts w:ascii="Times New Roman" w:eastAsia="標楷體" w:hAnsi="Times New Roman"/>
          <w:sz w:val="28"/>
          <w:szCs w:val="28"/>
        </w:rPr>
        <w:t>2</w:t>
      </w:r>
      <w:r w:rsidRPr="00731FD8">
        <w:rPr>
          <w:rFonts w:ascii="Times New Roman" w:eastAsia="標楷體" w:hAnsi="Times New Roman"/>
          <w:sz w:val="28"/>
          <w:szCs w:val="28"/>
        </w:rPr>
        <w:t>月</w:t>
      </w:r>
      <w:r w:rsidRPr="00731FD8">
        <w:rPr>
          <w:rFonts w:ascii="Times New Roman" w:eastAsia="標楷體" w:hAnsi="Times New Roman"/>
          <w:sz w:val="28"/>
          <w:szCs w:val="28"/>
        </w:rPr>
        <w:t>8</w:t>
      </w:r>
      <w:r w:rsidRPr="00731FD8">
        <w:rPr>
          <w:rFonts w:ascii="Times New Roman" w:eastAsia="標楷體" w:hAnsi="Times New Roman"/>
          <w:sz w:val="28"/>
          <w:szCs w:val="28"/>
        </w:rPr>
        <w:t>日授權中國工商銀行為新加坡的人民幣清算行，使新加坡成為繼香港、澳門及台灣之後的第</w:t>
      </w:r>
      <w:r w:rsidRPr="00731FD8">
        <w:rPr>
          <w:rFonts w:ascii="Times New Roman" w:eastAsia="標楷體" w:hAnsi="Times New Roman"/>
          <w:sz w:val="28"/>
          <w:szCs w:val="28"/>
        </w:rPr>
        <w:t>4</w:t>
      </w:r>
      <w:r w:rsidRPr="00731FD8">
        <w:rPr>
          <w:rFonts w:ascii="Times New Roman" w:eastAsia="標楷體" w:hAnsi="Times New Roman"/>
          <w:sz w:val="28"/>
          <w:szCs w:val="28"/>
        </w:rPr>
        <w:t>個人民幣清算中心。目前新加坡為全球第</w:t>
      </w:r>
      <w:r w:rsidRPr="00731FD8">
        <w:rPr>
          <w:rFonts w:ascii="Times New Roman" w:eastAsia="標楷體" w:hAnsi="Times New Roman"/>
          <w:sz w:val="28"/>
          <w:szCs w:val="28"/>
        </w:rPr>
        <w:t>4</w:t>
      </w:r>
      <w:r w:rsidRPr="00731FD8">
        <w:rPr>
          <w:rFonts w:ascii="Times New Roman" w:eastAsia="標楷體" w:hAnsi="Times New Roman"/>
          <w:sz w:val="28"/>
          <w:szCs w:val="28"/>
        </w:rPr>
        <w:t>大外匯交易中心，清算行的設立不但將使新加坡人民幣業務近一步成長外，亦將對於中國大陸推展人民幣國際化有所助益。</w:t>
      </w: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077486" w:rsidRDefault="00077486" w:rsidP="00077486">
      <w:pPr>
        <w:pStyle w:val="affff9"/>
        <w:snapToGrid w:val="0"/>
        <w:spacing w:before="180" w:line="300" w:lineRule="auto"/>
        <w:ind w:leftChars="0" w:left="786" w:right="-227" w:firstLineChars="0" w:firstLine="0"/>
        <w:rPr>
          <w:rFonts w:eastAsia="標楷體"/>
          <w:color w:val="FF0000"/>
          <w:sz w:val="28"/>
          <w:szCs w:val="28"/>
        </w:rPr>
      </w:pPr>
    </w:p>
    <w:p w:rsidR="00731FD8" w:rsidRPr="00077486" w:rsidRDefault="00731FD8" w:rsidP="00077486">
      <w:pPr>
        <w:pStyle w:val="affff9"/>
        <w:snapToGrid w:val="0"/>
        <w:spacing w:before="180" w:line="300" w:lineRule="auto"/>
        <w:ind w:leftChars="0" w:left="786" w:right="-227" w:firstLineChars="0" w:firstLine="0"/>
        <w:rPr>
          <w:rFonts w:eastAsia="標楷體"/>
          <w:color w:val="FF0000"/>
          <w:sz w:val="28"/>
          <w:szCs w:val="28"/>
        </w:rPr>
      </w:pPr>
    </w:p>
    <w:p w:rsidR="00711F72" w:rsidRPr="00731FD8" w:rsidRDefault="00711F72" w:rsidP="00DE7BAB">
      <w:pPr>
        <w:snapToGrid w:val="0"/>
        <w:spacing w:line="300" w:lineRule="auto"/>
        <w:ind w:left="350" w:hangingChars="125" w:hanging="350"/>
        <w:jc w:val="center"/>
        <w:rPr>
          <w:rFonts w:ascii="標楷體" w:eastAsia="標楷體" w:hAnsi="標楷體"/>
          <w:b/>
          <w:sz w:val="22"/>
        </w:rPr>
      </w:pPr>
      <w:r w:rsidRPr="00731FD8">
        <w:rPr>
          <w:rFonts w:ascii="標楷體" w:eastAsia="標楷體" w:hAnsi="標楷體" w:hint="eastAsia"/>
          <w:b/>
          <w:sz w:val="28"/>
        </w:rPr>
        <w:lastRenderedPageBreak/>
        <w:t>表</w:t>
      </w:r>
      <w:r w:rsidRPr="00731FD8">
        <w:rPr>
          <w:rFonts w:eastAsia="標楷體"/>
          <w:b/>
          <w:sz w:val="28"/>
        </w:rPr>
        <w:t>1-3-3</w:t>
      </w:r>
      <w:r w:rsidRPr="00731FD8">
        <w:rPr>
          <w:rFonts w:ascii="標楷體" w:eastAsia="標楷體" w:hAnsi="標楷體"/>
          <w:b/>
          <w:sz w:val="28"/>
        </w:rPr>
        <w:t xml:space="preserve">   </w:t>
      </w:r>
      <w:r w:rsidRPr="00731FD8">
        <w:rPr>
          <w:rFonts w:ascii="標楷體" w:eastAsia="標楷體" w:hAnsi="標楷體" w:hint="eastAsia"/>
          <w:b/>
          <w:sz w:val="28"/>
        </w:rPr>
        <w:t>新加坡重要經濟指標</w:t>
      </w:r>
    </w:p>
    <w:p w:rsidR="00DE7BAB" w:rsidRPr="00731FD8" w:rsidRDefault="00DE7BAB" w:rsidP="00DE7BAB">
      <w:pPr>
        <w:spacing w:line="280" w:lineRule="exact"/>
        <w:jc w:val="right"/>
        <w:rPr>
          <w:rFonts w:eastAsia="標楷體"/>
          <w:sz w:val="22"/>
        </w:rPr>
      </w:pPr>
      <w:r w:rsidRPr="00731FD8">
        <w:rPr>
          <w:rFonts w:eastAsia="標楷體"/>
          <w:sz w:val="22"/>
        </w:rPr>
        <w:t>單位：</w:t>
      </w:r>
      <w:proofErr w:type="gramStart"/>
      <w:r w:rsidRPr="00731FD8">
        <w:rPr>
          <w:rFonts w:eastAsia="標楷體"/>
          <w:sz w:val="22"/>
        </w:rPr>
        <w:t>億</w:t>
      </w:r>
      <w:r w:rsidRPr="00731FD8">
        <w:rPr>
          <w:rFonts w:eastAsia="標楷體" w:hint="eastAsia"/>
          <w:sz w:val="22"/>
        </w:rPr>
        <w:t>星</w:t>
      </w:r>
      <w:r w:rsidRPr="00731FD8">
        <w:rPr>
          <w:rFonts w:eastAsia="標楷體"/>
          <w:sz w:val="22"/>
        </w:rPr>
        <w:t>元</w:t>
      </w:r>
      <w:proofErr w:type="gramEnd"/>
      <w:r w:rsidRPr="00731FD8">
        <w:rPr>
          <w:rFonts w:eastAsia="標楷體"/>
          <w:sz w:val="22"/>
        </w:rPr>
        <w:t>；％</w:t>
      </w:r>
    </w:p>
    <w:tbl>
      <w:tblPr>
        <w:tblW w:w="8310" w:type="dxa"/>
        <w:jc w:val="center"/>
        <w:shd w:val="clear" w:color="auto" w:fill="FFFF99"/>
        <w:tblLayout w:type="fixed"/>
        <w:tblCellMar>
          <w:left w:w="28" w:type="dxa"/>
          <w:right w:w="28" w:type="dxa"/>
        </w:tblCellMar>
        <w:tblLook w:val="04A0" w:firstRow="1" w:lastRow="0" w:firstColumn="1" w:lastColumn="0" w:noHBand="0" w:noVBand="1"/>
      </w:tblPr>
      <w:tblGrid>
        <w:gridCol w:w="897"/>
        <w:gridCol w:w="933"/>
        <w:gridCol w:w="672"/>
        <w:gridCol w:w="854"/>
        <w:gridCol w:w="810"/>
        <w:gridCol w:w="750"/>
        <w:gridCol w:w="7"/>
        <w:gridCol w:w="784"/>
        <w:gridCol w:w="896"/>
        <w:gridCol w:w="854"/>
        <w:gridCol w:w="853"/>
      </w:tblGrid>
      <w:tr w:rsidR="00731FD8" w:rsidTr="00731FD8">
        <w:trPr>
          <w:cantSplit/>
          <w:jc w:val="center"/>
        </w:trPr>
        <w:tc>
          <w:tcPr>
            <w:tcW w:w="896" w:type="dxa"/>
            <w:vMerge w:val="restart"/>
            <w:tcBorders>
              <w:top w:val="single" w:sz="6" w:space="0" w:color="auto"/>
              <w:left w:val="nil"/>
              <w:bottom w:val="single" w:sz="4" w:space="0" w:color="auto"/>
              <w:right w:val="single" w:sz="6" w:space="0" w:color="auto"/>
            </w:tcBorders>
            <w:shd w:val="clear" w:color="auto" w:fill="auto"/>
            <w:vAlign w:val="center"/>
            <w:hideMark/>
          </w:tcPr>
          <w:p w:rsidR="00731FD8" w:rsidRDefault="00731FD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Pr>
                <w:rFonts w:eastAsia="標楷體" w:hint="eastAsia"/>
                <w:sz w:val="22"/>
              </w:rPr>
              <w:t>年</w:t>
            </w:r>
          </w:p>
          <w:p w:rsidR="00731FD8" w:rsidRDefault="00731FD8">
            <w:pPr>
              <w:autoSpaceDE w:val="0"/>
              <w:autoSpaceDN w:val="0"/>
              <w:adjustRightInd w:val="0"/>
              <w:snapToGrid w:val="0"/>
              <w:spacing w:line="240" w:lineRule="atLeast"/>
              <w:jc w:val="center"/>
              <w:rPr>
                <w:rFonts w:eastAsia="標楷體"/>
                <w:sz w:val="22"/>
              </w:rPr>
            </w:pPr>
            <w:r>
              <w:rPr>
                <w:rFonts w:eastAsia="標楷體"/>
                <w:sz w:val="22"/>
              </w:rPr>
              <w:t>(</w:t>
            </w:r>
            <w:r>
              <w:rPr>
                <w:rFonts w:eastAsia="標楷體" w:hint="eastAsia"/>
                <w:sz w:val="22"/>
              </w:rPr>
              <w:t>月</w:t>
            </w:r>
            <w:r>
              <w:rPr>
                <w:rFonts w:eastAsia="標楷體"/>
                <w:sz w:val="22"/>
              </w:rPr>
              <w:t>)</w:t>
            </w:r>
          </w:p>
        </w:tc>
        <w:tc>
          <w:tcPr>
            <w:tcW w:w="93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實質</w:t>
            </w:r>
          </w:p>
          <w:p w:rsidR="00731FD8" w:rsidRDefault="00731FD8">
            <w:pPr>
              <w:autoSpaceDE w:val="0"/>
              <w:autoSpaceDN w:val="0"/>
              <w:adjustRightInd w:val="0"/>
              <w:snapToGrid w:val="0"/>
              <w:spacing w:line="240" w:lineRule="atLeast"/>
              <w:jc w:val="center"/>
              <w:rPr>
                <w:rFonts w:eastAsia="標楷體"/>
                <w:sz w:val="22"/>
              </w:rPr>
            </w:pPr>
            <w:r>
              <w:rPr>
                <w:rFonts w:eastAsia="標楷體"/>
                <w:sz w:val="22"/>
              </w:rPr>
              <w:t>GDP</w:t>
            </w:r>
          </w:p>
        </w:tc>
        <w:tc>
          <w:tcPr>
            <w:tcW w:w="6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工業</w:t>
            </w:r>
          </w:p>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生產</w:t>
            </w:r>
          </w:p>
        </w:tc>
        <w:tc>
          <w:tcPr>
            <w:tcW w:w="4101"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貿</w:t>
            </w:r>
            <w:r>
              <w:rPr>
                <w:rFonts w:eastAsia="標楷體"/>
                <w:sz w:val="22"/>
              </w:rPr>
              <w:t xml:space="preserve">   </w:t>
            </w:r>
            <w:r>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消費者</w:t>
            </w:r>
          </w:p>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失業率</w:t>
            </w:r>
          </w:p>
        </w:tc>
      </w:tr>
      <w:tr w:rsidR="00731FD8" w:rsidTr="00731FD8">
        <w:trPr>
          <w:cantSplit/>
          <w:trHeight w:val="284"/>
          <w:jc w:val="center"/>
        </w:trPr>
        <w:tc>
          <w:tcPr>
            <w:tcW w:w="896" w:type="dxa"/>
            <w:vMerge/>
            <w:tcBorders>
              <w:top w:val="single" w:sz="6" w:space="0" w:color="auto"/>
              <w:left w:val="nil"/>
              <w:bottom w:val="single" w:sz="4"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rsidP="00731FD8">
            <w:pPr>
              <w:autoSpaceDE w:val="0"/>
              <w:autoSpaceDN w:val="0"/>
              <w:adjustRightInd w:val="0"/>
              <w:snapToGrid w:val="0"/>
              <w:spacing w:beforeLines="30" w:before="108" w:line="240" w:lineRule="atLeast"/>
              <w:jc w:val="center"/>
              <w:rPr>
                <w:rFonts w:eastAsia="標楷體"/>
                <w:sz w:val="22"/>
              </w:rPr>
            </w:pPr>
            <w:r>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31FD8" w:rsidRDefault="00731FD8">
            <w:pPr>
              <w:widowControl/>
              <w:rPr>
                <w:rFonts w:eastAsia="標楷體"/>
                <w:sz w:val="22"/>
              </w:rPr>
            </w:pPr>
          </w:p>
        </w:tc>
      </w:tr>
      <w:tr w:rsidR="00731FD8" w:rsidTr="00731FD8">
        <w:trPr>
          <w:cantSplit/>
          <w:trHeight w:val="284"/>
          <w:jc w:val="center"/>
        </w:trPr>
        <w:tc>
          <w:tcPr>
            <w:tcW w:w="896" w:type="dxa"/>
            <w:vMerge/>
            <w:tcBorders>
              <w:top w:val="single" w:sz="6" w:space="0" w:color="auto"/>
              <w:left w:val="nil"/>
              <w:bottom w:val="single" w:sz="4"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93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672"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31FD8" w:rsidRDefault="00731FD8">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31FD8" w:rsidRDefault="00731FD8">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31FD8" w:rsidRDefault="00731FD8">
            <w:pPr>
              <w:widowControl/>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2009</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0"/>
              </w:rPr>
            </w:pPr>
            <w:r>
              <w:rPr>
                <w:rFonts w:eastAsia="標楷體"/>
                <w:sz w:val="22"/>
              </w:rPr>
              <w:t>-0.8</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-4.2</w:t>
            </w:r>
          </w:p>
        </w:tc>
        <w:tc>
          <w:tcPr>
            <w:tcW w:w="854"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0.6</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3.0</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2010</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14.5</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29.7</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2.8</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2.2</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2011</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4.9</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7.6</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2012</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1.3</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0.1</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rPr>
                <w:rFonts w:eastAsia="標楷體"/>
                <w:sz w:val="22"/>
              </w:rPr>
            </w:pPr>
            <w:r>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4.6</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-9.9</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407.1</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394.6</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8.5</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12.5</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4.8</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12.2</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451.6</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24.9</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396.8</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26.5</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54.8</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4.6</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1.5(I)</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-3.4</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450.2</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425.8</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24.4</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2.1(I)</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-1.9</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441.3</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3.8</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387.8</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1.7</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53.3</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5.4</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6.5</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436.3</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3.2</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416.3</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20.0</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5.0</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2.3(II)</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7.9</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432.7</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-0.4</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412.6</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6.2</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20.1</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5.3</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2.0(II)</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7</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2.3</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422.3</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0.3</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387.6</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34.7</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8</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-2.8</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9</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0.0(III)</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-3.5</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4.7</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1.9(III)</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10</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-5.1</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4.0</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11</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2.8</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3.6</w:t>
            </w: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12</w:t>
            </w:r>
            <w:r>
              <w:rPr>
                <w:rFonts w:eastAsia="標楷體" w:hint="eastAsia"/>
                <w:sz w:val="22"/>
              </w:rPr>
              <w:t>月</w:t>
            </w:r>
          </w:p>
        </w:tc>
        <w:tc>
          <w:tcPr>
            <w:tcW w:w="93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1.5(IV)</w:t>
            </w:r>
          </w:p>
        </w:tc>
        <w:tc>
          <w:tcPr>
            <w:tcW w:w="672"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1.3</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4.3</w:t>
            </w:r>
          </w:p>
        </w:tc>
        <w:tc>
          <w:tcPr>
            <w:tcW w:w="853" w:type="dxa"/>
            <w:tcBorders>
              <w:top w:val="nil"/>
              <w:left w:val="single" w:sz="6" w:space="0" w:color="auto"/>
              <w:bottom w:val="nil"/>
              <w:right w:val="nil"/>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1.8(IV)</w:t>
            </w:r>
          </w:p>
        </w:tc>
      </w:tr>
      <w:tr w:rsidR="00731FD8" w:rsidTr="00731FD8">
        <w:trPr>
          <w:cantSplit/>
          <w:jc w:val="center"/>
        </w:trPr>
        <w:tc>
          <w:tcPr>
            <w:tcW w:w="896" w:type="dxa"/>
            <w:tcBorders>
              <w:top w:val="nil"/>
              <w:left w:val="nil"/>
              <w:bottom w:val="nil"/>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2013</w:t>
            </w:r>
            <w:r>
              <w:rPr>
                <w:rFonts w:eastAsia="標楷體" w:hint="eastAsia"/>
                <w:sz w:val="22"/>
              </w:rPr>
              <w:t>年</w:t>
            </w:r>
          </w:p>
        </w:tc>
        <w:tc>
          <w:tcPr>
            <w:tcW w:w="93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731FD8" w:rsidRDefault="00731FD8">
            <w:pPr>
              <w:autoSpaceDE w:val="0"/>
              <w:autoSpaceDN w:val="0"/>
              <w:adjustRightInd w:val="0"/>
              <w:snapToGrid w:val="0"/>
              <w:spacing w:line="380" w:lineRule="atLeas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731FD8" w:rsidRDefault="00731FD8">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731FD8" w:rsidRDefault="00731FD8">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r w:rsidR="00731FD8" w:rsidTr="00731FD8">
        <w:trPr>
          <w:cantSplit/>
          <w:jc w:val="center"/>
        </w:trPr>
        <w:tc>
          <w:tcPr>
            <w:tcW w:w="896" w:type="dxa"/>
            <w:tcBorders>
              <w:top w:val="nil"/>
              <w:left w:val="nil"/>
              <w:bottom w:val="single" w:sz="4" w:space="0" w:color="auto"/>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w:t>
            </w:r>
            <w:r>
              <w:rPr>
                <w:rFonts w:eastAsia="標楷體" w:hint="eastAsia"/>
                <w:sz w:val="22"/>
              </w:rPr>
              <w:t>月</w:t>
            </w:r>
          </w:p>
        </w:tc>
        <w:tc>
          <w:tcPr>
            <w:tcW w:w="932" w:type="dxa"/>
            <w:tcBorders>
              <w:top w:val="nil"/>
              <w:left w:val="single" w:sz="6" w:space="0" w:color="auto"/>
              <w:bottom w:val="single" w:sz="4" w:space="0" w:color="auto"/>
              <w:right w:val="single" w:sz="6" w:space="0" w:color="auto"/>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c>
          <w:tcPr>
            <w:tcW w:w="672" w:type="dxa"/>
            <w:tcBorders>
              <w:top w:val="nil"/>
              <w:left w:val="single" w:sz="6" w:space="0" w:color="auto"/>
              <w:bottom w:val="single" w:sz="4" w:space="0" w:color="auto"/>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-0.4</w:t>
            </w:r>
          </w:p>
        </w:tc>
        <w:tc>
          <w:tcPr>
            <w:tcW w:w="854" w:type="dxa"/>
            <w:tcBorders>
              <w:top w:val="nil"/>
              <w:left w:val="single" w:sz="6" w:space="0" w:color="auto"/>
              <w:bottom w:val="single" w:sz="4" w:space="0" w:color="auto"/>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414.0</w:t>
            </w:r>
          </w:p>
        </w:tc>
        <w:tc>
          <w:tcPr>
            <w:tcW w:w="810" w:type="dxa"/>
            <w:tcBorders>
              <w:top w:val="nil"/>
              <w:left w:val="single" w:sz="6" w:space="0" w:color="auto"/>
              <w:bottom w:val="single" w:sz="4"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2.2</w:t>
            </w:r>
          </w:p>
        </w:tc>
        <w:tc>
          <w:tcPr>
            <w:tcW w:w="750" w:type="dxa"/>
            <w:tcBorders>
              <w:top w:val="nil"/>
              <w:left w:val="single" w:sz="6" w:space="0" w:color="auto"/>
              <w:bottom w:val="single" w:sz="4" w:space="0" w:color="auto"/>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395.4</w:t>
            </w:r>
          </w:p>
        </w:tc>
        <w:tc>
          <w:tcPr>
            <w:tcW w:w="791" w:type="dxa"/>
            <w:gridSpan w:val="2"/>
            <w:tcBorders>
              <w:top w:val="nil"/>
              <w:left w:val="single" w:sz="6" w:space="0" w:color="auto"/>
              <w:bottom w:val="single" w:sz="4"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0.6</w:t>
            </w:r>
          </w:p>
        </w:tc>
        <w:tc>
          <w:tcPr>
            <w:tcW w:w="896" w:type="dxa"/>
            <w:tcBorders>
              <w:top w:val="nil"/>
              <w:left w:val="single" w:sz="6" w:space="0" w:color="auto"/>
              <w:bottom w:val="single" w:sz="4" w:space="0" w:color="auto"/>
              <w:right w:val="single" w:sz="6" w:space="0" w:color="auto"/>
            </w:tcBorders>
            <w:shd w:val="clear" w:color="auto" w:fill="auto"/>
            <w:vAlign w:val="center"/>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18.6</w:t>
            </w:r>
          </w:p>
        </w:tc>
        <w:tc>
          <w:tcPr>
            <w:tcW w:w="854" w:type="dxa"/>
            <w:tcBorders>
              <w:top w:val="nil"/>
              <w:left w:val="single" w:sz="6" w:space="0" w:color="auto"/>
              <w:bottom w:val="single" w:sz="4" w:space="0" w:color="auto"/>
              <w:right w:val="single" w:sz="6" w:space="0" w:color="auto"/>
            </w:tcBorders>
            <w:shd w:val="clear" w:color="auto" w:fill="auto"/>
            <w:hideMark/>
          </w:tcPr>
          <w:p w:rsidR="00731FD8" w:rsidRDefault="00731FD8">
            <w:pPr>
              <w:autoSpaceDE w:val="0"/>
              <w:autoSpaceDN w:val="0"/>
              <w:adjustRightInd w:val="0"/>
              <w:snapToGrid w:val="0"/>
              <w:spacing w:line="380" w:lineRule="atLeast"/>
              <w:jc w:val="center"/>
              <w:rPr>
                <w:rFonts w:eastAsia="標楷體"/>
                <w:sz w:val="22"/>
              </w:rPr>
            </w:pPr>
            <w:r>
              <w:rPr>
                <w:rFonts w:eastAsia="標楷體"/>
                <w:sz w:val="22"/>
              </w:rPr>
              <w:t>3.6</w:t>
            </w:r>
          </w:p>
        </w:tc>
        <w:tc>
          <w:tcPr>
            <w:tcW w:w="853" w:type="dxa"/>
            <w:tcBorders>
              <w:top w:val="nil"/>
              <w:left w:val="single" w:sz="6" w:space="0" w:color="auto"/>
              <w:bottom w:val="single" w:sz="4" w:space="0" w:color="auto"/>
              <w:right w:val="nil"/>
            </w:tcBorders>
            <w:shd w:val="clear" w:color="auto" w:fill="auto"/>
          </w:tcPr>
          <w:p w:rsidR="00731FD8" w:rsidRDefault="00731FD8">
            <w:pPr>
              <w:autoSpaceDE w:val="0"/>
              <w:autoSpaceDN w:val="0"/>
              <w:adjustRightInd w:val="0"/>
              <w:snapToGrid w:val="0"/>
              <w:spacing w:line="380" w:lineRule="atLeast"/>
              <w:jc w:val="center"/>
              <w:rPr>
                <w:rFonts w:eastAsia="標楷體"/>
                <w:sz w:val="22"/>
              </w:rPr>
            </w:pPr>
          </w:p>
        </w:tc>
      </w:tr>
    </w:tbl>
    <w:p w:rsidR="00DE7BAB" w:rsidRPr="007A2A85" w:rsidRDefault="00DE7BAB" w:rsidP="00151176">
      <w:pPr>
        <w:spacing w:line="280" w:lineRule="exact"/>
        <w:rPr>
          <w:rFonts w:eastAsia="標楷體"/>
          <w:sz w:val="22"/>
          <w:szCs w:val="22"/>
        </w:rPr>
      </w:pPr>
      <w:r w:rsidRPr="007A2A85">
        <w:rPr>
          <w:rFonts w:eastAsia="標楷體"/>
          <w:sz w:val="22"/>
          <w:szCs w:val="22"/>
        </w:rPr>
        <w:t>資料來源：新加坡統計局。</w:t>
      </w:r>
    </w:p>
    <w:p w:rsidR="00731FD8" w:rsidRPr="00731FD8" w:rsidRDefault="00731FD8" w:rsidP="00151176">
      <w:pPr>
        <w:spacing w:line="280" w:lineRule="exact"/>
        <w:rPr>
          <w:rFonts w:eastAsia="標楷體"/>
          <w:color w:val="FF0000"/>
          <w:kern w:val="0"/>
          <w:sz w:val="22"/>
        </w:rPr>
      </w:pPr>
    </w:p>
    <w:p w:rsidR="00E6225B" w:rsidRPr="004D6389" w:rsidRDefault="00E6225B" w:rsidP="00BC711A">
      <w:pPr>
        <w:pStyle w:val="k3a"/>
        <w:tabs>
          <w:tab w:val="left" w:pos="540"/>
        </w:tabs>
        <w:spacing w:beforeLines="0" w:before="0" w:line="240" w:lineRule="atLeast"/>
        <w:ind w:leftChars="100" w:left="991" w:right="0" w:hangingChars="268" w:hanging="751"/>
        <w:rPr>
          <w:b/>
          <w:szCs w:val="28"/>
        </w:rPr>
      </w:pPr>
      <w:r w:rsidRPr="004D6389">
        <w:rPr>
          <w:b/>
          <w:szCs w:val="28"/>
        </w:rPr>
        <w:t>４、</w:t>
      </w:r>
      <w:r w:rsidR="00664599" w:rsidRPr="004D6389">
        <w:rPr>
          <w:b/>
          <w:szCs w:val="28"/>
        </w:rPr>
        <w:t xml:space="preserve"> </w:t>
      </w:r>
      <w:r w:rsidRPr="004D6389">
        <w:rPr>
          <w:b/>
          <w:szCs w:val="28"/>
        </w:rPr>
        <w:t>香港</w:t>
      </w:r>
    </w:p>
    <w:p w:rsidR="00756E72" w:rsidRPr="004D6389" w:rsidRDefault="004D6389" w:rsidP="004D6389">
      <w:pPr>
        <w:pStyle w:val="affff9"/>
        <w:numPr>
          <w:ilvl w:val="1"/>
          <w:numId w:val="7"/>
        </w:numPr>
        <w:tabs>
          <w:tab w:val="num" w:pos="1134"/>
        </w:tabs>
        <w:snapToGrid w:val="0"/>
        <w:spacing w:before="180" w:line="300" w:lineRule="auto"/>
        <w:ind w:leftChars="0" w:left="1134" w:firstLineChars="0" w:hanging="425"/>
        <w:rPr>
          <w:rFonts w:ascii="Times New Roman" w:eastAsia="標楷體" w:hAnsi="Times New Roman"/>
          <w:sz w:val="28"/>
          <w:szCs w:val="28"/>
        </w:rPr>
      </w:pPr>
      <w:bookmarkStart w:id="54" w:name="_Toc279048474"/>
      <w:bookmarkStart w:id="55" w:name="_Toc337122129"/>
      <w:r w:rsidRPr="004D6389">
        <w:rPr>
          <w:rFonts w:ascii="Times New Roman" w:eastAsia="標楷體" w:hAnsi="Times New Roman"/>
          <w:sz w:val="28"/>
          <w:szCs w:val="28"/>
        </w:rPr>
        <w:t>根據香港政府最新經濟概況新聞稿指出，</w:t>
      </w:r>
      <w:r w:rsidRPr="004D6389">
        <w:rPr>
          <w:rFonts w:ascii="Times New Roman" w:eastAsia="標楷體" w:hAnsi="Times New Roman"/>
          <w:sz w:val="28"/>
          <w:szCs w:val="28"/>
        </w:rPr>
        <w:t>2012</w:t>
      </w:r>
      <w:r w:rsidRPr="004D6389">
        <w:rPr>
          <w:rFonts w:ascii="Times New Roman" w:eastAsia="標楷體" w:hAnsi="Times New Roman"/>
          <w:sz w:val="28"/>
          <w:szCs w:val="28"/>
        </w:rPr>
        <w:t>年香港經濟僅溫和成長</w:t>
      </w:r>
      <w:r w:rsidRPr="004D6389">
        <w:rPr>
          <w:rFonts w:ascii="Times New Roman" w:eastAsia="標楷體" w:hAnsi="Times New Roman"/>
          <w:sz w:val="28"/>
          <w:szCs w:val="28"/>
        </w:rPr>
        <w:t>1.4</w:t>
      </w:r>
      <w:r w:rsidR="00132F4A" w:rsidRPr="00077486">
        <w:rPr>
          <w:rFonts w:eastAsia="標楷體" w:hint="eastAsia"/>
          <w:sz w:val="28"/>
          <w:szCs w:val="28"/>
        </w:rPr>
        <w:t>％</w:t>
      </w:r>
      <w:r w:rsidRPr="004D6389">
        <w:rPr>
          <w:rFonts w:ascii="Times New Roman" w:eastAsia="標楷體" w:hAnsi="Times New Roman"/>
          <w:sz w:val="28"/>
          <w:szCs w:val="28"/>
        </w:rPr>
        <w:t>，主要受外部需求</w:t>
      </w:r>
      <w:proofErr w:type="gramStart"/>
      <w:r w:rsidRPr="004D6389">
        <w:rPr>
          <w:rFonts w:ascii="Times New Roman" w:eastAsia="標楷體" w:hAnsi="Times New Roman"/>
          <w:sz w:val="28"/>
          <w:szCs w:val="28"/>
        </w:rPr>
        <w:t>疲弱所拖累</w:t>
      </w:r>
      <w:proofErr w:type="gramEnd"/>
      <w:r w:rsidRPr="004D6389">
        <w:rPr>
          <w:rFonts w:ascii="Times New Roman" w:eastAsia="標楷體" w:hAnsi="Times New Roman"/>
          <w:sz w:val="28"/>
          <w:szCs w:val="28"/>
        </w:rPr>
        <w:t>，反映全球經濟環境嚴峻，</w:t>
      </w:r>
      <w:proofErr w:type="gramStart"/>
      <w:r w:rsidRPr="004D6389">
        <w:rPr>
          <w:rFonts w:ascii="Times New Roman" w:eastAsia="標楷體" w:hAnsi="Times New Roman"/>
          <w:sz w:val="28"/>
          <w:szCs w:val="28"/>
        </w:rPr>
        <w:t>歐債危機</w:t>
      </w:r>
      <w:proofErr w:type="gramEnd"/>
      <w:r w:rsidRPr="004D6389">
        <w:rPr>
          <w:rFonts w:ascii="Times New Roman" w:eastAsia="標楷體" w:hAnsi="Times New Roman"/>
          <w:sz w:val="28"/>
          <w:szCs w:val="28"/>
        </w:rPr>
        <w:t>仍未解決，以及主要先進經濟復甦乏力。另由於中國大陸經濟成長加快及</w:t>
      </w:r>
      <w:proofErr w:type="gramStart"/>
      <w:r w:rsidRPr="004D6389">
        <w:rPr>
          <w:rFonts w:ascii="Times New Roman" w:eastAsia="標楷體" w:hAnsi="Times New Roman"/>
          <w:sz w:val="28"/>
          <w:szCs w:val="28"/>
        </w:rPr>
        <w:t>歐債危機略穩</w:t>
      </w:r>
      <w:proofErr w:type="gramEnd"/>
      <w:r w:rsidRPr="004D6389">
        <w:rPr>
          <w:rFonts w:ascii="Times New Roman" w:eastAsia="標楷體" w:hAnsi="Times New Roman"/>
          <w:sz w:val="28"/>
          <w:szCs w:val="28"/>
        </w:rPr>
        <w:t>，對外貿易顯著改善，</w:t>
      </w:r>
      <w:r w:rsidRPr="004D6389">
        <w:rPr>
          <w:rFonts w:ascii="Times New Roman" w:eastAsia="標楷體" w:hAnsi="Times New Roman"/>
          <w:sz w:val="28"/>
          <w:szCs w:val="28"/>
        </w:rPr>
        <w:t>2012</w:t>
      </w:r>
      <w:r w:rsidRPr="004D6389">
        <w:rPr>
          <w:rFonts w:ascii="Times New Roman" w:eastAsia="標楷體" w:hAnsi="Times New Roman"/>
          <w:sz w:val="28"/>
          <w:szCs w:val="28"/>
        </w:rPr>
        <w:t>年第</w:t>
      </w:r>
      <w:r w:rsidRPr="004D6389">
        <w:rPr>
          <w:rFonts w:ascii="Times New Roman" w:eastAsia="標楷體" w:hAnsi="Times New Roman"/>
          <w:sz w:val="28"/>
          <w:szCs w:val="28"/>
        </w:rPr>
        <w:t>4</w:t>
      </w:r>
      <w:r w:rsidRPr="004D6389">
        <w:rPr>
          <w:rFonts w:ascii="Times New Roman" w:eastAsia="標楷體" w:hAnsi="Times New Roman"/>
          <w:sz w:val="28"/>
          <w:szCs w:val="28"/>
        </w:rPr>
        <w:t>季，經濟增幅明顯加快至</w:t>
      </w:r>
      <w:r w:rsidRPr="004D6389">
        <w:rPr>
          <w:rFonts w:ascii="Times New Roman" w:eastAsia="標楷體" w:hAnsi="Times New Roman"/>
          <w:sz w:val="28"/>
          <w:szCs w:val="28"/>
        </w:rPr>
        <w:t>2.5</w:t>
      </w:r>
      <w:r w:rsidR="00132F4A" w:rsidRPr="00077486">
        <w:rPr>
          <w:rFonts w:eastAsia="標楷體" w:hint="eastAsia"/>
          <w:sz w:val="28"/>
          <w:szCs w:val="28"/>
        </w:rPr>
        <w:t>％</w:t>
      </w:r>
      <w:r w:rsidRPr="004D6389">
        <w:rPr>
          <w:rFonts w:ascii="Times New Roman" w:eastAsia="標楷體" w:hAnsi="Times New Roman"/>
          <w:sz w:val="28"/>
          <w:szCs w:val="28"/>
        </w:rPr>
        <w:t>。</w:t>
      </w:r>
    </w:p>
    <w:p w:rsidR="004D6389" w:rsidRPr="004D6389" w:rsidRDefault="004D6389" w:rsidP="004D6389">
      <w:pPr>
        <w:pStyle w:val="affff9"/>
        <w:numPr>
          <w:ilvl w:val="1"/>
          <w:numId w:val="7"/>
        </w:numPr>
        <w:tabs>
          <w:tab w:val="num" w:pos="1134"/>
        </w:tabs>
        <w:snapToGrid w:val="0"/>
        <w:spacing w:before="180" w:line="300" w:lineRule="auto"/>
        <w:ind w:leftChars="0" w:left="1134" w:firstLineChars="0" w:hanging="425"/>
        <w:rPr>
          <w:rFonts w:ascii="Times New Roman" w:eastAsia="標楷體" w:hAnsi="Times New Roman"/>
          <w:sz w:val="28"/>
          <w:szCs w:val="28"/>
        </w:rPr>
      </w:pPr>
      <w:r w:rsidRPr="004D6389">
        <w:rPr>
          <w:rFonts w:ascii="Times New Roman" w:eastAsia="標楷體" w:hAnsi="Times New Roman"/>
          <w:sz w:val="28"/>
          <w:szCs w:val="28"/>
        </w:rPr>
        <w:t>2013</w:t>
      </w:r>
      <w:r w:rsidRPr="004D6389">
        <w:rPr>
          <w:rFonts w:ascii="Times New Roman" w:eastAsia="標楷體" w:hAnsi="Times New Roman"/>
          <w:sz w:val="28"/>
          <w:szCs w:val="28"/>
        </w:rPr>
        <w:t>年</w:t>
      </w:r>
      <w:r w:rsidRPr="004D6389">
        <w:rPr>
          <w:rFonts w:ascii="Times New Roman" w:eastAsia="標楷體" w:hAnsi="Times New Roman"/>
          <w:sz w:val="28"/>
          <w:szCs w:val="28"/>
        </w:rPr>
        <w:t>1</w:t>
      </w:r>
      <w:r w:rsidRPr="004D6389">
        <w:rPr>
          <w:rFonts w:ascii="Times New Roman" w:eastAsia="標楷體" w:hAnsi="Times New Roman"/>
          <w:sz w:val="28"/>
          <w:szCs w:val="28"/>
        </w:rPr>
        <w:t>月出口較上年同期成長</w:t>
      </w:r>
      <w:r w:rsidRPr="004D6389">
        <w:rPr>
          <w:rFonts w:ascii="Times New Roman" w:eastAsia="標楷體" w:hAnsi="Times New Roman"/>
          <w:sz w:val="28"/>
          <w:szCs w:val="28"/>
        </w:rPr>
        <w:t>17.6</w:t>
      </w:r>
      <w:r w:rsidR="00132F4A" w:rsidRPr="00077486">
        <w:rPr>
          <w:rFonts w:eastAsia="標楷體" w:hint="eastAsia"/>
          <w:sz w:val="28"/>
          <w:szCs w:val="28"/>
        </w:rPr>
        <w:t>％</w:t>
      </w:r>
      <w:r w:rsidRPr="004D6389">
        <w:rPr>
          <w:rFonts w:ascii="Times New Roman" w:eastAsia="標楷體" w:hAnsi="Times New Roman"/>
          <w:sz w:val="28"/>
          <w:szCs w:val="28"/>
        </w:rPr>
        <w:t>，進口較上年同期上升</w:t>
      </w:r>
      <w:r w:rsidRPr="004D6389">
        <w:rPr>
          <w:rFonts w:ascii="Times New Roman" w:eastAsia="標楷體" w:hAnsi="Times New Roman"/>
          <w:sz w:val="28"/>
          <w:szCs w:val="28"/>
        </w:rPr>
        <w:t>23.9</w:t>
      </w:r>
      <w:r w:rsidR="00132F4A" w:rsidRPr="00077486">
        <w:rPr>
          <w:rFonts w:eastAsia="標楷體" w:hint="eastAsia"/>
          <w:sz w:val="28"/>
          <w:szCs w:val="28"/>
        </w:rPr>
        <w:t>％</w:t>
      </w:r>
      <w:r w:rsidRPr="004D6389">
        <w:rPr>
          <w:rFonts w:ascii="Times New Roman" w:eastAsia="標楷體" w:hAnsi="Times New Roman"/>
          <w:sz w:val="28"/>
          <w:szCs w:val="28"/>
        </w:rPr>
        <w:t>，貿易</w:t>
      </w:r>
      <w:r w:rsidR="00F73653">
        <w:rPr>
          <w:rFonts w:ascii="Times New Roman" w:eastAsia="標楷體" w:hAnsi="Times New Roman" w:hint="eastAsia"/>
          <w:sz w:val="28"/>
          <w:szCs w:val="28"/>
        </w:rPr>
        <w:t>入超</w:t>
      </w:r>
      <w:r w:rsidRPr="004D6389">
        <w:rPr>
          <w:rFonts w:ascii="Times New Roman" w:eastAsia="標楷體" w:hAnsi="Times New Roman"/>
          <w:sz w:val="28"/>
          <w:szCs w:val="28"/>
        </w:rPr>
        <w:t>275</w:t>
      </w:r>
      <w:r w:rsidRPr="004D6389">
        <w:rPr>
          <w:rFonts w:ascii="Times New Roman" w:eastAsia="標楷體" w:hAnsi="Times New Roman"/>
          <w:sz w:val="28"/>
          <w:szCs w:val="28"/>
        </w:rPr>
        <w:t>億港元；消費者物價指數</w:t>
      </w:r>
      <w:r w:rsidR="00F73653">
        <w:rPr>
          <w:rFonts w:ascii="Times New Roman" w:eastAsia="標楷體" w:hAnsi="Times New Roman" w:hint="eastAsia"/>
          <w:sz w:val="28"/>
          <w:szCs w:val="28"/>
        </w:rPr>
        <w:t>上漲</w:t>
      </w:r>
      <w:r w:rsidRPr="004D6389">
        <w:rPr>
          <w:rFonts w:ascii="Times New Roman" w:eastAsia="標楷體" w:hAnsi="Times New Roman"/>
          <w:sz w:val="28"/>
          <w:szCs w:val="28"/>
        </w:rPr>
        <w:t>3.0</w:t>
      </w:r>
      <w:r w:rsidR="00132F4A" w:rsidRPr="00077486">
        <w:rPr>
          <w:rFonts w:eastAsia="標楷體" w:hint="eastAsia"/>
          <w:sz w:val="28"/>
          <w:szCs w:val="28"/>
        </w:rPr>
        <w:t>％</w:t>
      </w:r>
      <w:r w:rsidRPr="004D6389">
        <w:rPr>
          <w:rFonts w:ascii="Times New Roman" w:eastAsia="標楷體" w:hAnsi="Times New Roman"/>
          <w:sz w:val="28"/>
          <w:szCs w:val="28"/>
        </w:rPr>
        <w:t>；失業率</w:t>
      </w:r>
      <w:r w:rsidRPr="004D6389">
        <w:rPr>
          <w:rFonts w:ascii="Times New Roman" w:eastAsia="標楷體" w:hAnsi="Times New Roman"/>
          <w:sz w:val="28"/>
          <w:szCs w:val="28"/>
        </w:rPr>
        <w:t>3.4</w:t>
      </w:r>
      <w:r w:rsidR="00132F4A" w:rsidRPr="00077486">
        <w:rPr>
          <w:rFonts w:eastAsia="標楷體" w:hint="eastAsia"/>
          <w:sz w:val="28"/>
          <w:szCs w:val="28"/>
        </w:rPr>
        <w:t>％</w:t>
      </w:r>
      <w:r w:rsidRPr="004D6389">
        <w:rPr>
          <w:rFonts w:ascii="Times New Roman" w:eastAsia="標楷體" w:hAnsi="Times New Roman"/>
          <w:sz w:val="28"/>
          <w:szCs w:val="28"/>
        </w:rPr>
        <w:t>。</w:t>
      </w:r>
    </w:p>
    <w:p w:rsidR="004D6389" w:rsidRPr="00132F4A" w:rsidRDefault="004D6389" w:rsidP="004D6389">
      <w:pPr>
        <w:pStyle w:val="affff9"/>
        <w:numPr>
          <w:ilvl w:val="1"/>
          <w:numId w:val="7"/>
        </w:numPr>
        <w:tabs>
          <w:tab w:val="num" w:pos="1134"/>
        </w:tabs>
        <w:snapToGrid w:val="0"/>
        <w:spacing w:before="180" w:line="300" w:lineRule="auto"/>
        <w:ind w:leftChars="0" w:left="1134" w:firstLineChars="0" w:hanging="425"/>
        <w:rPr>
          <w:rFonts w:ascii="Times New Roman" w:eastAsia="標楷體" w:hAnsi="Times New Roman"/>
          <w:sz w:val="28"/>
          <w:szCs w:val="28"/>
        </w:rPr>
      </w:pPr>
      <w:r w:rsidRPr="004D6389">
        <w:rPr>
          <w:rFonts w:ascii="Times New Roman" w:eastAsia="標楷體" w:hAnsi="Times New Roman"/>
          <w:sz w:val="28"/>
          <w:szCs w:val="28"/>
        </w:rPr>
        <w:lastRenderedPageBreak/>
        <w:t>香港於</w:t>
      </w:r>
      <w:r w:rsidRPr="004D6389">
        <w:rPr>
          <w:rFonts w:ascii="Times New Roman" w:eastAsia="標楷體" w:hAnsi="Times New Roman"/>
          <w:sz w:val="28"/>
          <w:szCs w:val="28"/>
        </w:rPr>
        <w:t>2013</w:t>
      </w:r>
      <w:r w:rsidRPr="004D6389">
        <w:rPr>
          <w:rFonts w:ascii="Times New Roman" w:eastAsia="標楷體" w:hAnsi="Times New Roman"/>
          <w:sz w:val="28"/>
          <w:szCs w:val="28"/>
        </w:rPr>
        <w:t>年</w:t>
      </w:r>
      <w:r w:rsidRPr="004D6389">
        <w:rPr>
          <w:rFonts w:ascii="Times New Roman" w:eastAsia="標楷體" w:hAnsi="Times New Roman"/>
          <w:sz w:val="28"/>
          <w:szCs w:val="28"/>
        </w:rPr>
        <w:t>2</w:t>
      </w:r>
      <w:r w:rsidRPr="004D6389">
        <w:rPr>
          <w:rFonts w:ascii="Times New Roman" w:eastAsia="標楷體" w:hAnsi="Times New Roman"/>
          <w:sz w:val="28"/>
          <w:szCs w:val="28"/>
        </w:rPr>
        <w:t>月</w:t>
      </w:r>
      <w:r w:rsidRPr="004D6389">
        <w:rPr>
          <w:rFonts w:ascii="Times New Roman" w:eastAsia="標楷體" w:hAnsi="Times New Roman"/>
          <w:sz w:val="28"/>
          <w:szCs w:val="28"/>
        </w:rPr>
        <w:t>26</w:t>
      </w:r>
      <w:r w:rsidRPr="004D6389">
        <w:rPr>
          <w:rFonts w:ascii="Times New Roman" w:eastAsia="標楷體" w:hAnsi="Times New Roman"/>
          <w:sz w:val="28"/>
          <w:szCs w:val="28"/>
        </w:rPr>
        <w:t>日與泰國簽訂加強香港與泰國兩地貿易及經濟關係的合作安排，其範疇包括貨物貿易、服務貿易、投資、與貿易相關的規定和規則、中小企業合作、物流和運輸、旅遊、資訊和通訊科技，以及應用研究和發展、人力資源發展和能力提升、智慧財產權、創意經濟發</w:t>
      </w:r>
      <w:r w:rsidRPr="00132F4A">
        <w:rPr>
          <w:rFonts w:ascii="Times New Roman" w:eastAsia="標楷體" w:hAnsi="Times New Roman"/>
          <w:sz w:val="28"/>
          <w:szCs w:val="28"/>
        </w:rPr>
        <w:t>展。</w:t>
      </w:r>
    </w:p>
    <w:p w:rsidR="00756E72" w:rsidRPr="00132F4A" w:rsidRDefault="00756E72" w:rsidP="00756E72">
      <w:pPr>
        <w:snapToGrid w:val="0"/>
        <w:spacing w:line="240" w:lineRule="atLeast"/>
        <w:ind w:left="544" w:rightChars="-59" w:right="-142"/>
        <w:jc w:val="center"/>
        <w:rPr>
          <w:rFonts w:eastAsia="標楷體"/>
          <w:b/>
          <w:sz w:val="28"/>
          <w:szCs w:val="32"/>
          <w:lang w:val="zh-TW"/>
        </w:rPr>
      </w:pPr>
      <w:r w:rsidRPr="00132F4A">
        <w:rPr>
          <w:rFonts w:eastAsia="標楷體" w:hint="eastAsia"/>
          <w:b/>
          <w:sz w:val="28"/>
          <w:szCs w:val="32"/>
          <w:lang w:val="zh-TW"/>
        </w:rPr>
        <w:t>表</w:t>
      </w:r>
      <w:r w:rsidRPr="00132F4A">
        <w:rPr>
          <w:rFonts w:eastAsia="標楷體"/>
          <w:b/>
          <w:sz w:val="28"/>
          <w:szCs w:val="32"/>
          <w:lang w:val="zh-TW"/>
        </w:rPr>
        <w:t xml:space="preserve">1-3-4   </w:t>
      </w:r>
      <w:r w:rsidRPr="00132F4A">
        <w:rPr>
          <w:rFonts w:eastAsia="標楷體" w:hint="eastAsia"/>
          <w:b/>
          <w:sz w:val="28"/>
          <w:szCs w:val="32"/>
          <w:lang w:val="zh-TW"/>
        </w:rPr>
        <w:t>香港重要經濟指標</w:t>
      </w:r>
    </w:p>
    <w:p w:rsidR="00D43CAF" w:rsidRPr="00132F4A" w:rsidRDefault="00756E72" w:rsidP="000243EB">
      <w:pPr>
        <w:snapToGrid w:val="0"/>
        <w:ind w:rightChars="-300" w:right="-720"/>
        <w:jc w:val="right"/>
        <w:rPr>
          <w:rFonts w:eastAsia="標楷體"/>
          <w:bCs/>
          <w:szCs w:val="28"/>
        </w:rPr>
      </w:pPr>
      <w:r w:rsidRPr="00132F4A">
        <w:rPr>
          <w:rFonts w:eastAsia="標楷體"/>
          <w:bCs/>
          <w:sz w:val="28"/>
          <w:szCs w:val="32"/>
          <w:lang w:val="zh-TW"/>
        </w:rPr>
        <w:t xml:space="preserve">          </w:t>
      </w:r>
      <w:r w:rsidRPr="00132F4A">
        <w:rPr>
          <w:rFonts w:eastAsia="標楷體" w:hint="eastAsia"/>
          <w:bCs/>
          <w:szCs w:val="28"/>
          <w:lang w:val="zh-TW"/>
        </w:rPr>
        <w:t>單位：</w:t>
      </w:r>
      <w:r w:rsidRPr="00132F4A">
        <w:rPr>
          <w:rFonts w:eastAsia="標楷體"/>
          <w:bCs/>
          <w:szCs w:val="28"/>
          <w:lang w:val="zh-TW"/>
        </w:rPr>
        <w:t>10</w:t>
      </w:r>
      <w:r w:rsidRPr="00132F4A">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132F4A" w:rsidRPr="00132F4A" w:rsidTr="00DB1DFF">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年</w:t>
            </w:r>
            <w:r w:rsidRPr="00132F4A">
              <w:rPr>
                <w:rFonts w:eastAsia="標楷體"/>
                <w:bCs/>
                <w:sz w:val="22"/>
                <w:szCs w:val="22"/>
              </w:rPr>
              <w:t>(</w:t>
            </w:r>
            <w:r w:rsidRPr="00132F4A">
              <w:rPr>
                <w:rFonts w:eastAsia="標楷體" w:hint="eastAsia"/>
                <w:bCs/>
                <w:sz w:val="22"/>
                <w:szCs w:val="22"/>
                <w:lang w:val="zh-TW"/>
              </w:rPr>
              <w:t>月</w:t>
            </w:r>
            <w:r w:rsidRPr="00132F4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實質</w:t>
            </w:r>
          </w:p>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工業</w:t>
            </w:r>
          </w:p>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0"/>
              </w:rPr>
            </w:pPr>
            <w:r w:rsidRPr="00132F4A">
              <w:rPr>
                <w:rFonts w:eastAsia="標楷體" w:hint="eastAsia"/>
                <w:bCs/>
                <w:sz w:val="22"/>
                <w:szCs w:val="20"/>
              </w:rPr>
              <w:t>貿</w:t>
            </w:r>
            <w:r w:rsidRPr="00132F4A">
              <w:rPr>
                <w:rFonts w:eastAsia="標楷體"/>
                <w:bCs/>
                <w:sz w:val="22"/>
                <w:szCs w:val="20"/>
              </w:rPr>
              <w:t xml:space="preserve">    </w:t>
            </w:r>
            <w:r w:rsidRPr="00132F4A">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lang w:val="zh-TW"/>
              </w:rPr>
            </w:pPr>
            <w:r w:rsidRPr="00132F4A">
              <w:rPr>
                <w:rFonts w:eastAsia="標楷體" w:hint="eastAsia"/>
                <w:bCs/>
                <w:sz w:val="22"/>
                <w:szCs w:val="22"/>
                <w:lang w:val="zh-TW"/>
              </w:rPr>
              <w:t>消費者</w:t>
            </w:r>
          </w:p>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lang w:val="zh-TW"/>
              </w:rPr>
              <w:t>失業率</w:t>
            </w:r>
          </w:p>
        </w:tc>
      </w:tr>
      <w:tr w:rsidR="00132F4A" w:rsidRPr="00132F4A" w:rsidTr="00DB1DF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autoSpaceDE w:val="0"/>
              <w:autoSpaceDN w:val="0"/>
              <w:adjustRightInd w:val="0"/>
              <w:snapToGrid w:val="0"/>
              <w:spacing w:line="340" w:lineRule="exact"/>
              <w:jc w:val="center"/>
              <w:rPr>
                <w:rFonts w:eastAsia="標楷體"/>
                <w:bCs/>
                <w:sz w:val="22"/>
              </w:rPr>
            </w:pPr>
            <w:r w:rsidRPr="00132F4A">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132F4A" w:rsidRPr="00132F4A" w:rsidRDefault="00132F4A" w:rsidP="00132F4A">
            <w:pPr>
              <w:widowControl/>
              <w:rPr>
                <w:rFonts w:eastAsia="標楷體"/>
                <w:bCs/>
                <w:sz w:val="22"/>
                <w:szCs w:val="22"/>
              </w:rPr>
            </w:pPr>
          </w:p>
        </w:tc>
      </w:tr>
      <w:tr w:rsidR="00132F4A" w:rsidRPr="00132F4A" w:rsidTr="00DB1DF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32F4A" w:rsidRPr="00132F4A" w:rsidRDefault="00132F4A" w:rsidP="00132F4A">
            <w:pPr>
              <w:autoSpaceDE w:val="0"/>
              <w:autoSpaceDN w:val="0"/>
              <w:adjustRightInd w:val="0"/>
              <w:snapToGrid w:val="0"/>
              <w:spacing w:line="340" w:lineRule="exact"/>
              <w:jc w:val="center"/>
              <w:rPr>
                <w:rFonts w:eastAsia="標楷體"/>
                <w:bCs/>
                <w:sz w:val="22"/>
                <w:szCs w:val="22"/>
              </w:rPr>
            </w:pPr>
            <w:r w:rsidRPr="00132F4A">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32F4A" w:rsidRPr="00132F4A" w:rsidRDefault="00132F4A" w:rsidP="00132F4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132F4A" w:rsidRPr="00132F4A" w:rsidRDefault="00132F4A" w:rsidP="00132F4A">
            <w:pPr>
              <w:widowControl/>
              <w:rPr>
                <w:rFonts w:eastAsia="標楷體"/>
                <w:bCs/>
                <w:sz w:val="22"/>
                <w:szCs w:val="22"/>
              </w:rPr>
            </w:pP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2009</w:t>
            </w:r>
            <w:r w:rsidRPr="00132F4A">
              <w:rPr>
                <w:rFonts w:eastAsia="標楷體" w:hint="eastAsia"/>
                <w:bCs/>
                <w:sz w:val="22"/>
              </w:rPr>
              <w:t>年</w:t>
            </w:r>
          </w:p>
        </w:tc>
        <w:tc>
          <w:tcPr>
            <w:tcW w:w="100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-2.5</w:t>
            </w:r>
          </w:p>
        </w:tc>
        <w:tc>
          <w:tcPr>
            <w:tcW w:w="93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-8.3</w:t>
            </w: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2,469.1</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-12.6</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2,692.4</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-11.0</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-223.3</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0.5</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5.2</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2010</w:t>
            </w:r>
            <w:r w:rsidRPr="00132F4A">
              <w:rPr>
                <w:rFonts w:eastAsia="標楷體" w:hint="eastAsia"/>
                <w:bCs/>
                <w:sz w:val="22"/>
              </w:rPr>
              <w:t>年</w:t>
            </w:r>
          </w:p>
        </w:tc>
        <w:tc>
          <w:tcPr>
            <w:tcW w:w="100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6.8</w:t>
            </w:r>
          </w:p>
        </w:tc>
        <w:tc>
          <w:tcPr>
            <w:tcW w:w="93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3.5</w:t>
            </w: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3,031.0</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22.8</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3,364.8</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25.0</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-333.8</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2.4</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4.4</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2011</w:t>
            </w:r>
            <w:r w:rsidRPr="00132F4A">
              <w:rPr>
                <w:rFonts w:eastAsia="標楷體" w:hint="eastAsia"/>
                <w:bCs/>
                <w:sz w:val="22"/>
              </w:rPr>
              <w:t>年</w:t>
            </w:r>
          </w:p>
        </w:tc>
        <w:tc>
          <w:tcPr>
            <w:tcW w:w="100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4.9</w:t>
            </w:r>
          </w:p>
        </w:tc>
        <w:tc>
          <w:tcPr>
            <w:tcW w:w="93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0.7</w:t>
            </w: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3,337.3</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10.1</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3,764.6</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11.9</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-427.3</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5.3</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3.4</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2012</w:t>
            </w:r>
            <w:r w:rsidRPr="00132F4A">
              <w:rPr>
                <w:rFonts w:eastAsia="標楷體" w:hint="eastAsia"/>
                <w:bCs/>
                <w:sz w:val="22"/>
              </w:rPr>
              <w:t>年</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1.4</w:t>
            </w: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2.9</w:t>
            </w: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3.9</w:t>
            </w: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-477.8</w:t>
            </w: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4..1</w:t>
            </w: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3.3</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1</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259.3</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-8.6</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268.2</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-10.5</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-89.0</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6.1</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3.2</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259.8</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14.0</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305.5</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20.8</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-45.7</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4.7</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3.4</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w:t>
            </w:r>
            <w:r w:rsidRPr="00132F4A">
              <w:rPr>
                <w:rFonts w:eastAsia="標楷體" w:hint="eastAsia"/>
                <w:bCs/>
                <w:sz w:val="22"/>
              </w:rPr>
              <w:t>月</w:t>
            </w:r>
          </w:p>
        </w:tc>
        <w:tc>
          <w:tcPr>
            <w:tcW w:w="100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0.</w:t>
            </w:r>
            <w:r w:rsidRPr="00132F4A">
              <w:rPr>
                <w:rFonts w:eastAsia="標楷體" w:hint="eastAsia"/>
                <w:bCs/>
                <w:sz w:val="22"/>
              </w:rPr>
              <w:t>8</w:t>
            </w:r>
            <w:r w:rsidRPr="00132F4A">
              <w:rPr>
                <w:rFonts w:eastAsia="標楷體"/>
                <w:bCs/>
                <w:sz w:val="22"/>
              </w:rPr>
              <w:t xml:space="preserve"> (I)</w:t>
            </w:r>
          </w:p>
        </w:tc>
        <w:tc>
          <w:tcPr>
            <w:tcW w:w="93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-1.6(I)</w:t>
            </w: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262.4</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-6.8</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306.3</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-4.7</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-43.9</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4.9</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3.4</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266.3</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5.6</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309.1</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5.0</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-42.9</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4.7</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3.3</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5</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294.5</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5.2</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330.1</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4.6</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-35.6</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4.3</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3.2</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6</w:t>
            </w:r>
            <w:r w:rsidRPr="00132F4A">
              <w:rPr>
                <w:rFonts w:eastAsia="標楷體" w:hint="eastAsia"/>
                <w:bCs/>
                <w:sz w:val="22"/>
              </w:rPr>
              <w:t>月</w:t>
            </w:r>
          </w:p>
        </w:tc>
        <w:tc>
          <w:tcPr>
            <w:tcW w:w="100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1.</w:t>
            </w:r>
            <w:r w:rsidRPr="00132F4A">
              <w:rPr>
                <w:rFonts w:eastAsia="標楷體" w:hint="eastAsia"/>
                <w:bCs/>
                <w:sz w:val="22"/>
              </w:rPr>
              <w:t>0</w:t>
            </w:r>
            <w:r w:rsidRPr="00132F4A">
              <w:rPr>
                <w:rFonts w:eastAsia="標楷體"/>
                <w:bCs/>
                <w:sz w:val="22"/>
              </w:rPr>
              <w:t>(II)</w:t>
            </w:r>
          </w:p>
        </w:tc>
        <w:tc>
          <w:tcPr>
            <w:tcW w:w="938"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-2.9(II)</w:t>
            </w: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278.2</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-4.8</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322.9</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-2.9</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-44.7</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3.7</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3.2</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7</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276.2</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-3.5</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316.3</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-1.8</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-40.1</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1.6</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3.2</w:t>
            </w:r>
          </w:p>
        </w:tc>
      </w:tr>
      <w:tr w:rsidR="00132F4A" w:rsidRPr="00132F4A" w:rsidTr="00DB1DFF">
        <w:trPr>
          <w:cantSplit/>
        </w:trPr>
        <w:tc>
          <w:tcPr>
            <w:tcW w:w="1288" w:type="dxa"/>
            <w:tcBorders>
              <w:top w:val="nil"/>
              <w:left w:val="nil"/>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8</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311.7</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0.6</w:t>
            </w:r>
          </w:p>
        </w:tc>
        <w:tc>
          <w:tcPr>
            <w:tcW w:w="853"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347.7</w:t>
            </w:r>
          </w:p>
        </w:tc>
        <w:tc>
          <w:tcPr>
            <w:tcW w:w="78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bCs/>
                <w:sz w:val="22"/>
                <w:szCs w:val="22"/>
              </w:rPr>
              <w:t>0.9</w:t>
            </w:r>
          </w:p>
        </w:tc>
        <w:tc>
          <w:tcPr>
            <w:tcW w:w="910"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-36.0</w:t>
            </w:r>
          </w:p>
        </w:tc>
        <w:tc>
          <w:tcPr>
            <w:tcW w:w="854" w:type="dxa"/>
            <w:tcBorders>
              <w:top w:val="nil"/>
              <w:left w:val="single" w:sz="6" w:space="0" w:color="auto"/>
              <w:bottom w:val="nil"/>
              <w:right w:val="single" w:sz="6" w:space="0" w:color="auto"/>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3.7</w:t>
            </w:r>
          </w:p>
        </w:tc>
        <w:tc>
          <w:tcPr>
            <w:tcW w:w="835" w:type="dxa"/>
            <w:tcBorders>
              <w:top w:val="nil"/>
              <w:left w:val="single" w:sz="6" w:space="0" w:color="auto"/>
              <w:bottom w:val="nil"/>
              <w:right w:val="nil"/>
            </w:tcBorders>
            <w:hideMark/>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bCs/>
                <w:sz w:val="22"/>
              </w:rPr>
              <w:t>3.2</w:t>
            </w:r>
          </w:p>
        </w:tc>
      </w:tr>
      <w:tr w:rsidR="00132F4A" w:rsidRPr="00132F4A" w:rsidTr="00DB1DFF">
        <w:trPr>
          <w:cantSplit/>
        </w:trPr>
        <w:tc>
          <w:tcPr>
            <w:tcW w:w="1288" w:type="dxa"/>
            <w:tcBorders>
              <w:top w:val="nil"/>
              <w:left w:val="nil"/>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9</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1.4</w:t>
            </w:r>
            <w:r w:rsidRPr="00132F4A">
              <w:rPr>
                <w:rFonts w:eastAsia="標楷體"/>
                <w:bCs/>
                <w:sz w:val="22"/>
              </w:rPr>
              <w:t>(III)</w:t>
            </w: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-0.1</w:t>
            </w:r>
            <w:r w:rsidRPr="00132F4A">
              <w:rPr>
                <w:rFonts w:eastAsia="標楷體"/>
                <w:bCs/>
                <w:sz w:val="22"/>
              </w:rPr>
              <w:t>(III)</w:t>
            </w: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313.2</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15.2</w:t>
            </w: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358.3</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14.9</w:t>
            </w: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-45.1</w:t>
            </w: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3.8</w:t>
            </w: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3.3</w:t>
            </w:r>
          </w:p>
        </w:tc>
      </w:tr>
      <w:tr w:rsidR="00132F4A" w:rsidRPr="00132F4A" w:rsidTr="00DB1DFF">
        <w:trPr>
          <w:cantSplit/>
        </w:trPr>
        <w:tc>
          <w:tcPr>
            <w:tcW w:w="1288" w:type="dxa"/>
            <w:tcBorders>
              <w:top w:val="nil"/>
              <w:left w:val="nil"/>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10</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297.0</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-2.8</w:t>
            </w: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339.7</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3.3</w:t>
            </w: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-42.7</w:t>
            </w: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3.8</w:t>
            </w: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3.4</w:t>
            </w:r>
          </w:p>
        </w:tc>
      </w:tr>
      <w:tr w:rsidR="00132F4A" w:rsidRPr="00132F4A" w:rsidTr="00DB1DFF">
        <w:trPr>
          <w:cantSplit/>
        </w:trPr>
        <w:tc>
          <w:tcPr>
            <w:tcW w:w="1288" w:type="dxa"/>
            <w:tcBorders>
              <w:top w:val="nil"/>
              <w:left w:val="nil"/>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11</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307.8</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10.5</w:t>
            </w: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351.8</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9.0</w:t>
            </w: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-44.1</w:t>
            </w: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3.7</w:t>
            </w: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3.4</w:t>
            </w:r>
          </w:p>
        </w:tc>
      </w:tr>
      <w:tr w:rsidR="00132F4A" w:rsidRPr="00132F4A" w:rsidTr="00DB1DFF">
        <w:trPr>
          <w:cantSplit/>
        </w:trPr>
        <w:tc>
          <w:tcPr>
            <w:tcW w:w="1288" w:type="dxa"/>
            <w:tcBorders>
              <w:top w:val="nil"/>
              <w:left w:val="nil"/>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12</w:t>
            </w:r>
            <w:r w:rsidRPr="00132F4A">
              <w:rPr>
                <w:rFonts w:eastAsia="標楷體" w:hint="eastAsia"/>
                <w:bCs/>
                <w:sz w:val="22"/>
              </w:rPr>
              <w:t>月</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2.5</w:t>
            </w:r>
            <w:r w:rsidRPr="00132F4A">
              <w:rPr>
                <w:rFonts w:eastAsia="標楷體"/>
                <w:bCs/>
                <w:sz w:val="22"/>
              </w:rPr>
              <w:t>(IV)</w:t>
            </w: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-47.9</w:t>
            </w: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3.7</w:t>
            </w: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3.3</w:t>
            </w:r>
          </w:p>
        </w:tc>
      </w:tr>
      <w:tr w:rsidR="00132F4A" w:rsidRPr="00132F4A" w:rsidTr="00DB1DFF">
        <w:trPr>
          <w:cantSplit/>
        </w:trPr>
        <w:tc>
          <w:tcPr>
            <w:tcW w:w="1288" w:type="dxa"/>
            <w:tcBorders>
              <w:top w:val="nil"/>
              <w:left w:val="nil"/>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2013</w:t>
            </w:r>
            <w:r w:rsidRPr="00132F4A">
              <w:rPr>
                <w:rFonts w:eastAsia="標楷體" w:hint="eastAsia"/>
                <w:bCs/>
                <w:sz w:val="22"/>
              </w:rPr>
              <w:t>年</w:t>
            </w:r>
          </w:p>
        </w:tc>
        <w:tc>
          <w:tcPr>
            <w:tcW w:w="100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r>
      <w:tr w:rsidR="00132F4A" w:rsidRPr="00132F4A" w:rsidTr="00DB1DFF">
        <w:trPr>
          <w:cantSplit/>
        </w:trPr>
        <w:tc>
          <w:tcPr>
            <w:tcW w:w="1288" w:type="dxa"/>
            <w:tcBorders>
              <w:top w:val="nil"/>
              <w:left w:val="nil"/>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1</w:t>
            </w:r>
            <w:r w:rsidRPr="00132F4A">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304.8</w:t>
            </w:r>
          </w:p>
        </w:tc>
        <w:tc>
          <w:tcPr>
            <w:tcW w:w="784"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17.6</w:t>
            </w:r>
          </w:p>
        </w:tc>
        <w:tc>
          <w:tcPr>
            <w:tcW w:w="853"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332.3</w:t>
            </w:r>
          </w:p>
        </w:tc>
        <w:tc>
          <w:tcPr>
            <w:tcW w:w="784"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szCs w:val="22"/>
              </w:rPr>
            </w:pPr>
            <w:r w:rsidRPr="00132F4A">
              <w:rPr>
                <w:rFonts w:eastAsia="標楷體" w:hint="eastAsia"/>
                <w:bCs/>
                <w:sz w:val="22"/>
                <w:szCs w:val="22"/>
              </w:rPr>
              <w:t>23.9</w:t>
            </w:r>
          </w:p>
        </w:tc>
        <w:tc>
          <w:tcPr>
            <w:tcW w:w="910"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-27.5</w:t>
            </w:r>
          </w:p>
        </w:tc>
        <w:tc>
          <w:tcPr>
            <w:tcW w:w="854" w:type="dxa"/>
            <w:tcBorders>
              <w:top w:val="nil"/>
              <w:left w:val="single" w:sz="6" w:space="0" w:color="auto"/>
              <w:bottom w:val="single" w:sz="6" w:space="0" w:color="auto"/>
              <w:right w:val="single" w:sz="6" w:space="0" w:color="auto"/>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3.0</w:t>
            </w:r>
          </w:p>
        </w:tc>
        <w:tc>
          <w:tcPr>
            <w:tcW w:w="835" w:type="dxa"/>
            <w:tcBorders>
              <w:top w:val="nil"/>
              <w:left w:val="single" w:sz="6" w:space="0" w:color="auto"/>
              <w:bottom w:val="single" w:sz="6" w:space="0" w:color="auto"/>
              <w:right w:val="nil"/>
            </w:tcBorders>
          </w:tcPr>
          <w:p w:rsidR="00132F4A" w:rsidRPr="00132F4A" w:rsidRDefault="00132F4A" w:rsidP="00132F4A">
            <w:pPr>
              <w:autoSpaceDE w:val="0"/>
              <w:autoSpaceDN w:val="0"/>
              <w:adjustRightInd w:val="0"/>
              <w:snapToGrid w:val="0"/>
              <w:spacing w:line="380" w:lineRule="exact"/>
              <w:jc w:val="center"/>
              <w:rPr>
                <w:rFonts w:eastAsia="標楷體"/>
                <w:bCs/>
                <w:sz w:val="22"/>
              </w:rPr>
            </w:pPr>
            <w:r w:rsidRPr="00132F4A">
              <w:rPr>
                <w:rFonts w:eastAsia="標楷體" w:hint="eastAsia"/>
                <w:bCs/>
                <w:sz w:val="22"/>
              </w:rPr>
              <w:t>3.4</w:t>
            </w:r>
          </w:p>
        </w:tc>
      </w:tr>
    </w:tbl>
    <w:p w:rsidR="00132F4A" w:rsidRPr="007A2A85" w:rsidRDefault="00756E72" w:rsidP="00635DEA">
      <w:pPr>
        <w:tabs>
          <w:tab w:val="left" w:pos="6840"/>
        </w:tabs>
        <w:autoSpaceDE w:val="0"/>
        <w:autoSpaceDN w:val="0"/>
        <w:adjustRightInd w:val="0"/>
        <w:snapToGrid w:val="0"/>
        <w:spacing w:line="340" w:lineRule="exact"/>
        <w:ind w:leftChars="11" w:left="26"/>
        <w:jc w:val="both"/>
        <w:rPr>
          <w:rFonts w:eastAsia="標楷體"/>
          <w:bCs/>
          <w:sz w:val="22"/>
          <w:szCs w:val="22"/>
          <w:lang w:val="zh-TW"/>
        </w:rPr>
      </w:pPr>
      <w:proofErr w:type="gramStart"/>
      <w:r w:rsidRPr="007A2A85">
        <w:rPr>
          <w:rFonts w:eastAsia="標楷體" w:hint="eastAsia"/>
          <w:bCs/>
          <w:sz w:val="22"/>
          <w:szCs w:val="22"/>
          <w:lang w:val="zh-TW"/>
        </w:rPr>
        <w:t>註</w:t>
      </w:r>
      <w:proofErr w:type="gramEnd"/>
      <w:r w:rsidRPr="007A2A85">
        <w:rPr>
          <w:rFonts w:eastAsia="標楷體" w:hint="eastAsia"/>
          <w:bCs/>
          <w:sz w:val="22"/>
          <w:szCs w:val="22"/>
        </w:rPr>
        <w:t>：出口係</w:t>
      </w:r>
      <w:r w:rsidRPr="007A2A85">
        <w:rPr>
          <w:rFonts w:eastAsia="標楷體" w:hint="eastAsia"/>
          <w:sz w:val="22"/>
          <w:szCs w:val="22"/>
        </w:rPr>
        <w:t>轉口與港產品出口合計</w:t>
      </w:r>
      <w:r w:rsidRPr="007A2A85">
        <w:rPr>
          <w:rFonts w:eastAsia="標楷體" w:hint="eastAsia"/>
          <w:bCs/>
          <w:sz w:val="22"/>
          <w:szCs w:val="22"/>
          <w:lang w:val="zh-TW"/>
        </w:rPr>
        <w:t>。</w:t>
      </w:r>
      <w:r w:rsidR="00BC711A" w:rsidRPr="007A2A85">
        <w:rPr>
          <w:rFonts w:eastAsia="標楷體" w:hint="eastAsia"/>
          <w:bCs/>
          <w:sz w:val="22"/>
          <w:szCs w:val="22"/>
          <w:lang w:val="zh-TW"/>
        </w:rPr>
        <w:t xml:space="preserve">  </w:t>
      </w:r>
    </w:p>
    <w:p w:rsidR="00510F11" w:rsidRPr="007A2A85" w:rsidRDefault="00756E72" w:rsidP="00635DEA">
      <w:pPr>
        <w:tabs>
          <w:tab w:val="left" w:pos="6840"/>
        </w:tabs>
        <w:autoSpaceDE w:val="0"/>
        <w:autoSpaceDN w:val="0"/>
        <w:adjustRightInd w:val="0"/>
        <w:snapToGrid w:val="0"/>
        <w:spacing w:line="340" w:lineRule="exact"/>
        <w:ind w:leftChars="11" w:left="26"/>
        <w:jc w:val="both"/>
        <w:rPr>
          <w:rFonts w:eastAsia="標楷體"/>
          <w:bCs/>
          <w:sz w:val="22"/>
          <w:szCs w:val="22"/>
          <w:lang w:val="zh-TW"/>
        </w:rPr>
      </w:pPr>
      <w:r w:rsidRPr="007A2A85">
        <w:rPr>
          <w:rFonts w:eastAsia="標楷體" w:hint="eastAsia"/>
          <w:bCs/>
          <w:sz w:val="22"/>
          <w:szCs w:val="22"/>
          <w:lang w:val="zh-TW"/>
        </w:rPr>
        <w:t>資料來源：香港政府統計處。</w:t>
      </w: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132F4A" w:rsidRPr="00132F4A" w:rsidRDefault="00132F4A" w:rsidP="00635DEA">
      <w:pPr>
        <w:tabs>
          <w:tab w:val="left" w:pos="6840"/>
        </w:tabs>
        <w:autoSpaceDE w:val="0"/>
        <w:autoSpaceDN w:val="0"/>
        <w:adjustRightInd w:val="0"/>
        <w:snapToGrid w:val="0"/>
        <w:spacing w:line="340" w:lineRule="exact"/>
        <w:ind w:leftChars="11" w:left="26"/>
        <w:jc w:val="both"/>
        <w:rPr>
          <w:rFonts w:eastAsia="標楷體"/>
          <w:bCs/>
          <w:lang w:val="zh-TW"/>
        </w:rPr>
      </w:pPr>
    </w:p>
    <w:p w:rsidR="007279DE" w:rsidRPr="00024A9E" w:rsidRDefault="007279DE" w:rsidP="009F7B62">
      <w:pPr>
        <w:pStyle w:val="t-2"/>
      </w:pPr>
      <w:bookmarkStart w:id="56" w:name="_Toc349916581"/>
      <w:bookmarkStart w:id="57" w:name="_Toc349917241"/>
      <w:r w:rsidRPr="00024A9E">
        <w:rPr>
          <w:rFonts w:hint="eastAsia"/>
        </w:rPr>
        <w:lastRenderedPageBreak/>
        <w:t>二、國內經濟</w:t>
      </w:r>
      <w:bookmarkEnd w:id="54"/>
      <w:bookmarkEnd w:id="55"/>
      <w:bookmarkEnd w:id="56"/>
      <w:bookmarkEnd w:id="57"/>
    </w:p>
    <w:p w:rsidR="007279DE" w:rsidRPr="00FE0ACD" w:rsidRDefault="007279DE" w:rsidP="001D7A6B">
      <w:pPr>
        <w:pStyle w:val="t-3"/>
        <w:ind w:right="-60"/>
        <w:rPr>
          <w:sz w:val="36"/>
          <w:szCs w:val="36"/>
        </w:rPr>
      </w:pPr>
      <w:bookmarkStart w:id="58" w:name="_Toc337122130"/>
      <w:bookmarkStart w:id="59" w:name="_Toc349916582"/>
      <w:bookmarkStart w:id="60" w:name="_Toc349917242"/>
      <w:r w:rsidRPr="00FE0ACD">
        <w:rPr>
          <w:rFonts w:hint="eastAsia"/>
          <w:sz w:val="36"/>
          <w:szCs w:val="36"/>
        </w:rPr>
        <w:t>（一）總體情勢</w:t>
      </w:r>
      <w:bookmarkEnd w:id="58"/>
      <w:bookmarkEnd w:id="59"/>
      <w:bookmarkEnd w:id="60"/>
    </w:p>
    <w:p w:rsidR="00E750C9" w:rsidRPr="005B2621"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61" w:name="_Toc337122131"/>
      <w:r w:rsidRPr="005B2621">
        <w:rPr>
          <w:rFonts w:eastAsia="標楷體"/>
          <w:b/>
          <w:bCs/>
          <w:sz w:val="28"/>
          <w:szCs w:val="28"/>
        </w:rPr>
        <w:t>１、</w:t>
      </w:r>
      <w:r w:rsidR="005B2621" w:rsidRPr="005B2621">
        <w:rPr>
          <w:rFonts w:eastAsia="標楷體"/>
          <w:b/>
          <w:bCs/>
          <w:sz w:val="28"/>
          <w:szCs w:val="28"/>
        </w:rPr>
        <w:t>10</w:t>
      </w:r>
      <w:r w:rsidR="005B2621" w:rsidRPr="005B2621">
        <w:rPr>
          <w:rFonts w:eastAsia="標楷體" w:hint="eastAsia"/>
          <w:b/>
          <w:bCs/>
          <w:sz w:val="28"/>
          <w:szCs w:val="28"/>
        </w:rPr>
        <w:t>2</w:t>
      </w:r>
      <w:r w:rsidR="005B2621" w:rsidRPr="005B2621">
        <w:rPr>
          <w:rFonts w:eastAsia="標楷體"/>
          <w:b/>
          <w:bCs/>
          <w:sz w:val="28"/>
          <w:szCs w:val="28"/>
        </w:rPr>
        <w:t>年經濟成長率預估為</w:t>
      </w:r>
      <w:r w:rsidR="005B2621" w:rsidRPr="005B2621">
        <w:rPr>
          <w:rFonts w:eastAsia="標楷體" w:hint="eastAsia"/>
          <w:b/>
          <w:bCs/>
          <w:sz w:val="28"/>
          <w:szCs w:val="28"/>
        </w:rPr>
        <w:t>3.59</w:t>
      </w:r>
      <w:r w:rsidR="005B2621" w:rsidRPr="005B2621">
        <w:rPr>
          <w:rFonts w:eastAsia="標楷體" w:hint="eastAsia"/>
          <w:b/>
          <w:bCs/>
          <w:sz w:val="28"/>
          <w:szCs w:val="28"/>
        </w:rPr>
        <w:t>％</w:t>
      </w:r>
    </w:p>
    <w:p w:rsidR="00E750C9" w:rsidRPr="005B2621" w:rsidRDefault="005B2621" w:rsidP="005B2621">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5B2621">
        <w:rPr>
          <w:rFonts w:eastAsia="標楷體" w:hint="eastAsia"/>
          <w:kern w:val="0"/>
          <w:sz w:val="28"/>
          <w:szCs w:val="30"/>
        </w:rPr>
        <w:t>全球經濟成長回穩，國內出口好轉，加上股市交易轉趨活絡，消費氛圍明顯改善，帶動輸出及民間消費成長；國際油價走高</w:t>
      </w:r>
      <w:r w:rsidR="00674AA7">
        <w:rPr>
          <w:rFonts w:eastAsia="標楷體" w:hint="eastAsia"/>
          <w:kern w:val="0"/>
          <w:sz w:val="28"/>
          <w:szCs w:val="30"/>
        </w:rPr>
        <w:t>及消費轉好</w:t>
      </w:r>
      <w:r w:rsidRPr="005B2621">
        <w:rPr>
          <w:rFonts w:eastAsia="標楷體" w:hint="eastAsia"/>
          <w:kern w:val="0"/>
          <w:sz w:val="28"/>
          <w:szCs w:val="30"/>
        </w:rPr>
        <w:t>，雖對國內產品</w:t>
      </w:r>
      <w:proofErr w:type="gramStart"/>
      <w:r w:rsidRPr="005B2621">
        <w:rPr>
          <w:rFonts w:eastAsia="標楷體" w:hint="eastAsia"/>
          <w:kern w:val="0"/>
          <w:sz w:val="28"/>
          <w:szCs w:val="30"/>
        </w:rPr>
        <w:t>有促漲</w:t>
      </w:r>
      <w:proofErr w:type="gramEnd"/>
      <w:r w:rsidRPr="005B2621">
        <w:rPr>
          <w:rFonts w:eastAsia="標楷體" w:hint="eastAsia"/>
          <w:kern w:val="0"/>
          <w:sz w:val="28"/>
          <w:szCs w:val="30"/>
        </w:rPr>
        <w:t>壓力，</w:t>
      </w:r>
      <w:r w:rsidR="00674AA7">
        <w:rPr>
          <w:rFonts w:eastAsia="標楷體" w:hint="eastAsia"/>
          <w:kern w:val="0"/>
          <w:sz w:val="28"/>
          <w:szCs w:val="30"/>
        </w:rPr>
        <w:t>惟在去年食物類基數高，加以房租走勢</w:t>
      </w:r>
      <w:proofErr w:type="gramStart"/>
      <w:r w:rsidR="00674AA7">
        <w:rPr>
          <w:rFonts w:eastAsia="標楷體" w:hint="eastAsia"/>
          <w:kern w:val="0"/>
          <w:sz w:val="28"/>
          <w:szCs w:val="30"/>
        </w:rPr>
        <w:t>平穩，</w:t>
      </w:r>
      <w:proofErr w:type="gramEnd"/>
      <w:r w:rsidR="00674AA7">
        <w:rPr>
          <w:rFonts w:eastAsia="標楷體" w:hint="eastAsia"/>
          <w:kern w:val="0"/>
          <w:sz w:val="28"/>
          <w:szCs w:val="30"/>
        </w:rPr>
        <w:t>漲幅將減緩</w:t>
      </w:r>
      <w:r w:rsidRPr="005B2621">
        <w:rPr>
          <w:rFonts w:eastAsia="標楷體" w:hint="eastAsia"/>
          <w:kern w:val="0"/>
          <w:sz w:val="28"/>
          <w:szCs w:val="30"/>
        </w:rPr>
        <w:t>。行政院主計總處預測</w:t>
      </w:r>
      <w:r w:rsidRPr="005B2621">
        <w:rPr>
          <w:rFonts w:eastAsia="標楷體" w:hint="eastAsia"/>
          <w:kern w:val="0"/>
          <w:sz w:val="28"/>
          <w:szCs w:val="30"/>
        </w:rPr>
        <w:t>102</w:t>
      </w:r>
      <w:r w:rsidRPr="005B2621">
        <w:rPr>
          <w:rFonts w:eastAsia="標楷體" w:hint="eastAsia"/>
          <w:kern w:val="0"/>
          <w:sz w:val="28"/>
          <w:szCs w:val="30"/>
        </w:rPr>
        <w:t>年經濟成長</w:t>
      </w:r>
      <w:r w:rsidRPr="005B2621">
        <w:rPr>
          <w:rFonts w:eastAsia="標楷體" w:hint="eastAsia"/>
          <w:kern w:val="0"/>
          <w:sz w:val="28"/>
          <w:szCs w:val="30"/>
        </w:rPr>
        <w:t>3.59</w:t>
      </w:r>
      <w:r w:rsidRPr="005B2621">
        <w:rPr>
          <w:rFonts w:eastAsia="標楷體" w:hint="eastAsia"/>
          <w:kern w:val="0"/>
          <w:sz w:val="28"/>
          <w:szCs w:val="30"/>
        </w:rPr>
        <w:t>％，消費者物價指數（</w:t>
      </w:r>
      <w:r w:rsidRPr="005B2621">
        <w:rPr>
          <w:rFonts w:eastAsia="標楷體" w:hint="eastAsia"/>
          <w:kern w:val="0"/>
          <w:sz w:val="28"/>
          <w:szCs w:val="30"/>
        </w:rPr>
        <w:t>CPI</w:t>
      </w:r>
      <w:r w:rsidRPr="005B2621">
        <w:rPr>
          <w:rFonts w:eastAsia="標楷體" w:hint="eastAsia"/>
          <w:kern w:val="0"/>
          <w:sz w:val="28"/>
          <w:szCs w:val="30"/>
        </w:rPr>
        <w:t>）上漲</w:t>
      </w:r>
      <w:r w:rsidRPr="005B2621">
        <w:rPr>
          <w:rFonts w:eastAsia="標楷體" w:hint="eastAsia"/>
          <w:kern w:val="0"/>
          <w:sz w:val="28"/>
          <w:szCs w:val="30"/>
        </w:rPr>
        <w:t>1.37</w:t>
      </w:r>
      <w:r w:rsidRPr="005B2621">
        <w:rPr>
          <w:rFonts w:eastAsia="標楷體" w:hint="eastAsia"/>
          <w:kern w:val="0"/>
          <w:sz w:val="28"/>
          <w:szCs w:val="30"/>
        </w:rPr>
        <w:t>％。</w:t>
      </w:r>
    </w:p>
    <w:p w:rsidR="00FF0855" w:rsidRPr="005B2621" w:rsidRDefault="00FF0855" w:rsidP="00FF0855">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5B2621">
        <w:rPr>
          <w:rFonts w:eastAsia="標楷體" w:hint="eastAsia"/>
          <w:b/>
          <w:bCs/>
          <w:kern w:val="0"/>
          <w:sz w:val="28"/>
          <w:szCs w:val="28"/>
        </w:rPr>
        <w:t>表</w:t>
      </w:r>
      <w:r w:rsidRPr="005B2621">
        <w:rPr>
          <w:rFonts w:eastAsia="標楷體"/>
          <w:b/>
          <w:bCs/>
          <w:kern w:val="0"/>
          <w:sz w:val="28"/>
          <w:szCs w:val="28"/>
        </w:rPr>
        <w:t xml:space="preserve"> 2-1-</w:t>
      </w:r>
      <w:r w:rsidRPr="005B2621">
        <w:rPr>
          <w:rFonts w:eastAsia="標楷體" w:hint="eastAsia"/>
          <w:b/>
          <w:bCs/>
          <w:kern w:val="0"/>
          <w:sz w:val="28"/>
          <w:szCs w:val="28"/>
        </w:rPr>
        <w:t xml:space="preserve">1 </w:t>
      </w:r>
      <w:r w:rsidRPr="005B2621">
        <w:rPr>
          <w:rFonts w:eastAsia="標楷體" w:hint="eastAsia"/>
          <w:b/>
          <w:bCs/>
          <w:kern w:val="0"/>
          <w:sz w:val="28"/>
          <w:szCs w:val="28"/>
        </w:rPr>
        <w:t>國內外主要機構對我國經濟成長率預測</w:t>
      </w:r>
    </w:p>
    <w:p w:rsidR="00FF0855" w:rsidRPr="005B2621" w:rsidRDefault="00FF0855" w:rsidP="00FF0855">
      <w:pPr>
        <w:widowControl/>
        <w:tabs>
          <w:tab w:val="left" w:pos="7938"/>
        </w:tabs>
        <w:snapToGrid w:val="0"/>
        <w:spacing w:line="240" w:lineRule="atLeast"/>
        <w:ind w:right="374" w:firstLineChars="200" w:firstLine="480"/>
        <w:jc w:val="right"/>
        <w:rPr>
          <w:rFonts w:eastAsia="標楷體"/>
          <w:kern w:val="0"/>
        </w:rPr>
      </w:pPr>
      <w:r w:rsidRPr="005B2621">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5B2621" w:rsidRPr="00D625FD" w:rsidTr="008F542E">
        <w:trPr>
          <w:cantSplit/>
          <w:trHeight w:val="386"/>
          <w:jc w:val="center"/>
        </w:trPr>
        <w:tc>
          <w:tcPr>
            <w:tcW w:w="4079" w:type="dxa"/>
            <w:tcBorders>
              <w:left w:val="single" w:sz="4" w:space="0" w:color="auto"/>
              <w:bottom w:val="single" w:sz="4" w:space="0" w:color="auto"/>
              <w:tl2br w:val="single" w:sz="4" w:space="0" w:color="auto"/>
            </w:tcBorders>
            <w:vAlign w:val="center"/>
          </w:tcPr>
          <w:p w:rsidR="005B2621" w:rsidRPr="00D625FD" w:rsidRDefault="005B2621" w:rsidP="008F542E">
            <w:pPr>
              <w:widowControl/>
              <w:snapToGrid w:val="0"/>
              <w:spacing w:line="220" w:lineRule="exact"/>
              <w:ind w:left="28"/>
              <w:jc w:val="right"/>
              <w:rPr>
                <w:rFonts w:eastAsia="標楷體"/>
                <w:kern w:val="0"/>
              </w:rPr>
            </w:pPr>
            <w:r w:rsidRPr="00D625FD">
              <w:rPr>
                <w:rFonts w:eastAsia="標楷體"/>
                <w:kern w:val="0"/>
              </w:rPr>
              <w:t>年別</w:t>
            </w:r>
          </w:p>
          <w:p w:rsidR="005B2621" w:rsidRPr="00D625FD" w:rsidRDefault="005B2621" w:rsidP="008F542E">
            <w:pPr>
              <w:widowControl/>
              <w:snapToGrid w:val="0"/>
              <w:spacing w:line="220" w:lineRule="exact"/>
              <w:ind w:left="28"/>
              <w:jc w:val="both"/>
              <w:rPr>
                <w:rFonts w:eastAsia="標楷體"/>
                <w:kern w:val="0"/>
              </w:rPr>
            </w:pPr>
            <w:r w:rsidRPr="00D625FD">
              <w:rPr>
                <w:rFonts w:eastAsia="標楷體"/>
                <w:kern w:val="0"/>
              </w:rPr>
              <w:t>預測機構</w:t>
            </w:r>
          </w:p>
        </w:tc>
        <w:tc>
          <w:tcPr>
            <w:tcW w:w="1657" w:type="dxa"/>
            <w:tcBorders>
              <w:bottom w:val="single" w:sz="4" w:space="0" w:color="auto"/>
            </w:tcBorders>
            <w:vAlign w:val="center"/>
          </w:tcPr>
          <w:p w:rsidR="005B2621" w:rsidRPr="00D625FD" w:rsidRDefault="005B2621" w:rsidP="008F542E">
            <w:pPr>
              <w:widowControl/>
              <w:snapToGrid w:val="0"/>
              <w:spacing w:line="220" w:lineRule="exact"/>
              <w:ind w:left="28"/>
              <w:jc w:val="center"/>
              <w:rPr>
                <w:rFonts w:eastAsia="標楷體"/>
                <w:kern w:val="0"/>
              </w:rPr>
            </w:pPr>
            <w:r>
              <w:rPr>
                <w:rFonts w:eastAsia="標楷體"/>
                <w:kern w:val="0"/>
              </w:rPr>
              <w:t>2012(</w:t>
            </w:r>
            <w:r>
              <w:rPr>
                <w:rFonts w:eastAsia="標楷體" w:hint="eastAsia"/>
                <w:kern w:val="0"/>
              </w:rPr>
              <w:t>p</w:t>
            </w:r>
            <w:r w:rsidRPr="00D625FD">
              <w:rPr>
                <w:rFonts w:eastAsia="標楷體"/>
                <w:kern w:val="0"/>
              </w:rPr>
              <w:t>)</w:t>
            </w:r>
          </w:p>
        </w:tc>
        <w:tc>
          <w:tcPr>
            <w:tcW w:w="1574" w:type="dxa"/>
            <w:tcBorders>
              <w:bottom w:val="single" w:sz="4" w:space="0" w:color="auto"/>
            </w:tcBorders>
            <w:vAlign w:val="center"/>
          </w:tcPr>
          <w:p w:rsidR="005B2621" w:rsidRPr="00D625FD" w:rsidRDefault="005B2621" w:rsidP="008F542E">
            <w:pPr>
              <w:widowControl/>
              <w:snapToGrid w:val="0"/>
              <w:spacing w:line="220" w:lineRule="exact"/>
              <w:ind w:left="640" w:hanging="640"/>
              <w:jc w:val="center"/>
              <w:rPr>
                <w:rFonts w:eastAsia="標楷體"/>
                <w:kern w:val="0"/>
              </w:rPr>
            </w:pPr>
            <w:r w:rsidRPr="00D625FD">
              <w:rPr>
                <w:rFonts w:eastAsia="標楷體"/>
                <w:kern w:val="0"/>
              </w:rPr>
              <w:t>2013(f)</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ADB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1.7</w:t>
            </w:r>
          </w:p>
        </w:tc>
        <w:tc>
          <w:tcPr>
            <w:tcW w:w="1574" w:type="dxa"/>
            <w:tcBorders>
              <w:top w:val="single" w:sz="4" w:space="0" w:color="auto"/>
              <w:left w:val="single" w:sz="4" w:space="0" w:color="auto"/>
              <w:bottom w:val="single" w:sz="4" w:space="0" w:color="auto"/>
              <w:right w:val="single" w:sz="4" w:space="0" w:color="auto"/>
            </w:tcBorders>
          </w:tcPr>
          <w:p w:rsidR="005B2621" w:rsidRPr="00561803" w:rsidRDefault="005B2621" w:rsidP="008F542E">
            <w:pPr>
              <w:spacing w:line="340" w:lineRule="exact"/>
              <w:jc w:val="center"/>
              <w:rPr>
                <w:rFonts w:eastAsia="標楷體"/>
                <w:color w:val="000000" w:themeColor="text1"/>
              </w:rPr>
            </w:pPr>
            <w:r w:rsidRPr="00561803">
              <w:rPr>
                <w:rFonts w:eastAsia="標楷體" w:hint="eastAsia"/>
                <w:color w:val="000000" w:themeColor="text1"/>
              </w:rPr>
              <w:t>3.8</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IMF (2012.</w:t>
            </w:r>
            <w:r w:rsidRPr="001B3A34">
              <w:rPr>
                <w:rFonts w:eastAsia="標楷體" w:hint="eastAsia"/>
              </w:rPr>
              <w:t>10</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1.</w:t>
            </w:r>
            <w:r w:rsidRPr="00F27B65">
              <w:rPr>
                <w:rFonts w:eastAsia="標楷體"/>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F27B65" w:rsidRDefault="005B2621" w:rsidP="008F542E">
            <w:pPr>
              <w:spacing w:line="340" w:lineRule="exact"/>
              <w:jc w:val="center"/>
              <w:rPr>
                <w:rFonts w:eastAsia="標楷體"/>
                <w:color w:val="000000" w:themeColor="text1"/>
              </w:rPr>
            </w:pPr>
            <w:r w:rsidRPr="00F27B65">
              <w:rPr>
                <w:rFonts w:eastAsia="標楷體" w:hint="eastAsia"/>
                <w:color w:val="000000" w:themeColor="text1"/>
              </w:rPr>
              <w:t>3.9</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Global Insight (201</w:t>
            </w:r>
            <w:r>
              <w:rPr>
                <w:rFonts w:eastAsia="標楷體" w:hint="eastAsia"/>
              </w:rPr>
              <w:t>3</w:t>
            </w:r>
            <w:r w:rsidRPr="001B3A34">
              <w:rPr>
                <w:rFonts w:eastAsia="標楷體"/>
              </w:rPr>
              <w:t>.</w:t>
            </w:r>
            <w:r w:rsidRPr="001B3A34">
              <w:rPr>
                <w:rFonts w:eastAsia="標楷體" w:hint="eastAsia"/>
              </w:rPr>
              <w:t>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1.</w:t>
            </w:r>
            <w:r w:rsidRPr="001B3A34">
              <w:rPr>
                <w:rFonts w:eastAsia="標楷體" w:hint="eastAsia"/>
              </w:rPr>
              <w:t>2</w:t>
            </w:r>
          </w:p>
        </w:tc>
        <w:tc>
          <w:tcPr>
            <w:tcW w:w="1574"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jc w:val="center"/>
              <w:rPr>
                <w:rFonts w:eastAsia="標楷體"/>
              </w:rPr>
            </w:pPr>
            <w:r w:rsidRPr="001B3A34">
              <w:rPr>
                <w:rFonts w:eastAsia="標楷體"/>
              </w:rPr>
              <w:t>3.</w:t>
            </w:r>
            <w:r>
              <w:rPr>
                <w:rFonts w:eastAsia="標楷體" w:hint="eastAsia"/>
              </w:rPr>
              <w:t>6</w:t>
            </w:r>
          </w:p>
        </w:tc>
      </w:tr>
      <w:tr w:rsidR="005B2621" w:rsidRPr="004B4A8F"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行政院主計總處</w:t>
            </w:r>
            <w:r w:rsidRPr="001B3A34">
              <w:rPr>
                <w:rFonts w:eastAsia="標楷體"/>
              </w:rPr>
              <w:t xml:space="preserve"> (201</w:t>
            </w:r>
            <w:r w:rsidRPr="001B3A34">
              <w:rPr>
                <w:rFonts w:eastAsia="標楷體" w:hint="eastAsia"/>
              </w:rPr>
              <w:t>3</w:t>
            </w:r>
            <w:r w:rsidRPr="001B3A34">
              <w:rPr>
                <w:rFonts w:eastAsia="標楷體"/>
              </w:rPr>
              <w:t>.</w:t>
            </w:r>
            <w:r>
              <w:rPr>
                <w:rFonts w:eastAsia="標楷體" w:hint="eastAsia"/>
              </w:rPr>
              <w:t>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rPr>
              <w:t>1.</w:t>
            </w:r>
            <w:r w:rsidRPr="003C5007">
              <w:rPr>
                <w:rFonts w:eastAsia="標楷體" w:hint="eastAsia"/>
              </w:rPr>
              <w:t>26</w:t>
            </w:r>
          </w:p>
        </w:tc>
        <w:tc>
          <w:tcPr>
            <w:tcW w:w="1574" w:type="dxa"/>
            <w:tcBorders>
              <w:top w:val="single" w:sz="4" w:space="0" w:color="auto"/>
              <w:left w:val="single" w:sz="4" w:space="0" w:color="auto"/>
              <w:bottom w:val="single" w:sz="4" w:space="0" w:color="auto"/>
              <w:right w:val="single" w:sz="4" w:space="0" w:color="auto"/>
            </w:tcBorders>
          </w:tcPr>
          <w:p w:rsidR="005B2621" w:rsidRPr="003C5007" w:rsidRDefault="005B2621" w:rsidP="008F542E">
            <w:pPr>
              <w:spacing w:line="340" w:lineRule="exact"/>
              <w:jc w:val="center"/>
              <w:rPr>
                <w:rFonts w:eastAsia="標楷體"/>
              </w:rPr>
            </w:pPr>
            <w:r w:rsidRPr="003C5007">
              <w:rPr>
                <w:rFonts w:eastAsia="標楷體" w:hint="eastAsia"/>
              </w:rPr>
              <w:t>3.59</w:t>
            </w:r>
          </w:p>
        </w:tc>
      </w:tr>
      <w:tr w:rsidR="005B2621" w:rsidRPr="0012098B"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台灣經濟研究院</w:t>
            </w:r>
            <w:r w:rsidRPr="001B3A34">
              <w:rPr>
                <w:rFonts w:eastAsia="標楷體"/>
              </w:rPr>
              <w:t xml:space="preserve"> (201</w:t>
            </w:r>
            <w:r w:rsidRPr="001B3A34">
              <w:rPr>
                <w:rFonts w:eastAsia="標楷體" w:hint="eastAsia"/>
              </w:rPr>
              <w:t>3</w:t>
            </w:r>
            <w:r w:rsidRPr="001B3A34">
              <w:rPr>
                <w:rFonts w:eastAsia="標楷體"/>
              </w:rPr>
              <w:t>.</w:t>
            </w:r>
            <w:r w:rsidRPr="001B3A34">
              <w:rPr>
                <w:rFonts w:eastAsia="標楷體" w:hint="eastAsia"/>
              </w:rPr>
              <w:t>1</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1.16</w:t>
            </w:r>
          </w:p>
        </w:tc>
        <w:tc>
          <w:tcPr>
            <w:tcW w:w="1574" w:type="dxa"/>
            <w:tcBorders>
              <w:top w:val="single" w:sz="4" w:space="0" w:color="auto"/>
              <w:left w:val="single" w:sz="4" w:space="0" w:color="auto"/>
              <w:bottom w:val="single" w:sz="4" w:space="0" w:color="auto"/>
              <w:right w:val="single" w:sz="4" w:space="0" w:color="auto"/>
            </w:tcBorders>
          </w:tcPr>
          <w:p w:rsidR="005B2621" w:rsidRPr="00994D15" w:rsidRDefault="005B2621" w:rsidP="008F542E">
            <w:pPr>
              <w:spacing w:line="340" w:lineRule="exact"/>
              <w:jc w:val="center"/>
              <w:rPr>
                <w:rFonts w:eastAsia="標楷體"/>
                <w:color w:val="000000" w:themeColor="text1"/>
              </w:rPr>
            </w:pPr>
            <w:r w:rsidRPr="00994D15">
              <w:rPr>
                <w:rFonts w:eastAsia="標楷體" w:hint="eastAsia"/>
                <w:color w:val="000000" w:themeColor="text1"/>
              </w:rPr>
              <w:t>3.49</w:t>
            </w:r>
          </w:p>
        </w:tc>
      </w:tr>
      <w:tr w:rsidR="005B2621" w:rsidRPr="003F3093" w:rsidTr="008F542E">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中華經濟研究院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1</w:t>
            </w:r>
            <w:r w:rsidRPr="006270FA">
              <w:rPr>
                <w:rFonts w:eastAsia="標楷體"/>
                <w:color w:val="000000" w:themeColor="text1"/>
              </w:rPr>
              <w:t>.</w:t>
            </w:r>
            <w:r w:rsidRPr="006270FA">
              <w:rPr>
                <w:rFonts w:eastAsia="標楷體" w:hint="eastAsia"/>
                <w:color w:val="000000" w:themeColor="text1"/>
              </w:rPr>
              <w:t>19</w:t>
            </w:r>
          </w:p>
        </w:tc>
        <w:tc>
          <w:tcPr>
            <w:tcW w:w="1574" w:type="dxa"/>
            <w:tcBorders>
              <w:top w:val="single" w:sz="4" w:space="0" w:color="auto"/>
              <w:left w:val="single" w:sz="4" w:space="0" w:color="auto"/>
              <w:bottom w:val="single" w:sz="4" w:space="0" w:color="auto"/>
              <w:right w:val="single" w:sz="4" w:space="0" w:color="auto"/>
            </w:tcBorders>
          </w:tcPr>
          <w:p w:rsidR="005B2621" w:rsidRPr="006270FA" w:rsidRDefault="005B2621" w:rsidP="008F542E">
            <w:pPr>
              <w:spacing w:line="340" w:lineRule="exact"/>
              <w:jc w:val="center"/>
              <w:rPr>
                <w:rFonts w:eastAsia="標楷體"/>
                <w:color w:val="000000" w:themeColor="text1"/>
              </w:rPr>
            </w:pPr>
            <w:r w:rsidRPr="006270FA">
              <w:rPr>
                <w:rFonts w:eastAsia="標楷體" w:hint="eastAsia"/>
                <w:color w:val="000000" w:themeColor="text1"/>
              </w:rPr>
              <w:t>3</w:t>
            </w:r>
            <w:r w:rsidRPr="006270FA">
              <w:rPr>
                <w:rFonts w:eastAsia="標楷體"/>
                <w:color w:val="000000" w:themeColor="text1"/>
              </w:rPr>
              <w:t>.</w:t>
            </w:r>
            <w:r w:rsidRPr="006270FA">
              <w:rPr>
                <w:rFonts w:eastAsia="標楷體" w:hint="eastAsia"/>
                <w:color w:val="000000" w:themeColor="text1"/>
              </w:rPr>
              <w:t>60</w:t>
            </w:r>
          </w:p>
        </w:tc>
      </w:tr>
      <w:tr w:rsidR="005B2621" w:rsidRPr="003F3093" w:rsidTr="008F542E">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5B2621" w:rsidRPr="001B3A34" w:rsidRDefault="005B2621" w:rsidP="008F542E">
            <w:pPr>
              <w:spacing w:line="340" w:lineRule="exact"/>
              <w:rPr>
                <w:rFonts w:eastAsia="標楷體"/>
              </w:rPr>
            </w:pPr>
            <w:r w:rsidRPr="001B3A34">
              <w:rPr>
                <w:rFonts w:eastAsia="標楷體"/>
              </w:rPr>
              <w:t>中央研究院</w:t>
            </w:r>
            <w:r w:rsidRPr="001B3A34">
              <w:rPr>
                <w:rFonts w:eastAsia="標楷體"/>
              </w:rPr>
              <w:t xml:space="preserve"> (2012.</w:t>
            </w:r>
            <w:r w:rsidRPr="001B3A34">
              <w:rPr>
                <w:rFonts w:eastAsia="標楷體" w:hint="eastAsia"/>
              </w:rPr>
              <w:t>12</w:t>
            </w:r>
            <w:r w:rsidRPr="001B3A34">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0</w:t>
            </w:r>
            <w:r w:rsidRPr="00523B48">
              <w:rPr>
                <w:rFonts w:eastAsia="標楷體"/>
                <w:color w:val="000000" w:themeColor="text1"/>
              </w:rPr>
              <w:t>.9</w:t>
            </w:r>
            <w:r w:rsidRPr="00523B48">
              <w:rPr>
                <w:rFonts w:eastAsia="標楷體" w:hint="eastAsia"/>
                <w:color w:val="000000" w:themeColor="text1"/>
              </w:rPr>
              <w:t>3</w:t>
            </w:r>
          </w:p>
        </w:tc>
        <w:tc>
          <w:tcPr>
            <w:tcW w:w="1574" w:type="dxa"/>
            <w:tcBorders>
              <w:top w:val="single" w:sz="4" w:space="0" w:color="auto"/>
              <w:left w:val="single" w:sz="4" w:space="0" w:color="auto"/>
              <w:bottom w:val="single" w:sz="4" w:space="0" w:color="auto"/>
              <w:right w:val="single" w:sz="4" w:space="0" w:color="auto"/>
            </w:tcBorders>
          </w:tcPr>
          <w:p w:rsidR="005B2621" w:rsidRPr="00523B48" w:rsidRDefault="005B2621" w:rsidP="008F542E">
            <w:pPr>
              <w:spacing w:line="340" w:lineRule="exact"/>
              <w:jc w:val="center"/>
              <w:rPr>
                <w:rFonts w:eastAsia="標楷體"/>
                <w:color w:val="000000" w:themeColor="text1"/>
              </w:rPr>
            </w:pPr>
            <w:r w:rsidRPr="00523B48">
              <w:rPr>
                <w:rFonts w:eastAsia="標楷體" w:hint="eastAsia"/>
                <w:color w:val="000000" w:themeColor="text1"/>
              </w:rPr>
              <w:t>3.05</w:t>
            </w:r>
          </w:p>
        </w:tc>
      </w:tr>
    </w:tbl>
    <w:p w:rsidR="005B2621" w:rsidRPr="007A2A85" w:rsidRDefault="005B2621" w:rsidP="007A2A85">
      <w:pPr>
        <w:widowControl/>
        <w:snapToGrid w:val="0"/>
        <w:spacing w:line="260" w:lineRule="exact"/>
        <w:ind w:leftChars="236" w:left="707" w:hangingChars="64" w:hanging="141"/>
        <w:jc w:val="both"/>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Pr="007A2A85">
        <w:rPr>
          <w:rFonts w:eastAsia="標楷體" w:hint="eastAsia"/>
          <w:kern w:val="0"/>
          <w:sz w:val="22"/>
          <w:szCs w:val="22"/>
        </w:rPr>
        <w:t>p</w:t>
      </w:r>
      <w:r w:rsidRPr="007A2A85">
        <w:rPr>
          <w:rFonts w:eastAsia="標楷體" w:hint="eastAsia"/>
          <w:kern w:val="0"/>
          <w:sz w:val="22"/>
          <w:szCs w:val="22"/>
        </w:rPr>
        <w:t>表初步統計、</w:t>
      </w:r>
      <w:r w:rsidRPr="007A2A85">
        <w:rPr>
          <w:rFonts w:eastAsia="標楷體" w:hint="eastAsia"/>
          <w:kern w:val="0"/>
          <w:sz w:val="22"/>
          <w:szCs w:val="22"/>
        </w:rPr>
        <w:t>f</w:t>
      </w:r>
      <w:r w:rsidRPr="007A2A85">
        <w:rPr>
          <w:rFonts w:eastAsia="標楷體" w:hint="eastAsia"/>
          <w:kern w:val="0"/>
          <w:sz w:val="22"/>
          <w:szCs w:val="22"/>
        </w:rPr>
        <w:t>表預估值。</w:t>
      </w:r>
    </w:p>
    <w:p w:rsidR="00E750C9" w:rsidRPr="007A2A85" w:rsidRDefault="005B2621" w:rsidP="007A2A85">
      <w:pPr>
        <w:widowControl/>
        <w:snapToGrid w:val="0"/>
        <w:spacing w:line="260" w:lineRule="exact"/>
        <w:ind w:leftChars="236" w:left="707" w:hangingChars="64" w:hanging="141"/>
        <w:jc w:val="both"/>
        <w:rPr>
          <w:rFonts w:eastAsia="標楷體"/>
          <w:kern w:val="0"/>
          <w:sz w:val="22"/>
          <w:szCs w:val="22"/>
        </w:rPr>
      </w:pPr>
      <w:r w:rsidRPr="007A2A85">
        <w:rPr>
          <w:rFonts w:eastAsia="標楷體" w:hint="eastAsia"/>
          <w:kern w:val="0"/>
          <w:sz w:val="22"/>
          <w:szCs w:val="22"/>
        </w:rPr>
        <w:t>資料來源：各機構。</w:t>
      </w:r>
    </w:p>
    <w:p w:rsidR="005B2621" w:rsidRPr="005B2621" w:rsidRDefault="005B2621" w:rsidP="005B2621">
      <w:pPr>
        <w:widowControl/>
        <w:snapToGrid w:val="0"/>
        <w:spacing w:line="260" w:lineRule="exact"/>
        <w:ind w:leftChars="236" w:left="720" w:hangingChars="64" w:hanging="154"/>
        <w:jc w:val="both"/>
        <w:rPr>
          <w:rFonts w:eastAsia="標楷體"/>
          <w:kern w:val="0"/>
        </w:rPr>
      </w:pPr>
    </w:p>
    <w:p w:rsidR="00FF0855" w:rsidRPr="005B2621" w:rsidRDefault="00FF0855" w:rsidP="00FF0855">
      <w:pPr>
        <w:spacing w:beforeLines="50" w:before="180" w:afterLines="30" w:after="108" w:line="200" w:lineRule="exact"/>
        <w:jc w:val="center"/>
        <w:rPr>
          <w:rFonts w:eastAsia="標楷體"/>
          <w:b/>
          <w:sz w:val="28"/>
          <w:szCs w:val="28"/>
          <w:lang w:val="zh-TW"/>
        </w:rPr>
      </w:pPr>
      <w:r w:rsidRPr="005B2621">
        <w:rPr>
          <w:rFonts w:eastAsia="標楷體"/>
          <w:b/>
          <w:sz w:val="28"/>
          <w:szCs w:val="28"/>
          <w:lang w:val="zh-TW"/>
        </w:rPr>
        <w:t>表</w:t>
      </w:r>
      <w:r w:rsidRPr="005B2621">
        <w:rPr>
          <w:rFonts w:eastAsia="標楷體"/>
          <w:b/>
          <w:sz w:val="28"/>
          <w:szCs w:val="28"/>
          <w:lang w:val="zh-TW"/>
        </w:rPr>
        <w:t xml:space="preserve"> 2-1-2  10</w:t>
      </w:r>
      <w:r w:rsidRPr="005B2621">
        <w:rPr>
          <w:rFonts w:eastAsia="標楷體" w:hint="eastAsia"/>
          <w:b/>
          <w:sz w:val="28"/>
          <w:szCs w:val="28"/>
          <w:lang w:val="zh-TW"/>
        </w:rPr>
        <w:t>1</w:t>
      </w:r>
      <w:r w:rsidRPr="005B2621">
        <w:rPr>
          <w:rFonts w:eastAsia="標楷體"/>
          <w:b/>
          <w:sz w:val="28"/>
          <w:szCs w:val="28"/>
          <w:lang w:val="zh-TW"/>
        </w:rPr>
        <w:t>及</w:t>
      </w:r>
      <w:r w:rsidRPr="005B2621">
        <w:rPr>
          <w:rFonts w:eastAsia="標楷體"/>
          <w:b/>
          <w:sz w:val="28"/>
          <w:szCs w:val="28"/>
          <w:lang w:val="zh-TW"/>
        </w:rPr>
        <w:t>10</w:t>
      </w:r>
      <w:r w:rsidRPr="005B2621">
        <w:rPr>
          <w:rFonts w:eastAsia="標楷體" w:hint="eastAsia"/>
          <w:b/>
          <w:sz w:val="28"/>
          <w:szCs w:val="28"/>
          <w:lang w:val="zh-TW"/>
        </w:rPr>
        <w:t>2</w:t>
      </w:r>
      <w:r w:rsidRPr="005B2621">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5B2621" w:rsidRPr="006A3CDE" w:rsidTr="008F542E">
        <w:trPr>
          <w:cantSplit/>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101</w:t>
            </w:r>
            <w:r w:rsidRPr="006A3CDE">
              <w:rPr>
                <w:sz w:val="24"/>
              </w:rPr>
              <w:t>年</w:t>
            </w:r>
          </w:p>
        </w:tc>
        <w:tc>
          <w:tcPr>
            <w:tcW w:w="3037" w:type="dxa"/>
            <w:gridSpan w:val="2"/>
            <w:tcBorders>
              <w:top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28" w:firstLineChars="0" w:firstLine="0"/>
              <w:jc w:val="center"/>
              <w:rPr>
                <w:sz w:val="24"/>
              </w:rPr>
            </w:pPr>
            <w:r w:rsidRPr="006A3CDE">
              <w:rPr>
                <w:sz w:val="24"/>
              </w:rPr>
              <w:t>102</w:t>
            </w:r>
            <w:r w:rsidRPr="006A3CDE">
              <w:rPr>
                <w:sz w:val="24"/>
              </w:rPr>
              <w:t>年</w:t>
            </w:r>
          </w:p>
        </w:tc>
      </w:tr>
      <w:tr w:rsidR="005B2621" w:rsidRPr="006A3CDE" w:rsidTr="008F542E">
        <w:trPr>
          <w:cantSplit/>
          <w:jc w:val="center"/>
        </w:trPr>
        <w:tc>
          <w:tcPr>
            <w:tcW w:w="2581" w:type="dxa"/>
            <w:tcBorders>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8"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實質增加率</w:t>
            </w:r>
            <w:r w:rsidRPr="006A3CDE">
              <w:rPr>
                <w:sz w:val="22"/>
              </w:rPr>
              <w:t>(</w:t>
            </w:r>
            <w:r w:rsidRPr="006A3CDE">
              <w:rPr>
                <w:sz w:val="22"/>
              </w:rPr>
              <w:t>％</w:t>
            </w:r>
            <w:r w:rsidRPr="006A3CDE">
              <w:rPr>
                <w:sz w:val="22"/>
              </w:rPr>
              <w:t>)</w:t>
            </w:r>
          </w:p>
        </w:tc>
        <w:tc>
          <w:tcPr>
            <w:tcW w:w="1466" w:type="dxa"/>
            <w:tcBorders>
              <w:top w:val="single" w:sz="6" w:space="0" w:color="auto"/>
              <w:left w:val="single" w:sz="6" w:space="0" w:color="auto"/>
              <w:bottom w:val="single" w:sz="6" w:space="0" w:color="auto"/>
            </w:tcBorders>
            <w:vAlign w:val="center"/>
          </w:tcPr>
          <w:p w:rsidR="005B2621" w:rsidRPr="006A3CDE" w:rsidRDefault="005B2621" w:rsidP="008F542E">
            <w:pPr>
              <w:pStyle w:val="k42"/>
              <w:adjustRightInd w:val="0"/>
              <w:spacing w:beforeLines="0" w:before="0" w:line="240" w:lineRule="auto"/>
              <w:ind w:leftChars="-25" w:left="-20" w:right="-29" w:hangingChars="18" w:hanging="40"/>
              <w:jc w:val="center"/>
              <w:rPr>
                <w:sz w:val="22"/>
              </w:rPr>
            </w:pPr>
            <w:r w:rsidRPr="006A3CDE">
              <w:rPr>
                <w:sz w:val="22"/>
              </w:rPr>
              <w:t>貢獻</w:t>
            </w:r>
            <w:r w:rsidRPr="006A3CDE">
              <w:rPr>
                <w:sz w:val="22"/>
              </w:rPr>
              <w:t>(</w:t>
            </w:r>
            <w:r w:rsidRPr="006A3CDE">
              <w:rPr>
                <w:sz w:val="22"/>
              </w:rPr>
              <w:t>百分點</w:t>
            </w:r>
            <w:r w:rsidRPr="006A3CDE">
              <w:rPr>
                <w:sz w:val="22"/>
              </w:rPr>
              <w:t>)</w:t>
            </w:r>
          </w:p>
        </w:tc>
      </w:tr>
      <w:tr w:rsidR="005B2621" w:rsidRPr="006A3CDE" w:rsidTr="008F542E">
        <w:trPr>
          <w:cantSplit/>
          <w:trHeight w:val="65"/>
          <w:jc w:val="center"/>
        </w:trPr>
        <w:tc>
          <w:tcPr>
            <w:tcW w:w="2581" w:type="dxa"/>
            <w:tcBorders>
              <w:top w:val="single" w:sz="6"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GDP</w:t>
            </w:r>
          </w:p>
        </w:tc>
        <w:tc>
          <w:tcPr>
            <w:tcW w:w="1555"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476" w:type="dxa"/>
            <w:tcBorders>
              <w:top w:val="single" w:sz="6" w:space="0" w:color="auto"/>
              <w:right w:val="single" w:sz="6" w:space="0" w:color="auto"/>
            </w:tcBorders>
            <w:vAlign w:val="center"/>
          </w:tcPr>
          <w:p w:rsidR="005B2621" w:rsidRPr="006A3CDE" w:rsidRDefault="005B2621" w:rsidP="008F542E">
            <w:pPr>
              <w:snapToGrid w:val="0"/>
              <w:jc w:val="center"/>
            </w:pPr>
            <w:r w:rsidRPr="006A3CDE">
              <w:t>1.26</w:t>
            </w:r>
          </w:p>
        </w:tc>
        <w:tc>
          <w:tcPr>
            <w:tcW w:w="1571" w:type="dxa"/>
            <w:tcBorders>
              <w:top w:val="single" w:sz="6" w:space="0" w:color="auto"/>
              <w:right w:val="single" w:sz="6" w:space="0" w:color="auto"/>
            </w:tcBorders>
            <w:vAlign w:val="center"/>
          </w:tcPr>
          <w:p w:rsidR="005B2621" w:rsidRPr="006A3CDE" w:rsidRDefault="005B2621" w:rsidP="008F542E">
            <w:pPr>
              <w:snapToGrid w:val="0"/>
              <w:jc w:val="center"/>
            </w:pPr>
            <w:r w:rsidRPr="006A3CDE">
              <w:t>3.59</w:t>
            </w:r>
          </w:p>
        </w:tc>
        <w:tc>
          <w:tcPr>
            <w:tcW w:w="1466" w:type="dxa"/>
            <w:tcBorders>
              <w:top w:val="single" w:sz="6" w:space="0" w:color="auto"/>
              <w:left w:val="single" w:sz="6" w:space="0" w:color="auto"/>
            </w:tcBorders>
            <w:vAlign w:val="center"/>
          </w:tcPr>
          <w:p w:rsidR="005B2621" w:rsidRPr="006A3CDE" w:rsidRDefault="005B2621" w:rsidP="008F542E">
            <w:pPr>
              <w:snapToGrid w:val="0"/>
              <w:jc w:val="center"/>
            </w:pPr>
            <w:r w:rsidRPr="006A3CDE">
              <w:t>3.59</w:t>
            </w:r>
          </w:p>
        </w:tc>
      </w:tr>
      <w:tr w:rsidR="005B2621" w:rsidRPr="006A3CDE" w:rsidTr="008F542E">
        <w:trPr>
          <w:cantSplit/>
          <w:trHeight w:val="80"/>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國內需求</w:t>
            </w:r>
          </w:p>
        </w:tc>
        <w:tc>
          <w:tcPr>
            <w:tcW w:w="1555" w:type="dxa"/>
            <w:tcBorders>
              <w:right w:val="single" w:sz="6" w:space="0" w:color="auto"/>
            </w:tcBorders>
            <w:vAlign w:val="center"/>
          </w:tcPr>
          <w:p w:rsidR="005B2621" w:rsidRPr="006A3CDE" w:rsidRDefault="005B2621" w:rsidP="008F542E">
            <w:pPr>
              <w:snapToGrid w:val="0"/>
              <w:jc w:val="center"/>
            </w:pPr>
            <w:r w:rsidRPr="006A3CDE">
              <w:t>0.14</w:t>
            </w:r>
          </w:p>
        </w:tc>
        <w:tc>
          <w:tcPr>
            <w:tcW w:w="1476" w:type="dxa"/>
            <w:tcBorders>
              <w:right w:val="single" w:sz="6" w:space="0" w:color="auto"/>
            </w:tcBorders>
            <w:vAlign w:val="center"/>
          </w:tcPr>
          <w:p w:rsidR="005B2621" w:rsidRPr="006A3CDE" w:rsidRDefault="005B2621" w:rsidP="008F542E">
            <w:pPr>
              <w:snapToGrid w:val="0"/>
              <w:jc w:val="center"/>
            </w:pPr>
            <w:r w:rsidRPr="006A3CDE">
              <w:t>0.11</w:t>
            </w:r>
          </w:p>
        </w:tc>
        <w:tc>
          <w:tcPr>
            <w:tcW w:w="1571" w:type="dxa"/>
            <w:tcBorders>
              <w:right w:val="single" w:sz="6" w:space="0" w:color="auto"/>
            </w:tcBorders>
            <w:vAlign w:val="center"/>
          </w:tcPr>
          <w:p w:rsidR="005B2621" w:rsidRPr="006A3CDE" w:rsidRDefault="005B2621" w:rsidP="008F542E">
            <w:pPr>
              <w:snapToGrid w:val="0"/>
              <w:jc w:val="center"/>
            </w:pPr>
            <w:r w:rsidRPr="006A3CDE">
              <w:t>2.24</w:t>
            </w:r>
          </w:p>
        </w:tc>
        <w:tc>
          <w:tcPr>
            <w:tcW w:w="1466" w:type="dxa"/>
            <w:tcBorders>
              <w:left w:val="single" w:sz="6" w:space="0" w:color="auto"/>
            </w:tcBorders>
            <w:vAlign w:val="center"/>
          </w:tcPr>
          <w:p w:rsidR="005B2621" w:rsidRPr="006A3CDE" w:rsidRDefault="005B2621" w:rsidP="008F542E">
            <w:pPr>
              <w:snapToGrid w:val="0"/>
              <w:jc w:val="center"/>
            </w:pPr>
            <w:r w:rsidRPr="006A3CDE">
              <w:t>1.81</w:t>
            </w:r>
          </w:p>
        </w:tc>
      </w:tr>
      <w:tr w:rsidR="005B2621" w:rsidRPr="006A3CDE" w:rsidTr="008F542E">
        <w:trPr>
          <w:cantSplit/>
          <w:trHeight w:val="229"/>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民間消費</w:t>
            </w:r>
          </w:p>
        </w:tc>
        <w:tc>
          <w:tcPr>
            <w:tcW w:w="1555" w:type="dxa"/>
            <w:tcBorders>
              <w:right w:val="single" w:sz="6" w:space="0" w:color="auto"/>
            </w:tcBorders>
            <w:vAlign w:val="center"/>
          </w:tcPr>
          <w:p w:rsidR="005B2621" w:rsidRPr="006A3CDE" w:rsidRDefault="005B2621" w:rsidP="008F542E">
            <w:pPr>
              <w:snapToGrid w:val="0"/>
              <w:jc w:val="center"/>
            </w:pPr>
            <w:r w:rsidRPr="006A3CDE">
              <w:t>1.49</w:t>
            </w:r>
          </w:p>
        </w:tc>
        <w:tc>
          <w:tcPr>
            <w:tcW w:w="1476" w:type="dxa"/>
            <w:tcBorders>
              <w:right w:val="single" w:sz="6" w:space="0" w:color="auto"/>
            </w:tcBorders>
            <w:vAlign w:val="center"/>
          </w:tcPr>
          <w:p w:rsidR="005B2621" w:rsidRPr="006A3CDE" w:rsidRDefault="005B2621" w:rsidP="008F542E">
            <w:pPr>
              <w:snapToGrid w:val="0"/>
              <w:jc w:val="center"/>
            </w:pPr>
            <w:r w:rsidRPr="006A3CDE">
              <w:t>0.80</w:t>
            </w:r>
          </w:p>
        </w:tc>
        <w:tc>
          <w:tcPr>
            <w:tcW w:w="1571" w:type="dxa"/>
            <w:tcBorders>
              <w:right w:val="single" w:sz="6" w:space="0" w:color="auto"/>
            </w:tcBorders>
            <w:vAlign w:val="center"/>
          </w:tcPr>
          <w:p w:rsidR="005B2621" w:rsidRPr="006A3CDE" w:rsidRDefault="005B2621" w:rsidP="008F542E">
            <w:pPr>
              <w:snapToGrid w:val="0"/>
              <w:jc w:val="center"/>
            </w:pPr>
            <w:r w:rsidRPr="006A3CDE">
              <w:t>1.86</w:t>
            </w:r>
          </w:p>
        </w:tc>
        <w:tc>
          <w:tcPr>
            <w:tcW w:w="1466" w:type="dxa"/>
            <w:tcBorders>
              <w:left w:val="single" w:sz="6" w:space="0" w:color="auto"/>
            </w:tcBorders>
            <w:vAlign w:val="center"/>
          </w:tcPr>
          <w:p w:rsidR="005B2621" w:rsidRPr="006A3CDE" w:rsidRDefault="005B2621" w:rsidP="008F542E">
            <w:pPr>
              <w:snapToGrid w:val="0"/>
              <w:jc w:val="center"/>
            </w:pPr>
            <w:r w:rsidRPr="006A3CDE">
              <w:t>1.00</w:t>
            </w:r>
          </w:p>
        </w:tc>
      </w:tr>
      <w:tr w:rsidR="005B2621" w:rsidRPr="006A3CDE" w:rsidTr="008F542E">
        <w:trPr>
          <w:cantSplit/>
          <w:trHeight w:val="108"/>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政府消費</w:t>
            </w:r>
          </w:p>
        </w:tc>
        <w:tc>
          <w:tcPr>
            <w:tcW w:w="1555" w:type="dxa"/>
            <w:tcBorders>
              <w:right w:val="single" w:sz="6" w:space="0" w:color="auto"/>
            </w:tcBorders>
            <w:vAlign w:val="center"/>
          </w:tcPr>
          <w:p w:rsidR="005B2621" w:rsidRPr="006A3CDE" w:rsidRDefault="005B2621" w:rsidP="008F542E">
            <w:pPr>
              <w:snapToGrid w:val="0"/>
              <w:jc w:val="center"/>
            </w:pPr>
            <w:r w:rsidRPr="006A3CDE">
              <w:t>0.39</w:t>
            </w:r>
          </w:p>
        </w:tc>
        <w:tc>
          <w:tcPr>
            <w:tcW w:w="1476" w:type="dxa"/>
            <w:tcBorders>
              <w:right w:val="single" w:sz="6" w:space="0" w:color="auto"/>
            </w:tcBorders>
            <w:vAlign w:val="center"/>
          </w:tcPr>
          <w:p w:rsidR="005B2621" w:rsidRPr="006A3CDE" w:rsidRDefault="005B2621" w:rsidP="008F542E">
            <w:pPr>
              <w:snapToGrid w:val="0"/>
              <w:jc w:val="center"/>
            </w:pPr>
            <w:r w:rsidRPr="006A3CDE">
              <w:t>0.04</w:t>
            </w:r>
          </w:p>
        </w:tc>
        <w:tc>
          <w:tcPr>
            <w:tcW w:w="1571" w:type="dxa"/>
            <w:tcBorders>
              <w:right w:val="single" w:sz="6" w:space="0" w:color="auto"/>
            </w:tcBorders>
            <w:vAlign w:val="center"/>
          </w:tcPr>
          <w:p w:rsidR="005B2621" w:rsidRPr="006A3CDE" w:rsidRDefault="005B2621" w:rsidP="008F542E">
            <w:pPr>
              <w:snapToGrid w:val="0"/>
              <w:jc w:val="center"/>
            </w:pPr>
            <w:r w:rsidRPr="006A3CDE">
              <w:t>-0.01</w:t>
            </w:r>
          </w:p>
        </w:tc>
        <w:tc>
          <w:tcPr>
            <w:tcW w:w="1466" w:type="dxa"/>
            <w:tcBorders>
              <w:left w:val="single" w:sz="6"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254"/>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國內投資</w:t>
            </w:r>
          </w:p>
        </w:tc>
        <w:tc>
          <w:tcPr>
            <w:tcW w:w="1555" w:type="dxa"/>
            <w:tcBorders>
              <w:right w:val="single" w:sz="6" w:space="0" w:color="auto"/>
            </w:tcBorders>
            <w:vAlign w:val="center"/>
          </w:tcPr>
          <w:p w:rsidR="005B2621" w:rsidRPr="006A3CDE" w:rsidRDefault="005B2621" w:rsidP="008F542E">
            <w:pPr>
              <w:snapToGrid w:val="0"/>
              <w:jc w:val="center"/>
            </w:pPr>
            <w:r w:rsidRPr="006A3CDE">
              <w:t>-4.39</w:t>
            </w:r>
          </w:p>
        </w:tc>
        <w:tc>
          <w:tcPr>
            <w:tcW w:w="1476" w:type="dxa"/>
            <w:tcBorders>
              <w:right w:val="single" w:sz="6" w:space="0" w:color="auto"/>
            </w:tcBorders>
            <w:vAlign w:val="center"/>
          </w:tcPr>
          <w:p w:rsidR="005B2621" w:rsidRPr="006A3CDE" w:rsidRDefault="005B2621" w:rsidP="008F542E">
            <w:pPr>
              <w:snapToGrid w:val="0"/>
              <w:jc w:val="center"/>
            </w:pPr>
            <w:r w:rsidRPr="006A3CDE">
              <w:t>-0.74</w:t>
            </w:r>
          </w:p>
        </w:tc>
        <w:tc>
          <w:tcPr>
            <w:tcW w:w="1571" w:type="dxa"/>
            <w:tcBorders>
              <w:right w:val="single" w:sz="6" w:space="0" w:color="auto"/>
            </w:tcBorders>
            <w:vAlign w:val="center"/>
          </w:tcPr>
          <w:p w:rsidR="005B2621" w:rsidRPr="006A3CDE" w:rsidRDefault="005B2621" w:rsidP="008F542E">
            <w:pPr>
              <w:snapToGrid w:val="0"/>
              <w:jc w:val="center"/>
            </w:pPr>
            <w:r w:rsidRPr="006A3CDE">
              <w:t>4.81</w:t>
            </w:r>
          </w:p>
        </w:tc>
        <w:tc>
          <w:tcPr>
            <w:tcW w:w="1466" w:type="dxa"/>
            <w:tcBorders>
              <w:left w:val="single" w:sz="6" w:space="0" w:color="auto"/>
            </w:tcBorders>
            <w:vAlign w:val="center"/>
          </w:tcPr>
          <w:p w:rsidR="005B2621" w:rsidRPr="006A3CDE" w:rsidRDefault="005B2621" w:rsidP="008F542E">
            <w:pPr>
              <w:snapToGrid w:val="0"/>
              <w:jc w:val="center"/>
            </w:pPr>
            <w:r w:rsidRPr="006A3CDE">
              <w:t>0.77</w:t>
            </w:r>
          </w:p>
        </w:tc>
      </w:tr>
      <w:tr w:rsidR="005B2621" w:rsidRPr="006A3CDE" w:rsidTr="008F542E">
        <w:trPr>
          <w:cantSplit/>
          <w:trHeight w:val="210"/>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民間</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-2.25</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-0.29</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7.37</w:t>
            </w:r>
          </w:p>
        </w:tc>
        <w:tc>
          <w:tcPr>
            <w:tcW w:w="1466" w:type="dxa"/>
            <w:tcBorders>
              <w:left w:val="single" w:sz="4" w:space="0" w:color="auto"/>
            </w:tcBorders>
            <w:vAlign w:val="center"/>
          </w:tcPr>
          <w:p w:rsidR="005B2621" w:rsidRPr="006A3CDE" w:rsidRDefault="005B2621" w:rsidP="008F542E">
            <w:pPr>
              <w:snapToGrid w:val="0"/>
              <w:jc w:val="center"/>
            </w:pPr>
            <w:r w:rsidRPr="006A3CDE">
              <w:t>0.93</w:t>
            </w:r>
          </w:p>
        </w:tc>
      </w:tr>
      <w:tr w:rsidR="005B2621" w:rsidRPr="006A3CDE" w:rsidTr="008F542E">
        <w:trPr>
          <w:cantSplit/>
          <w:trHeight w:val="294"/>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公營</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-9.03</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-0.11</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0.42</w:t>
            </w:r>
          </w:p>
        </w:tc>
        <w:tc>
          <w:tcPr>
            <w:tcW w:w="1466" w:type="dxa"/>
            <w:tcBorders>
              <w:left w:val="single" w:sz="4" w:space="0" w:color="auto"/>
            </w:tcBorders>
            <w:vAlign w:val="center"/>
          </w:tcPr>
          <w:p w:rsidR="005B2621" w:rsidRPr="006A3CDE" w:rsidRDefault="005B2621" w:rsidP="008F542E">
            <w:pPr>
              <w:snapToGrid w:val="0"/>
              <w:jc w:val="center"/>
            </w:pPr>
            <w:r w:rsidRPr="006A3CDE">
              <w:t>0.00</w:t>
            </w:r>
          </w:p>
        </w:tc>
      </w:tr>
      <w:tr w:rsidR="005B2621" w:rsidRPr="006A3CDE" w:rsidTr="008F542E">
        <w:trPr>
          <w:cantSplit/>
          <w:trHeight w:val="96"/>
          <w:jc w:val="center"/>
        </w:trPr>
        <w:tc>
          <w:tcPr>
            <w:tcW w:w="2581" w:type="dxa"/>
            <w:tcBorders>
              <w:right w:val="single" w:sz="4"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政府</w:t>
            </w:r>
          </w:p>
        </w:tc>
        <w:tc>
          <w:tcPr>
            <w:tcW w:w="1555" w:type="dxa"/>
            <w:tcBorders>
              <w:left w:val="single" w:sz="4" w:space="0" w:color="auto"/>
              <w:right w:val="single" w:sz="4" w:space="0" w:color="auto"/>
            </w:tcBorders>
            <w:vAlign w:val="center"/>
          </w:tcPr>
          <w:p w:rsidR="005B2621" w:rsidRPr="006A3CDE" w:rsidRDefault="005B2621" w:rsidP="008F542E">
            <w:pPr>
              <w:snapToGrid w:val="0"/>
              <w:jc w:val="center"/>
            </w:pPr>
            <w:r w:rsidRPr="006A3CDE">
              <w:t>-12.77</w:t>
            </w:r>
          </w:p>
        </w:tc>
        <w:tc>
          <w:tcPr>
            <w:tcW w:w="1476" w:type="dxa"/>
            <w:tcBorders>
              <w:left w:val="single" w:sz="4" w:space="0" w:color="auto"/>
              <w:right w:val="single" w:sz="4" w:space="0" w:color="auto"/>
            </w:tcBorders>
            <w:vAlign w:val="center"/>
          </w:tcPr>
          <w:p w:rsidR="005B2621" w:rsidRPr="006A3CDE" w:rsidRDefault="005B2621" w:rsidP="008F542E">
            <w:pPr>
              <w:snapToGrid w:val="0"/>
              <w:jc w:val="center"/>
            </w:pPr>
            <w:r w:rsidRPr="006A3CDE">
              <w:t>-0.34</w:t>
            </w:r>
          </w:p>
        </w:tc>
        <w:tc>
          <w:tcPr>
            <w:tcW w:w="1571" w:type="dxa"/>
            <w:tcBorders>
              <w:left w:val="single" w:sz="4" w:space="0" w:color="auto"/>
              <w:right w:val="single" w:sz="4" w:space="0" w:color="auto"/>
            </w:tcBorders>
            <w:vAlign w:val="center"/>
          </w:tcPr>
          <w:p w:rsidR="005B2621" w:rsidRPr="006A3CDE" w:rsidRDefault="005B2621" w:rsidP="008F542E">
            <w:pPr>
              <w:snapToGrid w:val="0"/>
              <w:jc w:val="center"/>
            </w:pPr>
            <w:r w:rsidRPr="006A3CDE">
              <w:t>-7.18</w:t>
            </w:r>
          </w:p>
        </w:tc>
        <w:tc>
          <w:tcPr>
            <w:tcW w:w="1466" w:type="dxa"/>
            <w:tcBorders>
              <w:left w:val="single" w:sz="4" w:space="0" w:color="auto"/>
            </w:tcBorders>
            <w:vAlign w:val="center"/>
          </w:tcPr>
          <w:p w:rsidR="005B2621" w:rsidRPr="006A3CDE" w:rsidRDefault="005B2621" w:rsidP="008F542E">
            <w:pPr>
              <w:snapToGrid w:val="0"/>
              <w:jc w:val="center"/>
            </w:pPr>
            <w:r w:rsidRPr="006A3CDE">
              <w:t>-0.16</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國外淨需求</w:t>
            </w:r>
          </w:p>
        </w:tc>
        <w:tc>
          <w:tcPr>
            <w:tcW w:w="1555" w:type="dxa"/>
            <w:tcBorders>
              <w:right w:val="single" w:sz="6" w:space="0" w:color="auto"/>
            </w:tcBorders>
            <w:vAlign w:val="center"/>
          </w:tcPr>
          <w:p w:rsidR="005B2621" w:rsidRPr="006A3CDE" w:rsidRDefault="005B2621" w:rsidP="008F542E">
            <w:pPr>
              <w:snapToGrid w:val="0"/>
              <w:jc w:val="center"/>
            </w:pPr>
            <w:r w:rsidRPr="006A3CDE">
              <w:t>-</w:t>
            </w:r>
          </w:p>
        </w:tc>
        <w:tc>
          <w:tcPr>
            <w:tcW w:w="1476" w:type="dxa"/>
            <w:tcBorders>
              <w:right w:val="single" w:sz="6" w:space="0" w:color="auto"/>
            </w:tcBorders>
            <w:vAlign w:val="center"/>
          </w:tcPr>
          <w:p w:rsidR="005B2621" w:rsidRPr="006A3CDE" w:rsidRDefault="005B2621" w:rsidP="008F542E">
            <w:pPr>
              <w:snapToGrid w:val="0"/>
              <w:jc w:val="center"/>
            </w:pPr>
            <w:r w:rsidRPr="006A3CDE">
              <w:t>1.14</w:t>
            </w:r>
          </w:p>
        </w:tc>
        <w:tc>
          <w:tcPr>
            <w:tcW w:w="1571" w:type="dxa"/>
            <w:tcBorders>
              <w:right w:val="single" w:sz="6" w:space="0" w:color="auto"/>
            </w:tcBorders>
            <w:vAlign w:val="center"/>
          </w:tcPr>
          <w:p w:rsidR="005B2621" w:rsidRPr="006A3CDE" w:rsidRDefault="005B2621" w:rsidP="008F542E">
            <w:pPr>
              <w:snapToGrid w:val="0"/>
              <w:jc w:val="center"/>
            </w:pPr>
            <w:r w:rsidRPr="006A3CDE">
              <w:t>-</w:t>
            </w:r>
          </w:p>
        </w:tc>
        <w:tc>
          <w:tcPr>
            <w:tcW w:w="1466" w:type="dxa"/>
            <w:tcBorders>
              <w:left w:val="single" w:sz="6" w:space="0" w:color="auto"/>
            </w:tcBorders>
            <w:vAlign w:val="center"/>
          </w:tcPr>
          <w:p w:rsidR="005B2621" w:rsidRPr="006A3CDE" w:rsidRDefault="005B2621" w:rsidP="008F542E">
            <w:pPr>
              <w:snapToGrid w:val="0"/>
              <w:jc w:val="center"/>
            </w:pPr>
            <w:r w:rsidRPr="006A3CDE">
              <w:t>1.78</w:t>
            </w:r>
          </w:p>
        </w:tc>
      </w:tr>
      <w:tr w:rsidR="005B2621" w:rsidRPr="006A3CDE" w:rsidTr="008F542E">
        <w:trPr>
          <w:cantSplit/>
          <w:jc w:val="center"/>
        </w:trPr>
        <w:tc>
          <w:tcPr>
            <w:tcW w:w="2581" w:type="dxa"/>
            <w:tcBorders>
              <w:right w:val="single" w:sz="6" w:space="0" w:color="auto"/>
            </w:tcBorders>
            <w:vAlign w:val="center"/>
          </w:tcPr>
          <w:p w:rsidR="005B2621" w:rsidRPr="006A3CDE" w:rsidRDefault="005B2621" w:rsidP="008F542E">
            <w:pPr>
              <w:pStyle w:val="ac"/>
              <w:adjustRightInd w:val="0"/>
              <w:snapToGrid w:val="0"/>
              <w:spacing w:line="240" w:lineRule="auto"/>
              <w:ind w:left="360" w:firstLineChars="0" w:firstLine="0"/>
            </w:pPr>
            <w:r w:rsidRPr="006A3CDE">
              <w:t xml:space="preserve">  </w:t>
            </w:r>
            <w:r w:rsidRPr="006A3CDE">
              <w:t>輸出</w:t>
            </w:r>
            <w:r w:rsidRPr="006A3CDE">
              <w:t>(</w:t>
            </w:r>
            <w:r w:rsidRPr="006A3CDE">
              <w:t>含商品及勞務</w:t>
            </w:r>
            <w:r w:rsidRPr="006A3CDE">
              <w:t>)</w:t>
            </w:r>
          </w:p>
        </w:tc>
        <w:tc>
          <w:tcPr>
            <w:tcW w:w="1555" w:type="dxa"/>
            <w:tcBorders>
              <w:right w:val="single" w:sz="6" w:space="0" w:color="auto"/>
            </w:tcBorders>
            <w:vAlign w:val="center"/>
          </w:tcPr>
          <w:p w:rsidR="005B2621" w:rsidRPr="006A3CDE" w:rsidRDefault="005B2621" w:rsidP="008F542E">
            <w:pPr>
              <w:snapToGrid w:val="0"/>
              <w:jc w:val="center"/>
            </w:pPr>
            <w:r w:rsidRPr="006A3CDE">
              <w:t>0.13</w:t>
            </w:r>
          </w:p>
        </w:tc>
        <w:tc>
          <w:tcPr>
            <w:tcW w:w="1476" w:type="dxa"/>
            <w:tcBorders>
              <w:right w:val="single" w:sz="6" w:space="0" w:color="auto"/>
            </w:tcBorders>
            <w:vAlign w:val="center"/>
          </w:tcPr>
          <w:p w:rsidR="005B2621" w:rsidRPr="006A3CDE" w:rsidRDefault="005B2621" w:rsidP="008F542E">
            <w:pPr>
              <w:snapToGrid w:val="0"/>
              <w:jc w:val="center"/>
            </w:pPr>
            <w:r w:rsidRPr="006A3CDE">
              <w:t>0.09</w:t>
            </w:r>
          </w:p>
        </w:tc>
        <w:tc>
          <w:tcPr>
            <w:tcW w:w="1571" w:type="dxa"/>
            <w:tcBorders>
              <w:right w:val="single" w:sz="6" w:space="0" w:color="auto"/>
            </w:tcBorders>
            <w:vAlign w:val="center"/>
          </w:tcPr>
          <w:p w:rsidR="005B2621" w:rsidRPr="006A3CDE" w:rsidRDefault="005B2621" w:rsidP="008F542E">
            <w:pPr>
              <w:snapToGrid w:val="0"/>
              <w:jc w:val="center"/>
            </w:pPr>
            <w:r w:rsidRPr="006A3CDE">
              <w:t>6.35</w:t>
            </w:r>
          </w:p>
        </w:tc>
        <w:tc>
          <w:tcPr>
            <w:tcW w:w="1466" w:type="dxa"/>
            <w:tcBorders>
              <w:left w:val="single" w:sz="6" w:space="0" w:color="auto"/>
            </w:tcBorders>
            <w:vAlign w:val="center"/>
          </w:tcPr>
          <w:p w:rsidR="005B2621" w:rsidRPr="006A3CDE" w:rsidRDefault="005B2621" w:rsidP="008F542E">
            <w:pPr>
              <w:snapToGrid w:val="0"/>
              <w:jc w:val="center"/>
            </w:pPr>
            <w:r w:rsidRPr="006A3CDE">
              <w:t>4.68</w:t>
            </w:r>
          </w:p>
        </w:tc>
      </w:tr>
      <w:tr w:rsidR="005B2621" w:rsidRPr="006A3CDE" w:rsidTr="008F542E">
        <w:trPr>
          <w:cantSplit/>
          <w:jc w:val="center"/>
        </w:trPr>
        <w:tc>
          <w:tcPr>
            <w:tcW w:w="2581" w:type="dxa"/>
            <w:tcBorders>
              <w:bottom w:val="dashSmallGap" w:sz="4" w:space="0" w:color="auto"/>
              <w:right w:val="single" w:sz="6" w:space="0" w:color="auto"/>
            </w:tcBorders>
            <w:vAlign w:val="center"/>
          </w:tcPr>
          <w:p w:rsidR="005B2621" w:rsidRPr="006A3CDE" w:rsidRDefault="005B2621" w:rsidP="008F542E">
            <w:pPr>
              <w:pStyle w:val="k42"/>
              <w:adjustRightInd w:val="0"/>
              <w:spacing w:beforeLines="0" w:before="0" w:line="240" w:lineRule="auto"/>
              <w:ind w:left="30" w:firstLineChars="0" w:firstLine="0"/>
              <w:rPr>
                <w:sz w:val="22"/>
              </w:rPr>
            </w:pPr>
            <w:r w:rsidRPr="006A3CDE">
              <w:rPr>
                <w:sz w:val="22"/>
              </w:rPr>
              <w:t xml:space="preserve"> </w:t>
            </w:r>
            <w:r w:rsidRPr="006A3CDE">
              <w:rPr>
                <w:sz w:val="22"/>
              </w:rPr>
              <w:t>減：輸入</w:t>
            </w:r>
            <w:r w:rsidRPr="006A3CDE">
              <w:rPr>
                <w:sz w:val="22"/>
              </w:rPr>
              <w:t>(</w:t>
            </w:r>
            <w:r w:rsidRPr="006A3CDE">
              <w:rPr>
                <w:sz w:val="22"/>
              </w:rPr>
              <w:t>含商品及勞務</w:t>
            </w:r>
            <w:r w:rsidRPr="006A3CDE">
              <w:rPr>
                <w:sz w:val="22"/>
              </w:rPr>
              <w:t>)</w:t>
            </w:r>
          </w:p>
        </w:tc>
        <w:tc>
          <w:tcPr>
            <w:tcW w:w="1555"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-1.87</w:t>
            </w:r>
          </w:p>
        </w:tc>
        <w:tc>
          <w:tcPr>
            <w:tcW w:w="1476"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-1.05</w:t>
            </w:r>
          </w:p>
        </w:tc>
        <w:tc>
          <w:tcPr>
            <w:tcW w:w="1571" w:type="dxa"/>
            <w:tcBorders>
              <w:bottom w:val="dashSmallGap" w:sz="4" w:space="0" w:color="auto"/>
              <w:right w:val="single" w:sz="6" w:space="0" w:color="auto"/>
            </w:tcBorders>
            <w:vAlign w:val="center"/>
          </w:tcPr>
          <w:p w:rsidR="005B2621" w:rsidRPr="006A3CDE" w:rsidRDefault="005B2621" w:rsidP="008F542E">
            <w:pPr>
              <w:snapToGrid w:val="0"/>
              <w:jc w:val="center"/>
            </w:pPr>
            <w:r w:rsidRPr="006A3CDE">
              <w:t>5.34</w:t>
            </w:r>
          </w:p>
        </w:tc>
        <w:tc>
          <w:tcPr>
            <w:tcW w:w="1466" w:type="dxa"/>
            <w:tcBorders>
              <w:left w:val="single" w:sz="6" w:space="0" w:color="auto"/>
              <w:bottom w:val="dashSmallGap" w:sz="4" w:space="0" w:color="auto"/>
            </w:tcBorders>
            <w:vAlign w:val="center"/>
          </w:tcPr>
          <w:p w:rsidR="005B2621" w:rsidRPr="006A3CDE" w:rsidRDefault="005B2621" w:rsidP="008F542E">
            <w:pPr>
              <w:snapToGrid w:val="0"/>
              <w:jc w:val="center"/>
            </w:pPr>
            <w:r w:rsidRPr="006A3CDE">
              <w:t>2.90</w:t>
            </w:r>
          </w:p>
        </w:tc>
      </w:tr>
      <w:tr w:rsidR="005B2621" w:rsidRPr="006A3CDE" w:rsidTr="008F542E">
        <w:trPr>
          <w:cantSplit/>
          <w:trHeight w:val="143"/>
          <w:jc w:val="center"/>
        </w:trPr>
        <w:tc>
          <w:tcPr>
            <w:tcW w:w="2581" w:type="dxa"/>
            <w:tcBorders>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躉售物價（</w:t>
            </w:r>
            <w:r w:rsidRPr="006A3CDE">
              <w:rPr>
                <w:rFonts w:ascii="Times New Roman" w:eastAsia="標楷體"/>
                <w:sz w:val="22"/>
              </w:rPr>
              <w:t>WPI</w:t>
            </w:r>
            <w:r w:rsidRPr="006A3CDE">
              <w:rPr>
                <w:rFonts w:ascii="Times New Roman" w:eastAsia="標楷體"/>
                <w:sz w:val="22"/>
              </w:rPr>
              <w:t>）</w:t>
            </w:r>
          </w:p>
        </w:tc>
        <w:tc>
          <w:tcPr>
            <w:tcW w:w="1555" w:type="dxa"/>
            <w:tcBorders>
              <w:right w:val="single" w:sz="6" w:space="0" w:color="auto"/>
            </w:tcBorders>
          </w:tcPr>
          <w:p w:rsidR="005B2621" w:rsidRPr="006A3CDE" w:rsidRDefault="005B2621" w:rsidP="008F542E">
            <w:pPr>
              <w:snapToGrid w:val="0"/>
              <w:jc w:val="center"/>
            </w:pPr>
            <w:r w:rsidRPr="006A3CDE">
              <w:t>-1.16</w:t>
            </w:r>
          </w:p>
        </w:tc>
        <w:tc>
          <w:tcPr>
            <w:tcW w:w="1476" w:type="dxa"/>
            <w:tcBorders>
              <w:right w:val="single" w:sz="6" w:space="0" w:color="auto"/>
            </w:tcBorders>
            <w:vAlign w:val="center"/>
          </w:tcPr>
          <w:p w:rsidR="005B2621" w:rsidRPr="006A3CDE" w:rsidRDefault="005B2621" w:rsidP="008F542E">
            <w:pPr>
              <w:snapToGrid w:val="0"/>
              <w:jc w:val="center"/>
            </w:pPr>
          </w:p>
        </w:tc>
        <w:tc>
          <w:tcPr>
            <w:tcW w:w="1571" w:type="dxa"/>
            <w:tcBorders>
              <w:right w:val="single" w:sz="6" w:space="0" w:color="auto"/>
            </w:tcBorders>
          </w:tcPr>
          <w:p w:rsidR="005B2621" w:rsidRPr="006A3CDE" w:rsidRDefault="005B2621" w:rsidP="008F542E">
            <w:pPr>
              <w:snapToGrid w:val="0"/>
              <w:jc w:val="center"/>
            </w:pPr>
            <w:r w:rsidRPr="006A3CDE">
              <w:t>0.40</w:t>
            </w:r>
          </w:p>
        </w:tc>
        <w:tc>
          <w:tcPr>
            <w:tcW w:w="1466" w:type="dxa"/>
            <w:tcBorders>
              <w:left w:val="single" w:sz="6" w:space="0" w:color="auto"/>
            </w:tcBorders>
          </w:tcPr>
          <w:p w:rsidR="005B2621" w:rsidRPr="006A3CDE" w:rsidRDefault="005B2621" w:rsidP="008F542E">
            <w:pPr>
              <w:snapToGrid w:val="0"/>
              <w:jc w:val="center"/>
            </w:pPr>
          </w:p>
        </w:tc>
      </w:tr>
      <w:tr w:rsidR="005B2621" w:rsidRPr="006A3CDE" w:rsidTr="008F542E">
        <w:trPr>
          <w:cantSplit/>
          <w:trHeight w:val="143"/>
          <w:jc w:val="center"/>
        </w:trPr>
        <w:tc>
          <w:tcPr>
            <w:tcW w:w="2581" w:type="dxa"/>
            <w:tcBorders>
              <w:bottom w:val="single" w:sz="6" w:space="0" w:color="auto"/>
              <w:right w:val="single" w:sz="6" w:space="0" w:color="auto"/>
            </w:tcBorders>
          </w:tcPr>
          <w:p w:rsidR="005B2621" w:rsidRPr="006A3CDE" w:rsidRDefault="005B2621" w:rsidP="008F542E">
            <w:pPr>
              <w:pStyle w:val="k12"/>
              <w:adjustRightInd w:val="0"/>
              <w:snapToGrid w:val="0"/>
              <w:spacing w:before="0" w:beforeAutospacing="0" w:after="0" w:afterAutospacing="0"/>
              <w:ind w:left="30"/>
              <w:rPr>
                <w:rFonts w:ascii="Times New Roman" w:eastAsia="標楷體"/>
                <w:sz w:val="22"/>
              </w:rPr>
            </w:pPr>
            <w:r w:rsidRPr="006A3CDE">
              <w:rPr>
                <w:rFonts w:ascii="Times New Roman" w:eastAsia="標楷體"/>
                <w:sz w:val="22"/>
              </w:rPr>
              <w:t>消費者物價（</w:t>
            </w:r>
            <w:r w:rsidRPr="006A3CDE">
              <w:rPr>
                <w:rFonts w:ascii="Times New Roman" w:eastAsia="標楷體"/>
                <w:sz w:val="22"/>
              </w:rPr>
              <w:t>CPI</w:t>
            </w:r>
            <w:r w:rsidRPr="006A3CDE">
              <w:rPr>
                <w:rFonts w:ascii="Times New Roman" w:eastAsia="標楷體"/>
                <w:sz w:val="22"/>
              </w:rPr>
              <w:t>）</w:t>
            </w:r>
          </w:p>
        </w:tc>
        <w:tc>
          <w:tcPr>
            <w:tcW w:w="1555" w:type="dxa"/>
            <w:tcBorders>
              <w:bottom w:val="single" w:sz="6" w:space="0" w:color="auto"/>
              <w:right w:val="single" w:sz="6" w:space="0" w:color="auto"/>
            </w:tcBorders>
          </w:tcPr>
          <w:p w:rsidR="005B2621" w:rsidRPr="006A3CDE" w:rsidRDefault="005B2621" w:rsidP="008F542E">
            <w:pPr>
              <w:snapToGrid w:val="0"/>
              <w:jc w:val="center"/>
            </w:pPr>
            <w:r w:rsidRPr="006A3CDE">
              <w:t>1.93</w:t>
            </w:r>
          </w:p>
        </w:tc>
        <w:tc>
          <w:tcPr>
            <w:tcW w:w="1476" w:type="dxa"/>
            <w:tcBorders>
              <w:bottom w:val="single" w:sz="6" w:space="0" w:color="auto"/>
              <w:right w:val="single" w:sz="6" w:space="0" w:color="auto"/>
            </w:tcBorders>
          </w:tcPr>
          <w:p w:rsidR="005B2621" w:rsidRPr="006A3CDE" w:rsidRDefault="005B2621" w:rsidP="008F542E">
            <w:pPr>
              <w:snapToGrid w:val="0"/>
              <w:jc w:val="center"/>
            </w:pPr>
          </w:p>
        </w:tc>
        <w:tc>
          <w:tcPr>
            <w:tcW w:w="1571" w:type="dxa"/>
            <w:tcBorders>
              <w:bottom w:val="single" w:sz="6" w:space="0" w:color="auto"/>
              <w:right w:val="single" w:sz="6" w:space="0" w:color="auto"/>
            </w:tcBorders>
          </w:tcPr>
          <w:p w:rsidR="005B2621" w:rsidRPr="006A3CDE" w:rsidRDefault="005B2621" w:rsidP="008F542E">
            <w:pPr>
              <w:snapToGrid w:val="0"/>
              <w:jc w:val="center"/>
            </w:pPr>
            <w:r w:rsidRPr="006A3CDE">
              <w:t>1.37</w:t>
            </w:r>
          </w:p>
        </w:tc>
        <w:tc>
          <w:tcPr>
            <w:tcW w:w="1466" w:type="dxa"/>
            <w:tcBorders>
              <w:left w:val="single" w:sz="6" w:space="0" w:color="auto"/>
              <w:bottom w:val="single" w:sz="6" w:space="0" w:color="auto"/>
            </w:tcBorders>
          </w:tcPr>
          <w:p w:rsidR="005B2621" w:rsidRPr="006A3CDE" w:rsidRDefault="005B2621" w:rsidP="008F542E">
            <w:pPr>
              <w:snapToGrid w:val="0"/>
              <w:jc w:val="center"/>
            </w:pPr>
            <w:r w:rsidRPr="006A3CDE">
              <w:t>-</w:t>
            </w:r>
          </w:p>
        </w:tc>
      </w:tr>
    </w:tbl>
    <w:p w:rsidR="00FF0855" w:rsidRPr="007A2A85" w:rsidRDefault="00FF0855" w:rsidP="00FF0855">
      <w:pPr>
        <w:ind w:leftChars="-118" w:left="-283" w:rightChars="-257" w:right="-617"/>
        <w:rPr>
          <w:rFonts w:eastAsia="標楷體"/>
          <w:sz w:val="22"/>
          <w:szCs w:val="22"/>
        </w:rPr>
      </w:pPr>
      <w:r w:rsidRPr="007A2A85">
        <w:rPr>
          <w:rFonts w:eastAsia="標楷體"/>
          <w:sz w:val="22"/>
          <w:szCs w:val="22"/>
        </w:rPr>
        <w:t>資料來源：行政院主計總處，國民所得統計及國內經濟情勢展望，</w:t>
      </w:r>
      <w:r w:rsidRPr="007A2A85">
        <w:rPr>
          <w:rFonts w:eastAsia="標楷體"/>
          <w:sz w:val="22"/>
          <w:szCs w:val="22"/>
        </w:rPr>
        <w:t>10</w:t>
      </w:r>
      <w:r w:rsidRPr="007A2A85">
        <w:rPr>
          <w:rFonts w:eastAsia="標楷體" w:hint="eastAsia"/>
          <w:sz w:val="22"/>
          <w:szCs w:val="22"/>
        </w:rPr>
        <w:t>2</w:t>
      </w:r>
      <w:r w:rsidRPr="007A2A85">
        <w:rPr>
          <w:rFonts w:eastAsia="標楷體"/>
          <w:sz w:val="22"/>
          <w:szCs w:val="22"/>
        </w:rPr>
        <w:t>年</w:t>
      </w:r>
      <w:r w:rsidR="005B2621" w:rsidRPr="007A2A85">
        <w:rPr>
          <w:rFonts w:eastAsia="標楷體" w:hint="eastAsia"/>
          <w:sz w:val="22"/>
          <w:szCs w:val="22"/>
        </w:rPr>
        <w:t>2</w:t>
      </w:r>
      <w:r w:rsidRPr="007A2A85">
        <w:rPr>
          <w:rFonts w:eastAsia="標楷體"/>
          <w:sz w:val="22"/>
          <w:szCs w:val="22"/>
        </w:rPr>
        <w:t>月</w:t>
      </w:r>
      <w:r w:rsidR="005B2621" w:rsidRPr="007A2A85">
        <w:rPr>
          <w:rFonts w:eastAsia="標楷體" w:hint="eastAsia"/>
          <w:sz w:val="22"/>
          <w:szCs w:val="22"/>
        </w:rPr>
        <w:t>22</w:t>
      </w:r>
      <w:r w:rsidRPr="007A2A85">
        <w:rPr>
          <w:rFonts w:eastAsia="標楷體"/>
          <w:sz w:val="22"/>
          <w:szCs w:val="22"/>
        </w:rPr>
        <w:t>日。</w:t>
      </w:r>
    </w:p>
    <w:p w:rsidR="00E750C9" w:rsidRPr="00261E91" w:rsidRDefault="00E750C9" w:rsidP="00E750C9">
      <w:pPr>
        <w:tabs>
          <w:tab w:val="left" w:pos="540"/>
        </w:tabs>
        <w:snapToGrid w:val="0"/>
        <w:spacing w:beforeLines="50" w:before="180" w:line="300" w:lineRule="auto"/>
        <w:ind w:leftChars="32" w:left="638" w:hangingChars="200" w:hanging="561"/>
        <w:rPr>
          <w:rFonts w:eastAsia="標楷體"/>
          <w:b/>
          <w:bCs/>
          <w:sz w:val="28"/>
          <w:szCs w:val="28"/>
        </w:rPr>
      </w:pPr>
      <w:r w:rsidRPr="00261E91">
        <w:rPr>
          <w:rFonts w:eastAsia="標楷體" w:hint="eastAsia"/>
          <w:b/>
          <w:bCs/>
          <w:sz w:val="28"/>
          <w:szCs w:val="28"/>
        </w:rPr>
        <w:lastRenderedPageBreak/>
        <w:t>２、</w:t>
      </w:r>
      <w:r w:rsidR="00261E91" w:rsidRPr="00261E91">
        <w:rPr>
          <w:rFonts w:eastAsia="標楷體" w:hint="eastAsia"/>
          <w:b/>
          <w:bCs/>
          <w:sz w:val="28"/>
          <w:szCs w:val="28"/>
        </w:rPr>
        <w:t>102</w:t>
      </w:r>
      <w:r w:rsidR="00261E91" w:rsidRPr="00261E91">
        <w:rPr>
          <w:rFonts w:eastAsia="標楷體" w:hint="eastAsia"/>
          <w:b/>
          <w:bCs/>
          <w:sz w:val="28"/>
          <w:szCs w:val="28"/>
        </w:rPr>
        <w:t>年</w:t>
      </w:r>
      <w:r w:rsidR="00261E91" w:rsidRPr="00261E91">
        <w:rPr>
          <w:rFonts w:eastAsia="標楷體" w:hint="eastAsia"/>
          <w:b/>
          <w:bCs/>
          <w:sz w:val="28"/>
          <w:szCs w:val="28"/>
        </w:rPr>
        <w:t>1</w:t>
      </w:r>
      <w:r w:rsidR="00261E91" w:rsidRPr="00261E91">
        <w:rPr>
          <w:rFonts w:eastAsia="標楷體" w:hint="eastAsia"/>
          <w:b/>
          <w:bCs/>
          <w:sz w:val="28"/>
          <w:szCs w:val="28"/>
        </w:rPr>
        <w:t>月景氣對策信號呈黃藍燈，同時指標則止穩回升，領先指標亦連續第</w:t>
      </w:r>
      <w:r w:rsidR="00261E91" w:rsidRPr="00261E91">
        <w:rPr>
          <w:rFonts w:eastAsia="標楷體" w:hint="eastAsia"/>
          <w:b/>
          <w:bCs/>
          <w:sz w:val="28"/>
          <w:szCs w:val="28"/>
        </w:rPr>
        <w:t>6</w:t>
      </w:r>
      <w:r w:rsidR="00261E91" w:rsidRPr="00261E91">
        <w:rPr>
          <w:rFonts w:eastAsia="標楷體" w:hint="eastAsia"/>
          <w:b/>
          <w:bCs/>
          <w:sz w:val="28"/>
          <w:szCs w:val="28"/>
        </w:rPr>
        <w:t>個月上升</w:t>
      </w:r>
    </w:p>
    <w:p w:rsidR="00E750C9" w:rsidRPr="00261E91" w:rsidRDefault="00E750C9" w:rsidP="00E750C9">
      <w:pPr>
        <w:snapToGrid w:val="0"/>
        <w:spacing w:beforeLines="50" w:before="180" w:line="300" w:lineRule="auto"/>
        <w:ind w:leftChars="100" w:left="520" w:rightChars="-59" w:right="-142" w:hangingChars="100" w:hanging="280"/>
        <w:jc w:val="both"/>
        <w:rPr>
          <w:rFonts w:eastAsia="標楷體"/>
          <w:sz w:val="28"/>
          <w:szCs w:val="28"/>
        </w:rPr>
      </w:pPr>
      <w:r w:rsidRPr="00261E91">
        <w:rPr>
          <w:rFonts w:eastAsia="標楷體" w:hint="eastAsia"/>
          <w:sz w:val="28"/>
          <w:szCs w:val="28"/>
        </w:rPr>
        <w:t xml:space="preserve">(1) </w:t>
      </w:r>
      <w:r w:rsidRPr="00261E91">
        <w:rPr>
          <w:rFonts w:eastAsia="標楷體" w:hint="eastAsia"/>
          <w:sz w:val="28"/>
          <w:szCs w:val="28"/>
        </w:rPr>
        <w:t>領先指標</w:t>
      </w:r>
    </w:p>
    <w:p w:rsidR="00FF0855" w:rsidRPr="00261E91" w:rsidRDefault="00261E91" w:rsidP="00261E91">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sidRPr="00261E91">
        <w:rPr>
          <w:rFonts w:eastAsia="標楷體" w:hint="eastAsia"/>
          <w:kern w:val="0"/>
          <w:sz w:val="28"/>
          <w:szCs w:val="28"/>
        </w:rPr>
        <w:t>1</w:t>
      </w:r>
      <w:r w:rsidRPr="00261E91">
        <w:rPr>
          <w:rFonts w:eastAsia="標楷體" w:hint="eastAsia"/>
          <w:kern w:val="0"/>
          <w:sz w:val="28"/>
          <w:szCs w:val="28"/>
        </w:rPr>
        <w:t>月領先指標綜合指數為</w:t>
      </w:r>
      <w:r w:rsidRPr="00261E91">
        <w:rPr>
          <w:rFonts w:eastAsia="標楷體" w:hint="eastAsia"/>
          <w:kern w:val="0"/>
          <w:sz w:val="28"/>
          <w:szCs w:val="28"/>
        </w:rPr>
        <w:t>137.3</w:t>
      </w:r>
      <w:r w:rsidRPr="00261E91">
        <w:rPr>
          <w:rFonts w:eastAsia="標楷體" w:hint="eastAsia"/>
          <w:kern w:val="0"/>
          <w:sz w:val="28"/>
          <w:szCs w:val="28"/>
        </w:rPr>
        <w:t>，較</w:t>
      </w:r>
      <w:r w:rsidRPr="00261E91">
        <w:rPr>
          <w:rFonts w:eastAsia="標楷體" w:hint="eastAsia"/>
          <w:kern w:val="0"/>
          <w:sz w:val="28"/>
          <w:szCs w:val="28"/>
        </w:rPr>
        <w:t>101</w:t>
      </w:r>
      <w:r w:rsidRPr="00261E91">
        <w:rPr>
          <w:rFonts w:eastAsia="標楷體" w:hint="eastAsia"/>
          <w:kern w:val="0"/>
          <w:sz w:val="28"/>
          <w:szCs w:val="28"/>
        </w:rPr>
        <w:t>年</w:t>
      </w:r>
      <w:r w:rsidRPr="00261E91">
        <w:rPr>
          <w:rFonts w:eastAsia="標楷體" w:hint="eastAsia"/>
          <w:kern w:val="0"/>
          <w:sz w:val="28"/>
          <w:szCs w:val="28"/>
        </w:rPr>
        <w:t>12</w:t>
      </w:r>
      <w:r w:rsidRPr="00261E91">
        <w:rPr>
          <w:rFonts w:eastAsia="標楷體" w:hint="eastAsia"/>
          <w:kern w:val="0"/>
          <w:sz w:val="28"/>
          <w:szCs w:val="28"/>
        </w:rPr>
        <w:t>月上升</w:t>
      </w:r>
      <w:r w:rsidRPr="00261E91">
        <w:rPr>
          <w:rFonts w:eastAsia="標楷體" w:hint="eastAsia"/>
          <w:kern w:val="0"/>
          <w:sz w:val="28"/>
          <w:szCs w:val="28"/>
        </w:rPr>
        <w:t>1.3</w:t>
      </w:r>
      <w:r w:rsidRPr="00261E91">
        <w:rPr>
          <w:rFonts w:eastAsia="標楷體" w:hint="eastAsia"/>
          <w:kern w:val="0"/>
          <w:sz w:val="28"/>
          <w:szCs w:val="28"/>
        </w:rPr>
        <w:t>％；</w:t>
      </w:r>
      <w:r w:rsidRPr="00261E91">
        <w:rPr>
          <w:rFonts w:eastAsia="標楷體" w:hint="eastAsia"/>
          <w:kern w:val="0"/>
          <w:sz w:val="28"/>
          <w:szCs w:val="28"/>
        </w:rPr>
        <w:t>6</w:t>
      </w:r>
      <w:r w:rsidRPr="00261E91">
        <w:rPr>
          <w:rFonts w:eastAsia="標楷體" w:hint="eastAsia"/>
          <w:kern w:val="0"/>
          <w:sz w:val="28"/>
          <w:szCs w:val="28"/>
        </w:rPr>
        <w:t>個月平滑化年變動率</w:t>
      </w:r>
      <w:r w:rsidRPr="00261E91">
        <w:rPr>
          <w:rFonts w:eastAsia="標楷體" w:hint="eastAsia"/>
          <w:kern w:val="0"/>
          <w:sz w:val="28"/>
          <w:szCs w:val="28"/>
        </w:rPr>
        <w:t>9.7</w:t>
      </w:r>
      <w:r w:rsidRPr="00261E91">
        <w:rPr>
          <w:rFonts w:eastAsia="標楷體" w:hint="eastAsia"/>
          <w:kern w:val="0"/>
          <w:sz w:val="28"/>
          <w:szCs w:val="28"/>
        </w:rPr>
        <w:t>％，較</w:t>
      </w:r>
      <w:r w:rsidRPr="00261E91">
        <w:rPr>
          <w:rFonts w:eastAsia="標楷體" w:hint="eastAsia"/>
          <w:kern w:val="0"/>
          <w:sz w:val="28"/>
          <w:szCs w:val="28"/>
        </w:rPr>
        <w:t>101</w:t>
      </w:r>
      <w:r w:rsidRPr="00261E91">
        <w:rPr>
          <w:rFonts w:eastAsia="標楷體" w:hint="eastAsia"/>
          <w:kern w:val="0"/>
          <w:sz w:val="28"/>
          <w:szCs w:val="28"/>
        </w:rPr>
        <w:t>年</w:t>
      </w:r>
      <w:r w:rsidRPr="00261E91">
        <w:rPr>
          <w:rFonts w:eastAsia="標楷體" w:hint="eastAsia"/>
          <w:kern w:val="0"/>
          <w:sz w:val="28"/>
          <w:szCs w:val="28"/>
        </w:rPr>
        <w:t>12</w:t>
      </w:r>
      <w:r w:rsidRPr="00261E91">
        <w:rPr>
          <w:rFonts w:eastAsia="標楷體" w:hint="eastAsia"/>
          <w:kern w:val="0"/>
          <w:sz w:val="28"/>
          <w:szCs w:val="28"/>
        </w:rPr>
        <w:t>月</w:t>
      </w:r>
      <w:r w:rsidRPr="00261E91">
        <w:rPr>
          <w:rFonts w:eastAsia="標楷體" w:hint="eastAsia"/>
          <w:kern w:val="0"/>
          <w:sz w:val="28"/>
          <w:szCs w:val="28"/>
        </w:rPr>
        <w:t>8.3</w:t>
      </w:r>
      <w:r w:rsidR="006A3CDE" w:rsidRPr="006A3CDE">
        <w:rPr>
          <w:rFonts w:eastAsia="標楷體" w:hint="eastAsia"/>
          <w:kern w:val="0"/>
          <w:sz w:val="28"/>
          <w:szCs w:val="28"/>
        </w:rPr>
        <w:t>％</w:t>
      </w:r>
      <w:r w:rsidRPr="00261E91">
        <w:rPr>
          <w:rFonts w:eastAsia="標楷體" w:hint="eastAsia"/>
          <w:kern w:val="0"/>
          <w:sz w:val="28"/>
          <w:szCs w:val="28"/>
        </w:rPr>
        <w:t>增加</w:t>
      </w:r>
      <w:r w:rsidRPr="00261E91">
        <w:rPr>
          <w:rFonts w:eastAsia="標楷體" w:hint="eastAsia"/>
          <w:kern w:val="0"/>
          <w:sz w:val="28"/>
          <w:szCs w:val="28"/>
        </w:rPr>
        <w:t>1.4</w:t>
      </w:r>
      <w:r w:rsidRPr="00261E91">
        <w:rPr>
          <w:rFonts w:eastAsia="標楷體" w:hint="eastAsia"/>
          <w:kern w:val="0"/>
          <w:sz w:val="28"/>
          <w:szCs w:val="28"/>
        </w:rPr>
        <w:t>個百分點，係連續第</w:t>
      </w:r>
      <w:r w:rsidRPr="00261E91">
        <w:rPr>
          <w:rFonts w:eastAsia="標楷體" w:hint="eastAsia"/>
          <w:kern w:val="0"/>
          <w:sz w:val="28"/>
          <w:szCs w:val="28"/>
        </w:rPr>
        <w:t>6</w:t>
      </w:r>
      <w:r w:rsidRPr="00261E91">
        <w:rPr>
          <w:rFonts w:eastAsia="標楷體" w:hint="eastAsia"/>
          <w:kern w:val="0"/>
          <w:sz w:val="28"/>
          <w:szCs w:val="28"/>
        </w:rPr>
        <w:t>個月回升。</w:t>
      </w:r>
      <w:r w:rsidRPr="00261E91">
        <w:rPr>
          <w:rFonts w:eastAsia="標楷體" w:hint="eastAsia"/>
          <w:kern w:val="0"/>
          <w:sz w:val="28"/>
          <w:szCs w:val="28"/>
        </w:rPr>
        <w:t>7</w:t>
      </w:r>
      <w:r w:rsidRPr="00261E91">
        <w:rPr>
          <w:rFonts w:eastAsia="標楷體" w:hint="eastAsia"/>
          <w:kern w:val="0"/>
          <w:sz w:val="28"/>
          <w:szCs w:val="28"/>
        </w:rPr>
        <w:t>個構成項目經去除長期趨勢後，</w:t>
      </w:r>
      <w:r w:rsidRPr="00261E91">
        <w:rPr>
          <w:rFonts w:eastAsia="標楷體" w:hint="eastAsia"/>
          <w:kern w:val="0"/>
          <w:sz w:val="28"/>
          <w:szCs w:val="28"/>
        </w:rPr>
        <w:t>6</w:t>
      </w:r>
      <w:r w:rsidRPr="00261E91">
        <w:rPr>
          <w:rFonts w:eastAsia="標楷體" w:hint="eastAsia"/>
          <w:kern w:val="0"/>
          <w:sz w:val="28"/>
          <w:szCs w:val="28"/>
        </w:rPr>
        <w:t>項較上月上升，分別為：</w:t>
      </w:r>
      <w:r w:rsidRPr="00261E91">
        <w:rPr>
          <w:rFonts w:eastAsia="標楷體" w:hint="eastAsia"/>
          <w:kern w:val="0"/>
          <w:sz w:val="28"/>
          <w:szCs w:val="28"/>
        </w:rPr>
        <w:t>SEMI</w:t>
      </w:r>
      <w:r w:rsidRPr="00261E91">
        <w:rPr>
          <w:rFonts w:eastAsia="標楷體" w:hint="eastAsia"/>
          <w:kern w:val="0"/>
          <w:sz w:val="28"/>
          <w:szCs w:val="28"/>
        </w:rPr>
        <w:t>半導體接單出貨比、外銷訂單指數、核發建照面積、製造業存貨量指數</w:t>
      </w:r>
      <w:r w:rsidRPr="00261E91">
        <w:rPr>
          <w:rFonts w:eastAsia="標楷體" w:hint="eastAsia"/>
          <w:kern w:val="0"/>
          <w:sz w:val="28"/>
          <w:szCs w:val="28"/>
        </w:rPr>
        <w:t>(</w:t>
      </w:r>
      <w:r w:rsidRPr="00261E91">
        <w:rPr>
          <w:rFonts w:eastAsia="標楷體" w:hint="eastAsia"/>
          <w:kern w:val="0"/>
          <w:sz w:val="28"/>
          <w:szCs w:val="28"/>
        </w:rPr>
        <w:t>取倒數計算</w:t>
      </w:r>
      <w:r w:rsidRPr="00261E91">
        <w:rPr>
          <w:rFonts w:eastAsia="標楷體" w:hint="eastAsia"/>
          <w:kern w:val="0"/>
          <w:sz w:val="28"/>
          <w:szCs w:val="28"/>
        </w:rPr>
        <w:t>)</w:t>
      </w:r>
      <w:r w:rsidRPr="00261E91">
        <w:rPr>
          <w:rFonts w:eastAsia="標楷體" w:hint="eastAsia"/>
          <w:kern w:val="0"/>
          <w:sz w:val="28"/>
          <w:szCs w:val="28"/>
        </w:rPr>
        <w:t>、股價指數、實質貨幣總計數</w:t>
      </w:r>
      <w:r w:rsidRPr="00261E91">
        <w:rPr>
          <w:rFonts w:eastAsia="標楷體" w:hint="eastAsia"/>
          <w:kern w:val="0"/>
          <w:sz w:val="28"/>
          <w:szCs w:val="28"/>
        </w:rPr>
        <w:t>M1B</w:t>
      </w:r>
      <w:r w:rsidRPr="00261E91">
        <w:rPr>
          <w:rFonts w:eastAsia="標楷體" w:hint="eastAsia"/>
          <w:kern w:val="0"/>
          <w:sz w:val="28"/>
          <w:szCs w:val="28"/>
        </w:rPr>
        <w:t>；工業及服務業加班工時則較上月下滑。</w:t>
      </w:r>
    </w:p>
    <w:p w:rsidR="00FF0855" w:rsidRPr="00261E91" w:rsidRDefault="00FF0855" w:rsidP="00FF0855">
      <w:pPr>
        <w:widowControl/>
        <w:snapToGrid w:val="0"/>
        <w:spacing w:beforeLines="50" w:before="180" w:line="320" w:lineRule="exact"/>
        <w:ind w:rightChars="-59" w:right="-142"/>
        <w:jc w:val="center"/>
        <w:rPr>
          <w:rFonts w:eastAsia="標楷體"/>
          <w:b/>
          <w:kern w:val="0"/>
          <w:sz w:val="28"/>
          <w:szCs w:val="28"/>
        </w:rPr>
      </w:pPr>
      <w:r w:rsidRPr="00261E91">
        <w:rPr>
          <w:rFonts w:eastAsia="標楷體"/>
          <w:b/>
          <w:kern w:val="0"/>
          <w:sz w:val="28"/>
          <w:szCs w:val="28"/>
        </w:rPr>
        <w:t>圖</w:t>
      </w:r>
      <w:r w:rsidRPr="00261E91">
        <w:rPr>
          <w:rFonts w:eastAsia="標楷體"/>
          <w:b/>
          <w:kern w:val="0"/>
          <w:sz w:val="28"/>
          <w:szCs w:val="28"/>
        </w:rPr>
        <w:t>2-1-1</w:t>
      </w:r>
      <w:r w:rsidRPr="00261E91">
        <w:rPr>
          <w:rFonts w:eastAsia="標楷體"/>
          <w:b/>
          <w:kern w:val="0"/>
          <w:sz w:val="28"/>
          <w:szCs w:val="28"/>
        </w:rPr>
        <w:t>景氣領先指標</w:t>
      </w:r>
    </w:p>
    <w:p w:rsidR="00FF0855" w:rsidRPr="00024A9E" w:rsidRDefault="00261E91" w:rsidP="00FF0855">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1417EC75" wp14:editId="74D6EE29">
            <wp:extent cx="5250180" cy="2647197"/>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0855" w:rsidRPr="00261E91" w:rsidRDefault="00FF0855" w:rsidP="00FF0855">
      <w:pPr>
        <w:tabs>
          <w:tab w:val="left" w:pos="540"/>
        </w:tabs>
        <w:spacing w:before="180" w:line="300" w:lineRule="auto"/>
        <w:ind w:leftChars="99" w:left="717" w:hangingChars="171" w:hanging="479"/>
        <w:rPr>
          <w:rFonts w:eastAsia="標楷體"/>
          <w:sz w:val="28"/>
          <w:szCs w:val="32"/>
        </w:rPr>
      </w:pPr>
      <w:r w:rsidRPr="00261E91">
        <w:rPr>
          <w:rFonts w:eastAsia="標楷體"/>
          <w:sz w:val="28"/>
          <w:szCs w:val="32"/>
        </w:rPr>
        <w:t xml:space="preserve"> (2) </w:t>
      </w:r>
      <w:r w:rsidRPr="00261E91">
        <w:rPr>
          <w:rFonts w:eastAsia="標楷體"/>
          <w:sz w:val="28"/>
          <w:szCs w:val="32"/>
        </w:rPr>
        <w:t>同時指標</w:t>
      </w:r>
    </w:p>
    <w:p w:rsidR="00FF0855" w:rsidRPr="00261E91" w:rsidRDefault="00261E91" w:rsidP="00261E91">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261E91">
        <w:rPr>
          <w:rFonts w:eastAsia="標楷體" w:hint="eastAsia"/>
          <w:kern w:val="0"/>
          <w:sz w:val="28"/>
          <w:szCs w:val="28"/>
        </w:rPr>
        <w:t>102</w:t>
      </w:r>
      <w:r w:rsidRPr="00261E91">
        <w:rPr>
          <w:rFonts w:eastAsia="標楷體" w:hint="eastAsia"/>
          <w:kern w:val="0"/>
          <w:sz w:val="28"/>
          <w:szCs w:val="28"/>
        </w:rPr>
        <w:t>年</w:t>
      </w:r>
      <w:r w:rsidRPr="00261E91">
        <w:rPr>
          <w:rFonts w:eastAsia="標楷體" w:hint="eastAsia"/>
          <w:kern w:val="0"/>
          <w:sz w:val="28"/>
          <w:szCs w:val="28"/>
        </w:rPr>
        <w:t>1</w:t>
      </w:r>
      <w:r w:rsidRPr="00261E91">
        <w:rPr>
          <w:rFonts w:eastAsia="標楷體" w:hint="eastAsia"/>
          <w:kern w:val="0"/>
          <w:sz w:val="28"/>
          <w:szCs w:val="28"/>
        </w:rPr>
        <w:t>月同時指標綜合指數為</w:t>
      </w:r>
      <w:r w:rsidRPr="00261E91">
        <w:rPr>
          <w:rFonts w:eastAsia="標楷體" w:hint="eastAsia"/>
          <w:kern w:val="0"/>
          <w:sz w:val="28"/>
          <w:szCs w:val="28"/>
        </w:rPr>
        <w:t>135.1</w:t>
      </w:r>
      <w:r w:rsidRPr="00261E91">
        <w:rPr>
          <w:rFonts w:eastAsia="標楷體" w:hint="eastAsia"/>
          <w:kern w:val="0"/>
          <w:sz w:val="28"/>
          <w:szCs w:val="28"/>
        </w:rPr>
        <w:t>，較</w:t>
      </w:r>
      <w:r w:rsidR="003C6FA1" w:rsidRPr="003C6FA1">
        <w:rPr>
          <w:rFonts w:eastAsia="標楷體" w:hint="eastAsia"/>
          <w:kern w:val="0"/>
          <w:sz w:val="28"/>
          <w:szCs w:val="28"/>
        </w:rPr>
        <w:t>101</w:t>
      </w:r>
      <w:r w:rsidR="003C6FA1" w:rsidRPr="003C6FA1">
        <w:rPr>
          <w:rFonts w:eastAsia="標楷體" w:hint="eastAsia"/>
          <w:kern w:val="0"/>
          <w:sz w:val="28"/>
          <w:szCs w:val="28"/>
        </w:rPr>
        <w:t>年</w:t>
      </w:r>
      <w:r w:rsidR="003C6FA1" w:rsidRPr="003C6FA1">
        <w:rPr>
          <w:rFonts w:eastAsia="標楷體" w:hint="eastAsia"/>
          <w:kern w:val="0"/>
          <w:sz w:val="28"/>
          <w:szCs w:val="28"/>
        </w:rPr>
        <w:t>12</w:t>
      </w:r>
      <w:r w:rsidR="003C6FA1" w:rsidRPr="003C6FA1">
        <w:rPr>
          <w:rFonts w:eastAsia="標楷體" w:hint="eastAsia"/>
          <w:kern w:val="0"/>
          <w:sz w:val="28"/>
          <w:szCs w:val="28"/>
        </w:rPr>
        <w:t>月</w:t>
      </w:r>
      <w:r w:rsidRPr="00261E91">
        <w:rPr>
          <w:rFonts w:eastAsia="標楷體" w:hint="eastAsia"/>
          <w:kern w:val="0"/>
          <w:sz w:val="28"/>
          <w:szCs w:val="28"/>
        </w:rPr>
        <w:t>上升</w:t>
      </w:r>
      <w:r w:rsidRPr="00261E91">
        <w:rPr>
          <w:rFonts w:eastAsia="標楷體" w:hint="eastAsia"/>
          <w:kern w:val="0"/>
          <w:sz w:val="28"/>
          <w:szCs w:val="28"/>
        </w:rPr>
        <w:t>0.6</w:t>
      </w:r>
      <w:r w:rsidRPr="00261E91">
        <w:rPr>
          <w:rFonts w:eastAsia="標楷體" w:hint="eastAsia"/>
          <w:kern w:val="0"/>
          <w:sz w:val="28"/>
          <w:szCs w:val="28"/>
        </w:rPr>
        <w:t>％；不含趨勢之同時指標為</w:t>
      </w:r>
      <w:r w:rsidRPr="00261E91">
        <w:rPr>
          <w:rFonts w:eastAsia="標楷體" w:hint="eastAsia"/>
          <w:kern w:val="0"/>
          <w:sz w:val="28"/>
          <w:szCs w:val="28"/>
        </w:rPr>
        <w:t>99.1</w:t>
      </w:r>
      <w:r w:rsidRPr="00261E91">
        <w:rPr>
          <w:rFonts w:eastAsia="標楷體" w:hint="eastAsia"/>
          <w:kern w:val="0"/>
          <w:sz w:val="28"/>
          <w:szCs w:val="28"/>
        </w:rPr>
        <w:t>，較</w:t>
      </w:r>
      <w:r w:rsidR="003C6FA1" w:rsidRPr="003C6FA1">
        <w:rPr>
          <w:rFonts w:eastAsia="標楷體" w:hint="eastAsia"/>
          <w:kern w:val="0"/>
          <w:sz w:val="28"/>
          <w:szCs w:val="28"/>
        </w:rPr>
        <w:t>101</w:t>
      </w:r>
      <w:r w:rsidR="003C6FA1" w:rsidRPr="003C6FA1">
        <w:rPr>
          <w:rFonts w:eastAsia="標楷體" w:hint="eastAsia"/>
          <w:kern w:val="0"/>
          <w:sz w:val="28"/>
          <w:szCs w:val="28"/>
        </w:rPr>
        <w:t>年</w:t>
      </w:r>
      <w:r w:rsidR="003C6FA1" w:rsidRPr="003C6FA1">
        <w:rPr>
          <w:rFonts w:eastAsia="標楷體" w:hint="eastAsia"/>
          <w:kern w:val="0"/>
          <w:sz w:val="28"/>
          <w:szCs w:val="28"/>
        </w:rPr>
        <w:t>12</w:t>
      </w:r>
      <w:r w:rsidR="003C6FA1" w:rsidRPr="003C6FA1">
        <w:rPr>
          <w:rFonts w:eastAsia="標楷體" w:hint="eastAsia"/>
          <w:kern w:val="0"/>
          <w:sz w:val="28"/>
          <w:szCs w:val="28"/>
        </w:rPr>
        <w:t>月</w:t>
      </w:r>
      <w:r w:rsidRPr="00261E91">
        <w:rPr>
          <w:rFonts w:eastAsia="標楷體" w:hint="eastAsia"/>
          <w:kern w:val="0"/>
          <w:sz w:val="28"/>
          <w:szCs w:val="28"/>
        </w:rPr>
        <w:t>98.8</w:t>
      </w:r>
      <w:r w:rsidRPr="00261E91">
        <w:rPr>
          <w:rFonts w:eastAsia="標楷體" w:hint="eastAsia"/>
          <w:kern w:val="0"/>
          <w:sz w:val="28"/>
          <w:szCs w:val="28"/>
        </w:rPr>
        <w:t>上升</w:t>
      </w:r>
      <w:r w:rsidRPr="00261E91">
        <w:rPr>
          <w:rFonts w:eastAsia="標楷體" w:hint="eastAsia"/>
          <w:kern w:val="0"/>
          <w:sz w:val="28"/>
          <w:szCs w:val="28"/>
        </w:rPr>
        <w:t>0.2</w:t>
      </w:r>
      <w:r w:rsidRPr="00261E91">
        <w:rPr>
          <w:rFonts w:eastAsia="標楷體" w:hint="eastAsia"/>
          <w:kern w:val="0"/>
          <w:sz w:val="28"/>
          <w:szCs w:val="28"/>
        </w:rPr>
        <w:t>％。</w:t>
      </w:r>
      <w:r w:rsidRPr="00261E91">
        <w:rPr>
          <w:rFonts w:eastAsia="標楷體" w:hint="eastAsia"/>
          <w:kern w:val="0"/>
          <w:sz w:val="28"/>
          <w:szCs w:val="28"/>
        </w:rPr>
        <w:t>7</w:t>
      </w:r>
      <w:r w:rsidRPr="00261E91">
        <w:rPr>
          <w:rFonts w:eastAsia="標楷體" w:hint="eastAsia"/>
          <w:kern w:val="0"/>
          <w:sz w:val="28"/>
          <w:szCs w:val="28"/>
        </w:rPr>
        <w:t>個構成項目經去除長期趨勢後，</w:t>
      </w:r>
      <w:r w:rsidRPr="00261E91">
        <w:rPr>
          <w:rFonts w:eastAsia="標楷體" w:hint="eastAsia"/>
          <w:kern w:val="0"/>
          <w:sz w:val="28"/>
          <w:szCs w:val="28"/>
        </w:rPr>
        <w:t>3</w:t>
      </w:r>
      <w:r w:rsidRPr="00261E91">
        <w:rPr>
          <w:rFonts w:eastAsia="標楷體" w:hint="eastAsia"/>
          <w:kern w:val="0"/>
          <w:sz w:val="28"/>
          <w:szCs w:val="28"/>
        </w:rPr>
        <w:t>項較上月上升，分別為：實質機械及電機設備進口值</w:t>
      </w:r>
      <w:proofErr w:type="gramStart"/>
      <w:r w:rsidRPr="00261E91">
        <w:rPr>
          <w:rFonts w:eastAsia="標楷體" w:hint="eastAsia"/>
          <w:kern w:val="0"/>
          <w:sz w:val="28"/>
          <w:szCs w:val="28"/>
        </w:rPr>
        <w:t>註</w:t>
      </w:r>
      <w:proofErr w:type="gramEnd"/>
      <w:r w:rsidRPr="00261E91">
        <w:rPr>
          <w:rFonts w:eastAsia="標楷體" w:hint="eastAsia"/>
          <w:kern w:val="0"/>
          <w:sz w:val="28"/>
          <w:szCs w:val="28"/>
        </w:rPr>
        <w:t>、商業營業額指數、電力</w:t>
      </w:r>
      <w:r w:rsidRPr="00261E91">
        <w:rPr>
          <w:rFonts w:eastAsia="標楷體" w:hint="eastAsia"/>
          <w:kern w:val="0"/>
          <w:sz w:val="28"/>
          <w:szCs w:val="28"/>
        </w:rPr>
        <w:t>(</w:t>
      </w:r>
      <w:r w:rsidRPr="00261E91">
        <w:rPr>
          <w:rFonts w:eastAsia="標楷體" w:hint="eastAsia"/>
          <w:kern w:val="0"/>
          <w:sz w:val="28"/>
          <w:szCs w:val="28"/>
        </w:rPr>
        <w:t>企業</w:t>
      </w:r>
      <w:r w:rsidRPr="00261E91">
        <w:rPr>
          <w:rFonts w:eastAsia="標楷體" w:hint="eastAsia"/>
          <w:kern w:val="0"/>
          <w:sz w:val="28"/>
          <w:szCs w:val="28"/>
        </w:rPr>
        <w:t>)</w:t>
      </w:r>
      <w:r w:rsidRPr="00261E91">
        <w:rPr>
          <w:rFonts w:eastAsia="標楷體" w:hint="eastAsia"/>
          <w:kern w:val="0"/>
          <w:sz w:val="28"/>
          <w:szCs w:val="28"/>
        </w:rPr>
        <w:t>總用電量；其餘</w:t>
      </w:r>
      <w:r w:rsidRPr="00261E91">
        <w:rPr>
          <w:rFonts w:eastAsia="標楷體" w:hint="eastAsia"/>
          <w:kern w:val="0"/>
          <w:sz w:val="28"/>
          <w:szCs w:val="28"/>
        </w:rPr>
        <w:t>4</w:t>
      </w:r>
      <w:r w:rsidRPr="00261E91">
        <w:rPr>
          <w:rFonts w:eastAsia="標楷體" w:hint="eastAsia"/>
          <w:kern w:val="0"/>
          <w:sz w:val="28"/>
          <w:szCs w:val="28"/>
        </w:rPr>
        <w:t>項：製造業銷售量指數、非農業部門就業人數、工業生產指數、及實質海關出口值</w:t>
      </w:r>
      <w:r w:rsidR="00674AA7">
        <w:rPr>
          <w:rFonts w:eastAsia="標楷體" w:hint="eastAsia"/>
          <w:kern w:val="0"/>
          <w:sz w:val="28"/>
          <w:szCs w:val="28"/>
        </w:rPr>
        <w:t>，</w:t>
      </w:r>
      <w:r w:rsidRPr="00261E91">
        <w:rPr>
          <w:rFonts w:eastAsia="標楷體" w:hint="eastAsia"/>
          <w:kern w:val="0"/>
          <w:sz w:val="28"/>
          <w:szCs w:val="28"/>
        </w:rPr>
        <w:t>則較上月下滑</w:t>
      </w:r>
      <w:r w:rsidR="00FF0855" w:rsidRPr="00261E91">
        <w:rPr>
          <w:rFonts w:eastAsia="標楷體"/>
          <w:kern w:val="0"/>
          <w:sz w:val="28"/>
          <w:szCs w:val="28"/>
        </w:rPr>
        <w:t>。</w:t>
      </w:r>
    </w:p>
    <w:p w:rsidR="00E750C9" w:rsidRPr="00024A9E" w:rsidRDefault="00E750C9" w:rsidP="00E750C9">
      <w:pPr>
        <w:autoSpaceDE w:val="0"/>
        <w:autoSpaceDN w:val="0"/>
        <w:adjustRightInd w:val="0"/>
        <w:rPr>
          <w:rFonts w:ascii="新細明體" w:hAnsi="新細明體" w:cs="新細明體"/>
          <w:color w:val="FF0000"/>
          <w:kern w:val="0"/>
          <w:sz w:val="28"/>
          <w:szCs w:val="28"/>
        </w:rPr>
      </w:pPr>
    </w:p>
    <w:p w:rsidR="00FF0855" w:rsidRPr="00DB36F4" w:rsidRDefault="00FF0855" w:rsidP="00FF0855">
      <w:pPr>
        <w:widowControl/>
        <w:snapToGrid w:val="0"/>
        <w:spacing w:beforeLines="50" w:before="180"/>
        <w:ind w:leftChars="75" w:left="214" w:rightChars="-59" w:right="-142" w:hangingChars="12" w:hanging="34"/>
        <w:jc w:val="center"/>
        <w:rPr>
          <w:rFonts w:eastAsia="標楷體"/>
          <w:b/>
          <w:noProof/>
          <w:kern w:val="0"/>
          <w:sz w:val="28"/>
          <w:szCs w:val="28"/>
        </w:rPr>
      </w:pPr>
      <w:r w:rsidRPr="00DB36F4">
        <w:rPr>
          <w:rFonts w:eastAsia="標楷體"/>
          <w:b/>
          <w:noProof/>
          <w:kern w:val="0"/>
          <w:sz w:val="28"/>
          <w:szCs w:val="28"/>
        </w:rPr>
        <w:lastRenderedPageBreak/>
        <w:t>圖</w:t>
      </w:r>
      <w:r w:rsidRPr="00DB36F4">
        <w:rPr>
          <w:rFonts w:eastAsia="標楷體"/>
          <w:b/>
          <w:noProof/>
          <w:kern w:val="0"/>
          <w:sz w:val="28"/>
          <w:szCs w:val="28"/>
        </w:rPr>
        <w:t>2-1-</w:t>
      </w:r>
      <w:r w:rsidRPr="00DB36F4">
        <w:rPr>
          <w:rFonts w:eastAsia="標楷體" w:hint="eastAsia"/>
          <w:b/>
          <w:noProof/>
          <w:kern w:val="0"/>
          <w:sz w:val="28"/>
          <w:szCs w:val="28"/>
        </w:rPr>
        <w:t>2</w:t>
      </w:r>
      <w:r w:rsidRPr="00DB36F4">
        <w:rPr>
          <w:rFonts w:eastAsia="標楷體"/>
          <w:b/>
          <w:noProof/>
          <w:kern w:val="0"/>
          <w:sz w:val="28"/>
          <w:szCs w:val="28"/>
        </w:rPr>
        <w:t>景氣</w:t>
      </w:r>
      <w:r w:rsidRPr="00DB36F4">
        <w:rPr>
          <w:rFonts w:eastAsia="標楷體" w:hint="eastAsia"/>
          <w:b/>
          <w:noProof/>
          <w:kern w:val="0"/>
          <w:sz w:val="28"/>
          <w:szCs w:val="28"/>
        </w:rPr>
        <w:t>同時</w:t>
      </w:r>
      <w:r w:rsidRPr="00DB36F4">
        <w:rPr>
          <w:rFonts w:eastAsia="標楷體"/>
          <w:b/>
          <w:noProof/>
          <w:kern w:val="0"/>
          <w:sz w:val="28"/>
          <w:szCs w:val="28"/>
        </w:rPr>
        <w:t>指標</w:t>
      </w:r>
    </w:p>
    <w:p w:rsidR="00FF0855" w:rsidRPr="00024A9E" w:rsidRDefault="00DB36F4" w:rsidP="00DB36F4">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sidRPr="0012098B">
        <w:rPr>
          <w:noProof/>
          <w:color w:val="FF0000"/>
        </w:rPr>
        <w:drawing>
          <wp:inline distT="0" distB="0" distL="0" distR="0" wp14:anchorId="747B9ACB" wp14:editId="44EE6059">
            <wp:extent cx="5250180" cy="2552046"/>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0855" w:rsidRPr="00DB36F4" w:rsidRDefault="00FF0855" w:rsidP="00FF0855">
      <w:pPr>
        <w:tabs>
          <w:tab w:val="left" w:pos="540"/>
        </w:tabs>
        <w:snapToGrid w:val="0"/>
        <w:spacing w:before="180" w:line="300" w:lineRule="auto"/>
        <w:ind w:leftChars="99" w:left="717" w:hangingChars="171" w:hanging="479"/>
        <w:rPr>
          <w:rFonts w:eastAsia="標楷體"/>
          <w:sz w:val="28"/>
          <w:szCs w:val="28"/>
        </w:rPr>
      </w:pPr>
      <w:r w:rsidRPr="00DB36F4">
        <w:rPr>
          <w:rFonts w:eastAsia="標楷體" w:hint="eastAsia"/>
          <w:sz w:val="28"/>
          <w:szCs w:val="32"/>
        </w:rPr>
        <w:t xml:space="preserve">(3) </w:t>
      </w:r>
      <w:r w:rsidRPr="00DB36F4">
        <w:rPr>
          <w:rFonts w:eastAsia="標楷體" w:hint="eastAsia"/>
          <w:sz w:val="28"/>
          <w:szCs w:val="28"/>
        </w:rPr>
        <w:t>景氣對策信</w:t>
      </w:r>
      <w:r w:rsidRPr="00DB36F4">
        <w:rPr>
          <w:rFonts w:eastAsia="標楷體"/>
          <w:sz w:val="28"/>
          <w:szCs w:val="28"/>
        </w:rPr>
        <w:t>號</w:t>
      </w:r>
    </w:p>
    <w:p w:rsidR="00E750C9" w:rsidRPr="00DB36F4" w:rsidRDefault="00DB36F4" w:rsidP="00DB36F4">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DB36F4">
        <w:rPr>
          <w:rFonts w:eastAsia="標楷體" w:hint="eastAsia"/>
          <w:noProof/>
          <w:kern w:val="0"/>
          <w:sz w:val="28"/>
          <w:szCs w:val="20"/>
        </w:rPr>
        <w:t>102</w:t>
      </w:r>
      <w:r w:rsidRPr="00DB36F4">
        <w:rPr>
          <w:rFonts w:eastAsia="標楷體" w:hint="eastAsia"/>
          <w:noProof/>
          <w:kern w:val="0"/>
          <w:sz w:val="28"/>
          <w:szCs w:val="20"/>
        </w:rPr>
        <w:t>年</w:t>
      </w:r>
      <w:r w:rsidRPr="00DB36F4">
        <w:rPr>
          <w:rFonts w:eastAsia="標楷體" w:hint="eastAsia"/>
          <w:noProof/>
          <w:kern w:val="0"/>
          <w:sz w:val="28"/>
          <w:szCs w:val="20"/>
        </w:rPr>
        <w:t>1</w:t>
      </w:r>
      <w:r w:rsidRPr="00DB36F4">
        <w:rPr>
          <w:rFonts w:eastAsia="標楷體" w:hint="eastAsia"/>
          <w:noProof/>
          <w:kern w:val="0"/>
          <w:sz w:val="28"/>
          <w:szCs w:val="20"/>
        </w:rPr>
        <w:t>月景氣對策信號呈黃藍燈，綜合判斷分數由</w:t>
      </w:r>
      <w:r w:rsidR="000432CD">
        <w:rPr>
          <w:rFonts w:eastAsia="標楷體" w:hint="eastAsia"/>
          <w:noProof/>
          <w:kern w:val="0"/>
          <w:sz w:val="28"/>
          <w:szCs w:val="20"/>
        </w:rPr>
        <w:t>101</w:t>
      </w:r>
      <w:r w:rsidR="000432CD">
        <w:rPr>
          <w:rFonts w:eastAsia="標楷體" w:hint="eastAsia"/>
          <w:noProof/>
          <w:kern w:val="0"/>
          <w:sz w:val="28"/>
          <w:szCs w:val="20"/>
        </w:rPr>
        <w:t>年</w:t>
      </w:r>
      <w:r w:rsidRPr="00DB36F4">
        <w:rPr>
          <w:rFonts w:eastAsia="標楷體" w:hint="eastAsia"/>
          <w:noProof/>
          <w:kern w:val="0"/>
          <w:sz w:val="28"/>
          <w:szCs w:val="20"/>
        </w:rPr>
        <w:t>12</w:t>
      </w:r>
      <w:r w:rsidRPr="00DB36F4">
        <w:rPr>
          <w:rFonts w:eastAsia="標楷體" w:hint="eastAsia"/>
          <w:noProof/>
          <w:kern w:val="0"/>
          <w:sz w:val="28"/>
          <w:szCs w:val="20"/>
        </w:rPr>
        <w:t>月</w:t>
      </w:r>
      <w:r w:rsidR="00674AA7">
        <w:rPr>
          <w:rFonts w:eastAsia="標楷體" w:hint="eastAsia"/>
          <w:noProof/>
          <w:kern w:val="0"/>
          <w:sz w:val="28"/>
          <w:szCs w:val="20"/>
        </w:rPr>
        <w:t>下修值</w:t>
      </w:r>
      <w:r w:rsidRPr="00DB36F4">
        <w:rPr>
          <w:rFonts w:eastAsia="標楷體" w:hint="eastAsia"/>
          <w:noProof/>
          <w:kern w:val="0"/>
          <w:sz w:val="28"/>
          <w:szCs w:val="20"/>
        </w:rPr>
        <w:t>22</w:t>
      </w:r>
      <w:r w:rsidRPr="00DB36F4">
        <w:rPr>
          <w:rFonts w:eastAsia="標楷體" w:hint="eastAsia"/>
          <w:noProof/>
          <w:kern w:val="0"/>
          <w:sz w:val="28"/>
          <w:szCs w:val="20"/>
        </w:rPr>
        <w:t>分減少為</w:t>
      </w:r>
      <w:r w:rsidRPr="00DB36F4">
        <w:rPr>
          <w:rFonts w:eastAsia="標楷體" w:hint="eastAsia"/>
          <w:noProof/>
          <w:kern w:val="0"/>
          <w:sz w:val="28"/>
          <w:szCs w:val="20"/>
        </w:rPr>
        <w:t>19</w:t>
      </w:r>
      <w:r w:rsidRPr="00DB36F4">
        <w:rPr>
          <w:rFonts w:eastAsia="標楷體" w:hint="eastAsia"/>
          <w:noProof/>
          <w:kern w:val="0"/>
          <w:sz w:val="28"/>
          <w:szCs w:val="20"/>
        </w:rPr>
        <w:t>分。</w:t>
      </w:r>
      <w:r w:rsidRPr="00DB36F4">
        <w:rPr>
          <w:rFonts w:eastAsia="標楷體" w:hint="eastAsia"/>
          <w:noProof/>
          <w:kern w:val="0"/>
          <w:sz w:val="28"/>
          <w:szCs w:val="20"/>
        </w:rPr>
        <w:t>9</w:t>
      </w:r>
      <w:r w:rsidRPr="00DB36F4">
        <w:rPr>
          <w:rFonts w:eastAsia="標楷體" w:hint="eastAsia"/>
          <w:noProof/>
          <w:kern w:val="0"/>
          <w:sz w:val="28"/>
          <w:szCs w:val="20"/>
        </w:rPr>
        <w:t>項構成項目中，工業生產指數及非農業部門就業人數皆由綠燈轉為黃藍燈，各減少</w:t>
      </w:r>
      <w:r w:rsidRPr="00DB36F4">
        <w:rPr>
          <w:rFonts w:eastAsia="標楷體" w:hint="eastAsia"/>
          <w:noProof/>
          <w:kern w:val="0"/>
          <w:sz w:val="28"/>
          <w:szCs w:val="20"/>
        </w:rPr>
        <w:t>1</w:t>
      </w:r>
      <w:r w:rsidRPr="00DB36F4">
        <w:rPr>
          <w:rFonts w:eastAsia="標楷體" w:hint="eastAsia"/>
          <w:noProof/>
          <w:kern w:val="0"/>
          <w:sz w:val="28"/>
          <w:szCs w:val="20"/>
        </w:rPr>
        <w:t>分，機械及電機設備進口值由黃藍燈轉為藍燈，減少</w:t>
      </w:r>
      <w:r w:rsidRPr="00DB36F4">
        <w:rPr>
          <w:rFonts w:eastAsia="標楷體" w:hint="eastAsia"/>
          <w:noProof/>
          <w:kern w:val="0"/>
          <w:sz w:val="28"/>
          <w:szCs w:val="20"/>
        </w:rPr>
        <w:t>1</w:t>
      </w:r>
      <w:r w:rsidRPr="00DB36F4">
        <w:rPr>
          <w:rFonts w:eastAsia="標楷體" w:hint="eastAsia"/>
          <w:noProof/>
          <w:kern w:val="0"/>
          <w:sz w:val="28"/>
          <w:szCs w:val="20"/>
        </w:rPr>
        <w:t>分，其餘項目燈號維持不變。</w:t>
      </w:r>
    </w:p>
    <w:p w:rsidR="00E750C9" w:rsidRPr="00DB36F4" w:rsidRDefault="00E750C9" w:rsidP="00DB36F4">
      <w:pPr>
        <w:widowControl/>
        <w:topLinePunct/>
        <w:snapToGrid w:val="0"/>
        <w:spacing w:beforeLines="100" w:before="360" w:line="240" w:lineRule="atLeast"/>
        <w:ind w:right="34"/>
        <w:jc w:val="center"/>
        <w:rPr>
          <w:rFonts w:eastAsia="標楷體"/>
          <w:b/>
          <w:bCs/>
          <w:sz w:val="28"/>
          <w:szCs w:val="20"/>
        </w:rPr>
      </w:pPr>
      <w:r w:rsidRPr="00DB36F4">
        <w:rPr>
          <w:rFonts w:eastAsia="標楷體" w:hint="eastAsia"/>
          <w:b/>
          <w:bCs/>
          <w:sz w:val="28"/>
          <w:szCs w:val="20"/>
        </w:rPr>
        <w:t>圖</w:t>
      </w:r>
      <w:r w:rsidRPr="00DB36F4">
        <w:rPr>
          <w:rFonts w:eastAsia="標楷體" w:hint="eastAsia"/>
          <w:b/>
          <w:bCs/>
          <w:sz w:val="28"/>
          <w:szCs w:val="20"/>
        </w:rPr>
        <w:t xml:space="preserve">2-1-3  </w:t>
      </w:r>
      <w:r w:rsidRPr="00DB36F4">
        <w:rPr>
          <w:rFonts w:eastAsia="標楷體" w:hint="eastAsia"/>
          <w:b/>
          <w:bCs/>
          <w:sz w:val="28"/>
          <w:szCs w:val="20"/>
        </w:rPr>
        <w:t>一年來景氣對策信號</w:t>
      </w:r>
    </w:p>
    <w:p w:rsidR="00CA15DE" w:rsidRPr="00024A9E" w:rsidRDefault="00DB36F4" w:rsidP="00E750C9">
      <w:pPr>
        <w:widowControl/>
        <w:topLinePunct/>
        <w:snapToGrid w:val="0"/>
        <w:spacing w:beforeLines="50" w:before="180" w:line="300" w:lineRule="auto"/>
        <w:ind w:right="34"/>
        <w:jc w:val="center"/>
        <w:rPr>
          <w:rFonts w:eastAsia="標楷體"/>
          <w:b/>
          <w:bCs/>
          <w:color w:val="FF0000"/>
          <w:sz w:val="28"/>
          <w:szCs w:val="20"/>
        </w:rPr>
      </w:pPr>
      <w:r>
        <w:rPr>
          <w:rFonts w:eastAsia="標楷體"/>
          <w:b/>
          <w:bCs/>
          <w:noProof/>
          <w:sz w:val="28"/>
          <w:szCs w:val="20"/>
        </w:rPr>
        <w:drawing>
          <wp:inline distT="0" distB="0" distL="0" distR="0" wp14:anchorId="07F300E4" wp14:editId="1075D40B">
            <wp:extent cx="5250180" cy="3098165"/>
            <wp:effectExtent l="0" t="0" r="762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098165"/>
                    </a:xfrm>
                    <a:prstGeom prst="rect">
                      <a:avLst/>
                    </a:prstGeom>
                    <a:noFill/>
                    <a:ln>
                      <a:noFill/>
                    </a:ln>
                  </pic:spPr>
                </pic:pic>
              </a:graphicData>
            </a:graphic>
          </wp:inline>
        </w:drawing>
      </w:r>
    </w:p>
    <w:p w:rsidR="00E750C9" w:rsidRPr="00024A9E" w:rsidRDefault="00E750C9" w:rsidP="00E750C9">
      <w:pPr>
        <w:keepNext/>
        <w:adjustRightInd w:val="0"/>
        <w:ind w:rightChars="55" w:right="132"/>
        <w:jc w:val="center"/>
        <w:rPr>
          <w:rFonts w:eastAsia="標楷體"/>
          <w:b/>
          <w:bCs/>
          <w:color w:val="FF0000"/>
          <w:sz w:val="32"/>
          <w:szCs w:val="32"/>
        </w:rPr>
        <w:sectPr w:rsidR="00E750C9" w:rsidRPr="00024A9E" w:rsidSect="009761DA">
          <w:footerReference w:type="default" r:id="rId15"/>
          <w:pgSz w:w="11906" w:h="16838"/>
          <w:pgMar w:top="1361" w:right="1841" w:bottom="1361" w:left="1797" w:header="851" w:footer="992" w:gutter="0"/>
          <w:pgNumType w:start="1"/>
          <w:cols w:space="425"/>
          <w:docGrid w:type="lines" w:linePitch="360"/>
        </w:sectPr>
      </w:pPr>
    </w:p>
    <w:p w:rsidR="004B1331" w:rsidRPr="00FE0ACD" w:rsidRDefault="004B1331" w:rsidP="004B1331">
      <w:pPr>
        <w:pStyle w:val="t-3"/>
        <w:spacing w:line="240" w:lineRule="atLeast"/>
        <w:ind w:right="-60"/>
      </w:pPr>
      <w:bookmarkStart w:id="62" w:name="_Toc349916583"/>
      <w:bookmarkStart w:id="63" w:name="_Toc349917243"/>
      <w:r w:rsidRPr="00FE0ACD">
        <w:lastRenderedPageBreak/>
        <w:t>（二）工業生產</w:t>
      </w:r>
      <w:bookmarkEnd w:id="61"/>
      <w:bookmarkEnd w:id="62"/>
      <w:bookmarkEnd w:id="63"/>
    </w:p>
    <w:p w:rsidR="00FF0855" w:rsidRPr="00DB36F4" w:rsidRDefault="00FF0855" w:rsidP="00FF0855">
      <w:pPr>
        <w:pStyle w:val="t-4"/>
        <w:spacing w:afterLines="0" w:after="0"/>
        <w:ind w:left="717" w:hanging="479"/>
        <w:rPr>
          <w:color w:val="auto"/>
        </w:rPr>
      </w:pPr>
      <w:bookmarkStart w:id="64" w:name="OLE_LINK5"/>
      <w:r w:rsidRPr="00DB36F4">
        <w:rPr>
          <w:color w:val="auto"/>
        </w:rPr>
        <w:t>１、</w:t>
      </w:r>
      <w:r w:rsidR="00DB36F4" w:rsidRPr="00DB36F4">
        <w:rPr>
          <w:rFonts w:hint="eastAsia"/>
          <w:color w:val="auto"/>
        </w:rPr>
        <w:t>102</w:t>
      </w:r>
      <w:r w:rsidR="00DB36F4" w:rsidRPr="00DB36F4">
        <w:rPr>
          <w:rFonts w:hint="eastAsia"/>
          <w:color w:val="auto"/>
        </w:rPr>
        <w:t>年</w:t>
      </w:r>
      <w:r w:rsidR="00DB36F4" w:rsidRPr="00DB36F4">
        <w:rPr>
          <w:rFonts w:hint="eastAsia"/>
          <w:color w:val="auto"/>
        </w:rPr>
        <w:t>1</w:t>
      </w:r>
      <w:r w:rsidR="00DB36F4" w:rsidRPr="00DB36F4">
        <w:rPr>
          <w:rFonts w:hint="eastAsia"/>
          <w:color w:val="auto"/>
        </w:rPr>
        <w:t>月工業生產增加</w:t>
      </w:r>
      <w:r w:rsidR="00DB36F4" w:rsidRPr="00DB36F4">
        <w:rPr>
          <w:rFonts w:hint="eastAsia"/>
          <w:color w:val="auto"/>
        </w:rPr>
        <w:t>19.17</w:t>
      </w:r>
      <w:r w:rsidR="00DB36F4" w:rsidRPr="00DB36F4">
        <w:rPr>
          <w:rFonts w:hint="eastAsia"/>
          <w:color w:val="auto"/>
        </w:rPr>
        <w:t>％</w:t>
      </w:r>
    </w:p>
    <w:p w:rsidR="00FF0855" w:rsidRPr="00DB36F4" w:rsidRDefault="00DB36F4" w:rsidP="00FF0855">
      <w:pPr>
        <w:pStyle w:val="k32"/>
        <w:topLinePunct/>
        <w:ind w:leftChars="150" w:left="360" w:rightChars="-59"/>
      </w:pPr>
      <w:r w:rsidRPr="00DB36F4">
        <w:rPr>
          <w:rFonts w:hint="eastAsia"/>
        </w:rPr>
        <w:t>102</w:t>
      </w:r>
      <w:r w:rsidRPr="00DB36F4">
        <w:rPr>
          <w:rFonts w:hint="eastAsia"/>
        </w:rPr>
        <w:t>年</w:t>
      </w:r>
      <w:r w:rsidRPr="00DB36F4">
        <w:rPr>
          <w:rFonts w:hint="eastAsia"/>
        </w:rPr>
        <w:t>1</w:t>
      </w:r>
      <w:r w:rsidRPr="00DB36F4">
        <w:rPr>
          <w:rFonts w:hint="eastAsia"/>
        </w:rPr>
        <w:t>月工業生產指數</w:t>
      </w:r>
      <w:r w:rsidRPr="00DB36F4">
        <w:rPr>
          <w:rFonts w:hint="eastAsia"/>
        </w:rPr>
        <w:t>132.70</w:t>
      </w:r>
      <w:r w:rsidRPr="00DB36F4">
        <w:rPr>
          <w:rFonts w:hint="eastAsia"/>
        </w:rPr>
        <w:t>，較</w:t>
      </w:r>
      <w:r w:rsidRPr="00DB36F4">
        <w:rPr>
          <w:rFonts w:hint="eastAsia"/>
        </w:rPr>
        <w:t>101</w:t>
      </w:r>
      <w:r w:rsidRPr="00DB36F4">
        <w:rPr>
          <w:rFonts w:hint="eastAsia"/>
        </w:rPr>
        <w:t>年同月增加</w:t>
      </w:r>
      <w:r w:rsidRPr="00DB36F4">
        <w:rPr>
          <w:rFonts w:hint="eastAsia"/>
        </w:rPr>
        <w:t>19.17</w:t>
      </w:r>
      <w:r w:rsidRPr="00DB36F4">
        <w:rPr>
          <w:rFonts w:hint="eastAsia"/>
        </w:rPr>
        <w:t>％，其中製造業增加</w:t>
      </w:r>
      <w:r w:rsidRPr="00DB36F4">
        <w:rPr>
          <w:rFonts w:hint="eastAsia"/>
        </w:rPr>
        <w:t>19.86</w:t>
      </w:r>
      <w:r w:rsidRPr="00DB36F4">
        <w:rPr>
          <w:rFonts w:hint="eastAsia"/>
        </w:rPr>
        <w:t>％，礦業及土石採取業增加</w:t>
      </w:r>
      <w:r w:rsidRPr="00DB36F4">
        <w:rPr>
          <w:rFonts w:hint="eastAsia"/>
        </w:rPr>
        <w:t>9.22</w:t>
      </w:r>
      <w:r w:rsidRPr="00DB36F4">
        <w:rPr>
          <w:rFonts w:hint="eastAsia"/>
        </w:rPr>
        <w:t>％，電力及燃氣供應業增加</w:t>
      </w:r>
      <w:r w:rsidRPr="00DB36F4">
        <w:rPr>
          <w:rFonts w:hint="eastAsia"/>
        </w:rPr>
        <w:t>4.54</w:t>
      </w:r>
      <w:r w:rsidRPr="00DB36F4">
        <w:rPr>
          <w:rFonts w:hint="eastAsia"/>
        </w:rPr>
        <w:t>％，建築工程業增加</w:t>
      </w:r>
      <w:r w:rsidRPr="00DB36F4">
        <w:rPr>
          <w:rFonts w:hint="eastAsia"/>
        </w:rPr>
        <w:t>11.74</w:t>
      </w:r>
      <w:r w:rsidRPr="00DB36F4">
        <w:rPr>
          <w:rFonts w:hint="eastAsia"/>
        </w:rPr>
        <w:t>％，用水供應業則減少</w:t>
      </w:r>
      <w:r w:rsidRPr="00DB36F4">
        <w:rPr>
          <w:rFonts w:hint="eastAsia"/>
        </w:rPr>
        <w:t>0.37</w:t>
      </w:r>
      <w:r w:rsidRPr="00DB36F4">
        <w:rPr>
          <w:rFonts w:hint="eastAsia"/>
        </w:rPr>
        <w:t>％。</w:t>
      </w:r>
    </w:p>
    <w:p w:rsidR="00FF0855" w:rsidRPr="008F542E" w:rsidRDefault="00FF0855" w:rsidP="00FF0855">
      <w:pPr>
        <w:pStyle w:val="k32"/>
        <w:topLinePunct/>
        <w:spacing w:beforeLines="30" w:before="108"/>
        <w:ind w:leftChars="13" w:left="31" w:right="210" w:firstLineChars="700" w:firstLine="1962"/>
        <w:jc w:val="center"/>
      </w:pPr>
      <w:r w:rsidRPr="008F542E">
        <w:rPr>
          <w:b/>
          <w:bCs/>
        </w:rPr>
        <w:t>表</w:t>
      </w:r>
      <w:r w:rsidRPr="008F542E">
        <w:rPr>
          <w:b/>
          <w:bCs/>
        </w:rPr>
        <w:t xml:space="preserve">2-2-1  </w:t>
      </w:r>
      <w:r w:rsidRPr="008F542E">
        <w:rPr>
          <w:b/>
          <w:bCs/>
        </w:rPr>
        <w:t>工業生產</w:t>
      </w:r>
      <w:r w:rsidRPr="008F542E">
        <w:rPr>
          <w:b/>
          <w:bCs/>
          <w:snapToGrid w:val="0"/>
        </w:rPr>
        <w:t>年增率</w:t>
      </w:r>
      <w:r w:rsidRPr="008F542E">
        <w:rPr>
          <w:rFonts w:hint="eastAsia"/>
        </w:rPr>
        <w:t xml:space="preserve">          </w:t>
      </w:r>
      <w:r w:rsidRPr="008F542E">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8F542E" w:rsidRPr="00542819" w:rsidTr="008F542E">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F542E" w:rsidRPr="00542819" w:rsidRDefault="008F542E" w:rsidP="008F542E">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F542E" w:rsidRPr="00542819" w:rsidRDefault="008F542E" w:rsidP="008F542E">
            <w:pPr>
              <w:snapToGrid w:val="0"/>
              <w:spacing w:line="260" w:lineRule="exact"/>
              <w:ind w:left="28"/>
              <w:jc w:val="center"/>
              <w:rPr>
                <w:rFonts w:eastAsia="標楷體"/>
                <w:szCs w:val="28"/>
              </w:rPr>
            </w:pPr>
          </w:p>
          <w:p w:rsidR="008F542E" w:rsidRPr="00542819" w:rsidRDefault="008F542E" w:rsidP="008F542E">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F542E" w:rsidRPr="00542819" w:rsidRDefault="008F542E" w:rsidP="008F542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F542E" w:rsidRPr="00542819" w:rsidRDefault="008F542E" w:rsidP="008F542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F542E" w:rsidRPr="00542819" w:rsidRDefault="008F542E" w:rsidP="008F542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F542E" w:rsidRPr="00542819" w:rsidRDefault="008F542E" w:rsidP="008F542E">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8F542E" w:rsidRPr="00542819" w:rsidRDefault="008F542E" w:rsidP="008F542E">
            <w:pPr>
              <w:snapToGrid w:val="0"/>
              <w:spacing w:line="260" w:lineRule="exact"/>
              <w:ind w:left="28"/>
              <w:jc w:val="center"/>
              <w:rPr>
                <w:rFonts w:eastAsia="標楷體"/>
              </w:rPr>
            </w:pPr>
          </w:p>
        </w:tc>
      </w:tr>
      <w:tr w:rsidR="008F542E" w:rsidRPr="00542819" w:rsidTr="008F542E">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8F542E" w:rsidRPr="00542819" w:rsidRDefault="008F542E" w:rsidP="008F542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F542E" w:rsidRPr="00542819" w:rsidRDefault="008F542E" w:rsidP="008F542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F542E" w:rsidRPr="00542819" w:rsidRDefault="008F542E" w:rsidP="008F542E">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F542E" w:rsidRPr="00542819" w:rsidRDefault="008F542E" w:rsidP="008F542E">
            <w:pPr>
              <w:snapToGrid w:val="0"/>
              <w:spacing w:line="260" w:lineRule="exact"/>
              <w:ind w:left="28"/>
              <w:jc w:val="center"/>
              <w:rPr>
                <w:rFonts w:eastAsia="標楷體"/>
              </w:rPr>
            </w:pPr>
            <w:r w:rsidRPr="00542819">
              <w:rPr>
                <w:rFonts w:eastAsia="標楷體" w:hint="eastAsia"/>
              </w:rPr>
              <w:t>礦業及土石</w:t>
            </w:r>
          </w:p>
          <w:p w:rsidR="008F542E" w:rsidRPr="00542819" w:rsidRDefault="008F542E" w:rsidP="008F542E">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F542E" w:rsidRPr="00542819" w:rsidRDefault="008F542E" w:rsidP="008F542E">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F542E" w:rsidRPr="00542819" w:rsidRDefault="008F542E" w:rsidP="008F542E">
            <w:pPr>
              <w:snapToGrid w:val="0"/>
              <w:spacing w:line="260" w:lineRule="exact"/>
              <w:ind w:left="28"/>
              <w:jc w:val="center"/>
              <w:rPr>
                <w:rFonts w:eastAsia="標楷體"/>
              </w:rPr>
            </w:pPr>
            <w:r w:rsidRPr="00542819">
              <w:rPr>
                <w:rFonts w:eastAsia="標楷體" w:hint="eastAsia"/>
              </w:rPr>
              <w:t>用水</w:t>
            </w:r>
          </w:p>
          <w:p w:rsidR="008F542E" w:rsidRPr="00542819" w:rsidRDefault="008F542E" w:rsidP="008F542E">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8F542E" w:rsidRPr="00542819" w:rsidRDefault="008F542E" w:rsidP="008F542E">
            <w:pPr>
              <w:snapToGrid w:val="0"/>
              <w:spacing w:line="260" w:lineRule="exact"/>
              <w:ind w:left="28"/>
              <w:jc w:val="center"/>
              <w:rPr>
                <w:rFonts w:eastAsia="標楷體"/>
              </w:rPr>
            </w:pPr>
            <w:r w:rsidRPr="00542819">
              <w:rPr>
                <w:rFonts w:eastAsia="標楷體" w:hint="eastAsia"/>
              </w:rPr>
              <w:t>建築</w:t>
            </w:r>
          </w:p>
          <w:p w:rsidR="008F542E" w:rsidRPr="00542819" w:rsidRDefault="008F542E" w:rsidP="008F542E">
            <w:pPr>
              <w:snapToGrid w:val="0"/>
              <w:spacing w:line="260" w:lineRule="exact"/>
              <w:ind w:left="28"/>
              <w:jc w:val="center"/>
              <w:rPr>
                <w:rFonts w:eastAsia="標楷體"/>
              </w:rPr>
            </w:pPr>
            <w:r w:rsidRPr="00542819">
              <w:rPr>
                <w:rFonts w:eastAsia="標楷體" w:hint="eastAsia"/>
              </w:rPr>
              <w:t>工程業</w:t>
            </w:r>
          </w:p>
        </w:tc>
      </w:tr>
      <w:tr w:rsidR="008F542E" w:rsidRPr="00542819" w:rsidTr="008F542E">
        <w:trPr>
          <w:trHeight w:val="300"/>
          <w:jc w:val="center"/>
        </w:trPr>
        <w:tc>
          <w:tcPr>
            <w:tcW w:w="1467" w:type="dxa"/>
            <w:tcBorders>
              <w:left w:val="nil"/>
              <w:right w:val="single" w:sz="4" w:space="0" w:color="auto"/>
            </w:tcBorders>
            <w:tcMar>
              <w:top w:w="17" w:type="dxa"/>
              <w:left w:w="17" w:type="dxa"/>
              <w:bottom w:w="0" w:type="dxa"/>
              <w:right w:w="17" w:type="dxa"/>
            </w:tcMar>
          </w:tcPr>
          <w:p w:rsidR="008F542E" w:rsidRPr="00542819" w:rsidRDefault="000432CD" w:rsidP="008F542E">
            <w:pPr>
              <w:snapToGrid w:val="0"/>
              <w:spacing w:line="240" w:lineRule="exact"/>
              <w:ind w:left="30"/>
              <w:jc w:val="both"/>
              <w:rPr>
                <w:rFonts w:eastAsia="標楷體"/>
              </w:rPr>
            </w:pPr>
            <w:r>
              <w:rPr>
                <w:rFonts w:eastAsia="標楷體" w:hint="eastAsia"/>
                <w:b/>
                <w:bCs/>
              </w:rPr>
              <w:t xml:space="preserve">  </w:t>
            </w:r>
            <w:r w:rsidR="008F542E" w:rsidRPr="00542819">
              <w:rPr>
                <w:rFonts w:eastAsia="標楷體"/>
                <w:b/>
                <w:bCs/>
              </w:rPr>
              <w:t>97</w:t>
            </w:r>
            <w:r w:rsidR="008F542E"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542819">
              <w:rPr>
                <w:rFonts w:eastAsia="標楷體"/>
                <w:b/>
                <w:bCs/>
                <w:spacing w:val="0"/>
                <w:kern w:val="2"/>
                <w:szCs w:val="24"/>
              </w:rPr>
              <w:t>-1.78</w:t>
            </w:r>
          </w:p>
        </w:tc>
        <w:tc>
          <w:tcPr>
            <w:tcW w:w="1090" w:type="dxa"/>
            <w:tcMar>
              <w:top w:w="17" w:type="dxa"/>
              <w:left w:w="17" w:type="dxa"/>
              <w:bottom w:w="0" w:type="dxa"/>
              <w:right w:w="17" w:type="dxa"/>
            </w:tcMar>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542819">
              <w:rPr>
                <w:rFonts w:eastAsia="標楷體"/>
                <w:b/>
                <w:bCs/>
                <w:spacing w:val="0"/>
                <w:kern w:val="2"/>
                <w:szCs w:val="24"/>
              </w:rPr>
              <w:t>-1.56</w:t>
            </w:r>
          </w:p>
        </w:tc>
        <w:tc>
          <w:tcPr>
            <w:tcW w:w="1278" w:type="dxa"/>
            <w:tcMar>
              <w:top w:w="17" w:type="dxa"/>
              <w:left w:w="17" w:type="dxa"/>
              <w:bottom w:w="0" w:type="dxa"/>
              <w:right w:w="17" w:type="dxa"/>
            </w:tcMar>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542819">
              <w:rPr>
                <w:rFonts w:eastAsia="標楷體"/>
                <w:b/>
                <w:bCs/>
                <w:spacing w:val="0"/>
                <w:kern w:val="2"/>
                <w:szCs w:val="24"/>
              </w:rPr>
              <w:t>-4.69</w:t>
            </w:r>
          </w:p>
        </w:tc>
        <w:tc>
          <w:tcPr>
            <w:tcW w:w="1160" w:type="dxa"/>
            <w:tcMar>
              <w:top w:w="17" w:type="dxa"/>
              <w:left w:w="17" w:type="dxa"/>
              <w:bottom w:w="0" w:type="dxa"/>
              <w:right w:w="17" w:type="dxa"/>
            </w:tcMar>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542819">
              <w:rPr>
                <w:rFonts w:eastAsia="標楷體"/>
                <w:b/>
                <w:bCs/>
                <w:spacing w:val="0"/>
                <w:kern w:val="2"/>
                <w:szCs w:val="24"/>
              </w:rPr>
              <w:t>-1.81</w:t>
            </w:r>
          </w:p>
        </w:tc>
        <w:tc>
          <w:tcPr>
            <w:tcW w:w="1113" w:type="dxa"/>
            <w:tcMar>
              <w:top w:w="17" w:type="dxa"/>
              <w:left w:w="17" w:type="dxa"/>
              <w:bottom w:w="0" w:type="dxa"/>
              <w:right w:w="17" w:type="dxa"/>
            </w:tcMar>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542819">
              <w:rPr>
                <w:rFonts w:eastAsia="標楷體"/>
                <w:b/>
                <w:bCs/>
                <w:spacing w:val="0"/>
                <w:kern w:val="2"/>
                <w:szCs w:val="24"/>
              </w:rPr>
              <w:t>-1.78</w:t>
            </w:r>
          </w:p>
        </w:tc>
        <w:tc>
          <w:tcPr>
            <w:tcW w:w="913" w:type="dxa"/>
            <w:vAlign w:val="center"/>
          </w:tcPr>
          <w:p w:rsidR="008F542E" w:rsidRPr="00542819" w:rsidRDefault="008F542E" w:rsidP="008F542E">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542819">
              <w:rPr>
                <w:rFonts w:eastAsia="標楷體"/>
                <w:b/>
                <w:bCs/>
                <w:spacing w:val="0"/>
                <w:kern w:val="2"/>
                <w:szCs w:val="24"/>
              </w:rPr>
              <w:t>-9.26</w:t>
            </w:r>
          </w:p>
        </w:tc>
      </w:tr>
      <w:tr w:rsidR="008F542E" w:rsidRPr="00542819" w:rsidTr="008F542E">
        <w:trPr>
          <w:trHeight w:val="300"/>
          <w:jc w:val="center"/>
        </w:trPr>
        <w:tc>
          <w:tcPr>
            <w:tcW w:w="1467" w:type="dxa"/>
            <w:tcBorders>
              <w:left w:val="nil"/>
              <w:right w:val="single" w:sz="4" w:space="0" w:color="auto"/>
            </w:tcBorders>
            <w:tcMar>
              <w:top w:w="17" w:type="dxa"/>
              <w:left w:w="17" w:type="dxa"/>
              <w:bottom w:w="0" w:type="dxa"/>
              <w:right w:w="17" w:type="dxa"/>
            </w:tcMar>
          </w:tcPr>
          <w:p w:rsidR="008F542E" w:rsidRPr="00542819" w:rsidRDefault="000432CD" w:rsidP="008F542E">
            <w:pPr>
              <w:snapToGrid w:val="0"/>
              <w:spacing w:line="240" w:lineRule="exact"/>
              <w:ind w:left="30"/>
              <w:jc w:val="both"/>
              <w:rPr>
                <w:rFonts w:eastAsia="標楷體"/>
                <w:b/>
                <w:bCs/>
              </w:rPr>
            </w:pPr>
            <w:r>
              <w:rPr>
                <w:rFonts w:eastAsia="標楷體" w:hint="eastAsia"/>
                <w:b/>
                <w:bCs/>
              </w:rPr>
              <w:t xml:space="preserve">  </w:t>
            </w:r>
            <w:r w:rsidR="008F542E" w:rsidRPr="00542819">
              <w:rPr>
                <w:rFonts w:eastAsia="標楷體"/>
                <w:b/>
                <w:bCs/>
              </w:rPr>
              <w:t>98</w:t>
            </w:r>
            <w:r w:rsidR="008F542E"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F542E" w:rsidRPr="00542819" w:rsidRDefault="008F542E" w:rsidP="008F542E">
            <w:pPr>
              <w:snapToGrid w:val="0"/>
              <w:spacing w:line="240" w:lineRule="exact"/>
              <w:ind w:rightChars="100" w:right="240"/>
              <w:jc w:val="right"/>
              <w:rPr>
                <w:b/>
                <w:bCs/>
              </w:rPr>
            </w:pPr>
            <w:r w:rsidRPr="00542819">
              <w:rPr>
                <w:b/>
                <w:bCs/>
              </w:rPr>
              <w:t>-8.08</w:t>
            </w:r>
          </w:p>
        </w:tc>
        <w:tc>
          <w:tcPr>
            <w:tcW w:w="1090" w:type="dxa"/>
            <w:tcMar>
              <w:top w:w="17" w:type="dxa"/>
              <w:left w:w="17" w:type="dxa"/>
              <w:bottom w:w="0" w:type="dxa"/>
              <w:right w:w="17" w:type="dxa"/>
            </w:tcMar>
            <w:vAlign w:val="bottom"/>
          </w:tcPr>
          <w:p w:rsidR="008F542E" w:rsidRPr="00542819" w:rsidRDefault="008F542E" w:rsidP="008F542E">
            <w:pPr>
              <w:snapToGrid w:val="0"/>
              <w:spacing w:line="240" w:lineRule="exact"/>
              <w:ind w:rightChars="105" w:right="252"/>
              <w:jc w:val="right"/>
              <w:rPr>
                <w:b/>
                <w:bCs/>
              </w:rPr>
            </w:pPr>
            <w:r w:rsidRPr="00542819">
              <w:rPr>
                <w:b/>
                <w:bCs/>
              </w:rPr>
              <w:t>-7.97</w:t>
            </w:r>
          </w:p>
        </w:tc>
        <w:tc>
          <w:tcPr>
            <w:tcW w:w="1278" w:type="dxa"/>
            <w:tcMar>
              <w:top w:w="17" w:type="dxa"/>
              <w:left w:w="17" w:type="dxa"/>
              <w:bottom w:w="0" w:type="dxa"/>
              <w:right w:w="17" w:type="dxa"/>
            </w:tcMar>
            <w:vAlign w:val="bottom"/>
          </w:tcPr>
          <w:p w:rsidR="008F542E" w:rsidRPr="00542819" w:rsidRDefault="008F542E" w:rsidP="008F542E">
            <w:pPr>
              <w:snapToGrid w:val="0"/>
              <w:spacing w:line="240" w:lineRule="exact"/>
              <w:ind w:rightChars="106" w:right="254"/>
              <w:jc w:val="right"/>
              <w:rPr>
                <w:b/>
                <w:bCs/>
              </w:rPr>
            </w:pPr>
            <w:r w:rsidRPr="00542819">
              <w:rPr>
                <w:b/>
                <w:bCs/>
              </w:rPr>
              <w:t>-8.40</w:t>
            </w:r>
          </w:p>
        </w:tc>
        <w:tc>
          <w:tcPr>
            <w:tcW w:w="1160" w:type="dxa"/>
            <w:tcMar>
              <w:top w:w="17" w:type="dxa"/>
              <w:left w:w="17" w:type="dxa"/>
              <w:bottom w:w="0" w:type="dxa"/>
              <w:right w:w="17" w:type="dxa"/>
            </w:tcMar>
            <w:vAlign w:val="bottom"/>
          </w:tcPr>
          <w:p w:rsidR="008F542E" w:rsidRPr="00542819" w:rsidRDefault="008F542E" w:rsidP="008F542E">
            <w:pPr>
              <w:snapToGrid w:val="0"/>
              <w:spacing w:line="240" w:lineRule="exact"/>
              <w:ind w:rightChars="117" w:right="281"/>
              <w:jc w:val="right"/>
              <w:rPr>
                <w:b/>
                <w:bCs/>
              </w:rPr>
            </w:pPr>
            <w:r w:rsidRPr="00542819">
              <w:rPr>
                <w:b/>
                <w:bCs/>
              </w:rPr>
              <w:t>-3.24</w:t>
            </w:r>
          </w:p>
        </w:tc>
        <w:tc>
          <w:tcPr>
            <w:tcW w:w="1113" w:type="dxa"/>
            <w:tcMar>
              <w:top w:w="17" w:type="dxa"/>
              <w:left w:w="17" w:type="dxa"/>
              <w:bottom w:w="0" w:type="dxa"/>
              <w:right w:w="17" w:type="dxa"/>
            </w:tcMar>
            <w:vAlign w:val="bottom"/>
          </w:tcPr>
          <w:p w:rsidR="008F542E" w:rsidRPr="00542819" w:rsidRDefault="008F542E" w:rsidP="008F542E">
            <w:pPr>
              <w:snapToGrid w:val="0"/>
              <w:spacing w:line="240" w:lineRule="exact"/>
              <w:ind w:rightChars="107" w:right="257"/>
              <w:jc w:val="right"/>
              <w:rPr>
                <w:b/>
                <w:bCs/>
              </w:rPr>
            </w:pPr>
            <w:r w:rsidRPr="00542819">
              <w:rPr>
                <w:b/>
                <w:bCs/>
              </w:rPr>
              <w:t>-2.27</w:t>
            </w:r>
          </w:p>
        </w:tc>
        <w:tc>
          <w:tcPr>
            <w:tcW w:w="913" w:type="dxa"/>
            <w:vAlign w:val="bottom"/>
          </w:tcPr>
          <w:p w:rsidR="008F542E" w:rsidRPr="00542819" w:rsidRDefault="008F542E" w:rsidP="008F542E">
            <w:pPr>
              <w:snapToGrid w:val="0"/>
              <w:spacing w:line="240" w:lineRule="exact"/>
              <w:ind w:rightChars="23" w:right="55"/>
              <w:jc w:val="right"/>
              <w:rPr>
                <w:b/>
                <w:bCs/>
              </w:rPr>
            </w:pPr>
            <w:r w:rsidRPr="00542819">
              <w:rPr>
                <w:b/>
                <w:bCs/>
              </w:rPr>
              <w:t>-19.08</w:t>
            </w:r>
          </w:p>
        </w:tc>
      </w:tr>
      <w:tr w:rsidR="008F542E" w:rsidRPr="00542819" w:rsidTr="008F542E">
        <w:trPr>
          <w:trHeight w:val="300"/>
          <w:jc w:val="center"/>
        </w:trPr>
        <w:tc>
          <w:tcPr>
            <w:tcW w:w="1467" w:type="dxa"/>
            <w:tcBorders>
              <w:left w:val="nil"/>
              <w:right w:val="single" w:sz="4" w:space="0" w:color="auto"/>
            </w:tcBorders>
            <w:tcMar>
              <w:top w:w="17" w:type="dxa"/>
              <w:left w:w="17" w:type="dxa"/>
              <w:bottom w:w="0" w:type="dxa"/>
              <w:right w:w="17" w:type="dxa"/>
            </w:tcMar>
          </w:tcPr>
          <w:p w:rsidR="008F542E" w:rsidRPr="00542819" w:rsidRDefault="000432CD" w:rsidP="008F542E">
            <w:pPr>
              <w:snapToGrid w:val="0"/>
              <w:spacing w:line="240" w:lineRule="exact"/>
              <w:ind w:left="30"/>
              <w:jc w:val="both"/>
              <w:rPr>
                <w:rFonts w:eastAsia="標楷體"/>
                <w:b/>
                <w:bCs/>
              </w:rPr>
            </w:pPr>
            <w:r>
              <w:rPr>
                <w:rFonts w:eastAsia="標楷體" w:hint="eastAsia"/>
                <w:b/>
                <w:bCs/>
              </w:rPr>
              <w:t xml:space="preserve">  </w:t>
            </w:r>
            <w:r w:rsidR="008F542E" w:rsidRPr="00542819">
              <w:rPr>
                <w:rFonts w:eastAsia="標楷體"/>
                <w:b/>
                <w:bCs/>
              </w:rPr>
              <w:t>99</w:t>
            </w:r>
            <w:r w:rsidR="008F542E"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F542E" w:rsidRPr="00542819" w:rsidRDefault="008F542E" w:rsidP="008F542E">
            <w:pPr>
              <w:snapToGrid w:val="0"/>
              <w:spacing w:line="240" w:lineRule="exact"/>
              <w:ind w:rightChars="100" w:right="240"/>
              <w:jc w:val="right"/>
              <w:rPr>
                <w:b/>
                <w:bCs/>
              </w:rPr>
            </w:pPr>
            <w:r w:rsidRPr="00542819">
              <w:rPr>
                <w:b/>
                <w:bCs/>
              </w:rPr>
              <w:t>26.93</w:t>
            </w:r>
          </w:p>
        </w:tc>
        <w:tc>
          <w:tcPr>
            <w:tcW w:w="1090" w:type="dxa"/>
            <w:tcMar>
              <w:top w:w="17" w:type="dxa"/>
              <w:left w:w="17" w:type="dxa"/>
              <w:bottom w:w="0" w:type="dxa"/>
              <w:right w:w="17" w:type="dxa"/>
            </w:tcMar>
            <w:vAlign w:val="bottom"/>
          </w:tcPr>
          <w:p w:rsidR="008F542E" w:rsidRPr="00542819" w:rsidRDefault="008F542E" w:rsidP="008F542E">
            <w:pPr>
              <w:snapToGrid w:val="0"/>
              <w:spacing w:line="240" w:lineRule="exact"/>
              <w:ind w:rightChars="105" w:right="252"/>
              <w:jc w:val="right"/>
              <w:rPr>
                <w:b/>
                <w:bCs/>
              </w:rPr>
            </w:pPr>
            <w:r w:rsidRPr="00542819">
              <w:rPr>
                <w:b/>
                <w:bCs/>
              </w:rPr>
              <w:t>28.60</w:t>
            </w:r>
          </w:p>
        </w:tc>
        <w:tc>
          <w:tcPr>
            <w:tcW w:w="1278" w:type="dxa"/>
            <w:tcMar>
              <w:top w:w="17" w:type="dxa"/>
              <w:left w:w="17" w:type="dxa"/>
              <w:bottom w:w="0" w:type="dxa"/>
              <w:right w:w="17" w:type="dxa"/>
            </w:tcMar>
            <w:vAlign w:val="bottom"/>
          </w:tcPr>
          <w:p w:rsidR="008F542E" w:rsidRPr="00542819" w:rsidRDefault="008F542E" w:rsidP="008F542E">
            <w:pPr>
              <w:snapToGrid w:val="0"/>
              <w:spacing w:line="240" w:lineRule="exact"/>
              <w:ind w:rightChars="106" w:right="254"/>
              <w:jc w:val="right"/>
              <w:rPr>
                <w:b/>
                <w:bCs/>
              </w:rPr>
            </w:pPr>
            <w:r w:rsidRPr="00542819">
              <w:rPr>
                <w:b/>
                <w:bCs/>
              </w:rPr>
              <w:t>14.94</w:t>
            </w:r>
          </w:p>
        </w:tc>
        <w:tc>
          <w:tcPr>
            <w:tcW w:w="1160" w:type="dxa"/>
            <w:tcMar>
              <w:top w:w="17" w:type="dxa"/>
              <w:left w:w="17" w:type="dxa"/>
              <w:bottom w:w="0" w:type="dxa"/>
              <w:right w:w="17" w:type="dxa"/>
            </w:tcMar>
            <w:vAlign w:val="bottom"/>
          </w:tcPr>
          <w:p w:rsidR="008F542E" w:rsidRPr="00542819" w:rsidRDefault="008F542E" w:rsidP="008F542E">
            <w:pPr>
              <w:snapToGrid w:val="0"/>
              <w:spacing w:line="240" w:lineRule="exact"/>
              <w:ind w:rightChars="117" w:right="281"/>
              <w:jc w:val="right"/>
              <w:rPr>
                <w:b/>
                <w:bCs/>
              </w:rPr>
            </w:pPr>
            <w:r w:rsidRPr="00542819">
              <w:rPr>
                <w:b/>
                <w:bCs/>
              </w:rPr>
              <w:t>5.09</w:t>
            </w:r>
          </w:p>
        </w:tc>
        <w:tc>
          <w:tcPr>
            <w:tcW w:w="1113" w:type="dxa"/>
            <w:tcMar>
              <w:top w:w="17" w:type="dxa"/>
              <w:left w:w="17" w:type="dxa"/>
              <w:bottom w:w="0" w:type="dxa"/>
              <w:right w:w="17" w:type="dxa"/>
            </w:tcMar>
            <w:vAlign w:val="bottom"/>
          </w:tcPr>
          <w:p w:rsidR="008F542E" w:rsidRPr="00542819" w:rsidRDefault="008F542E" w:rsidP="008F542E">
            <w:pPr>
              <w:snapToGrid w:val="0"/>
              <w:spacing w:line="240" w:lineRule="exact"/>
              <w:ind w:rightChars="107" w:right="257"/>
              <w:jc w:val="right"/>
              <w:rPr>
                <w:b/>
                <w:bCs/>
              </w:rPr>
            </w:pPr>
            <w:r w:rsidRPr="00542819">
              <w:rPr>
                <w:b/>
                <w:bCs/>
              </w:rPr>
              <w:t>1.35</w:t>
            </w:r>
          </w:p>
        </w:tc>
        <w:tc>
          <w:tcPr>
            <w:tcW w:w="913" w:type="dxa"/>
            <w:vAlign w:val="bottom"/>
          </w:tcPr>
          <w:p w:rsidR="008F542E" w:rsidRPr="00542819" w:rsidRDefault="008F542E" w:rsidP="008F542E">
            <w:pPr>
              <w:snapToGrid w:val="0"/>
              <w:spacing w:line="240" w:lineRule="exact"/>
              <w:ind w:rightChars="23" w:right="55"/>
              <w:jc w:val="right"/>
              <w:rPr>
                <w:b/>
                <w:bCs/>
              </w:rPr>
            </w:pPr>
            <w:r w:rsidRPr="00542819">
              <w:rPr>
                <w:b/>
                <w:bCs/>
              </w:rPr>
              <w:t>-9.81</w:t>
            </w:r>
          </w:p>
        </w:tc>
      </w:tr>
      <w:tr w:rsidR="008F542E" w:rsidRPr="00542819" w:rsidTr="008F542E">
        <w:trPr>
          <w:trHeight w:val="300"/>
          <w:jc w:val="center"/>
        </w:trPr>
        <w:tc>
          <w:tcPr>
            <w:tcW w:w="1467" w:type="dxa"/>
            <w:tcBorders>
              <w:left w:val="nil"/>
              <w:right w:val="single" w:sz="4" w:space="0" w:color="auto"/>
            </w:tcBorders>
            <w:tcMar>
              <w:top w:w="17" w:type="dxa"/>
              <w:left w:w="17" w:type="dxa"/>
              <w:bottom w:w="0" w:type="dxa"/>
              <w:right w:w="17" w:type="dxa"/>
            </w:tcMar>
          </w:tcPr>
          <w:p w:rsidR="008F542E" w:rsidRPr="00542819" w:rsidRDefault="000432CD" w:rsidP="008F542E">
            <w:pPr>
              <w:snapToGrid w:val="0"/>
              <w:spacing w:line="240" w:lineRule="exact"/>
              <w:rPr>
                <w:rFonts w:eastAsia="標楷體"/>
                <w:b/>
                <w:bCs/>
              </w:rPr>
            </w:pPr>
            <w:r>
              <w:rPr>
                <w:rFonts w:eastAsia="標楷體" w:hint="eastAsia"/>
                <w:b/>
                <w:bCs/>
              </w:rPr>
              <w:t xml:space="preserve"> </w:t>
            </w:r>
            <w:r w:rsidR="008F542E" w:rsidRPr="00542819">
              <w:rPr>
                <w:rFonts w:eastAsia="標楷體"/>
                <w:b/>
                <w:bCs/>
              </w:rPr>
              <w:t>100</w:t>
            </w:r>
            <w:r w:rsidR="008F542E"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F542E" w:rsidRPr="00542819" w:rsidRDefault="008F542E" w:rsidP="008F542E">
            <w:pPr>
              <w:snapToGrid w:val="0"/>
              <w:spacing w:line="240" w:lineRule="exact"/>
              <w:ind w:rightChars="100" w:right="240"/>
              <w:jc w:val="right"/>
              <w:rPr>
                <w:b/>
                <w:bCs/>
              </w:rPr>
            </w:pPr>
            <w:r w:rsidRPr="00542819">
              <w:rPr>
                <w:b/>
                <w:bCs/>
              </w:rPr>
              <w:t>5.03</w:t>
            </w:r>
          </w:p>
        </w:tc>
        <w:tc>
          <w:tcPr>
            <w:tcW w:w="1090" w:type="dxa"/>
            <w:tcMar>
              <w:top w:w="17" w:type="dxa"/>
              <w:left w:w="17" w:type="dxa"/>
              <w:bottom w:w="0" w:type="dxa"/>
              <w:right w:w="17" w:type="dxa"/>
            </w:tcMar>
            <w:vAlign w:val="bottom"/>
          </w:tcPr>
          <w:p w:rsidR="008F542E" w:rsidRPr="00542819" w:rsidRDefault="008F542E" w:rsidP="008F542E">
            <w:pPr>
              <w:snapToGrid w:val="0"/>
              <w:spacing w:line="240" w:lineRule="exact"/>
              <w:ind w:rightChars="105" w:right="252"/>
              <w:jc w:val="right"/>
              <w:rPr>
                <w:b/>
                <w:bCs/>
              </w:rPr>
            </w:pPr>
            <w:r w:rsidRPr="00542819">
              <w:rPr>
                <w:b/>
                <w:bCs/>
              </w:rPr>
              <w:t>5.12</w:t>
            </w:r>
          </w:p>
        </w:tc>
        <w:tc>
          <w:tcPr>
            <w:tcW w:w="1278" w:type="dxa"/>
            <w:tcMar>
              <w:top w:w="17" w:type="dxa"/>
              <w:left w:w="17" w:type="dxa"/>
              <w:bottom w:w="0" w:type="dxa"/>
              <w:right w:w="17" w:type="dxa"/>
            </w:tcMar>
            <w:vAlign w:val="bottom"/>
          </w:tcPr>
          <w:p w:rsidR="008F542E" w:rsidRPr="00542819" w:rsidRDefault="008F542E" w:rsidP="008F542E">
            <w:pPr>
              <w:snapToGrid w:val="0"/>
              <w:spacing w:line="240" w:lineRule="exact"/>
              <w:ind w:rightChars="106" w:right="254"/>
              <w:jc w:val="right"/>
              <w:rPr>
                <w:b/>
                <w:bCs/>
              </w:rPr>
            </w:pPr>
            <w:r w:rsidRPr="00542819">
              <w:rPr>
                <w:b/>
                <w:bCs/>
              </w:rPr>
              <w:t>-3.80</w:t>
            </w:r>
          </w:p>
        </w:tc>
        <w:tc>
          <w:tcPr>
            <w:tcW w:w="1160" w:type="dxa"/>
            <w:tcMar>
              <w:top w:w="17" w:type="dxa"/>
              <w:left w:w="17" w:type="dxa"/>
              <w:bottom w:w="0" w:type="dxa"/>
              <w:right w:w="17" w:type="dxa"/>
            </w:tcMar>
            <w:vAlign w:val="bottom"/>
          </w:tcPr>
          <w:p w:rsidR="008F542E" w:rsidRPr="00542819" w:rsidRDefault="008F542E" w:rsidP="008F542E">
            <w:pPr>
              <w:snapToGrid w:val="0"/>
              <w:spacing w:line="240" w:lineRule="exact"/>
              <w:ind w:rightChars="117" w:right="281"/>
              <w:jc w:val="right"/>
              <w:rPr>
                <w:b/>
                <w:bCs/>
              </w:rPr>
            </w:pPr>
            <w:r w:rsidRPr="00542819">
              <w:rPr>
                <w:b/>
                <w:bCs/>
              </w:rPr>
              <w:t>2.20</w:t>
            </w:r>
          </w:p>
        </w:tc>
        <w:tc>
          <w:tcPr>
            <w:tcW w:w="1113" w:type="dxa"/>
            <w:tcMar>
              <w:top w:w="17" w:type="dxa"/>
              <w:left w:w="17" w:type="dxa"/>
              <w:bottom w:w="0" w:type="dxa"/>
              <w:right w:w="17" w:type="dxa"/>
            </w:tcMar>
            <w:vAlign w:val="bottom"/>
          </w:tcPr>
          <w:p w:rsidR="008F542E" w:rsidRPr="00542819" w:rsidRDefault="008F542E" w:rsidP="008F542E">
            <w:pPr>
              <w:snapToGrid w:val="0"/>
              <w:spacing w:line="240" w:lineRule="exact"/>
              <w:ind w:rightChars="107" w:right="257"/>
              <w:jc w:val="right"/>
              <w:rPr>
                <w:b/>
                <w:bCs/>
              </w:rPr>
            </w:pPr>
            <w:r w:rsidRPr="00542819">
              <w:rPr>
                <w:b/>
                <w:bCs/>
              </w:rPr>
              <w:t>0.21</w:t>
            </w:r>
          </w:p>
        </w:tc>
        <w:tc>
          <w:tcPr>
            <w:tcW w:w="913" w:type="dxa"/>
            <w:vAlign w:val="bottom"/>
          </w:tcPr>
          <w:p w:rsidR="008F542E" w:rsidRPr="00542819" w:rsidRDefault="008F542E" w:rsidP="008F542E">
            <w:pPr>
              <w:snapToGrid w:val="0"/>
              <w:spacing w:line="240" w:lineRule="exact"/>
              <w:ind w:rightChars="23" w:right="55"/>
              <w:jc w:val="right"/>
              <w:rPr>
                <w:b/>
                <w:bCs/>
              </w:rPr>
            </w:pPr>
            <w:r w:rsidRPr="00542819">
              <w:rPr>
                <w:b/>
                <w:bCs/>
              </w:rPr>
              <w:t>7.89</w:t>
            </w:r>
          </w:p>
        </w:tc>
      </w:tr>
      <w:tr w:rsidR="008F542E" w:rsidRPr="0012098B" w:rsidTr="008F542E">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8F542E" w:rsidRPr="00542819" w:rsidRDefault="000432CD" w:rsidP="008835ED">
            <w:pPr>
              <w:snapToGrid w:val="0"/>
              <w:spacing w:line="240" w:lineRule="exact"/>
              <w:jc w:val="both"/>
              <w:rPr>
                <w:rFonts w:eastAsia="標楷體"/>
                <w:spacing w:val="-6"/>
              </w:rPr>
            </w:pPr>
            <w:r>
              <w:rPr>
                <w:rFonts w:eastAsia="標楷體" w:hint="eastAsia"/>
                <w:b/>
                <w:bCs/>
              </w:rPr>
              <w:t xml:space="preserve"> </w:t>
            </w:r>
            <w:r w:rsidR="008F542E" w:rsidRPr="00542819">
              <w:rPr>
                <w:rFonts w:eastAsia="標楷體"/>
                <w:b/>
                <w:bCs/>
              </w:rPr>
              <w:t>101</w:t>
            </w:r>
            <w:r w:rsidR="008F542E"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F542E" w:rsidRPr="00542819" w:rsidRDefault="008F542E" w:rsidP="008F542E">
            <w:pPr>
              <w:snapToGrid w:val="0"/>
              <w:spacing w:line="240" w:lineRule="exact"/>
              <w:ind w:rightChars="100" w:right="240"/>
              <w:jc w:val="right"/>
              <w:rPr>
                <w:b/>
                <w:bCs/>
              </w:rPr>
            </w:pPr>
            <w:r w:rsidRPr="00542819">
              <w:rPr>
                <w:b/>
                <w:bCs/>
              </w:rPr>
              <w:t>-</w:t>
            </w:r>
            <w:r w:rsidRPr="00542819">
              <w:rPr>
                <w:rFonts w:hint="eastAsia"/>
                <w:b/>
                <w:bCs/>
              </w:rPr>
              <w:t>0.09</w:t>
            </w:r>
          </w:p>
        </w:tc>
        <w:tc>
          <w:tcPr>
            <w:tcW w:w="1090" w:type="dxa"/>
            <w:tcMar>
              <w:top w:w="17" w:type="dxa"/>
              <w:left w:w="17" w:type="dxa"/>
              <w:bottom w:w="0" w:type="dxa"/>
              <w:right w:w="17" w:type="dxa"/>
            </w:tcMar>
            <w:vAlign w:val="center"/>
          </w:tcPr>
          <w:p w:rsidR="008F542E" w:rsidRPr="00542819" w:rsidRDefault="008F542E" w:rsidP="008B661A">
            <w:pPr>
              <w:snapToGrid w:val="0"/>
              <w:spacing w:line="240" w:lineRule="exact"/>
              <w:ind w:rightChars="105" w:right="252"/>
              <w:jc w:val="right"/>
              <w:rPr>
                <w:b/>
                <w:bCs/>
              </w:rPr>
            </w:pPr>
            <w:r w:rsidRPr="00542819">
              <w:rPr>
                <w:rFonts w:hint="eastAsia"/>
                <w:b/>
                <w:bCs/>
              </w:rPr>
              <w:t>-0.2</w:t>
            </w:r>
            <w:r w:rsidR="008B661A">
              <w:rPr>
                <w:rFonts w:hint="eastAsia"/>
                <w:b/>
                <w:bCs/>
              </w:rPr>
              <w:t>0</w:t>
            </w:r>
          </w:p>
        </w:tc>
        <w:tc>
          <w:tcPr>
            <w:tcW w:w="1278" w:type="dxa"/>
            <w:tcMar>
              <w:top w:w="17" w:type="dxa"/>
              <w:left w:w="17" w:type="dxa"/>
              <w:bottom w:w="0" w:type="dxa"/>
              <w:right w:w="17" w:type="dxa"/>
            </w:tcMar>
            <w:vAlign w:val="center"/>
          </w:tcPr>
          <w:p w:rsidR="008F542E" w:rsidRPr="00542819" w:rsidRDefault="008F542E" w:rsidP="008F542E">
            <w:pPr>
              <w:snapToGrid w:val="0"/>
              <w:spacing w:line="240" w:lineRule="exact"/>
              <w:ind w:rightChars="106" w:right="254"/>
              <w:jc w:val="right"/>
              <w:rPr>
                <w:b/>
                <w:bCs/>
              </w:rPr>
            </w:pPr>
            <w:r w:rsidRPr="00542819">
              <w:rPr>
                <w:rFonts w:hint="eastAsia"/>
                <w:b/>
                <w:bCs/>
              </w:rPr>
              <w:t>5.32</w:t>
            </w:r>
          </w:p>
        </w:tc>
        <w:tc>
          <w:tcPr>
            <w:tcW w:w="1160" w:type="dxa"/>
            <w:tcMar>
              <w:top w:w="17" w:type="dxa"/>
              <w:left w:w="17" w:type="dxa"/>
              <w:bottom w:w="0" w:type="dxa"/>
              <w:right w:w="17" w:type="dxa"/>
            </w:tcMar>
            <w:vAlign w:val="center"/>
          </w:tcPr>
          <w:p w:rsidR="008F542E" w:rsidRPr="00542819" w:rsidRDefault="008F542E" w:rsidP="008F542E">
            <w:pPr>
              <w:snapToGrid w:val="0"/>
              <w:spacing w:line="240" w:lineRule="exact"/>
              <w:ind w:rightChars="117" w:right="281"/>
              <w:jc w:val="right"/>
              <w:rPr>
                <w:b/>
                <w:bCs/>
              </w:rPr>
            </w:pPr>
            <w:r w:rsidRPr="00542819">
              <w:rPr>
                <w:b/>
                <w:bCs/>
              </w:rPr>
              <w:t>0.0</w:t>
            </w:r>
            <w:r w:rsidRPr="00542819">
              <w:rPr>
                <w:rFonts w:hint="eastAsia"/>
                <w:b/>
                <w:bCs/>
              </w:rPr>
              <w:t>9</w:t>
            </w:r>
          </w:p>
        </w:tc>
        <w:tc>
          <w:tcPr>
            <w:tcW w:w="1113" w:type="dxa"/>
            <w:tcMar>
              <w:top w:w="17" w:type="dxa"/>
              <w:left w:w="17" w:type="dxa"/>
              <w:bottom w:w="0" w:type="dxa"/>
              <w:right w:w="17" w:type="dxa"/>
            </w:tcMar>
            <w:vAlign w:val="center"/>
          </w:tcPr>
          <w:p w:rsidR="008F542E" w:rsidRPr="00542819" w:rsidRDefault="008F542E" w:rsidP="008F542E">
            <w:pPr>
              <w:snapToGrid w:val="0"/>
              <w:spacing w:line="240" w:lineRule="exact"/>
              <w:ind w:rightChars="107" w:right="257"/>
              <w:jc w:val="right"/>
              <w:rPr>
                <w:b/>
                <w:bCs/>
              </w:rPr>
            </w:pPr>
            <w:r w:rsidRPr="00542819">
              <w:rPr>
                <w:b/>
                <w:bCs/>
              </w:rPr>
              <w:t>-0.</w:t>
            </w:r>
            <w:r w:rsidRPr="00542819">
              <w:rPr>
                <w:rFonts w:hint="eastAsia"/>
                <w:b/>
                <w:bCs/>
              </w:rPr>
              <w:t>47</w:t>
            </w:r>
          </w:p>
        </w:tc>
        <w:tc>
          <w:tcPr>
            <w:tcW w:w="913" w:type="dxa"/>
            <w:vAlign w:val="center"/>
          </w:tcPr>
          <w:p w:rsidR="008F542E" w:rsidRPr="00542819" w:rsidRDefault="008F542E" w:rsidP="008F542E">
            <w:pPr>
              <w:snapToGrid w:val="0"/>
              <w:spacing w:line="240" w:lineRule="exact"/>
              <w:ind w:rightChars="23" w:right="55"/>
              <w:jc w:val="right"/>
              <w:rPr>
                <w:b/>
                <w:bCs/>
              </w:rPr>
            </w:pPr>
            <w:r w:rsidRPr="00542819">
              <w:rPr>
                <w:rFonts w:hint="eastAsia"/>
                <w:b/>
                <w:bCs/>
              </w:rPr>
              <w:t>7.54</w:t>
            </w:r>
          </w:p>
        </w:tc>
      </w:tr>
      <w:tr w:rsidR="006148BB" w:rsidRPr="006148BB" w:rsidTr="00CC0B63">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-16.88</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-17.32</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-20.89</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-3.72</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-1.40</w:t>
            </w:r>
          </w:p>
        </w:tc>
        <w:tc>
          <w:tcPr>
            <w:tcW w:w="913" w:type="dxa"/>
          </w:tcPr>
          <w:p w:rsidR="006148BB" w:rsidRPr="00471A00" w:rsidRDefault="006148BB" w:rsidP="00471A00">
            <w:pPr>
              <w:snapToGrid w:val="0"/>
              <w:spacing w:line="240" w:lineRule="exact"/>
              <w:ind w:rightChars="38" w:right="91"/>
              <w:jc w:val="right"/>
            </w:pPr>
            <w:r w:rsidRPr="00471A00">
              <w:t>-12.72</w:t>
            </w:r>
          </w:p>
        </w:tc>
      </w:tr>
      <w:tr w:rsidR="006148BB" w:rsidRPr="006148BB" w:rsidTr="00CC0B63">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2</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8.59</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8.41</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10.54</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8.77</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1.67</w:t>
            </w:r>
          </w:p>
        </w:tc>
        <w:tc>
          <w:tcPr>
            <w:tcW w:w="913" w:type="dxa"/>
          </w:tcPr>
          <w:p w:rsidR="006148BB" w:rsidRPr="00471A00" w:rsidRDefault="006148BB" w:rsidP="00471A00">
            <w:pPr>
              <w:snapToGrid w:val="0"/>
              <w:spacing w:line="240" w:lineRule="exact"/>
              <w:ind w:rightChars="38" w:right="91"/>
              <w:jc w:val="right"/>
            </w:pPr>
            <w:r w:rsidRPr="00471A00">
              <w:t>31.70</w:t>
            </w:r>
          </w:p>
        </w:tc>
      </w:tr>
      <w:tr w:rsidR="006148BB" w:rsidRPr="006148BB" w:rsidTr="00CC0B63">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3</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-3.07</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-3.57</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5.79</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2.23</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0.62</w:t>
            </w:r>
          </w:p>
        </w:tc>
        <w:tc>
          <w:tcPr>
            <w:tcW w:w="913" w:type="dxa"/>
          </w:tcPr>
          <w:p w:rsidR="006148BB" w:rsidRPr="00471A00" w:rsidRDefault="006148BB" w:rsidP="00471A00">
            <w:pPr>
              <w:snapToGrid w:val="0"/>
              <w:spacing w:line="240" w:lineRule="exact"/>
              <w:ind w:rightChars="38" w:right="91"/>
              <w:jc w:val="right"/>
            </w:pPr>
            <w:r w:rsidRPr="00471A00">
              <w:t>27.08</w:t>
            </w:r>
          </w:p>
        </w:tc>
      </w:tr>
      <w:tr w:rsidR="006148BB" w:rsidRPr="006148BB" w:rsidTr="00C65571">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4</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-1.72</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-1.96</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8.68</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1.24</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-0.43</w:t>
            </w:r>
          </w:p>
        </w:tc>
        <w:tc>
          <w:tcPr>
            <w:tcW w:w="913" w:type="dxa"/>
          </w:tcPr>
          <w:p w:rsidR="006148BB" w:rsidRPr="00471A00" w:rsidRDefault="006148BB" w:rsidP="00471A00">
            <w:pPr>
              <w:snapToGrid w:val="0"/>
              <w:spacing w:line="240" w:lineRule="exact"/>
              <w:ind w:rightChars="38" w:right="91"/>
              <w:jc w:val="right"/>
            </w:pPr>
            <w:r w:rsidRPr="00471A00">
              <w:t>8.64</w:t>
            </w:r>
          </w:p>
        </w:tc>
      </w:tr>
      <w:tr w:rsidR="006148BB" w:rsidRPr="006148BB" w:rsidTr="00C65571">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5</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0.09</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-0.02</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0.86</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0.60</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1.23</w:t>
            </w:r>
          </w:p>
        </w:tc>
        <w:tc>
          <w:tcPr>
            <w:tcW w:w="913" w:type="dxa"/>
          </w:tcPr>
          <w:p w:rsidR="006148BB" w:rsidRPr="00471A00" w:rsidRDefault="006148BB" w:rsidP="00471A00">
            <w:pPr>
              <w:snapToGrid w:val="0"/>
              <w:spacing w:line="240" w:lineRule="exact"/>
              <w:ind w:rightChars="38" w:right="91"/>
              <w:jc w:val="right"/>
            </w:pPr>
            <w:r w:rsidRPr="00471A00">
              <w:t>5.93</w:t>
            </w:r>
          </w:p>
        </w:tc>
      </w:tr>
      <w:tr w:rsidR="006148BB" w:rsidRPr="006148BB" w:rsidTr="00C65571">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6</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-2.29</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-2.16</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-0.76</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-4.43</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-0.91</w:t>
            </w:r>
          </w:p>
        </w:tc>
        <w:tc>
          <w:tcPr>
            <w:tcW w:w="913" w:type="dxa"/>
          </w:tcPr>
          <w:p w:rsidR="006148BB" w:rsidRPr="00471A00" w:rsidRDefault="006148BB" w:rsidP="00471A00">
            <w:pPr>
              <w:snapToGrid w:val="0"/>
              <w:spacing w:line="240" w:lineRule="exact"/>
              <w:ind w:rightChars="38" w:right="91"/>
              <w:jc w:val="right"/>
            </w:pPr>
            <w:r w:rsidRPr="00471A00">
              <w:t>-7.25</w:t>
            </w:r>
          </w:p>
        </w:tc>
      </w:tr>
      <w:tr w:rsidR="006148BB" w:rsidRPr="006148BB" w:rsidTr="00CF55B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7</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0.15</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-0.11</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3.33</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0.99</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-0.92</w:t>
            </w:r>
          </w:p>
        </w:tc>
        <w:tc>
          <w:tcPr>
            <w:tcW w:w="913" w:type="dxa"/>
          </w:tcPr>
          <w:p w:rsidR="006148BB" w:rsidRPr="00471A00" w:rsidRDefault="006148BB" w:rsidP="00471A00">
            <w:pPr>
              <w:snapToGrid w:val="0"/>
              <w:spacing w:line="240" w:lineRule="exact"/>
              <w:ind w:rightChars="38" w:right="91"/>
              <w:jc w:val="right"/>
            </w:pPr>
            <w:r w:rsidRPr="00471A00">
              <w:t>14.52</w:t>
            </w:r>
          </w:p>
        </w:tc>
      </w:tr>
      <w:tr w:rsidR="006148BB" w:rsidRPr="006148BB" w:rsidTr="00CF55B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1.39</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1.29</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5.69</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-0.37</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-1.87</w:t>
            </w:r>
          </w:p>
        </w:tc>
        <w:tc>
          <w:tcPr>
            <w:tcW w:w="913" w:type="dxa"/>
          </w:tcPr>
          <w:p w:rsidR="006148BB" w:rsidRPr="00471A00" w:rsidRDefault="006148BB" w:rsidP="00471A00">
            <w:pPr>
              <w:snapToGrid w:val="0"/>
              <w:spacing w:line="240" w:lineRule="exact"/>
              <w:ind w:rightChars="38" w:right="91"/>
              <w:jc w:val="right"/>
            </w:pPr>
            <w:r w:rsidRPr="00471A00">
              <w:t>10.68</w:t>
            </w:r>
          </w:p>
        </w:tc>
      </w:tr>
      <w:tr w:rsidR="006148BB" w:rsidRPr="006148BB" w:rsidTr="00CF55BF">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2.97</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3.06</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-9.59</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0.23</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-1.17</w:t>
            </w:r>
          </w:p>
        </w:tc>
        <w:tc>
          <w:tcPr>
            <w:tcW w:w="913" w:type="dxa"/>
          </w:tcPr>
          <w:p w:rsidR="006148BB" w:rsidRPr="00471A00" w:rsidRDefault="006148BB" w:rsidP="00471A00">
            <w:pPr>
              <w:snapToGrid w:val="0"/>
              <w:spacing w:line="240" w:lineRule="exact"/>
              <w:ind w:rightChars="38" w:right="91"/>
              <w:jc w:val="right"/>
            </w:pPr>
            <w:r w:rsidRPr="00471A00">
              <w:t>6.24</w:t>
            </w:r>
          </w:p>
        </w:tc>
      </w:tr>
      <w:tr w:rsidR="006148BB" w:rsidRPr="006148BB" w:rsidTr="003C1B7B">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4.83</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4.74</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-2.26</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-1.25</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-0.61</w:t>
            </w:r>
          </w:p>
        </w:tc>
        <w:tc>
          <w:tcPr>
            <w:tcW w:w="913" w:type="dxa"/>
          </w:tcPr>
          <w:p w:rsidR="006148BB" w:rsidRPr="00471A00" w:rsidRDefault="006148BB" w:rsidP="00471A00">
            <w:pPr>
              <w:snapToGrid w:val="0"/>
              <w:spacing w:line="240" w:lineRule="exact"/>
              <w:ind w:rightChars="38" w:right="91"/>
              <w:jc w:val="right"/>
            </w:pPr>
            <w:r w:rsidRPr="00471A00">
              <w:t>22.89</w:t>
            </w:r>
          </w:p>
        </w:tc>
      </w:tr>
      <w:tr w:rsidR="006148BB" w:rsidRPr="006148BB" w:rsidTr="003C1B7B">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5.71</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5.35</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11.90</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-3.03</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-1.18</w:t>
            </w:r>
          </w:p>
        </w:tc>
        <w:tc>
          <w:tcPr>
            <w:tcW w:w="913" w:type="dxa"/>
          </w:tcPr>
          <w:p w:rsidR="006148BB" w:rsidRPr="00471A00" w:rsidRDefault="006148BB" w:rsidP="00471A00">
            <w:pPr>
              <w:snapToGrid w:val="0"/>
              <w:spacing w:line="240" w:lineRule="exact"/>
              <w:ind w:rightChars="38" w:right="91"/>
              <w:jc w:val="right"/>
            </w:pPr>
            <w:r w:rsidRPr="00471A00">
              <w:t>34.98</w:t>
            </w:r>
          </w:p>
        </w:tc>
      </w:tr>
      <w:tr w:rsidR="006148BB" w:rsidRPr="006148BB" w:rsidTr="003C1B7B">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A75584">
            <w:pPr>
              <w:snapToGrid w:val="0"/>
              <w:spacing w:line="240" w:lineRule="exact"/>
              <w:ind w:rightChars="100" w:right="240"/>
              <w:jc w:val="right"/>
            </w:pPr>
            <w:r w:rsidRPr="00471A00">
              <w:t>2.05</w:t>
            </w:r>
          </w:p>
        </w:tc>
        <w:tc>
          <w:tcPr>
            <w:tcW w:w="1090" w:type="dxa"/>
            <w:tcMar>
              <w:top w:w="17" w:type="dxa"/>
              <w:left w:w="17" w:type="dxa"/>
              <w:bottom w:w="0" w:type="dxa"/>
              <w:right w:w="17" w:type="dxa"/>
            </w:tcMar>
            <w:vAlign w:val="center"/>
          </w:tcPr>
          <w:p w:rsidR="006148BB" w:rsidRPr="00471A00" w:rsidRDefault="006148BB" w:rsidP="008B661A">
            <w:pPr>
              <w:snapToGrid w:val="0"/>
              <w:spacing w:line="240" w:lineRule="exact"/>
              <w:ind w:rightChars="105" w:right="252"/>
              <w:jc w:val="right"/>
            </w:pPr>
            <w:r w:rsidRPr="00471A00">
              <w:t>2.54</w:t>
            </w: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42.66</w:t>
            </w: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0.29</w:t>
            </w: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-1.94</w:t>
            </w:r>
          </w:p>
        </w:tc>
        <w:tc>
          <w:tcPr>
            <w:tcW w:w="913" w:type="dxa"/>
          </w:tcPr>
          <w:p w:rsidR="006148BB" w:rsidRPr="00471A00" w:rsidRDefault="006148BB" w:rsidP="00471A00">
            <w:pPr>
              <w:snapToGrid w:val="0"/>
              <w:spacing w:line="240" w:lineRule="exact"/>
              <w:ind w:rightChars="38" w:right="91"/>
              <w:jc w:val="right"/>
            </w:pPr>
            <w:r w:rsidRPr="00471A00">
              <w:t>-21.63</w:t>
            </w:r>
          </w:p>
        </w:tc>
      </w:tr>
      <w:tr w:rsidR="006148BB" w:rsidRPr="006148BB" w:rsidTr="003C1B7B">
        <w:trPr>
          <w:trHeight w:val="300"/>
          <w:jc w:val="center"/>
        </w:trPr>
        <w:tc>
          <w:tcPr>
            <w:tcW w:w="1467" w:type="dxa"/>
            <w:tcBorders>
              <w:left w:val="nil"/>
              <w:right w:val="single" w:sz="4" w:space="0" w:color="auto"/>
            </w:tcBorders>
            <w:tcMar>
              <w:top w:w="17" w:type="dxa"/>
              <w:left w:w="17" w:type="dxa"/>
              <w:bottom w:w="0" w:type="dxa"/>
              <w:right w:w="17" w:type="dxa"/>
            </w:tcMar>
          </w:tcPr>
          <w:p w:rsidR="006148BB" w:rsidRPr="00542819" w:rsidRDefault="006148BB" w:rsidP="008F542E">
            <w:pPr>
              <w:snapToGrid w:val="0"/>
              <w:spacing w:line="240" w:lineRule="exact"/>
              <w:rPr>
                <w:rFonts w:eastAsia="標楷體"/>
                <w:b/>
                <w:bCs/>
              </w:rPr>
            </w:pPr>
            <w:r>
              <w:rPr>
                <w:rFonts w:eastAsia="標楷體" w:hint="eastAsia"/>
                <w:b/>
                <w:bCs/>
              </w:rPr>
              <w:t xml:space="preserve"> </w:t>
            </w:r>
            <w:r w:rsidRPr="00542819">
              <w:rPr>
                <w:rFonts w:eastAsia="標楷體"/>
                <w:b/>
                <w:bCs/>
              </w:rPr>
              <w:t>10</w:t>
            </w:r>
            <w:r>
              <w:rPr>
                <w:rFonts w:eastAsia="標楷體" w:hint="eastAsia"/>
                <w:b/>
                <w:bCs/>
              </w:rPr>
              <w:t>2</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148BB" w:rsidRPr="00471A00" w:rsidRDefault="006148BB" w:rsidP="008F542E">
            <w:pPr>
              <w:snapToGrid w:val="0"/>
              <w:spacing w:line="240" w:lineRule="exact"/>
              <w:ind w:rightChars="100" w:right="240"/>
              <w:jc w:val="right"/>
              <w:rPr>
                <w:b/>
              </w:rPr>
            </w:pPr>
          </w:p>
        </w:tc>
        <w:tc>
          <w:tcPr>
            <w:tcW w:w="1090" w:type="dxa"/>
            <w:tcMar>
              <w:top w:w="17" w:type="dxa"/>
              <w:left w:w="17" w:type="dxa"/>
              <w:bottom w:w="0" w:type="dxa"/>
              <w:right w:w="17" w:type="dxa"/>
            </w:tcMar>
            <w:vAlign w:val="center"/>
          </w:tcPr>
          <w:p w:rsidR="006148BB" w:rsidRPr="00471A00" w:rsidRDefault="006148BB" w:rsidP="008F542E">
            <w:pPr>
              <w:snapToGrid w:val="0"/>
              <w:spacing w:line="240" w:lineRule="exact"/>
              <w:ind w:rightChars="105" w:right="252"/>
              <w:jc w:val="right"/>
              <w:rPr>
                <w:b/>
              </w:rPr>
            </w:pPr>
          </w:p>
        </w:tc>
        <w:tc>
          <w:tcPr>
            <w:tcW w:w="1278"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p>
        </w:tc>
        <w:tc>
          <w:tcPr>
            <w:tcW w:w="1160"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p>
        </w:tc>
        <w:tc>
          <w:tcPr>
            <w:tcW w:w="1113" w:type="dxa"/>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p>
        </w:tc>
        <w:tc>
          <w:tcPr>
            <w:tcW w:w="913" w:type="dxa"/>
          </w:tcPr>
          <w:p w:rsidR="006148BB" w:rsidRPr="00471A00" w:rsidRDefault="006148BB" w:rsidP="00471A00">
            <w:pPr>
              <w:tabs>
                <w:tab w:val="left" w:pos="913"/>
              </w:tabs>
              <w:snapToGrid w:val="0"/>
              <w:spacing w:line="240" w:lineRule="exact"/>
              <w:ind w:rightChars="100" w:right="240"/>
              <w:jc w:val="right"/>
            </w:pPr>
          </w:p>
        </w:tc>
      </w:tr>
      <w:tr w:rsidR="006148BB" w:rsidRPr="006148BB" w:rsidTr="003C1B7B">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6148BB" w:rsidRPr="00542819" w:rsidRDefault="006148BB" w:rsidP="008F542E">
            <w:pPr>
              <w:snapToGrid w:val="0"/>
              <w:spacing w:line="240" w:lineRule="exact"/>
              <w:ind w:left="28" w:right="284"/>
              <w:jc w:val="right"/>
              <w:rPr>
                <w:rFonts w:eastAsia="標楷體"/>
                <w:spacing w:val="-6"/>
              </w:rPr>
            </w:pPr>
            <w:r w:rsidRPr="00542819">
              <w:rPr>
                <w:rFonts w:eastAsia="標楷體"/>
                <w:spacing w:val="-6"/>
              </w:rPr>
              <w:t>1</w:t>
            </w:r>
            <w:r w:rsidRPr="00542819">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6148BB" w:rsidRPr="00471A00" w:rsidRDefault="006148BB" w:rsidP="008F542E">
            <w:pPr>
              <w:snapToGrid w:val="0"/>
              <w:spacing w:line="240" w:lineRule="exact"/>
              <w:ind w:rightChars="100" w:right="240"/>
              <w:jc w:val="right"/>
            </w:pPr>
            <w:r w:rsidRPr="00471A00">
              <w:t>19.17</w:t>
            </w:r>
          </w:p>
        </w:tc>
        <w:tc>
          <w:tcPr>
            <w:tcW w:w="1090" w:type="dxa"/>
            <w:tcBorders>
              <w:bottom w:val="single" w:sz="4" w:space="0" w:color="auto"/>
            </w:tcBorders>
            <w:tcMar>
              <w:top w:w="17" w:type="dxa"/>
              <w:left w:w="17" w:type="dxa"/>
              <w:bottom w:w="0" w:type="dxa"/>
              <w:right w:w="17" w:type="dxa"/>
            </w:tcMar>
            <w:vAlign w:val="center"/>
          </w:tcPr>
          <w:p w:rsidR="006148BB" w:rsidRPr="00471A00" w:rsidRDefault="006148BB" w:rsidP="008F542E">
            <w:pPr>
              <w:snapToGrid w:val="0"/>
              <w:spacing w:line="240" w:lineRule="exact"/>
              <w:ind w:rightChars="105" w:right="252"/>
              <w:jc w:val="right"/>
            </w:pPr>
            <w:r w:rsidRPr="00471A00">
              <w:t>19.86</w:t>
            </w:r>
          </w:p>
        </w:tc>
        <w:tc>
          <w:tcPr>
            <w:tcW w:w="1278" w:type="dxa"/>
            <w:tcBorders>
              <w:bottom w:val="single" w:sz="4" w:space="0" w:color="auto"/>
            </w:tcBorders>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9.22</w:t>
            </w:r>
          </w:p>
        </w:tc>
        <w:tc>
          <w:tcPr>
            <w:tcW w:w="1160" w:type="dxa"/>
            <w:tcBorders>
              <w:bottom w:val="single" w:sz="4" w:space="0" w:color="auto"/>
            </w:tcBorders>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4.54</w:t>
            </w:r>
          </w:p>
        </w:tc>
        <w:tc>
          <w:tcPr>
            <w:tcW w:w="1113" w:type="dxa"/>
            <w:tcBorders>
              <w:bottom w:val="single" w:sz="4" w:space="0" w:color="auto"/>
            </w:tcBorders>
            <w:tcMar>
              <w:top w:w="17" w:type="dxa"/>
              <w:left w:w="17" w:type="dxa"/>
              <w:bottom w:w="0" w:type="dxa"/>
              <w:right w:w="17" w:type="dxa"/>
            </w:tcMar>
          </w:tcPr>
          <w:p w:rsidR="006148BB" w:rsidRPr="00471A00" w:rsidRDefault="006148BB" w:rsidP="006148BB">
            <w:pPr>
              <w:snapToGrid w:val="0"/>
              <w:spacing w:line="240" w:lineRule="exact"/>
              <w:ind w:rightChars="100" w:right="240"/>
              <w:jc w:val="right"/>
            </w:pPr>
            <w:r w:rsidRPr="00471A00">
              <w:t>-0.37</w:t>
            </w:r>
          </w:p>
        </w:tc>
        <w:tc>
          <w:tcPr>
            <w:tcW w:w="913" w:type="dxa"/>
            <w:tcBorders>
              <w:bottom w:val="single" w:sz="4" w:space="0" w:color="auto"/>
            </w:tcBorders>
          </w:tcPr>
          <w:p w:rsidR="006148BB" w:rsidRPr="00471A00" w:rsidRDefault="006148BB" w:rsidP="00471A00">
            <w:pPr>
              <w:tabs>
                <w:tab w:val="left" w:pos="913"/>
              </w:tabs>
              <w:snapToGrid w:val="0"/>
              <w:spacing w:line="240" w:lineRule="exact"/>
              <w:ind w:rightChars="-3" w:right="-7"/>
              <w:jc w:val="right"/>
            </w:pPr>
            <w:r w:rsidRPr="00471A00">
              <w:t>11.74</w:t>
            </w:r>
          </w:p>
        </w:tc>
      </w:tr>
    </w:tbl>
    <w:p w:rsidR="00FF0855" w:rsidRPr="000432CD" w:rsidRDefault="00584699" w:rsidP="000432CD">
      <w:pPr>
        <w:snapToGrid w:val="0"/>
        <w:spacing w:beforeLines="30" w:before="108" w:line="280" w:lineRule="atLeast"/>
        <w:ind w:right="-142"/>
        <w:jc w:val="both"/>
        <w:rPr>
          <w:rFonts w:eastAsia="標楷體"/>
          <w:color w:val="FF0000"/>
        </w:rPr>
      </w:pPr>
      <w:r w:rsidRPr="000432CD">
        <w:rPr>
          <w:rFonts w:eastAsia="標楷體"/>
          <w:noProof/>
          <w:color w:val="FF0000"/>
        </w:rPr>
        <w:drawing>
          <wp:anchor distT="0" distB="0" distL="114300" distR="114300" simplePos="0" relativeHeight="251665920" behindDoc="0" locked="0" layoutInCell="1" allowOverlap="1" wp14:anchorId="135459BA" wp14:editId="26030319">
            <wp:simplePos x="0" y="0"/>
            <wp:positionH relativeFrom="column">
              <wp:posOffset>8890</wp:posOffset>
            </wp:positionH>
            <wp:positionV relativeFrom="paragraph">
              <wp:posOffset>154940</wp:posOffset>
            </wp:positionV>
            <wp:extent cx="6262255" cy="2008909"/>
            <wp:effectExtent l="0" t="0" r="0" b="0"/>
            <wp:wrapNone/>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0432CD" w:rsidRPr="00024A9E" w:rsidRDefault="000432CD" w:rsidP="000432CD">
      <w:pPr>
        <w:snapToGrid w:val="0"/>
        <w:spacing w:line="280" w:lineRule="atLeast"/>
        <w:ind w:right="-142"/>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024A9E" w:rsidRDefault="00FF0855" w:rsidP="00FF0855">
      <w:pPr>
        <w:snapToGrid w:val="0"/>
        <w:spacing w:line="280" w:lineRule="atLeast"/>
        <w:ind w:leftChars="75" w:left="180" w:right="-142" w:firstLineChars="150" w:firstLine="360"/>
        <w:jc w:val="both"/>
        <w:rPr>
          <w:rFonts w:eastAsia="標楷體"/>
          <w:color w:val="FF0000"/>
        </w:rPr>
      </w:pPr>
    </w:p>
    <w:p w:rsidR="00FF0855" w:rsidRPr="007A2A85" w:rsidRDefault="00FF0855" w:rsidP="00FF0855">
      <w:pPr>
        <w:snapToGrid w:val="0"/>
        <w:spacing w:line="240" w:lineRule="atLeast"/>
        <w:ind w:right="-142"/>
        <w:jc w:val="both"/>
        <w:rPr>
          <w:rFonts w:eastAsia="標楷體"/>
          <w:sz w:val="22"/>
          <w:szCs w:val="22"/>
        </w:rPr>
      </w:pPr>
      <w:r w:rsidRPr="007A2A85">
        <w:rPr>
          <w:rFonts w:eastAsia="標楷體" w:hint="eastAsia"/>
          <w:sz w:val="22"/>
          <w:szCs w:val="22"/>
        </w:rPr>
        <w:t>資料來源：經濟部統計處。</w:t>
      </w:r>
    </w:p>
    <w:p w:rsidR="00FF0855" w:rsidRPr="00584699" w:rsidRDefault="00FF0855" w:rsidP="00584699">
      <w:pPr>
        <w:pStyle w:val="t-4"/>
        <w:spacing w:afterLines="0" w:after="0" w:line="300" w:lineRule="auto"/>
        <w:ind w:left="717" w:hanging="479"/>
        <w:rPr>
          <w:color w:val="auto"/>
        </w:rPr>
      </w:pPr>
      <w:r w:rsidRPr="00024A9E">
        <w:rPr>
          <w:color w:val="FF0000"/>
        </w:rPr>
        <w:br w:type="page"/>
      </w:r>
      <w:bookmarkEnd w:id="64"/>
      <w:r w:rsidRPr="00584699">
        <w:rPr>
          <w:rFonts w:hint="eastAsia"/>
          <w:color w:val="auto"/>
        </w:rPr>
        <w:lastRenderedPageBreak/>
        <w:t>２、</w:t>
      </w:r>
      <w:r w:rsidR="00584699" w:rsidRPr="00584699">
        <w:rPr>
          <w:rFonts w:hint="eastAsia"/>
          <w:color w:val="auto"/>
        </w:rPr>
        <w:t>102</w:t>
      </w:r>
      <w:r w:rsidR="00584699" w:rsidRPr="00584699">
        <w:rPr>
          <w:rFonts w:hint="eastAsia"/>
          <w:color w:val="auto"/>
        </w:rPr>
        <w:t>年</w:t>
      </w:r>
      <w:r w:rsidR="00584699" w:rsidRPr="00584699">
        <w:rPr>
          <w:rFonts w:hint="eastAsia"/>
          <w:color w:val="auto"/>
        </w:rPr>
        <w:t>1</w:t>
      </w:r>
      <w:r w:rsidR="00584699" w:rsidRPr="00584699">
        <w:rPr>
          <w:rFonts w:hint="eastAsia"/>
          <w:color w:val="auto"/>
        </w:rPr>
        <w:t>月製造業生產增加</w:t>
      </w:r>
      <w:r w:rsidR="00584699" w:rsidRPr="00584699">
        <w:rPr>
          <w:rFonts w:hint="eastAsia"/>
          <w:color w:val="auto"/>
        </w:rPr>
        <w:t>19.86</w:t>
      </w:r>
      <w:r w:rsidR="00584699" w:rsidRPr="00584699">
        <w:rPr>
          <w:rFonts w:hint="eastAsia"/>
          <w:color w:val="auto"/>
        </w:rPr>
        <w:t>％</w:t>
      </w:r>
    </w:p>
    <w:p w:rsidR="00FF0855" w:rsidRPr="00584699" w:rsidRDefault="00FF0855" w:rsidP="00FF0855">
      <w:pPr>
        <w:widowControl/>
        <w:topLinePunct/>
        <w:snapToGrid w:val="0"/>
        <w:spacing w:beforeLines="50" w:before="180" w:line="300" w:lineRule="auto"/>
        <w:ind w:leftChars="225" w:left="540" w:rightChars="-59" w:right="-142"/>
        <w:jc w:val="both"/>
        <w:rPr>
          <w:rFonts w:eastAsia="標楷體"/>
          <w:kern w:val="0"/>
          <w:sz w:val="28"/>
          <w:szCs w:val="28"/>
        </w:rPr>
      </w:pPr>
      <w:r w:rsidRPr="00584699">
        <w:rPr>
          <w:rFonts w:eastAsia="標楷體"/>
          <w:kern w:val="0"/>
          <w:sz w:val="28"/>
          <w:szCs w:val="28"/>
        </w:rPr>
        <w:t xml:space="preserve">    </w:t>
      </w:r>
      <w:r w:rsidR="00584699" w:rsidRPr="00584699">
        <w:rPr>
          <w:rFonts w:eastAsia="標楷體" w:hint="eastAsia"/>
          <w:sz w:val="28"/>
          <w:szCs w:val="28"/>
        </w:rPr>
        <w:t xml:space="preserve"> 102</w:t>
      </w:r>
      <w:r w:rsidR="00584699" w:rsidRPr="00584699">
        <w:rPr>
          <w:rFonts w:eastAsia="標楷體" w:hint="eastAsia"/>
          <w:sz w:val="28"/>
          <w:szCs w:val="28"/>
        </w:rPr>
        <w:t>年</w:t>
      </w:r>
      <w:r w:rsidR="00584699" w:rsidRPr="00584699">
        <w:rPr>
          <w:rFonts w:eastAsia="標楷體" w:hint="eastAsia"/>
          <w:sz w:val="28"/>
          <w:szCs w:val="28"/>
        </w:rPr>
        <w:t>1</w:t>
      </w:r>
      <w:r w:rsidR="00584699" w:rsidRPr="00584699">
        <w:rPr>
          <w:rFonts w:eastAsia="標楷體" w:hint="eastAsia"/>
          <w:sz w:val="28"/>
          <w:szCs w:val="28"/>
        </w:rPr>
        <w:t>月製造業生產</w:t>
      </w:r>
      <w:r w:rsidR="00674AA7" w:rsidRPr="00584699">
        <w:rPr>
          <w:rFonts w:eastAsia="標楷體" w:hint="eastAsia"/>
          <w:sz w:val="28"/>
          <w:szCs w:val="28"/>
        </w:rPr>
        <w:t>較</w:t>
      </w:r>
      <w:r w:rsidR="00674AA7">
        <w:rPr>
          <w:rFonts w:eastAsia="標楷體" w:hint="eastAsia"/>
          <w:sz w:val="28"/>
          <w:szCs w:val="28"/>
        </w:rPr>
        <w:t>101</w:t>
      </w:r>
      <w:r w:rsidR="00674AA7" w:rsidRPr="00584699">
        <w:rPr>
          <w:rFonts w:eastAsia="標楷體" w:hint="eastAsia"/>
          <w:sz w:val="28"/>
          <w:szCs w:val="28"/>
        </w:rPr>
        <w:t>年同月</w:t>
      </w:r>
      <w:r w:rsidR="00584699" w:rsidRPr="00584699">
        <w:rPr>
          <w:rFonts w:eastAsia="標楷體" w:hint="eastAsia"/>
          <w:sz w:val="28"/>
          <w:szCs w:val="28"/>
        </w:rPr>
        <w:t>增加</w:t>
      </w:r>
      <w:r w:rsidR="00584699" w:rsidRPr="00584699">
        <w:rPr>
          <w:rFonts w:eastAsia="標楷體" w:hint="eastAsia"/>
          <w:sz w:val="28"/>
          <w:szCs w:val="28"/>
        </w:rPr>
        <w:t>19.86</w:t>
      </w:r>
      <w:r w:rsidR="00584699" w:rsidRPr="00584699">
        <w:rPr>
          <w:rFonts w:eastAsia="標楷體" w:hint="eastAsia"/>
          <w:sz w:val="28"/>
          <w:szCs w:val="28"/>
        </w:rPr>
        <w:t>％，其中以民生工業增加</w:t>
      </w:r>
      <w:r w:rsidR="00584699" w:rsidRPr="00584699">
        <w:rPr>
          <w:rFonts w:eastAsia="標楷體" w:hint="eastAsia"/>
          <w:sz w:val="28"/>
          <w:szCs w:val="28"/>
        </w:rPr>
        <w:t>22.39</w:t>
      </w:r>
      <w:r w:rsidR="00584699" w:rsidRPr="00584699">
        <w:rPr>
          <w:rFonts w:eastAsia="標楷體" w:hint="eastAsia"/>
          <w:sz w:val="28"/>
          <w:szCs w:val="28"/>
        </w:rPr>
        <w:t>％最多，金屬機械工業增加</w:t>
      </w:r>
      <w:r w:rsidR="00584699" w:rsidRPr="00584699">
        <w:rPr>
          <w:rFonts w:eastAsia="標楷體" w:hint="eastAsia"/>
          <w:sz w:val="28"/>
          <w:szCs w:val="28"/>
        </w:rPr>
        <w:t>21.11</w:t>
      </w:r>
      <w:r w:rsidR="00674AA7">
        <w:rPr>
          <w:rFonts w:eastAsia="標楷體" w:hint="eastAsia"/>
          <w:sz w:val="28"/>
          <w:szCs w:val="28"/>
        </w:rPr>
        <w:t>％居次，資訊電子工業及</w:t>
      </w:r>
      <w:r w:rsidR="00584699" w:rsidRPr="00584699">
        <w:rPr>
          <w:rFonts w:eastAsia="標楷體" w:hint="eastAsia"/>
          <w:sz w:val="28"/>
          <w:szCs w:val="28"/>
        </w:rPr>
        <w:t>化學工業亦分別增加</w:t>
      </w:r>
      <w:r w:rsidR="00584699" w:rsidRPr="00584699">
        <w:rPr>
          <w:rFonts w:eastAsia="標楷體" w:hint="eastAsia"/>
          <w:sz w:val="28"/>
          <w:szCs w:val="28"/>
        </w:rPr>
        <w:t>20.83</w:t>
      </w:r>
      <w:r w:rsidR="00584699" w:rsidRPr="00584699">
        <w:rPr>
          <w:rFonts w:eastAsia="標楷體" w:hint="eastAsia"/>
          <w:sz w:val="28"/>
          <w:szCs w:val="28"/>
        </w:rPr>
        <w:t>％、</w:t>
      </w:r>
      <w:r w:rsidR="00584699" w:rsidRPr="00584699">
        <w:rPr>
          <w:rFonts w:eastAsia="標楷體" w:hint="eastAsia"/>
          <w:sz w:val="28"/>
          <w:szCs w:val="28"/>
        </w:rPr>
        <w:t>14.60</w:t>
      </w:r>
      <w:r w:rsidR="00584699" w:rsidRPr="00584699">
        <w:rPr>
          <w:rFonts w:eastAsia="標楷體" w:hint="eastAsia"/>
          <w:sz w:val="28"/>
          <w:szCs w:val="28"/>
        </w:rPr>
        <w:t>％。</w:t>
      </w:r>
    </w:p>
    <w:p w:rsidR="00FF0855" w:rsidRPr="001C1525" w:rsidRDefault="00FF0855" w:rsidP="000432CD">
      <w:pPr>
        <w:snapToGrid w:val="0"/>
        <w:spacing w:before="240" w:line="300" w:lineRule="auto"/>
        <w:ind w:right="90" w:firstLineChars="800" w:firstLine="2242"/>
        <w:jc w:val="center"/>
        <w:rPr>
          <w:rFonts w:eastAsia="標楷體"/>
          <w:sz w:val="28"/>
        </w:rPr>
      </w:pPr>
      <w:r w:rsidRPr="001C1525">
        <w:rPr>
          <w:rFonts w:eastAsia="標楷體"/>
          <w:b/>
          <w:bCs/>
          <w:sz w:val="28"/>
        </w:rPr>
        <w:t>表</w:t>
      </w:r>
      <w:r w:rsidRPr="001C1525">
        <w:rPr>
          <w:rFonts w:eastAsia="標楷體"/>
          <w:b/>
          <w:bCs/>
          <w:sz w:val="28"/>
        </w:rPr>
        <w:t xml:space="preserve">2-2-2   </w:t>
      </w:r>
      <w:r w:rsidRPr="001C1525">
        <w:rPr>
          <w:rFonts w:eastAsia="標楷體"/>
          <w:b/>
          <w:bCs/>
          <w:sz w:val="28"/>
        </w:rPr>
        <w:t>製造業生產年增率</w:t>
      </w:r>
      <w:r w:rsidRPr="001C1525">
        <w:rPr>
          <w:rFonts w:eastAsia="標楷體"/>
          <w:sz w:val="28"/>
        </w:rPr>
        <w:t xml:space="preserve"> </w:t>
      </w:r>
      <w:r w:rsidRPr="001C1525">
        <w:rPr>
          <w:rFonts w:eastAsia="標楷體" w:hint="eastAsia"/>
          <w:sz w:val="28"/>
        </w:rPr>
        <w:t xml:space="preserve">         </w:t>
      </w:r>
      <w:r w:rsidRPr="001C1525">
        <w:rPr>
          <w:rFonts w:eastAsia="標楷體" w:hint="eastAsia"/>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1C1525" w:rsidRPr="00AE2303" w:rsidTr="000432CD">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1C1525" w:rsidRPr="00AE2303" w:rsidRDefault="001C1525" w:rsidP="00F976BD">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1C1525" w:rsidRPr="00AE2303" w:rsidRDefault="001C1525" w:rsidP="00F976BD">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1C1525" w:rsidRPr="00AE2303" w:rsidRDefault="001C1525" w:rsidP="00F976BD">
            <w:pPr>
              <w:snapToGrid w:val="0"/>
              <w:spacing w:line="240" w:lineRule="exact"/>
              <w:ind w:left="28"/>
              <w:jc w:val="center"/>
              <w:rPr>
                <w:rFonts w:eastAsia="標楷體"/>
              </w:rPr>
            </w:pPr>
            <w:r w:rsidRPr="00AE2303">
              <w:rPr>
                <w:rFonts w:eastAsia="標楷體" w:hint="eastAsia"/>
              </w:rPr>
              <w:t>四大行業</w:t>
            </w:r>
          </w:p>
        </w:tc>
      </w:tr>
      <w:tr w:rsidR="001C1525" w:rsidRPr="00AE2303" w:rsidTr="000432CD">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1C1525" w:rsidRPr="00AE2303" w:rsidRDefault="001C1525" w:rsidP="00F976BD">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1C1525" w:rsidRPr="00AE2303" w:rsidRDefault="001C1525" w:rsidP="00F976BD">
            <w:pPr>
              <w:snapToGrid w:val="0"/>
              <w:spacing w:line="320" w:lineRule="exact"/>
              <w:ind w:left="28"/>
              <w:jc w:val="center"/>
              <w:rPr>
                <w:rFonts w:eastAsia="標楷體"/>
              </w:rPr>
            </w:pPr>
            <w:r w:rsidRPr="00AE2303">
              <w:rPr>
                <w:rFonts w:eastAsia="標楷體" w:hint="eastAsia"/>
              </w:rPr>
              <w:t>金屬機械</w:t>
            </w:r>
          </w:p>
          <w:p w:rsidR="001C1525" w:rsidRPr="00AE2303" w:rsidRDefault="001C1525" w:rsidP="00F976BD">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C1525" w:rsidRPr="00AE2303" w:rsidRDefault="001C1525" w:rsidP="00F976BD">
            <w:pPr>
              <w:snapToGrid w:val="0"/>
              <w:spacing w:line="320" w:lineRule="exact"/>
              <w:ind w:left="28"/>
              <w:jc w:val="center"/>
              <w:rPr>
                <w:rFonts w:eastAsia="標楷體"/>
              </w:rPr>
            </w:pPr>
            <w:r w:rsidRPr="00AE2303">
              <w:rPr>
                <w:rFonts w:eastAsia="標楷體" w:hint="eastAsia"/>
              </w:rPr>
              <w:t>資訊電子</w:t>
            </w:r>
          </w:p>
          <w:p w:rsidR="001C1525" w:rsidRPr="00AE2303" w:rsidRDefault="001C1525" w:rsidP="00F976BD">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C1525" w:rsidRPr="00AE2303" w:rsidRDefault="001C1525" w:rsidP="00F976BD">
            <w:pPr>
              <w:snapToGrid w:val="0"/>
              <w:spacing w:line="320" w:lineRule="exact"/>
              <w:ind w:left="28"/>
              <w:jc w:val="center"/>
              <w:rPr>
                <w:rFonts w:eastAsia="標楷體"/>
              </w:rPr>
            </w:pPr>
            <w:r w:rsidRPr="00AE2303">
              <w:rPr>
                <w:rFonts w:eastAsia="標楷體" w:hint="eastAsia"/>
              </w:rPr>
              <w:t>化學</w:t>
            </w:r>
          </w:p>
          <w:p w:rsidR="001C1525" w:rsidRPr="00AE2303" w:rsidRDefault="001C1525" w:rsidP="00F976BD">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1C1525" w:rsidRPr="00AE2303" w:rsidRDefault="001C1525" w:rsidP="00F976BD">
            <w:pPr>
              <w:snapToGrid w:val="0"/>
              <w:spacing w:line="320" w:lineRule="exact"/>
              <w:ind w:left="28"/>
              <w:jc w:val="center"/>
              <w:rPr>
                <w:rFonts w:eastAsia="標楷體"/>
              </w:rPr>
            </w:pPr>
            <w:r w:rsidRPr="00AE2303">
              <w:rPr>
                <w:rFonts w:eastAsia="標楷體" w:hint="eastAsia"/>
              </w:rPr>
              <w:t>民生</w:t>
            </w:r>
          </w:p>
          <w:p w:rsidR="001C1525" w:rsidRPr="00AE2303" w:rsidRDefault="001C1525" w:rsidP="00F976BD">
            <w:pPr>
              <w:snapToGrid w:val="0"/>
              <w:spacing w:line="320" w:lineRule="exact"/>
              <w:ind w:left="28"/>
              <w:jc w:val="center"/>
              <w:rPr>
                <w:rFonts w:eastAsia="標楷體"/>
              </w:rPr>
            </w:pPr>
            <w:r w:rsidRPr="00AE2303">
              <w:rPr>
                <w:rFonts w:eastAsia="標楷體" w:hint="eastAsia"/>
              </w:rPr>
              <w:t>工業</w:t>
            </w:r>
          </w:p>
        </w:tc>
      </w:tr>
      <w:tr w:rsidR="001C1525" w:rsidRPr="00AE2303" w:rsidTr="000432CD">
        <w:trPr>
          <w:trHeight w:val="20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F976BD">
            <w:pPr>
              <w:snapToGrid w:val="0"/>
              <w:spacing w:line="300" w:lineRule="exact"/>
              <w:ind w:left="28"/>
              <w:jc w:val="both"/>
              <w:rPr>
                <w:rFonts w:eastAsia="標楷體"/>
                <w:spacing w:val="-6"/>
              </w:rPr>
            </w:pPr>
            <w:r>
              <w:rPr>
                <w:rFonts w:eastAsia="標楷體" w:hint="eastAsia"/>
                <w:b/>
                <w:bCs/>
                <w:spacing w:val="-6"/>
              </w:rPr>
              <w:t xml:space="preserve">  </w:t>
            </w:r>
            <w:r w:rsidR="001C1525" w:rsidRPr="00AE2303">
              <w:rPr>
                <w:rFonts w:eastAsia="標楷體"/>
                <w:b/>
                <w:bCs/>
                <w:spacing w:val="-6"/>
              </w:rPr>
              <w:t>97</w:t>
            </w:r>
            <w:r w:rsidR="001C1525"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C1525" w:rsidRPr="00AE2303" w:rsidRDefault="001C1525" w:rsidP="00F976BD">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AE2303">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rPr>
                <w:rFonts w:eastAsia="標楷體"/>
                <w:b/>
                <w:bCs/>
              </w:rPr>
            </w:pPr>
            <w:r w:rsidRPr="00AE2303">
              <w:rPr>
                <w:rFonts w:eastAsia="標楷體"/>
                <w:b/>
                <w:bCs/>
              </w:rPr>
              <w:t>-7.24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rPr>
                <w:rFonts w:eastAsia="標楷體"/>
                <w:b/>
                <w:bCs/>
              </w:rPr>
            </w:pPr>
            <w:r w:rsidRPr="00AE2303">
              <w:rPr>
                <w:rFonts w:eastAsia="標楷體"/>
                <w:b/>
                <w:bCs/>
              </w:rPr>
              <w:t>6.36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rPr>
                <w:rFonts w:eastAsia="標楷體"/>
                <w:b/>
                <w:bCs/>
              </w:rPr>
            </w:pPr>
            <w:r w:rsidRPr="00AE2303">
              <w:rPr>
                <w:rFonts w:eastAsia="標楷體"/>
                <w:b/>
                <w:bCs/>
              </w:rPr>
              <w:t>-7.56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rPr>
                <w:rFonts w:eastAsia="標楷體"/>
                <w:b/>
                <w:bCs/>
              </w:rPr>
            </w:pPr>
            <w:r w:rsidRPr="00AE2303">
              <w:rPr>
                <w:rFonts w:eastAsia="標楷體"/>
                <w:b/>
                <w:bCs/>
              </w:rPr>
              <w:t>-5.76</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F976BD">
            <w:pPr>
              <w:snapToGrid w:val="0"/>
              <w:spacing w:line="300" w:lineRule="exact"/>
              <w:ind w:left="28"/>
              <w:jc w:val="both"/>
              <w:rPr>
                <w:rFonts w:eastAsia="標楷體"/>
                <w:b/>
                <w:bCs/>
                <w:spacing w:val="-6"/>
              </w:rPr>
            </w:pPr>
            <w:r>
              <w:rPr>
                <w:rFonts w:eastAsia="標楷體" w:hint="eastAsia"/>
                <w:b/>
                <w:bCs/>
                <w:spacing w:val="-6"/>
              </w:rPr>
              <w:t xml:space="preserve">  </w:t>
            </w:r>
            <w:r w:rsidR="001C1525" w:rsidRPr="00AE2303">
              <w:rPr>
                <w:rFonts w:eastAsia="標楷體"/>
                <w:b/>
                <w:bCs/>
                <w:spacing w:val="-6"/>
              </w:rPr>
              <w:t>98</w:t>
            </w:r>
            <w:r w:rsidR="001C1525"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rightChars="101" w:right="242"/>
              <w:jc w:val="right"/>
              <w:rPr>
                <w:b/>
                <w:bCs/>
              </w:rPr>
            </w:pPr>
            <w:r w:rsidRPr="00AE2303">
              <w:rPr>
                <w:b/>
                <w:bCs/>
              </w:rPr>
              <w:t>-7.97</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rPr>
                <w:rFonts w:eastAsia="標楷體"/>
                <w:b/>
                <w:bCs/>
              </w:rPr>
            </w:pPr>
            <w:r w:rsidRPr="00AE2303">
              <w:rPr>
                <w:rFonts w:eastAsia="標楷體"/>
                <w:b/>
                <w:bCs/>
              </w:rPr>
              <w:t>-19.32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rPr>
                <w:rFonts w:eastAsia="標楷體"/>
                <w:b/>
                <w:bCs/>
              </w:rPr>
            </w:pPr>
            <w:r w:rsidRPr="00AE2303">
              <w:rPr>
                <w:rFonts w:eastAsia="標楷體"/>
                <w:b/>
                <w:bCs/>
              </w:rPr>
              <w:t>-6.35</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rPr>
                <w:rFonts w:eastAsia="標楷體"/>
                <w:b/>
                <w:bCs/>
              </w:rPr>
            </w:pPr>
            <w:r w:rsidRPr="00AE2303">
              <w:rPr>
                <w:rFonts w:eastAsia="標楷體"/>
                <w:b/>
                <w:bCs/>
              </w:rPr>
              <w:t>-1.03</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rPr>
                <w:rFonts w:eastAsia="標楷體"/>
                <w:b/>
                <w:bCs/>
              </w:rPr>
            </w:pPr>
            <w:r w:rsidRPr="00AE2303">
              <w:rPr>
                <w:rFonts w:eastAsia="標楷體"/>
                <w:b/>
                <w:bCs/>
              </w:rPr>
              <w:t>-7.56</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F976BD">
            <w:pPr>
              <w:snapToGrid w:val="0"/>
              <w:spacing w:line="300" w:lineRule="exact"/>
              <w:ind w:left="28"/>
              <w:jc w:val="both"/>
              <w:rPr>
                <w:rFonts w:eastAsia="標楷體"/>
                <w:b/>
                <w:bCs/>
                <w:spacing w:val="-6"/>
              </w:rPr>
            </w:pPr>
            <w:r>
              <w:rPr>
                <w:rFonts w:eastAsia="標楷體" w:hint="eastAsia"/>
                <w:b/>
                <w:bCs/>
                <w:spacing w:val="-6"/>
              </w:rPr>
              <w:t xml:space="preserve">  </w:t>
            </w:r>
            <w:r w:rsidR="001C1525" w:rsidRPr="00AE2303">
              <w:rPr>
                <w:rFonts w:eastAsia="標楷體"/>
                <w:b/>
                <w:bCs/>
                <w:spacing w:val="-6"/>
              </w:rPr>
              <w:t>99</w:t>
            </w:r>
            <w:r w:rsidR="001C1525"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rightChars="101" w:right="242"/>
              <w:jc w:val="right"/>
              <w:rPr>
                <w:b/>
                <w:bCs/>
              </w:rPr>
            </w:pPr>
            <w:r w:rsidRPr="00AE2303">
              <w:rPr>
                <w:b/>
                <w:bCs/>
              </w:rPr>
              <w:t>28.60</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rPr>
                <w:rFonts w:eastAsia="標楷體"/>
                <w:b/>
                <w:bCs/>
              </w:rPr>
            </w:pPr>
            <w:r w:rsidRPr="00AE2303">
              <w:rPr>
                <w:rFonts w:eastAsia="標楷體"/>
                <w:b/>
                <w:bCs/>
              </w:rPr>
              <w:t>32.04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rPr>
                <w:rFonts w:eastAsia="標楷體"/>
                <w:b/>
                <w:bCs/>
              </w:rPr>
            </w:pPr>
            <w:r w:rsidRPr="00AE2303">
              <w:rPr>
                <w:rFonts w:eastAsia="標楷體"/>
                <w:b/>
                <w:bCs/>
              </w:rPr>
              <w:t>39.34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rPr>
                <w:rFonts w:eastAsia="標楷體"/>
                <w:b/>
                <w:bCs/>
              </w:rPr>
            </w:pPr>
            <w:r w:rsidRPr="00AE2303">
              <w:rPr>
                <w:rFonts w:eastAsia="標楷體"/>
                <w:b/>
                <w:bCs/>
              </w:rPr>
              <w:t>10.30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rPr>
                <w:rFonts w:eastAsia="標楷體"/>
                <w:b/>
                <w:bCs/>
              </w:rPr>
            </w:pPr>
            <w:r w:rsidRPr="00AE2303">
              <w:rPr>
                <w:rFonts w:eastAsia="標楷體"/>
                <w:b/>
                <w:bCs/>
              </w:rPr>
              <w:t>10.57</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F976BD">
            <w:pPr>
              <w:snapToGrid w:val="0"/>
              <w:spacing w:line="300" w:lineRule="exact"/>
              <w:rPr>
                <w:rFonts w:eastAsia="標楷體"/>
                <w:b/>
                <w:bCs/>
              </w:rPr>
            </w:pPr>
            <w:r>
              <w:rPr>
                <w:rFonts w:eastAsia="標楷體" w:hint="eastAsia"/>
                <w:b/>
                <w:bCs/>
              </w:rPr>
              <w:t xml:space="preserve"> </w:t>
            </w:r>
            <w:r w:rsidR="001C1525" w:rsidRPr="00AE2303">
              <w:rPr>
                <w:rFonts w:eastAsia="標楷體"/>
                <w:b/>
                <w:bCs/>
              </w:rPr>
              <w:t>100</w:t>
            </w:r>
            <w:r w:rsidR="001C1525"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rightChars="101" w:right="242"/>
              <w:jc w:val="right"/>
              <w:rPr>
                <w:b/>
                <w:bCs/>
              </w:rPr>
            </w:pPr>
            <w:r w:rsidRPr="00AE2303">
              <w:rPr>
                <w:b/>
                <w:bCs/>
              </w:rPr>
              <w:t>5.12</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rPr>
                <w:b/>
                <w:bCs/>
              </w:rPr>
            </w:pPr>
            <w:r w:rsidRPr="00AE2303">
              <w:rPr>
                <w:b/>
                <w:bCs/>
              </w:rPr>
              <w:t>6.52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rPr>
                <w:b/>
                <w:bCs/>
              </w:rPr>
            </w:pPr>
            <w:r w:rsidRPr="00AE2303">
              <w:rPr>
                <w:b/>
                <w:bCs/>
              </w:rPr>
              <w:t>8.22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rPr>
                <w:b/>
                <w:bCs/>
              </w:rPr>
            </w:pPr>
            <w:r w:rsidRPr="00AE2303">
              <w:rPr>
                <w:b/>
                <w:bCs/>
              </w:rPr>
              <w:t>-4.53</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rPr>
                <w:b/>
                <w:bCs/>
              </w:rPr>
            </w:pPr>
            <w:r w:rsidRPr="00AE2303">
              <w:rPr>
                <w:b/>
                <w:bCs/>
              </w:rPr>
              <w:t>-6.61</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8835ED">
            <w:pPr>
              <w:snapToGrid w:val="0"/>
              <w:spacing w:line="300" w:lineRule="exact"/>
              <w:rPr>
                <w:rFonts w:eastAsia="標楷體"/>
                <w:b/>
                <w:bCs/>
              </w:rPr>
            </w:pPr>
            <w:r>
              <w:rPr>
                <w:rFonts w:eastAsia="標楷體" w:hint="eastAsia"/>
                <w:b/>
                <w:bCs/>
              </w:rPr>
              <w:t xml:space="preserve"> </w:t>
            </w:r>
            <w:r w:rsidR="001C1525" w:rsidRPr="00AE2303">
              <w:rPr>
                <w:rFonts w:eastAsia="標楷體"/>
                <w:b/>
                <w:bCs/>
              </w:rPr>
              <w:t>101</w:t>
            </w:r>
            <w:r w:rsidR="001C1525"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C1525" w:rsidRPr="00AE2303" w:rsidRDefault="001C1525" w:rsidP="00F976BD">
            <w:pPr>
              <w:snapToGrid w:val="0"/>
              <w:spacing w:line="300" w:lineRule="exact"/>
              <w:ind w:rightChars="101" w:right="242"/>
              <w:jc w:val="right"/>
              <w:rPr>
                <w:b/>
                <w:bCs/>
              </w:rPr>
            </w:pPr>
            <w:r w:rsidRPr="00AE2303">
              <w:rPr>
                <w:b/>
                <w:bCs/>
              </w:rPr>
              <w:t>-</w:t>
            </w:r>
            <w:r w:rsidRPr="00AE2303">
              <w:rPr>
                <w:rFonts w:hint="eastAsia"/>
                <w:b/>
                <w:bCs/>
              </w:rPr>
              <w:t>0.23</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rPr>
                <w:b/>
                <w:bCs/>
              </w:rPr>
            </w:pPr>
            <w:r w:rsidRPr="00AE2303">
              <w:rPr>
                <w:rFonts w:hint="eastAsia"/>
                <w:b/>
                <w:bCs/>
              </w:rPr>
              <w:t>-4.80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rPr>
                <w:b/>
                <w:bCs/>
              </w:rPr>
            </w:pPr>
            <w:r w:rsidRPr="00AE2303">
              <w:rPr>
                <w:rFonts w:hint="eastAsia"/>
                <w:b/>
                <w:bCs/>
              </w:rPr>
              <w:t>1.87</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rPr>
                <w:b/>
                <w:bCs/>
              </w:rPr>
            </w:pPr>
            <w:r w:rsidRPr="00AE2303">
              <w:rPr>
                <w:rFonts w:hint="eastAsia"/>
                <w:b/>
                <w:bCs/>
              </w:rPr>
              <w:t>0.24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rPr>
                <w:b/>
                <w:bCs/>
              </w:rPr>
            </w:pPr>
            <w:r w:rsidRPr="00AE2303">
              <w:rPr>
                <w:rFonts w:hint="eastAsia"/>
                <w:b/>
                <w:bCs/>
              </w:rPr>
              <w:t>-1.02</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C1525" w:rsidRPr="00AE2303" w:rsidRDefault="001C1525" w:rsidP="00F976BD">
            <w:pPr>
              <w:snapToGrid w:val="0"/>
              <w:spacing w:line="300" w:lineRule="exact"/>
              <w:ind w:rightChars="101" w:right="242"/>
              <w:jc w:val="right"/>
            </w:pPr>
            <w:r w:rsidRPr="00AE2303">
              <w:t>-17.18</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-19.67</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-15.86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-16.08</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-17.39</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2</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C1525" w:rsidRPr="00AE2303" w:rsidRDefault="001C1525" w:rsidP="00F976BD">
            <w:pPr>
              <w:snapToGrid w:val="0"/>
              <w:spacing w:line="300" w:lineRule="exact"/>
              <w:ind w:rightChars="101" w:right="242"/>
              <w:jc w:val="right"/>
            </w:pPr>
            <w:r w:rsidRPr="00AE2303">
              <w:t>8.22</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10.68</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5.11</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7.42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22.96</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3</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-3.77</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-5.87</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-4.05</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-2.30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0.48</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4</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-2.58</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-3.72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-2.13</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-2.61</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-2.02</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5</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-0.37</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-1.82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-0.56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1.22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1.31</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6</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-2.31</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-4.45</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0.06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-5.30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-4.51</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7</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-0.28</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-6.90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2.41</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0.14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0.71</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1.80</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-8.16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5.31</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5.53</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t>0.98</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3.08</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-1</w:t>
            </w:r>
            <w:r w:rsidRPr="00AE2303">
              <w:rPr>
                <w:rFonts w:hint="eastAsia"/>
              </w:rPr>
              <w:t>0.0</w:t>
            </w:r>
            <w:r w:rsidRPr="00AE2303">
              <w:t>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t>1</w:t>
            </w:r>
            <w:r w:rsidRPr="00AE2303">
              <w:rPr>
                <w:rFonts w:hint="eastAsia"/>
              </w:rPr>
              <w:t>0.07</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t>3</w:t>
            </w:r>
            <w:r w:rsidRPr="00AE2303">
              <w:rPr>
                <w:rFonts w:hint="eastAsia"/>
              </w:rPr>
              <w:t>.28</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rPr>
                <w:rFonts w:hint="eastAsia"/>
              </w:rPr>
              <w:t>-0.99</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4.50</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t>-</w:t>
            </w:r>
            <w:r w:rsidRPr="00AE2303">
              <w:rPr>
                <w:rFonts w:hint="eastAsia"/>
              </w:rPr>
              <w:t>3.89</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rPr>
                <w:rFonts w:hint="eastAsia"/>
              </w:rPr>
              <w:t>8.53</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rPr>
                <w:rFonts w:hint="eastAsia"/>
              </w:rPr>
              <w:t>5.82</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rPr>
                <w:rFonts w:hint="eastAsia"/>
              </w:rPr>
              <w:t>2.05</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5.47</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1.54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rPr>
                <w:rFonts w:hint="eastAsia"/>
              </w:rPr>
              <w:t>8.08</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rPr>
                <w:rFonts w:hint="eastAsia"/>
              </w:rPr>
              <w:t>6.60</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rPr>
                <w:rFonts w:hint="eastAsia"/>
              </w:rPr>
              <w:t>-0.74</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2.84</w:t>
            </w:r>
          </w:p>
        </w:tc>
        <w:tc>
          <w:tcPr>
            <w:tcW w:w="1350" w:type="dxa"/>
            <w:tcBorders>
              <w:left w:val="double" w:sz="4" w:space="0" w:color="auto"/>
            </w:tcBorders>
            <w:tcMar>
              <w:top w:w="17" w:type="dxa"/>
              <w:left w:w="17" w:type="dxa"/>
              <w:bottom w:w="0" w:type="dxa"/>
              <w:right w:w="17" w:type="dxa"/>
            </w:tcMar>
            <w:vAlign w:val="bottom"/>
          </w:tcPr>
          <w:p w:rsidR="001C1525" w:rsidRPr="00AE2303" w:rsidRDefault="001C1525" w:rsidP="00F976BD">
            <w:pPr>
              <w:snapToGrid w:val="0"/>
              <w:spacing w:line="300" w:lineRule="exact"/>
              <w:ind w:left="28" w:rightChars="100" w:right="240"/>
              <w:jc w:val="right"/>
            </w:pPr>
            <w:r w:rsidRPr="00AE2303">
              <w:rPr>
                <w:rFonts w:hint="eastAsia"/>
              </w:rPr>
              <w:t>-3.87</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07" w:right="257"/>
              <w:jc w:val="right"/>
            </w:pPr>
            <w:r w:rsidRPr="00AE2303">
              <w:rPr>
                <w:rFonts w:hint="eastAsia"/>
              </w:rPr>
              <w:t>7.96</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95" w:right="468"/>
              <w:jc w:val="right"/>
            </w:pPr>
            <w:r w:rsidRPr="00AE2303">
              <w:rPr>
                <w:rFonts w:hint="eastAsia"/>
              </w:rPr>
              <w:t>3.14</w:t>
            </w:r>
          </w:p>
        </w:tc>
        <w:tc>
          <w:tcPr>
            <w:tcW w:w="1350" w:type="dxa"/>
            <w:tcMar>
              <w:top w:w="17" w:type="dxa"/>
              <w:left w:w="17" w:type="dxa"/>
              <w:bottom w:w="0" w:type="dxa"/>
              <w:right w:w="17" w:type="dxa"/>
            </w:tcMar>
            <w:vAlign w:val="bottom"/>
          </w:tcPr>
          <w:p w:rsidR="001C1525" w:rsidRPr="00AE2303" w:rsidRDefault="001C1525" w:rsidP="00F976BD">
            <w:pPr>
              <w:snapToGrid w:val="0"/>
              <w:spacing w:line="300" w:lineRule="exact"/>
              <w:ind w:left="28" w:rightChars="169" w:right="406"/>
              <w:jc w:val="right"/>
            </w:pPr>
            <w:r w:rsidRPr="00AE2303">
              <w:rPr>
                <w:rFonts w:hint="eastAsia"/>
              </w:rPr>
              <w:t>-5.55</w:t>
            </w:r>
          </w:p>
        </w:tc>
      </w:tr>
      <w:tr w:rsidR="001C1525" w:rsidRPr="00AE2303" w:rsidTr="000432CD">
        <w:trPr>
          <w:trHeight w:val="117"/>
          <w:jc w:val="center"/>
        </w:trPr>
        <w:tc>
          <w:tcPr>
            <w:tcW w:w="1556" w:type="dxa"/>
            <w:tcBorders>
              <w:left w:val="nil"/>
              <w:right w:val="single" w:sz="4" w:space="0" w:color="auto"/>
            </w:tcBorders>
            <w:tcMar>
              <w:top w:w="17" w:type="dxa"/>
              <w:left w:w="17" w:type="dxa"/>
              <w:bottom w:w="0" w:type="dxa"/>
              <w:right w:w="17" w:type="dxa"/>
            </w:tcMar>
          </w:tcPr>
          <w:p w:rsidR="001C1525" w:rsidRPr="00AE2303" w:rsidRDefault="000432CD" w:rsidP="00F976BD">
            <w:pPr>
              <w:snapToGrid w:val="0"/>
              <w:spacing w:line="300" w:lineRule="exact"/>
              <w:rPr>
                <w:rFonts w:eastAsia="標楷體"/>
                <w:b/>
                <w:bCs/>
              </w:rPr>
            </w:pPr>
            <w:r>
              <w:rPr>
                <w:rFonts w:eastAsia="標楷體" w:hint="eastAsia"/>
                <w:b/>
                <w:bCs/>
              </w:rPr>
              <w:t xml:space="preserve"> </w:t>
            </w:r>
            <w:r w:rsidR="001C1525" w:rsidRPr="00AE2303">
              <w:rPr>
                <w:rFonts w:eastAsia="標楷體"/>
                <w:b/>
                <w:bCs/>
              </w:rPr>
              <w:t>10</w:t>
            </w:r>
            <w:r w:rsidR="001C1525">
              <w:rPr>
                <w:rFonts w:eastAsia="標楷體" w:hint="eastAsia"/>
                <w:b/>
                <w:bCs/>
              </w:rPr>
              <w:t>2</w:t>
            </w:r>
            <w:r w:rsidR="001C1525"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C1525" w:rsidRPr="00AB6544" w:rsidRDefault="001C1525" w:rsidP="00F976BD">
            <w:pPr>
              <w:snapToGrid w:val="0"/>
              <w:spacing w:line="300" w:lineRule="exact"/>
              <w:ind w:rightChars="101" w:right="242"/>
              <w:jc w:val="right"/>
              <w:rPr>
                <w:b/>
                <w:color w:val="000000" w:themeColor="text1"/>
              </w:rPr>
            </w:pPr>
          </w:p>
        </w:tc>
        <w:tc>
          <w:tcPr>
            <w:tcW w:w="1350" w:type="dxa"/>
            <w:tcBorders>
              <w:left w:val="double" w:sz="4" w:space="0" w:color="auto"/>
            </w:tcBorders>
            <w:tcMar>
              <w:top w:w="17" w:type="dxa"/>
              <w:left w:w="17" w:type="dxa"/>
              <w:bottom w:w="0" w:type="dxa"/>
              <w:right w:w="17" w:type="dxa"/>
            </w:tcMar>
            <w:vAlign w:val="bottom"/>
          </w:tcPr>
          <w:p w:rsidR="001C1525" w:rsidRPr="00AB6544" w:rsidRDefault="001C1525" w:rsidP="00F976BD">
            <w:pPr>
              <w:snapToGrid w:val="0"/>
              <w:spacing w:line="300" w:lineRule="exact"/>
              <w:ind w:left="28" w:rightChars="100" w:right="240"/>
              <w:jc w:val="right"/>
              <w:rPr>
                <w:b/>
                <w:color w:val="000000" w:themeColor="text1"/>
              </w:rPr>
            </w:pPr>
          </w:p>
        </w:tc>
        <w:tc>
          <w:tcPr>
            <w:tcW w:w="1350" w:type="dxa"/>
            <w:tcMar>
              <w:top w:w="17" w:type="dxa"/>
              <w:left w:w="17" w:type="dxa"/>
              <w:bottom w:w="0" w:type="dxa"/>
              <w:right w:w="17" w:type="dxa"/>
            </w:tcMar>
            <w:vAlign w:val="bottom"/>
          </w:tcPr>
          <w:p w:rsidR="001C1525" w:rsidRPr="00AB6544" w:rsidRDefault="001C1525" w:rsidP="00F976BD">
            <w:pPr>
              <w:snapToGrid w:val="0"/>
              <w:spacing w:line="300" w:lineRule="exact"/>
              <w:ind w:left="28" w:rightChars="107" w:right="257"/>
              <w:jc w:val="right"/>
              <w:rPr>
                <w:b/>
                <w:color w:val="000000" w:themeColor="text1"/>
              </w:rPr>
            </w:pPr>
          </w:p>
        </w:tc>
        <w:tc>
          <w:tcPr>
            <w:tcW w:w="1350" w:type="dxa"/>
            <w:tcMar>
              <w:top w:w="17" w:type="dxa"/>
              <w:left w:w="17" w:type="dxa"/>
              <w:bottom w:w="0" w:type="dxa"/>
              <w:right w:w="17" w:type="dxa"/>
            </w:tcMar>
            <w:vAlign w:val="bottom"/>
          </w:tcPr>
          <w:p w:rsidR="001C1525" w:rsidRPr="00AB6544" w:rsidRDefault="001C1525" w:rsidP="00F976BD">
            <w:pPr>
              <w:snapToGrid w:val="0"/>
              <w:spacing w:line="300" w:lineRule="exact"/>
              <w:ind w:left="28" w:rightChars="195" w:right="468"/>
              <w:jc w:val="right"/>
              <w:rPr>
                <w:b/>
                <w:color w:val="000000" w:themeColor="text1"/>
              </w:rPr>
            </w:pPr>
          </w:p>
        </w:tc>
        <w:tc>
          <w:tcPr>
            <w:tcW w:w="1350" w:type="dxa"/>
            <w:tcMar>
              <w:top w:w="17" w:type="dxa"/>
              <w:left w:w="17" w:type="dxa"/>
              <w:bottom w:w="0" w:type="dxa"/>
              <w:right w:w="17" w:type="dxa"/>
            </w:tcMar>
            <w:vAlign w:val="bottom"/>
          </w:tcPr>
          <w:p w:rsidR="001C1525" w:rsidRPr="00AB6544" w:rsidRDefault="001C1525" w:rsidP="00F976BD">
            <w:pPr>
              <w:snapToGrid w:val="0"/>
              <w:spacing w:line="300" w:lineRule="exact"/>
              <w:ind w:left="28" w:rightChars="169" w:right="406"/>
              <w:jc w:val="right"/>
              <w:rPr>
                <w:b/>
                <w:color w:val="000000" w:themeColor="text1"/>
              </w:rPr>
            </w:pPr>
          </w:p>
        </w:tc>
      </w:tr>
      <w:tr w:rsidR="001C1525" w:rsidRPr="00AE2303" w:rsidTr="000432CD">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1C1525" w:rsidRPr="00AE2303" w:rsidRDefault="001C1525" w:rsidP="00F976BD">
            <w:pPr>
              <w:snapToGrid w:val="0"/>
              <w:spacing w:line="300" w:lineRule="exact"/>
              <w:ind w:left="28" w:right="284"/>
              <w:jc w:val="right"/>
              <w:rPr>
                <w:rFonts w:eastAsia="標楷體"/>
                <w:spacing w:val="-6"/>
              </w:rPr>
            </w:pPr>
            <w:r w:rsidRPr="00AE2303">
              <w:rPr>
                <w:rFonts w:eastAsia="標楷體"/>
                <w:spacing w:val="-6"/>
              </w:rPr>
              <w:t>1</w:t>
            </w:r>
            <w:r w:rsidRPr="00AE2303">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1C1525" w:rsidRPr="00AB6544" w:rsidRDefault="001C1525" w:rsidP="00F976BD">
            <w:pPr>
              <w:snapToGrid w:val="0"/>
              <w:spacing w:line="300" w:lineRule="exact"/>
              <w:ind w:rightChars="101" w:right="242"/>
              <w:jc w:val="right"/>
              <w:rPr>
                <w:color w:val="000000" w:themeColor="text1"/>
              </w:rPr>
            </w:pPr>
            <w:r w:rsidRPr="00AB6544">
              <w:rPr>
                <w:rFonts w:hint="eastAsia"/>
                <w:color w:val="000000" w:themeColor="text1"/>
              </w:rPr>
              <w:t>19</w:t>
            </w:r>
            <w:r w:rsidRPr="00AB6544">
              <w:rPr>
                <w:color w:val="000000" w:themeColor="text1"/>
              </w:rPr>
              <w:t>.8</w:t>
            </w:r>
            <w:r w:rsidRPr="00AB6544">
              <w:rPr>
                <w:rFonts w:hint="eastAsia"/>
                <w:color w:val="000000" w:themeColor="text1"/>
              </w:rPr>
              <w:t>6</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1C1525" w:rsidRPr="00AB6544" w:rsidRDefault="001C1525" w:rsidP="00F976BD">
            <w:pPr>
              <w:snapToGrid w:val="0"/>
              <w:spacing w:line="300" w:lineRule="exact"/>
              <w:ind w:left="28" w:rightChars="100" w:right="240"/>
              <w:jc w:val="right"/>
              <w:rPr>
                <w:color w:val="000000" w:themeColor="text1"/>
              </w:rPr>
            </w:pPr>
            <w:r w:rsidRPr="00AB6544">
              <w:rPr>
                <w:rFonts w:hint="eastAsia"/>
                <w:color w:val="000000" w:themeColor="text1"/>
              </w:rPr>
              <w:t>21</w:t>
            </w:r>
            <w:r w:rsidRPr="00AB6544">
              <w:rPr>
                <w:color w:val="000000" w:themeColor="text1"/>
              </w:rPr>
              <w:t>.</w:t>
            </w:r>
            <w:r w:rsidRPr="00AB6544">
              <w:rPr>
                <w:rFonts w:hint="eastAsia"/>
                <w:color w:val="000000" w:themeColor="text1"/>
              </w:rPr>
              <w:t>11</w:t>
            </w:r>
          </w:p>
        </w:tc>
        <w:tc>
          <w:tcPr>
            <w:tcW w:w="1350" w:type="dxa"/>
            <w:tcBorders>
              <w:bottom w:val="single" w:sz="4" w:space="0" w:color="auto"/>
            </w:tcBorders>
            <w:tcMar>
              <w:top w:w="17" w:type="dxa"/>
              <w:left w:w="17" w:type="dxa"/>
              <w:bottom w:w="0" w:type="dxa"/>
              <w:right w:w="17" w:type="dxa"/>
            </w:tcMar>
            <w:vAlign w:val="bottom"/>
          </w:tcPr>
          <w:p w:rsidR="001C1525" w:rsidRPr="00AB6544" w:rsidRDefault="001C1525" w:rsidP="00F976BD">
            <w:pPr>
              <w:snapToGrid w:val="0"/>
              <w:spacing w:line="300" w:lineRule="exact"/>
              <w:ind w:left="28" w:rightChars="107" w:right="257"/>
              <w:jc w:val="right"/>
              <w:rPr>
                <w:color w:val="000000" w:themeColor="text1"/>
              </w:rPr>
            </w:pPr>
            <w:r w:rsidRPr="00AB6544">
              <w:rPr>
                <w:rFonts w:hint="eastAsia"/>
                <w:color w:val="000000" w:themeColor="text1"/>
              </w:rPr>
              <w:t>20</w:t>
            </w:r>
            <w:r w:rsidRPr="00AB6544">
              <w:rPr>
                <w:color w:val="000000" w:themeColor="text1"/>
              </w:rPr>
              <w:t>.8</w:t>
            </w:r>
            <w:r w:rsidRPr="00AB6544">
              <w:rPr>
                <w:rFonts w:hint="eastAsia"/>
                <w:color w:val="000000" w:themeColor="text1"/>
              </w:rPr>
              <w:t>3</w:t>
            </w:r>
          </w:p>
        </w:tc>
        <w:tc>
          <w:tcPr>
            <w:tcW w:w="1350" w:type="dxa"/>
            <w:tcBorders>
              <w:bottom w:val="single" w:sz="4" w:space="0" w:color="auto"/>
            </w:tcBorders>
            <w:tcMar>
              <w:top w:w="17" w:type="dxa"/>
              <w:left w:w="17" w:type="dxa"/>
              <w:bottom w:w="0" w:type="dxa"/>
              <w:right w:w="17" w:type="dxa"/>
            </w:tcMar>
            <w:vAlign w:val="bottom"/>
          </w:tcPr>
          <w:p w:rsidR="001C1525" w:rsidRPr="00AB6544" w:rsidRDefault="001C1525" w:rsidP="00F976BD">
            <w:pPr>
              <w:snapToGrid w:val="0"/>
              <w:spacing w:line="300" w:lineRule="exact"/>
              <w:ind w:left="28" w:rightChars="195" w:right="468"/>
              <w:jc w:val="right"/>
              <w:rPr>
                <w:color w:val="000000" w:themeColor="text1"/>
              </w:rPr>
            </w:pPr>
            <w:r w:rsidRPr="00AB6544">
              <w:rPr>
                <w:color w:val="000000" w:themeColor="text1"/>
              </w:rPr>
              <w:t>1</w:t>
            </w:r>
            <w:r w:rsidRPr="00AB6544">
              <w:rPr>
                <w:rFonts w:hint="eastAsia"/>
                <w:color w:val="000000" w:themeColor="text1"/>
              </w:rPr>
              <w:t>4</w:t>
            </w:r>
            <w:r w:rsidRPr="00AB6544">
              <w:rPr>
                <w:color w:val="000000" w:themeColor="text1"/>
              </w:rPr>
              <w:t>.</w:t>
            </w:r>
            <w:r w:rsidRPr="00AB6544">
              <w:rPr>
                <w:rFonts w:hint="eastAsia"/>
                <w:color w:val="000000" w:themeColor="text1"/>
              </w:rPr>
              <w:t>60</w:t>
            </w:r>
          </w:p>
        </w:tc>
        <w:tc>
          <w:tcPr>
            <w:tcW w:w="1350" w:type="dxa"/>
            <w:tcBorders>
              <w:bottom w:val="single" w:sz="4" w:space="0" w:color="auto"/>
            </w:tcBorders>
            <w:tcMar>
              <w:top w:w="17" w:type="dxa"/>
              <w:left w:w="17" w:type="dxa"/>
              <w:bottom w:w="0" w:type="dxa"/>
              <w:right w:w="17" w:type="dxa"/>
            </w:tcMar>
            <w:vAlign w:val="bottom"/>
          </w:tcPr>
          <w:p w:rsidR="001C1525" w:rsidRPr="00AB6544" w:rsidRDefault="001C1525" w:rsidP="00F976BD">
            <w:pPr>
              <w:snapToGrid w:val="0"/>
              <w:spacing w:line="300" w:lineRule="exact"/>
              <w:ind w:left="28" w:rightChars="169" w:right="406"/>
              <w:jc w:val="right"/>
              <w:rPr>
                <w:color w:val="000000" w:themeColor="text1"/>
              </w:rPr>
            </w:pPr>
            <w:r w:rsidRPr="00AB6544">
              <w:rPr>
                <w:rFonts w:hint="eastAsia"/>
                <w:color w:val="000000" w:themeColor="text1"/>
              </w:rPr>
              <w:t>22</w:t>
            </w:r>
            <w:r w:rsidRPr="00AB6544">
              <w:rPr>
                <w:color w:val="000000" w:themeColor="text1"/>
              </w:rPr>
              <w:t>.3</w:t>
            </w:r>
            <w:r w:rsidRPr="00AB6544">
              <w:rPr>
                <w:rFonts w:hint="eastAsia"/>
                <w:color w:val="000000" w:themeColor="text1"/>
              </w:rPr>
              <w:t>9</w:t>
            </w:r>
          </w:p>
        </w:tc>
      </w:tr>
    </w:tbl>
    <w:p w:rsidR="00FF0855" w:rsidRPr="007A2A85" w:rsidRDefault="00FF0855" w:rsidP="007A2A85">
      <w:pPr>
        <w:snapToGrid w:val="0"/>
        <w:spacing w:line="340" w:lineRule="atLeast"/>
        <w:ind w:leftChars="-1" w:left="-2" w:right="-142" w:firstLineChars="225" w:firstLine="495"/>
        <w:jc w:val="both"/>
        <w:rPr>
          <w:rFonts w:eastAsia="標楷體"/>
          <w:sz w:val="22"/>
          <w:szCs w:val="22"/>
        </w:rPr>
      </w:pPr>
      <w:r w:rsidRPr="007A2A85">
        <w:rPr>
          <w:rFonts w:eastAsia="標楷體" w:hint="eastAsia"/>
          <w:sz w:val="22"/>
          <w:szCs w:val="22"/>
        </w:rPr>
        <w:t>資料來源：經濟部統計處。</w:t>
      </w:r>
    </w:p>
    <w:p w:rsidR="00FF0855" w:rsidRPr="00024A9E" w:rsidRDefault="00FF0855" w:rsidP="00FF0855">
      <w:pPr>
        <w:snapToGrid w:val="0"/>
        <w:spacing w:line="240" w:lineRule="atLeast"/>
        <w:ind w:leftChars="-1" w:left="-2" w:right="-142" w:firstLineChars="225" w:firstLine="540"/>
        <w:jc w:val="both"/>
        <w:rPr>
          <w:rFonts w:eastAsia="標楷體"/>
          <w:color w:val="FF0000"/>
        </w:rPr>
      </w:pPr>
    </w:p>
    <w:p w:rsidR="00FF0855" w:rsidRPr="001C1525" w:rsidRDefault="001C1525" w:rsidP="008835ED">
      <w:pPr>
        <w:pStyle w:val="affff9"/>
        <w:numPr>
          <w:ilvl w:val="0"/>
          <w:numId w:val="10"/>
        </w:numPr>
        <w:snapToGrid w:val="0"/>
        <w:spacing w:before="180" w:line="300" w:lineRule="auto"/>
        <w:ind w:leftChars="0" w:left="851" w:firstLineChars="0"/>
        <w:rPr>
          <w:rFonts w:ascii="Times New Roman" w:eastAsia="標楷體" w:hAnsi="Times New Roman"/>
          <w:b/>
          <w:bCs/>
          <w:sz w:val="28"/>
          <w:szCs w:val="28"/>
        </w:rPr>
      </w:pPr>
      <w:r w:rsidRPr="001C1525">
        <w:rPr>
          <w:rFonts w:ascii="Times New Roman" w:eastAsia="標楷體" w:hAnsi="Times New Roman" w:hint="eastAsia"/>
          <w:b/>
          <w:bCs/>
          <w:sz w:val="28"/>
          <w:szCs w:val="28"/>
        </w:rPr>
        <w:t>102</w:t>
      </w:r>
      <w:r w:rsidRPr="001C1525">
        <w:rPr>
          <w:rFonts w:ascii="Times New Roman" w:eastAsia="標楷體" w:hAnsi="Times New Roman" w:hint="eastAsia"/>
          <w:b/>
          <w:bCs/>
          <w:sz w:val="28"/>
          <w:szCs w:val="28"/>
        </w:rPr>
        <w:t>年</w:t>
      </w:r>
      <w:r w:rsidRPr="001C1525">
        <w:rPr>
          <w:rFonts w:ascii="Times New Roman" w:eastAsia="標楷體" w:hAnsi="Times New Roman" w:hint="eastAsia"/>
          <w:b/>
          <w:bCs/>
          <w:sz w:val="28"/>
          <w:szCs w:val="28"/>
        </w:rPr>
        <w:t>1</w:t>
      </w:r>
      <w:r w:rsidRPr="001C1525">
        <w:rPr>
          <w:rFonts w:ascii="Times New Roman" w:eastAsia="標楷體" w:hAnsi="Times New Roman" w:hint="eastAsia"/>
          <w:b/>
          <w:bCs/>
          <w:sz w:val="28"/>
          <w:szCs w:val="28"/>
        </w:rPr>
        <w:t>月電子零組件業增加</w:t>
      </w:r>
      <w:r w:rsidRPr="001C1525">
        <w:rPr>
          <w:rFonts w:ascii="Times New Roman" w:eastAsia="標楷體" w:hAnsi="Times New Roman" w:hint="eastAsia"/>
          <w:b/>
          <w:bCs/>
          <w:sz w:val="28"/>
          <w:szCs w:val="28"/>
        </w:rPr>
        <w:t>17.74</w:t>
      </w:r>
      <w:r w:rsidRPr="001C1525">
        <w:rPr>
          <w:rFonts w:ascii="Times New Roman" w:eastAsia="標楷體" w:hAnsi="Times New Roman" w:hint="eastAsia"/>
          <w:b/>
          <w:bCs/>
          <w:sz w:val="28"/>
          <w:szCs w:val="28"/>
        </w:rPr>
        <w:t>％</w:t>
      </w:r>
    </w:p>
    <w:p w:rsidR="00FF0855" w:rsidRDefault="001C1525" w:rsidP="001C1525">
      <w:pPr>
        <w:pStyle w:val="affff9"/>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hint="eastAsia"/>
          <w:sz w:val="28"/>
          <w:szCs w:val="28"/>
        </w:rPr>
        <w:t>電子零組件業增加</w:t>
      </w:r>
      <w:r w:rsidRPr="001C1525">
        <w:rPr>
          <w:rFonts w:ascii="Times New Roman" w:eastAsia="標楷體" w:hAnsi="Times New Roman" w:hint="eastAsia"/>
          <w:sz w:val="28"/>
          <w:szCs w:val="28"/>
        </w:rPr>
        <w:t>17.74</w:t>
      </w:r>
      <w:r w:rsidRPr="001C1525">
        <w:rPr>
          <w:rFonts w:ascii="Times New Roman" w:eastAsia="標楷體" w:hAnsi="Times New Roman" w:hint="eastAsia"/>
          <w:sz w:val="28"/>
          <w:szCs w:val="28"/>
        </w:rPr>
        <w:t>％，延續</w:t>
      </w:r>
      <w:r w:rsidRPr="001C1525">
        <w:rPr>
          <w:rFonts w:ascii="Times New Roman" w:eastAsia="標楷體" w:hAnsi="Times New Roman" w:hint="eastAsia"/>
          <w:sz w:val="28"/>
          <w:szCs w:val="28"/>
        </w:rPr>
        <w:t>101</w:t>
      </w:r>
      <w:r w:rsidRPr="001C1525">
        <w:rPr>
          <w:rFonts w:ascii="Times New Roman" w:eastAsia="標楷體" w:hAnsi="Times New Roman" w:hint="eastAsia"/>
          <w:sz w:val="28"/>
          <w:szCs w:val="28"/>
        </w:rPr>
        <w:t>年</w:t>
      </w:r>
      <w:r w:rsidRPr="001C1525">
        <w:rPr>
          <w:rFonts w:ascii="Times New Roman" w:eastAsia="標楷體" w:hAnsi="Times New Roman" w:hint="eastAsia"/>
          <w:sz w:val="28"/>
          <w:szCs w:val="28"/>
        </w:rPr>
        <w:t>9</w:t>
      </w:r>
      <w:r w:rsidRPr="001C1525">
        <w:rPr>
          <w:rFonts w:ascii="Times New Roman" w:eastAsia="標楷體" w:hAnsi="Times New Roman" w:hint="eastAsia"/>
          <w:sz w:val="28"/>
          <w:szCs w:val="28"/>
        </w:rPr>
        <w:t>月以來之二位數增幅，主因受惠於行動裝置不斷推陳出新，以及高畫質電視面板買氣熱絡，加以國內半導體廠商高階晶片接單暢旺，帶動晶圓代工、</w:t>
      </w:r>
      <w:r w:rsidRPr="001C1525">
        <w:rPr>
          <w:rFonts w:ascii="Times New Roman" w:eastAsia="標楷體" w:hAnsi="Times New Roman" w:hint="eastAsia"/>
          <w:sz w:val="28"/>
          <w:szCs w:val="28"/>
        </w:rPr>
        <w:t>TFT-LCD</w:t>
      </w:r>
      <w:r w:rsidRPr="001C1525">
        <w:rPr>
          <w:rFonts w:ascii="Times New Roman" w:eastAsia="標楷體" w:hAnsi="Times New Roman" w:hint="eastAsia"/>
          <w:sz w:val="28"/>
          <w:szCs w:val="28"/>
        </w:rPr>
        <w:t>、構裝</w:t>
      </w:r>
      <w:r w:rsidRPr="001C1525">
        <w:rPr>
          <w:rFonts w:ascii="Times New Roman" w:eastAsia="標楷體" w:hAnsi="Times New Roman" w:hint="eastAsia"/>
          <w:sz w:val="28"/>
          <w:szCs w:val="28"/>
        </w:rPr>
        <w:t>IC</w:t>
      </w:r>
      <w:r w:rsidRPr="001C1525">
        <w:rPr>
          <w:rFonts w:ascii="Times New Roman" w:eastAsia="標楷體" w:hAnsi="Times New Roman" w:hint="eastAsia"/>
          <w:sz w:val="28"/>
          <w:szCs w:val="28"/>
        </w:rPr>
        <w:t>等持續增產</w:t>
      </w:r>
      <w:r w:rsidRPr="001C1525">
        <w:rPr>
          <w:rFonts w:ascii="Times New Roman" w:eastAsia="標楷體" w:hAnsi="Times New Roman"/>
          <w:sz w:val="28"/>
          <w:szCs w:val="28"/>
        </w:rPr>
        <w:t>。</w:t>
      </w:r>
    </w:p>
    <w:p w:rsidR="000432CD" w:rsidRDefault="000432CD" w:rsidP="000432CD">
      <w:pPr>
        <w:pStyle w:val="affff9"/>
        <w:snapToGrid w:val="0"/>
        <w:spacing w:before="180" w:line="300" w:lineRule="auto"/>
        <w:ind w:leftChars="0" w:left="709" w:firstLineChars="0" w:firstLine="0"/>
        <w:rPr>
          <w:rFonts w:ascii="Times New Roman" w:eastAsia="標楷體" w:hAnsi="Times New Roman"/>
          <w:sz w:val="28"/>
          <w:szCs w:val="28"/>
        </w:rPr>
      </w:pPr>
    </w:p>
    <w:p w:rsidR="001C1525" w:rsidRPr="001C1525" w:rsidRDefault="001C1525" w:rsidP="001C1525">
      <w:pPr>
        <w:pStyle w:val="affff9"/>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napToGrid w:val="0"/>
          <w:sz w:val="28"/>
          <w:szCs w:val="28"/>
        </w:rPr>
        <w:lastRenderedPageBreak/>
        <w:t>基本金屬業增加</w:t>
      </w:r>
      <w:r w:rsidRPr="001C1525">
        <w:rPr>
          <w:rFonts w:ascii="Times New Roman" w:eastAsia="標楷體" w:hAnsi="Times New Roman" w:hint="eastAsia"/>
          <w:snapToGrid w:val="0"/>
          <w:sz w:val="28"/>
          <w:szCs w:val="28"/>
        </w:rPr>
        <w:t>19.39</w:t>
      </w:r>
      <w:r w:rsidRPr="001C1525">
        <w:rPr>
          <w:rFonts w:ascii="Times New Roman" w:eastAsia="標楷體" w:hAnsi="Times New Roman" w:hint="eastAsia"/>
          <w:snapToGrid w:val="0"/>
          <w:sz w:val="28"/>
          <w:szCs w:val="28"/>
        </w:rPr>
        <w:t>％，連續</w:t>
      </w:r>
      <w:r w:rsidRPr="001C1525">
        <w:rPr>
          <w:rFonts w:ascii="Times New Roman" w:eastAsia="標楷體" w:hAnsi="Times New Roman" w:hint="eastAsia"/>
          <w:snapToGrid w:val="0"/>
          <w:sz w:val="28"/>
          <w:szCs w:val="28"/>
        </w:rPr>
        <w:t>3</w:t>
      </w:r>
      <w:r w:rsidRPr="001C1525">
        <w:rPr>
          <w:rFonts w:ascii="Times New Roman" w:eastAsia="標楷體" w:hAnsi="Times New Roman" w:hint="eastAsia"/>
          <w:snapToGrid w:val="0"/>
          <w:sz w:val="28"/>
          <w:szCs w:val="28"/>
        </w:rPr>
        <w:t>個月正成長，</w:t>
      </w:r>
      <w:proofErr w:type="gramStart"/>
      <w:r w:rsidRPr="001C1525">
        <w:rPr>
          <w:rFonts w:ascii="Times New Roman" w:eastAsia="標楷體" w:hAnsi="Times New Roman" w:hint="eastAsia"/>
          <w:snapToGrid w:val="0"/>
          <w:sz w:val="28"/>
          <w:szCs w:val="28"/>
        </w:rPr>
        <w:t>主因鋼市</w:t>
      </w:r>
      <w:proofErr w:type="gramEnd"/>
      <w:r w:rsidRPr="001C1525">
        <w:rPr>
          <w:rFonts w:ascii="Times New Roman" w:eastAsia="標楷體" w:hAnsi="Times New Roman" w:hint="eastAsia"/>
          <w:snapToGrid w:val="0"/>
          <w:sz w:val="28"/>
          <w:szCs w:val="28"/>
        </w:rPr>
        <w:t>景氣逐步回溫及鋼價看漲，激勵業者增補庫存及下游廠商提貨意願，</w:t>
      </w:r>
      <w:proofErr w:type="gramStart"/>
      <w:r w:rsidRPr="001C1525">
        <w:rPr>
          <w:rFonts w:ascii="Times New Roman" w:eastAsia="標楷體" w:hAnsi="Times New Roman" w:hint="eastAsia"/>
          <w:snapToGrid w:val="0"/>
          <w:sz w:val="28"/>
          <w:szCs w:val="28"/>
        </w:rPr>
        <w:t>其中以冷</w:t>
      </w:r>
      <w:proofErr w:type="gramEnd"/>
      <w:r w:rsidRPr="001C1525">
        <w:rPr>
          <w:rFonts w:ascii="Times New Roman" w:eastAsia="標楷體" w:hAnsi="Times New Roman" w:hint="eastAsia"/>
          <w:snapToGrid w:val="0"/>
          <w:sz w:val="28"/>
          <w:szCs w:val="28"/>
        </w:rPr>
        <w:t>、熱軋鋼</w:t>
      </w:r>
      <w:proofErr w:type="gramStart"/>
      <w:r w:rsidRPr="001C1525">
        <w:rPr>
          <w:rFonts w:ascii="Times New Roman" w:eastAsia="標楷體" w:hAnsi="Times New Roman" w:hint="eastAsia"/>
          <w:snapToGrid w:val="0"/>
          <w:sz w:val="28"/>
          <w:szCs w:val="28"/>
        </w:rPr>
        <w:t>捲</w:t>
      </w:r>
      <w:proofErr w:type="gramEnd"/>
      <w:r w:rsidRPr="001C1525">
        <w:rPr>
          <w:rFonts w:ascii="Times New Roman" w:eastAsia="標楷體" w:hAnsi="Times New Roman" w:hint="eastAsia"/>
          <w:snapToGrid w:val="0"/>
          <w:sz w:val="28"/>
          <w:szCs w:val="28"/>
        </w:rPr>
        <w:t>板及</w:t>
      </w:r>
      <w:proofErr w:type="gramStart"/>
      <w:r w:rsidRPr="001C1525">
        <w:rPr>
          <w:rFonts w:ascii="Times New Roman" w:eastAsia="標楷體" w:hAnsi="Times New Roman" w:hint="eastAsia"/>
          <w:snapToGrid w:val="0"/>
          <w:sz w:val="28"/>
          <w:szCs w:val="28"/>
        </w:rPr>
        <w:t>鋼胚等增產</w:t>
      </w:r>
      <w:proofErr w:type="gramEnd"/>
      <w:r w:rsidRPr="001C1525">
        <w:rPr>
          <w:rFonts w:ascii="Times New Roman" w:eastAsia="標楷體" w:hAnsi="Times New Roman" w:hint="eastAsia"/>
          <w:snapToGrid w:val="0"/>
          <w:sz w:val="28"/>
          <w:szCs w:val="28"/>
        </w:rPr>
        <w:t>較為顯著</w:t>
      </w:r>
      <w:r w:rsidRPr="001C1525">
        <w:rPr>
          <w:rFonts w:ascii="Times New Roman" w:eastAsia="標楷體" w:hAnsi="Times New Roman"/>
          <w:snapToGrid w:val="0"/>
          <w:sz w:val="28"/>
          <w:szCs w:val="28"/>
        </w:rPr>
        <w:t>。</w:t>
      </w:r>
    </w:p>
    <w:p w:rsidR="001C1525" w:rsidRPr="001C1525" w:rsidRDefault="001C1525" w:rsidP="001C1525">
      <w:pPr>
        <w:pStyle w:val="affff9"/>
        <w:numPr>
          <w:ilvl w:val="0"/>
          <w:numId w:val="11"/>
        </w:numPr>
        <w:snapToGrid w:val="0"/>
        <w:spacing w:before="180" w:line="300" w:lineRule="auto"/>
        <w:ind w:leftChars="0" w:left="709" w:firstLineChars="0" w:hanging="425"/>
        <w:rPr>
          <w:rFonts w:ascii="Times New Roman" w:eastAsia="標楷體" w:hAnsi="Times New Roman"/>
          <w:sz w:val="28"/>
          <w:szCs w:val="28"/>
        </w:rPr>
      </w:pPr>
      <w:r w:rsidRPr="001C1525">
        <w:rPr>
          <w:rFonts w:ascii="Times New Roman" w:eastAsia="標楷體" w:hAnsi="Times New Roman"/>
          <w:sz w:val="28"/>
          <w:szCs w:val="28"/>
        </w:rPr>
        <w:t>化學材料業增加</w:t>
      </w:r>
      <w:r w:rsidRPr="001C1525">
        <w:rPr>
          <w:rFonts w:ascii="Times New Roman" w:eastAsia="標楷體" w:hAnsi="Times New Roman" w:hint="eastAsia"/>
          <w:sz w:val="28"/>
          <w:szCs w:val="28"/>
        </w:rPr>
        <w:t>3.35</w:t>
      </w:r>
      <w:r w:rsidRPr="001C1525">
        <w:rPr>
          <w:rFonts w:ascii="Times New Roman" w:eastAsia="標楷體" w:hAnsi="Times New Roman" w:hint="eastAsia"/>
          <w:sz w:val="28"/>
          <w:szCs w:val="28"/>
        </w:rPr>
        <w:t>％，維持</w:t>
      </w:r>
      <w:proofErr w:type="gramStart"/>
      <w:r w:rsidRPr="001C1525">
        <w:rPr>
          <w:rFonts w:ascii="Times New Roman" w:eastAsia="標楷體" w:hAnsi="Times New Roman" w:hint="eastAsia"/>
          <w:sz w:val="28"/>
          <w:szCs w:val="28"/>
        </w:rPr>
        <w:t>近半年來的</w:t>
      </w:r>
      <w:proofErr w:type="gramEnd"/>
      <w:r w:rsidRPr="001C1525">
        <w:rPr>
          <w:rFonts w:ascii="Times New Roman" w:eastAsia="標楷體" w:hAnsi="Times New Roman" w:hint="eastAsia"/>
          <w:sz w:val="28"/>
          <w:szCs w:val="28"/>
        </w:rPr>
        <w:t>正成長走勢，主因農曆年前趕工效應，以及國際</w:t>
      </w:r>
      <w:r w:rsidRPr="00BB703B">
        <w:rPr>
          <w:rFonts w:ascii="Times New Roman" w:eastAsia="標楷體" w:hAnsi="Times New Roman" w:hint="eastAsia"/>
          <w:sz w:val="28"/>
          <w:szCs w:val="28"/>
        </w:rPr>
        <w:t>油價攀升，石化原料報價走高，激勵廠商回補庫存所致</w:t>
      </w:r>
      <w:r w:rsidRPr="00727A0E">
        <w:rPr>
          <w:rFonts w:ascii="Times New Roman" w:eastAsia="標楷體" w:hAnsi="Times New Roman"/>
          <w:sz w:val="28"/>
          <w:szCs w:val="28"/>
        </w:rPr>
        <w:t>。</w:t>
      </w:r>
    </w:p>
    <w:p w:rsidR="00FF0855" w:rsidRPr="001C1525" w:rsidRDefault="00FF0855" w:rsidP="00A10F9D">
      <w:pPr>
        <w:snapToGrid w:val="0"/>
        <w:spacing w:beforeLines="100" w:before="360" w:afterLines="50" w:after="180" w:line="240" w:lineRule="atLeast"/>
        <w:ind w:left="902" w:right="-142" w:hanging="301"/>
        <w:jc w:val="center"/>
        <w:rPr>
          <w:rFonts w:eastAsia="標楷體"/>
          <w:b/>
          <w:bCs/>
          <w:sz w:val="28"/>
        </w:rPr>
      </w:pPr>
      <w:r w:rsidRPr="001C1525">
        <w:rPr>
          <w:rFonts w:eastAsia="標楷體"/>
          <w:b/>
          <w:bCs/>
          <w:sz w:val="28"/>
        </w:rPr>
        <w:t>表</w:t>
      </w:r>
      <w:r w:rsidRPr="001C1525">
        <w:rPr>
          <w:rFonts w:eastAsia="標楷體"/>
          <w:b/>
          <w:bCs/>
          <w:sz w:val="28"/>
        </w:rPr>
        <w:t xml:space="preserve">2-2-3   </w:t>
      </w:r>
      <w:r w:rsidRPr="001C1525">
        <w:rPr>
          <w:rFonts w:eastAsia="標楷體"/>
          <w:b/>
          <w:bCs/>
          <w:sz w:val="28"/>
        </w:rPr>
        <w:t>主要製造業行業年增率</w:t>
      </w:r>
      <w:r w:rsidRPr="001C1525">
        <w:rPr>
          <w:rFonts w:eastAsia="標楷體" w:hint="eastAsia"/>
        </w:rPr>
        <w:t xml:space="preserve">                                   </w:t>
      </w:r>
    </w:p>
    <w:tbl>
      <w:tblPr>
        <w:tblW w:w="7298"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29"/>
        <w:gridCol w:w="3469"/>
      </w:tblGrid>
      <w:tr w:rsidR="001C1525" w:rsidRPr="00727A0E" w:rsidTr="001C1525">
        <w:trPr>
          <w:cantSplit/>
          <w:trHeight w:val="551"/>
          <w:jc w:val="center"/>
        </w:trPr>
        <w:tc>
          <w:tcPr>
            <w:tcW w:w="3829" w:type="dxa"/>
            <w:tcBorders>
              <w:top w:val="single" w:sz="6" w:space="0" w:color="auto"/>
              <w:bottom w:val="single" w:sz="6" w:space="0" w:color="auto"/>
            </w:tcBorders>
            <w:tcMar>
              <w:top w:w="15" w:type="dxa"/>
              <w:left w:w="15" w:type="dxa"/>
              <w:bottom w:w="0" w:type="dxa"/>
              <w:right w:w="15" w:type="dxa"/>
            </w:tcMar>
            <w:vAlign w:val="center"/>
          </w:tcPr>
          <w:p w:rsidR="001C1525" w:rsidRPr="00727A0E" w:rsidRDefault="001C1525" w:rsidP="001C1525">
            <w:pPr>
              <w:snapToGrid w:val="0"/>
              <w:spacing w:line="400" w:lineRule="exact"/>
              <w:ind w:left="248"/>
              <w:jc w:val="center"/>
              <w:rPr>
                <w:rFonts w:eastAsia="標楷體"/>
                <w:b/>
                <w:bCs/>
              </w:rPr>
            </w:pPr>
            <w:r w:rsidRPr="00727A0E">
              <w:rPr>
                <w:rFonts w:eastAsia="標楷體"/>
                <w:b/>
                <w:bCs/>
              </w:rPr>
              <w:t>中業別</w:t>
            </w:r>
          </w:p>
        </w:tc>
        <w:tc>
          <w:tcPr>
            <w:tcW w:w="3469" w:type="dxa"/>
            <w:tcBorders>
              <w:top w:val="single" w:sz="6" w:space="0" w:color="auto"/>
              <w:bottom w:val="single" w:sz="6" w:space="0" w:color="auto"/>
            </w:tcBorders>
            <w:vAlign w:val="center"/>
          </w:tcPr>
          <w:p w:rsidR="001C1525" w:rsidRPr="00727A0E" w:rsidRDefault="001C1525" w:rsidP="00F976BD">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Pr="00727A0E">
              <w:rPr>
                <w:rFonts w:eastAsia="標楷體" w:hint="eastAsia"/>
                <w:b/>
                <w:bCs/>
              </w:rPr>
              <w:t>1</w:t>
            </w:r>
            <w:r w:rsidRPr="00727A0E">
              <w:rPr>
                <w:rFonts w:eastAsia="標楷體"/>
                <w:b/>
                <w:bCs/>
              </w:rPr>
              <w:t>月較</w:t>
            </w:r>
          </w:p>
          <w:p w:rsidR="001C1525" w:rsidRPr="00727A0E" w:rsidRDefault="00674AA7" w:rsidP="00A10F9D">
            <w:pPr>
              <w:snapToGrid w:val="0"/>
              <w:spacing w:line="320" w:lineRule="exact"/>
              <w:ind w:left="28"/>
              <w:jc w:val="center"/>
            </w:pPr>
            <w:r>
              <w:rPr>
                <w:rFonts w:eastAsia="標楷體" w:hint="eastAsia"/>
                <w:b/>
                <w:bCs/>
              </w:rPr>
              <w:t>101</w:t>
            </w:r>
            <w:r w:rsidR="00A10F9D">
              <w:rPr>
                <w:rFonts w:eastAsia="標楷體" w:hint="eastAsia"/>
                <w:b/>
                <w:bCs/>
              </w:rPr>
              <w:t>年同</w:t>
            </w:r>
            <w:r w:rsidR="001C1525" w:rsidRPr="00727A0E">
              <w:rPr>
                <w:rFonts w:eastAsia="標楷體"/>
                <w:b/>
                <w:bCs/>
              </w:rPr>
              <w:t>月增減</w:t>
            </w:r>
            <w:r w:rsidR="00A10F9D">
              <w:rPr>
                <w:rFonts w:eastAsia="標楷體" w:hint="eastAsia"/>
                <w:b/>
                <w:bCs/>
              </w:rPr>
              <w:t>(</w:t>
            </w:r>
            <w:r w:rsidR="00A10F9D">
              <w:rPr>
                <w:rFonts w:eastAsia="標楷體" w:hint="eastAsia"/>
                <w:b/>
                <w:bCs/>
              </w:rPr>
              <w:t>％</w:t>
            </w:r>
            <w:r w:rsidR="00A10F9D">
              <w:rPr>
                <w:rFonts w:eastAsia="標楷體" w:hint="eastAsia"/>
                <w:b/>
                <w:bCs/>
              </w:rPr>
              <w:t>)</w:t>
            </w:r>
          </w:p>
        </w:tc>
      </w:tr>
      <w:tr w:rsidR="001C1525" w:rsidRPr="00727A0E" w:rsidTr="001C1525">
        <w:trPr>
          <w:cantSplit/>
          <w:trHeight w:val="340"/>
          <w:jc w:val="center"/>
        </w:trPr>
        <w:tc>
          <w:tcPr>
            <w:tcW w:w="3829" w:type="dxa"/>
            <w:tcBorders>
              <w:top w:val="single" w:sz="6" w:space="0" w:color="auto"/>
            </w:tcBorders>
            <w:tcMar>
              <w:top w:w="15" w:type="dxa"/>
              <w:left w:w="15" w:type="dxa"/>
              <w:bottom w:w="0" w:type="dxa"/>
              <w:right w:w="15" w:type="dxa"/>
            </w:tcMar>
            <w:vAlign w:val="center"/>
          </w:tcPr>
          <w:p w:rsidR="001C1525" w:rsidRPr="00727A0E" w:rsidRDefault="001C1525" w:rsidP="001C1525">
            <w:pPr>
              <w:snapToGrid w:val="0"/>
              <w:spacing w:line="400" w:lineRule="exact"/>
              <w:ind w:left="248"/>
              <w:rPr>
                <w:rFonts w:eastAsia="標楷體"/>
              </w:rPr>
            </w:pPr>
            <w:r w:rsidRPr="00727A0E">
              <w:rPr>
                <w:rFonts w:eastAsia="標楷體"/>
              </w:rPr>
              <w:t>電子零組件業</w:t>
            </w:r>
          </w:p>
        </w:tc>
        <w:tc>
          <w:tcPr>
            <w:tcW w:w="3469" w:type="dxa"/>
            <w:tcBorders>
              <w:top w:val="single" w:sz="6" w:space="0" w:color="auto"/>
            </w:tcBorders>
            <w:vAlign w:val="center"/>
          </w:tcPr>
          <w:p w:rsidR="001C1525" w:rsidRPr="00727A0E" w:rsidRDefault="001C1525" w:rsidP="00AE4021">
            <w:pPr>
              <w:spacing w:line="400" w:lineRule="exact"/>
              <w:ind w:rightChars="535" w:right="1284"/>
              <w:jc w:val="right"/>
            </w:pPr>
            <w:r>
              <w:rPr>
                <w:rFonts w:hint="eastAsia"/>
              </w:rPr>
              <w:t>17.74</w:t>
            </w:r>
          </w:p>
        </w:tc>
      </w:tr>
      <w:tr w:rsidR="00A10F9D" w:rsidRPr="00727A0E" w:rsidTr="00DB1DFF">
        <w:trPr>
          <w:cantSplit/>
          <w:trHeight w:val="313"/>
          <w:jc w:val="center"/>
        </w:trPr>
        <w:tc>
          <w:tcPr>
            <w:tcW w:w="3829" w:type="dxa"/>
            <w:tcMar>
              <w:top w:w="15" w:type="dxa"/>
              <w:left w:w="15" w:type="dxa"/>
              <w:bottom w:w="0" w:type="dxa"/>
              <w:right w:w="15" w:type="dxa"/>
            </w:tcMar>
            <w:vAlign w:val="center"/>
          </w:tcPr>
          <w:p w:rsidR="00A10F9D" w:rsidRPr="00727A0E" w:rsidRDefault="00A10F9D" w:rsidP="00DB1DFF">
            <w:pPr>
              <w:snapToGrid w:val="0"/>
              <w:spacing w:line="400" w:lineRule="exact"/>
              <w:ind w:left="248"/>
              <w:rPr>
                <w:rFonts w:eastAsia="標楷體"/>
              </w:rPr>
            </w:pPr>
            <w:r w:rsidRPr="00727A0E">
              <w:rPr>
                <w:rFonts w:eastAsia="標楷體"/>
              </w:rPr>
              <w:t>基本金屬工業</w:t>
            </w:r>
          </w:p>
        </w:tc>
        <w:tc>
          <w:tcPr>
            <w:tcW w:w="3469" w:type="dxa"/>
            <w:vAlign w:val="center"/>
          </w:tcPr>
          <w:p w:rsidR="00A10F9D" w:rsidRPr="00727A0E" w:rsidRDefault="00A10F9D" w:rsidP="00DB1DFF">
            <w:pPr>
              <w:spacing w:line="400" w:lineRule="exact"/>
              <w:ind w:rightChars="535" w:right="1284"/>
              <w:jc w:val="right"/>
            </w:pPr>
            <w:r>
              <w:rPr>
                <w:rFonts w:hint="eastAsia"/>
              </w:rPr>
              <w:t>19.39</w:t>
            </w:r>
          </w:p>
        </w:tc>
      </w:tr>
      <w:tr w:rsidR="00A10F9D" w:rsidRPr="00727A0E" w:rsidTr="00DB1DFF">
        <w:trPr>
          <w:cantSplit/>
          <w:trHeight w:val="330"/>
          <w:jc w:val="center"/>
        </w:trPr>
        <w:tc>
          <w:tcPr>
            <w:tcW w:w="3829" w:type="dxa"/>
            <w:tcMar>
              <w:top w:w="15" w:type="dxa"/>
              <w:left w:w="15" w:type="dxa"/>
              <w:bottom w:w="0" w:type="dxa"/>
              <w:right w:w="15" w:type="dxa"/>
            </w:tcMar>
            <w:vAlign w:val="center"/>
          </w:tcPr>
          <w:p w:rsidR="00A10F9D" w:rsidRPr="00727A0E" w:rsidRDefault="00A10F9D" w:rsidP="00DB1DFF">
            <w:pPr>
              <w:snapToGrid w:val="0"/>
              <w:spacing w:line="400" w:lineRule="exact"/>
              <w:ind w:left="248"/>
              <w:rPr>
                <w:rFonts w:eastAsia="標楷體"/>
              </w:rPr>
            </w:pPr>
            <w:r w:rsidRPr="00727A0E">
              <w:rPr>
                <w:rFonts w:eastAsia="標楷體"/>
              </w:rPr>
              <w:t>化學材料業</w:t>
            </w:r>
          </w:p>
        </w:tc>
        <w:tc>
          <w:tcPr>
            <w:tcW w:w="3469" w:type="dxa"/>
            <w:vAlign w:val="center"/>
          </w:tcPr>
          <w:p w:rsidR="00A10F9D" w:rsidRPr="00727A0E" w:rsidRDefault="00A10F9D" w:rsidP="00DB1DFF">
            <w:pPr>
              <w:spacing w:line="400" w:lineRule="exact"/>
              <w:ind w:rightChars="535" w:right="1284"/>
              <w:jc w:val="right"/>
            </w:pPr>
            <w:r>
              <w:rPr>
                <w:rFonts w:hint="eastAsia"/>
              </w:rPr>
              <w:t>3.35</w:t>
            </w:r>
          </w:p>
        </w:tc>
      </w:tr>
      <w:tr w:rsidR="001C1525" w:rsidRPr="00727A0E" w:rsidTr="001C1525">
        <w:trPr>
          <w:cantSplit/>
          <w:trHeight w:val="374"/>
          <w:jc w:val="center"/>
        </w:trPr>
        <w:tc>
          <w:tcPr>
            <w:tcW w:w="3829" w:type="dxa"/>
            <w:tcMar>
              <w:top w:w="15" w:type="dxa"/>
              <w:left w:w="15" w:type="dxa"/>
              <w:bottom w:w="0" w:type="dxa"/>
              <w:right w:w="15" w:type="dxa"/>
            </w:tcMar>
            <w:vAlign w:val="center"/>
          </w:tcPr>
          <w:p w:rsidR="001C1525" w:rsidRPr="00727A0E" w:rsidRDefault="001C1525" w:rsidP="001C1525">
            <w:pPr>
              <w:snapToGrid w:val="0"/>
              <w:spacing w:line="400" w:lineRule="exact"/>
              <w:ind w:left="248"/>
              <w:rPr>
                <w:rFonts w:eastAsia="標楷體"/>
              </w:rPr>
            </w:pPr>
            <w:r w:rsidRPr="00727A0E">
              <w:rPr>
                <w:rFonts w:eastAsia="標楷體"/>
                <w:snapToGrid w:val="0"/>
              </w:rPr>
              <w:t>電腦、電子產品及光學製品業</w:t>
            </w:r>
          </w:p>
        </w:tc>
        <w:tc>
          <w:tcPr>
            <w:tcW w:w="3469" w:type="dxa"/>
            <w:vAlign w:val="center"/>
          </w:tcPr>
          <w:p w:rsidR="001C1525" w:rsidRPr="00727A0E" w:rsidRDefault="001C1525" w:rsidP="00AE4021">
            <w:pPr>
              <w:spacing w:line="400" w:lineRule="exact"/>
              <w:ind w:rightChars="535" w:right="1284"/>
              <w:jc w:val="right"/>
            </w:pPr>
            <w:r>
              <w:rPr>
                <w:rFonts w:hint="eastAsia"/>
              </w:rPr>
              <w:t>37.69</w:t>
            </w:r>
          </w:p>
        </w:tc>
      </w:tr>
      <w:tr w:rsidR="001C1525" w:rsidRPr="00727A0E" w:rsidTr="001C1525">
        <w:trPr>
          <w:cantSplit/>
          <w:trHeight w:val="340"/>
          <w:jc w:val="center"/>
        </w:trPr>
        <w:tc>
          <w:tcPr>
            <w:tcW w:w="3829" w:type="dxa"/>
            <w:tcMar>
              <w:top w:w="15" w:type="dxa"/>
              <w:left w:w="15" w:type="dxa"/>
              <w:bottom w:w="0" w:type="dxa"/>
              <w:right w:w="15" w:type="dxa"/>
            </w:tcMar>
            <w:vAlign w:val="center"/>
          </w:tcPr>
          <w:p w:rsidR="001C1525" w:rsidRPr="00727A0E" w:rsidRDefault="001C1525" w:rsidP="001C1525">
            <w:pPr>
              <w:snapToGrid w:val="0"/>
              <w:spacing w:line="400" w:lineRule="exact"/>
              <w:ind w:left="248"/>
              <w:rPr>
                <w:rFonts w:eastAsia="標楷體"/>
              </w:rPr>
            </w:pPr>
            <w:r w:rsidRPr="00727A0E">
              <w:rPr>
                <w:rFonts w:eastAsia="標楷體"/>
              </w:rPr>
              <w:t>機械設備業</w:t>
            </w:r>
          </w:p>
        </w:tc>
        <w:tc>
          <w:tcPr>
            <w:tcW w:w="3469" w:type="dxa"/>
            <w:vAlign w:val="center"/>
          </w:tcPr>
          <w:p w:rsidR="001C1525" w:rsidRPr="00727A0E" w:rsidRDefault="001C1525" w:rsidP="00AE4021">
            <w:pPr>
              <w:spacing w:line="400" w:lineRule="exact"/>
              <w:ind w:rightChars="535" w:right="1284"/>
              <w:jc w:val="right"/>
            </w:pPr>
            <w:r>
              <w:rPr>
                <w:rFonts w:hint="eastAsia"/>
              </w:rPr>
              <w:t>6.51</w:t>
            </w:r>
          </w:p>
        </w:tc>
      </w:tr>
      <w:tr w:rsidR="00A10F9D" w:rsidRPr="00727A0E" w:rsidTr="00DB1DFF">
        <w:trPr>
          <w:cantSplit/>
          <w:trHeight w:val="330"/>
          <w:jc w:val="center"/>
        </w:trPr>
        <w:tc>
          <w:tcPr>
            <w:tcW w:w="3829" w:type="dxa"/>
            <w:tcMar>
              <w:top w:w="15" w:type="dxa"/>
              <w:left w:w="15" w:type="dxa"/>
              <w:bottom w:w="0" w:type="dxa"/>
              <w:right w:w="15" w:type="dxa"/>
            </w:tcMar>
            <w:vAlign w:val="center"/>
          </w:tcPr>
          <w:p w:rsidR="00A10F9D" w:rsidRPr="00727A0E" w:rsidRDefault="00A10F9D" w:rsidP="00DB1DFF">
            <w:pPr>
              <w:snapToGrid w:val="0"/>
              <w:spacing w:line="400" w:lineRule="exact"/>
              <w:ind w:left="248"/>
              <w:rPr>
                <w:rFonts w:eastAsia="標楷體"/>
              </w:rPr>
            </w:pPr>
            <w:r w:rsidRPr="00727A0E">
              <w:rPr>
                <w:rFonts w:eastAsia="標楷體"/>
              </w:rPr>
              <w:t>食品業</w:t>
            </w:r>
          </w:p>
        </w:tc>
        <w:tc>
          <w:tcPr>
            <w:tcW w:w="3469" w:type="dxa"/>
            <w:vAlign w:val="center"/>
          </w:tcPr>
          <w:p w:rsidR="00A10F9D" w:rsidRPr="00727A0E" w:rsidRDefault="00A10F9D" w:rsidP="00DB1DFF">
            <w:pPr>
              <w:spacing w:line="400" w:lineRule="exact"/>
              <w:ind w:rightChars="535" w:right="1284"/>
              <w:jc w:val="right"/>
            </w:pPr>
            <w:r>
              <w:rPr>
                <w:rFonts w:hint="eastAsia"/>
              </w:rPr>
              <w:t>18.83</w:t>
            </w:r>
          </w:p>
        </w:tc>
      </w:tr>
      <w:tr w:rsidR="001C1525" w:rsidRPr="00727A0E" w:rsidTr="001C1525">
        <w:trPr>
          <w:cantSplit/>
          <w:trHeight w:val="309"/>
          <w:jc w:val="center"/>
        </w:trPr>
        <w:tc>
          <w:tcPr>
            <w:tcW w:w="3829" w:type="dxa"/>
            <w:tcMar>
              <w:top w:w="15" w:type="dxa"/>
              <w:left w:w="15" w:type="dxa"/>
              <w:bottom w:w="0" w:type="dxa"/>
              <w:right w:w="15" w:type="dxa"/>
            </w:tcMar>
            <w:vAlign w:val="center"/>
          </w:tcPr>
          <w:p w:rsidR="001C1525" w:rsidRPr="00727A0E" w:rsidRDefault="001C1525" w:rsidP="001C1525">
            <w:pPr>
              <w:snapToGrid w:val="0"/>
              <w:spacing w:line="400" w:lineRule="exact"/>
              <w:ind w:left="248"/>
              <w:rPr>
                <w:rFonts w:eastAsia="標楷體"/>
              </w:rPr>
            </w:pPr>
            <w:r w:rsidRPr="00727A0E">
              <w:rPr>
                <w:rFonts w:eastAsia="標楷體"/>
              </w:rPr>
              <w:t>石油及煤製品業</w:t>
            </w:r>
          </w:p>
        </w:tc>
        <w:tc>
          <w:tcPr>
            <w:tcW w:w="3469" w:type="dxa"/>
            <w:vAlign w:val="center"/>
          </w:tcPr>
          <w:p w:rsidR="001C1525" w:rsidRPr="00727A0E" w:rsidRDefault="001C1525" w:rsidP="00AE4021">
            <w:pPr>
              <w:spacing w:line="400" w:lineRule="exact"/>
              <w:ind w:rightChars="535" w:right="1284"/>
              <w:jc w:val="right"/>
            </w:pPr>
            <w:r>
              <w:rPr>
                <w:rFonts w:hint="eastAsia"/>
              </w:rPr>
              <w:t>28.71</w:t>
            </w:r>
          </w:p>
        </w:tc>
      </w:tr>
      <w:tr w:rsidR="001C1525" w:rsidRPr="00727A0E" w:rsidTr="001C1525">
        <w:trPr>
          <w:cantSplit/>
          <w:trHeight w:val="330"/>
          <w:jc w:val="center"/>
        </w:trPr>
        <w:tc>
          <w:tcPr>
            <w:tcW w:w="3829" w:type="dxa"/>
            <w:tcBorders>
              <w:bottom w:val="single" w:sz="6" w:space="0" w:color="auto"/>
            </w:tcBorders>
            <w:tcMar>
              <w:top w:w="15" w:type="dxa"/>
              <w:left w:w="15" w:type="dxa"/>
              <w:bottom w:w="0" w:type="dxa"/>
              <w:right w:w="15" w:type="dxa"/>
            </w:tcMar>
            <w:vAlign w:val="center"/>
          </w:tcPr>
          <w:p w:rsidR="001C1525" w:rsidRPr="00727A0E" w:rsidRDefault="00A10F9D" w:rsidP="001C1525">
            <w:pPr>
              <w:snapToGrid w:val="0"/>
              <w:spacing w:line="400" w:lineRule="exact"/>
              <w:ind w:left="248"/>
              <w:rPr>
                <w:rFonts w:eastAsia="標楷體"/>
              </w:rPr>
            </w:pPr>
            <w:r>
              <w:rPr>
                <w:rFonts w:eastAsia="標楷體" w:hint="eastAsia"/>
              </w:rPr>
              <w:t>汽車及其零件</w:t>
            </w:r>
          </w:p>
        </w:tc>
        <w:tc>
          <w:tcPr>
            <w:tcW w:w="3469" w:type="dxa"/>
            <w:tcBorders>
              <w:bottom w:val="single" w:sz="6" w:space="0" w:color="auto"/>
            </w:tcBorders>
            <w:vAlign w:val="center"/>
          </w:tcPr>
          <w:p w:rsidR="001C1525" w:rsidRPr="00727A0E" w:rsidRDefault="00A10F9D" w:rsidP="00A10F9D">
            <w:pPr>
              <w:spacing w:line="400" w:lineRule="exact"/>
              <w:ind w:rightChars="535" w:right="1284"/>
              <w:jc w:val="right"/>
            </w:pPr>
            <w:r>
              <w:rPr>
                <w:rFonts w:hint="eastAsia"/>
              </w:rPr>
              <w:t>31.36</w:t>
            </w:r>
          </w:p>
        </w:tc>
      </w:tr>
    </w:tbl>
    <w:p w:rsidR="00FF0855" w:rsidRPr="007A2A85" w:rsidRDefault="001C1525" w:rsidP="007A2A85">
      <w:pPr>
        <w:snapToGrid w:val="0"/>
        <w:spacing w:line="240" w:lineRule="atLeast"/>
        <w:ind w:leftChars="-1" w:left="-2" w:right="-142" w:firstLineChars="128" w:firstLine="282"/>
        <w:jc w:val="both"/>
        <w:rPr>
          <w:rFonts w:eastAsia="標楷體"/>
          <w:sz w:val="22"/>
          <w:szCs w:val="22"/>
        </w:rPr>
      </w:pPr>
      <w:r w:rsidRPr="007A2A85">
        <w:rPr>
          <w:rFonts w:eastAsia="標楷體" w:hint="eastAsia"/>
          <w:sz w:val="22"/>
          <w:szCs w:val="22"/>
        </w:rPr>
        <w:t xml:space="preserve">　　</w:t>
      </w:r>
      <w:r w:rsidR="00FF0855" w:rsidRPr="007A2A85">
        <w:rPr>
          <w:rFonts w:eastAsia="標楷體" w:hint="eastAsia"/>
          <w:sz w:val="22"/>
          <w:szCs w:val="22"/>
        </w:rPr>
        <w:t>資料來源：經濟部統計處。</w:t>
      </w:r>
    </w:p>
    <w:p w:rsidR="00FF0855" w:rsidRPr="00024A9E" w:rsidRDefault="00FF0855" w:rsidP="00FF0855">
      <w:pPr>
        <w:pStyle w:val="t-4"/>
        <w:spacing w:before="120" w:afterLines="0" w:after="0" w:line="300" w:lineRule="auto"/>
        <w:ind w:left="717" w:hanging="479"/>
        <w:rPr>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pPr>
    </w:p>
    <w:p w:rsidR="00FF0855" w:rsidRPr="00024A9E" w:rsidRDefault="00FF0855" w:rsidP="00E750C9">
      <w:pPr>
        <w:snapToGrid w:val="0"/>
        <w:spacing w:line="240" w:lineRule="atLeast"/>
        <w:ind w:leftChars="-1" w:left="-2" w:right="-142" w:firstLine="2"/>
        <w:jc w:val="both"/>
        <w:rPr>
          <w:rFonts w:eastAsia="標楷體"/>
          <w:color w:val="FF0000"/>
        </w:rPr>
        <w:sectPr w:rsidR="00FF0855" w:rsidRPr="00024A9E" w:rsidSect="009761DA">
          <w:footerReference w:type="default" r:id="rId17"/>
          <w:pgSz w:w="11906" w:h="16838"/>
          <w:pgMar w:top="1361" w:right="1797" w:bottom="1361" w:left="1797" w:header="851" w:footer="992" w:gutter="0"/>
          <w:cols w:space="425"/>
          <w:docGrid w:type="lines" w:linePitch="360"/>
        </w:sectPr>
      </w:pPr>
    </w:p>
    <w:p w:rsidR="00E750C9" w:rsidRPr="00FE0ACD" w:rsidRDefault="00E750C9" w:rsidP="00554659">
      <w:pPr>
        <w:pStyle w:val="t-4"/>
        <w:tabs>
          <w:tab w:val="clear" w:pos="540"/>
          <w:tab w:val="left" w:pos="0"/>
        </w:tabs>
        <w:spacing w:before="120" w:afterLines="0" w:after="0" w:line="300" w:lineRule="auto"/>
        <w:ind w:left="786" w:hanging="548"/>
        <w:outlineLvl w:val="2"/>
        <w:rPr>
          <w:color w:val="auto"/>
          <w:sz w:val="32"/>
          <w:szCs w:val="32"/>
        </w:rPr>
      </w:pPr>
      <w:bookmarkStart w:id="65" w:name="_Toc349917244"/>
      <w:r w:rsidRPr="00FE0ACD">
        <w:rPr>
          <w:color w:val="auto"/>
          <w:sz w:val="32"/>
          <w:szCs w:val="32"/>
        </w:rPr>
        <w:lastRenderedPageBreak/>
        <w:t>（</w:t>
      </w:r>
      <w:r w:rsidRPr="00FE0ACD">
        <w:rPr>
          <w:rFonts w:hint="eastAsia"/>
          <w:color w:val="auto"/>
          <w:sz w:val="32"/>
          <w:szCs w:val="32"/>
        </w:rPr>
        <w:t>三</w:t>
      </w:r>
      <w:r w:rsidRPr="00FE0ACD">
        <w:rPr>
          <w:color w:val="auto"/>
          <w:sz w:val="32"/>
          <w:szCs w:val="32"/>
        </w:rPr>
        <w:t>）</w:t>
      </w:r>
      <w:r w:rsidRPr="00FE0ACD">
        <w:rPr>
          <w:rFonts w:hint="eastAsia"/>
          <w:color w:val="auto"/>
          <w:sz w:val="32"/>
          <w:szCs w:val="32"/>
        </w:rPr>
        <w:t>商業</w:t>
      </w:r>
      <w:bookmarkEnd w:id="65"/>
    </w:p>
    <w:p w:rsidR="00FF0855" w:rsidRPr="001C1525" w:rsidRDefault="00FF0855" w:rsidP="00FF0855">
      <w:pPr>
        <w:pStyle w:val="k3a"/>
        <w:tabs>
          <w:tab w:val="left" w:pos="540"/>
        </w:tabs>
        <w:spacing w:before="180" w:line="300" w:lineRule="auto"/>
        <w:ind w:leftChars="100" w:left="801" w:right="0" w:hangingChars="200" w:hanging="561"/>
        <w:rPr>
          <w:b/>
          <w:bCs/>
        </w:rPr>
      </w:pPr>
      <w:r w:rsidRPr="001C1525">
        <w:rPr>
          <w:rFonts w:hint="eastAsia"/>
          <w:b/>
          <w:bCs/>
        </w:rPr>
        <w:t>１、</w:t>
      </w:r>
      <w:r w:rsidR="001C1525" w:rsidRPr="001C1525">
        <w:rPr>
          <w:rFonts w:hint="eastAsia"/>
          <w:b/>
          <w:bCs/>
        </w:rPr>
        <w:t>102</w:t>
      </w:r>
      <w:r w:rsidR="001C1525" w:rsidRPr="001C1525">
        <w:rPr>
          <w:rFonts w:hint="eastAsia"/>
          <w:b/>
          <w:bCs/>
        </w:rPr>
        <w:t>年</w:t>
      </w:r>
      <w:r w:rsidR="001C1525" w:rsidRPr="001C1525">
        <w:rPr>
          <w:rFonts w:hint="eastAsia"/>
          <w:b/>
          <w:bCs/>
        </w:rPr>
        <w:t>1</w:t>
      </w:r>
      <w:r w:rsidR="001C1525" w:rsidRPr="001C1525">
        <w:rPr>
          <w:rFonts w:hint="eastAsia"/>
          <w:b/>
          <w:bCs/>
        </w:rPr>
        <w:t>月商業營業額為</w:t>
      </w:r>
      <w:r w:rsidR="001C1525" w:rsidRPr="001C1525">
        <w:rPr>
          <w:rFonts w:hint="eastAsia"/>
          <w:b/>
          <w:bCs/>
        </w:rPr>
        <w:t>12,127</w:t>
      </w:r>
      <w:r w:rsidR="001C1525" w:rsidRPr="001C1525">
        <w:rPr>
          <w:rFonts w:hint="eastAsia"/>
          <w:b/>
          <w:bCs/>
        </w:rPr>
        <w:t>億元，增加</w:t>
      </w:r>
      <w:r w:rsidR="001C1525" w:rsidRPr="001C1525">
        <w:rPr>
          <w:rFonts w:hint="eastAsia"/>
          <w:b/>
          <w:bCs/>
        </w:rPr>
        <w:t>7.7</w:t>
      </w:r>
      <w:r w:rsidR="001C1525" w:rsidRPr="001C1525">
        <w:rPr>
          <w:rFonts w:hint="eastAsia"/>
          <w:b/>
          <w:bCs/>
        </w:rPr>
        <w:t>％</w:t>
      </w:r>
    </w:p>
    <w:p w:rsidR="00FF0855" w:rsidRPr="001C1525" w:rsidRDefault="001C1525" w:rsidP="00FF0855">
      <w:pPr>
        <w:pStyle w:val="k32"/>
        <w:topLinePunct/>
        <w:ind w:leftChars="150" w:left="360" w:rightChars="-211" w:right="-506"/>
      </w:pPr>
      <w:r w:rsidRPr="001C1525">
        <w:rPr>
          <w:rFonts w:hint="eastAsia"/>
        </w:rPr>
        <w:t>102</w:t>
      </w:r>
      <w:r w:rsidRPr="001C1525">
        <w:rPr>
          <w:rFonts w:hint="eastAsia"/>
        </w:rPr>
        <w:t>年</w:t>
      </w:r>
      <w:r w:rsidRPr="001C1525">
        <w:rPr>
          <w:rFonts w:hint="eastAsia"/>
        </w:rPr>
        <w:t>1</w:t>
      </w:r>
      <w:r w:rsidRPr="001C1525">
        <w:rPr>
          <w:rFonts w:hint="eastAsia"/>
        </w:rPr>
        <w:t>月批發、零售及餐飲業營業額</w:t>
      </w:r>
      <w:r w:rsidRPr="001C1525">
        <w:rPr>
          <w:rFonts w:hint="eastAsia"/>
        </w:rPr>
        <w:t>12,127</w:t>
      </w:r>
      <w:r w:rsidRPr="001C1525">
        <w:rPr>
          <w:rFonts w:hint="eastAsia"/>
        </w:rPr>
        <w:t>億元，較</w:t>
      </w:r>
      <w:r w:rsidRPr="001C1525">
        <w:rPr>
          <w:rFonts w:hint="eastAsia"/>
        </w:rPr>
        <w:t>101</w:t>
      </w:r>
      <w:r w:rsidRPr="001C1525">
        <w:rPr>
          <w:rFonts w:hint="eastAsia"/>
        </w:rPr>
        <w:t>年同月增加</w:t>
      </w:r>
      <w:r w:rsidRPr="001C1525">
        <w:rPr>
          <w:rFonts w:hint="eastAsia"/>
        </w:rPr>
        <w:t>7.7</w:t>
      </w:r>
      <w:r w:rsidRPr="001C1525">
        <w:rPr>
          <w:rFonts w:hint="eastAsia"/>
        </w:rPr>
        <w:t>％。其中批發業增加</w:t>
      </w:r>
      <w:r w:rsidRPr="001C1525">
        <w:rPr>
          <w:rFonts w:hint="eastAsia"/>
        </w:rPr>
        <w:t>12.6</w:t>
      </w:r>
      <w:r w:rsidRPr="001C1525">
        <w:rPr>
          <w:rFonts w:hint="eastAsia"/>
        </w:rPr>
        <w:t>％，零售業減少</w:t>
      </w:r>
      <w:r>
        <w:rPr>
          <w:rFonts w:hint="eastAsia"/>
        </w:rPr>
        <w:t>1.8</w:t>
      </w:r>
      <w:r w:rsidRPr="001C1525">
        <w:rPr>
          <w:rFonts w:hint="eastAsia"/>
        </w:rPr>
        <w:t>％，餐飲業減少</w:t>
      </w:r>
      <w:r>
        <w:rPr>
          <w:rFonts w:hint="eastAsia"/>
        </w:rPr>
        <w:t>6.7</w:t>
      </w:r>
      <w:r w:rsidRPr="001C1525">
        <w:rPr>
          <w:rFonts w:hint="eastAsia"/>
        </w:rPr>
        <w:t>％。</w:t>
      </w:r>
    </w:p>
    <w:p w:rsidR="00FF0855" w:rsidRPr="009A1696" w:rsidRDefault="00FF0855" w:rsidP="00FF0855">
      <w:pPr>
        <w:snapToGrid w:val="0"/>
        <w:spacing w:beforeLines="50" w:before="180"/>
        <w:ind w:left="902" w:right="-142" w:hanging="301"/>
        <w:jc w:val="center"/>
        <w:rPr>
          <w:rFonts w:eastAsia="標楷體"/>
          <w:b/>
          <w:bCs/>
          <w:sz w:val="28"/>
        </w:rPr>
      </w:pPr>
      <w:r w:rsidRPr="009A1696">
        <w:rPr>
          <w:rFonts w:eastAsia="標楷體"/>
          <w:b/>
          <w:bCs/>
          <w:sz w:val="28"/>
        </w:rPr>
        <w:t>表</w:t>
      </w:r>
      <w:r w:rsidRPr="009A1696">
        <w:rPr>
          <w:rFonts w:eastAsia="標楷體"/>
          <w:b/>
          <w:bCs/>
          <w:sz w:val="28"/>
        </w:rPr>
        <w:t xml:space="preserve">2-3-1  </w:t>
      </w:r>
      <w:r w:rsidRPr="009A1696">
        <w:rPr>
          <w:rFonts w:eastAsia="標楷體"/>
          <w:b/>
          <w:bCs/>
          <w:sz w:val="28"/>
        </w:rPr>
        <w:t>商業營業額</w:t>
      </w:r>
    </w:p>
    <w:p w:rsidR="00FF0855" w:rsidRPr="009A1696" w:rsidRDefault="00FF0855" w:rsidP="00DB1DFF">
      <w:pPr>
        <w:snapToGrid w:val="0"/>
        <w:ind w:leftChars="1128" w:left="7775" w:right="-692" w:hangingChars="1810" w:hanging="5068"/>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9A1696" w:rsidRPr="0012098B" w:rsidTr="00F976BD">
        <w:trPr>
          <w:cantSplit/>
          <w:trHeight w:val="20"/>
        </w:trPr>
        <w:tc>
          <w:tcPr>
            <w:tcW w:w="1640" w:type="dxa"/>
            <w:vMerge w:val="restart"/>
            <w:tcBorders>
              <w:top w:val="single" w:sz="4" w:space="0" w:color="auto"/>
              <w:left w:val="nil"/>
              <w:bottom w:val="single" w:sz="4" w:space="0" w:color="auto"/>
              <w:right w:val="nil"/>
            </w:tcBorders>
            <w:vAlign w:val="center"/>
          </w:tcPr>
          <w:p w:rsidR="009A1696" w:rsidRPr="00D625FD" w:rsidRDefault="009A1696" w:rsidP="00F976BD">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9A1696" w:rsidRPr="00D625FD" w:rsidRDefault="009A1696" w:rsidP="00F976BD">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9A1696" w:rsidRPr="00D625FD" w:rsidRDefault="009A1696" w:rsidP="00F976BD">
            <w:pPr>
              <w:adjustRightInd w:val="0"/>
              <w:snapToGrid w:val="0"/>
              <w:ind w:left="30" w:firstLineChars="100" w:firstLine="240"/>
              <w:jc w:val="both"/>
              <w:rPr>
                <w:rFonts w:eastAsia="標楷體"/>
              </w:rPr>
            </w:pPr>
          </w:p>
        </w:tc>
      </w:tr>
      <w:tr w:rsidR="009A1696" w:rsidRPr="0012098B" w:rsidTr="00F976BD">
        <w:trPr>
          <w:cantSplit/>
          <w:trHeight w:val="20"/>
        </w:trPr>
        <w:tc>
          <w:tcPr>
            <w:tcW w:w="1640" w:type="dxa"/>
            <w:vMerge/>
            <w:tcBorders>
              <w:top w:val="single" w:sz="4" w:space="0" w:color="auto"/>
              <w:left w:val="nil"/>
              <w:bottom w:val="single" w:sz="4" w:space="0" w:color="auto"/>
              <w:right w:val="nil"/>
            </w:tcBorders>
            <w:vAlign w:val="center"/>
          </w:tcPr>
          <w:p w:rsidR="009A1696" w:rsidRPr="00D625FD" w:rsidRDefault="009A1696" w:rsidP="00F976BD">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9A1696" w:rsidRPr="00D625FD" w:rsidRDefault="009A1696" w:rsidP="00F976BD">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9A1696" w:rsidRPr="00D625FD" w:rsidRDefault="009A1696" w:rsidP="00F976BD">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9A1696" w:rsidRPr="00D625FD" w:rsidRDefault="009A1696" w:rsidP="00F976BD">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9A1696" w:rsidRPr="00D625FD" w:rsidRDefault="009A1696" w:rsidP="00F976BD">
            <w:pPr>
              <w:adjustRightInd w:val="0"/>
              <w:snapToGrid w:val="0"/>
              <w:ind w:left="30"/>
              <w:jc w:val="center"/>
              <w:rPr>
                <w:rFonts w:eastAsia="標楷體"/>
              </w:rPr>
            </w:pPr>
            <w:r w:rsidRPr="00D625FD">
              <w:rPr>
                <w:rFonts w:eastAsia="標楷體"/>
              </w:rPr>
              <w:t>餐飲業</w:t>
            </w:r>
          </w:p>
        </w:tc>
      </w:tr>
      <w:tr w:rsidR="009A1696" w:rsidRPr="0012098B" w:rsidTr="00F976BD">
        <w:trPr>
          <w:cantSplit/>
          <w:trHeight w:val="20"/>
        </w:trPr>
        <w:tc>
          <w:tcPr>
            <w:tcW w:w="1640" w:type="dxa"/>
            <w:vMerge/>
            <w:tcBorders>
              <w:top w:val="single" w:sz="4" w:space="0" w:color="auto"/>
              <w:left w:val="nil"/>
              <w:bottom w:val="single" w:sz="4" w:space="0" w:color="auto"/>
              <w:right w:val="nil"/>
            </w:tcBorders>
            <w:vAlign w:val="center"/>
          </w:tcPr>
          <w:p w:rsidR="009A1696" w:rsidRPr="00D625FD" w:rsidRDefault="009A1696" w:rsidP="00F976BD">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9A1696" w:rsidRDefault="009A1696" w:rsidP="00F976BD">
            <w:pPr>
              <w:adjustRightInd w:val="0"/>
              <w:snapToGrid w:val="0"/>
              <w:ind w:left="30"/>
              <w:jc w:val="center"/>
              <w:rPr>
                <w:rFonts w:eastAsia="標楷體"/>
                <w:spacing w:val="-20"/>
              </w:rPr>
            </w:pPr>
            <w:r w:rsidRPr="00D625FD">
              <w:rPr>
                <w:rFonts w:eastAsia="標楷體"/>
                <w:spacing w:val="-20"/>
              </w:rPr>
              <w:t>金額</w:t>
            </w:r>
          </w:p>
          <w:p w:rsidR="00DB1DFF" w:rsidRPr="00D625FD" w:rsidRDefault="00DB1DFF" w:rsidP="00F976BD">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9A1696" w:rsidRDefault="009A1696" w:rsidP="00F976BD">
            <w:pPr>
              <w:adjustRightInd w:val="0"/>
              <w:snapToGrid w:val="0"/>
              <w:ind w:left="30"/>
              <w:jc w:val="center"/>
              <w:rPr>
                <w:rFonts w:eastAsia="標楷體"/>
                <w:spacing w:val="-20"/>
              </w:rPr>
            </w:pPr>
            <w:r w:rsidRPr="00D625FD">
              <w:rPr>
                <w:rFonts w:eastAsia="標楷體"/>
                <w:spacing w:val="-20"/>
              </w:rPr>
              <w:t>年增率</w:t>
            </w:r>
          </w:p>
          <w:p w:rsidR="00DB1DFF" w:rsidRPr="00D625FD" w:rsidRDefault="00DB1DFF" w:rsidP="00DB1DFF">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9A1696" w:rsidRDefault="009A1696" w:rsidP="00F976BD">
            <w:pPr>
              <w:adjustRightInd w:val="0"/>
              <w:snapToGrid w:val="0"/>
              <w:ind w:left="30"/>
              <w:jc w:val="center"/>
              <w:rPr>
                <w:rFonts w:eastAsia="標楷體"/>
                <w:spacing w:val="-20"/>
              </w:rPr>
            </w:pPr>
            <w:r w:rsidRPr="00D625FD">
              <w:rPr>
                <w:rFonts w:eastAsia="標楷體"/>
                <w:spacing w:val="-20"/>
              </w:rPr>
              <w:t>金額</w:t>
            </w:r>
          </w:p>
          <w:p w:rsidR="00DB1DFF" w:rsidRPr="00D625FD" w:rsidRDefault="00DB1DFF" w:rsidP="00F976BD">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A1696" w:rsidRPr="00D625FD" w:rsidRDefault="009A1696" w:rsidP="00F976BD">
            <w:pPr>
              <w:adjustRightInd w:val="0"/>
              <w:snapToGrid w:val="0"/>
              <w:ind w:left="30"/>
              <w:jc w:val="center"/>
              <w:rPr>
                <w:rFonts w:eastAsia="標楷體"/>
                <w:spacing w:val="-20"/>
              </w:rPr>
            </w:pPr>
            <w:r w:rsidRPr="00D625FD">
              <w:rPr>
                <w:rFonts w:eastAsia="標楷體"/>
                <w:spacing w:val="-20"/>
              </w:rPr>
              <w:t>年增率</w:t>
            </w:r>
            <w:r w:rsidR="00DB1DFF"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9A1696" w:rsidRDefault="009A1696" w:rsidP="00F976BD">
            <w:pPr>
              <w:adjustRightInd w:val="0"/>
              <w:snapToGrid w:val="0"/>
              <w:ind w:left="30"/>
              <w:jc w:val="center"/>
              <w:rPr>
                <w:rFonts w:eastAsia="標楷體"/>
                <w:spacing w:val="-20"/>
              </w:rPr>
            </w:pPr>
            <w:r w:rsidRPr="00D625FD">
              <w:rPr>
                <w:rFonts w:eastAsia="標楷體"/>
                <w:spacing w:val="-20"/>
              </w:rPr>
              <w:t>金額</w:t>
            </w:r>
          </w:p>
          <w:p w:rsidR="00DB1DFF" w:rsidRPr="00D625FD" w:rsidRDefault="00DB1DFF" w:rsidP="00F976BD">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A1696" w:rsidRPr="00D625FD" w:rsidRDefault="009A1696" w:rsidP="00F976BD">
            <w:pPr>
              <w:adjustRightInd w:val="0"/>
              <w:snapToGrid w:val="0"/>
              <w:ind w:left="30"/>
              <w:jc w:val="center"/>
              <w:rPr>
                <w:rFonts w:eastAsia="標楷體"/>
                <w:spacing w:val="-20"/>
              </w:rPr>
            </w:pPr>
            <w:r w:rsidRPr="00D625FD">
              <w:rPr>
                <w:rFonts w:eastAsia="標楷體"/>
                <w:spacing w:val="-20"/>
              </w:rPr>
              <w:t>年增率</w:t>
            </w:r>
            <w:r w:rsidR="00DB1DFF"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9A1696" w:rsidRDefault="009A1696" w:rsidP="00F976BD">
            <w:pPr>
              <w:adjustRightInd w:val="0"/>
              <w:snapToGrid w:val="0"/>
              <w:ind w:left="30"/>
              <w:jc w:val="center"/>
              <w:rPr>
                <w:rFonts w:eastAsia="標楷體"/>
                <w:spacing w:val="-20"/>
              </w:rPr>
            </w:pPr>
            <w:r w:rsidRPr="00D625FD">
              <w:rPr>
                <w:rFonts w:eastAsia="標楷體"/>
                <w:spacing w:val="-20"/>
              </w:rPr>
              <w:t>金額</w:t>
            </w:r>
          </w:p>
          <w:p w:rsidR="00DB1DFF" w:rsidRPr="00D625FD" w:rsidRDefault="00DB1DFF" w:rsidP="00F976BD">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9A1696" w:rsidRPr="00D625FD" w:rsidRDefault="009A1696" w:rsidP="00F976BD">
            <w:pPr>
              <w:adjustRightInd w:val="0"/>
              <w:snapToGrid w:val="0"/>
              <w:ind w:left="30"/>
              <w:jc w:val="center"/>
              <w:rPr>
                <w:rFonts w:eastAsia="標楷體"/>
                <w:spacing w:val="-20"/>
              </w:rPr>
            </w:pPr>
            <w:r w:rsidRPr="00D625FD">
              <w:rPr>
                <w:rFonts w:eastAsia="標楷體"/>
                <w:spacing w:val="-20"/>
              </w:rPr>
              <w:t>年增率</w:t>
            </w:r>
            <w:r w:rsidR="00DB1DFF" w:rsidRPr="00DB1DFF">
              <w:rPr>
                <w:rFonts w:eastAsia="標楷體" w:hint="eastAsia"/>
                <w:spacing w:val="-20"/>
              </w:rPr>
              <w:t>（％）</w:t>
            </w:r>
          </w:p>
        </w:tc>
      </w:tr>
      <w:tr w:rsidR="009A1696" w:rsidRPr="0012098B" w:rsidTr="00F976BD">
        <w:trPr>
          <w:trHeight w:val="20"/>
        </w:trPr>
        <w:tc>
          <w:tcPr>
            <w:tcW w:w="1640" w:type="dxa"/>
            <w:tcBorders>
              <w:top w:val="nil"/>
              <w:left w:val="nil"/>
              <w:bottom w:val="nil"/>
              <w:right w:val="double" w:sz="4" w:space="0" w:color="auto"/>
            </w:tcBorders>
            <w:vAlign w:val="center"/>
          </w:tcPr>
          <w:p w:rsidR="009A1696" w:rsidRPr="00D625FD" w:rsidRDefault="000432CD" w:rsidP="00F976BD">
            <w:pPr>
              <w:adjustRightInd w:val="0"/>
              <w:snapToGrid w:val="0"/>
              <w:ind w:left="30"/>
              <w:rPr>
                <w:rFonts w:eastAsia="標楷體"/>
                <w:b/>
                <w:bCs/>
                <w:spacing w:val="-20"/>
              </w:rPr>
            </w:pPr>
            <w:r>
              <w:rPr>
                <w:rFonts w:eastAsia="標楷體" w:hint="eastAsia"/>
                <w:b/>
                <w:bCs/>
                <w:spacing w:val="-20"/>
              </w:rPr>
              <w:t xml:space="preserve">  </w:t>
            </w:r>
            <w:r w:rsidR="009A1696" w:rsidRPr="00D625FD">
              <w:rPr>
                <w:rFonts w:eastAsia="標楷體"/>
                <w:b/>
                <w:bCs/>
                <w:spacing w:val="-20"/>
              </w:rPr>
              <w:t>97</w:t>
            </w:r>
            <w:r w:rsidR="009A1696" w:rsidRPr="00D625FD">
              <w:rPr>
                <w:rFonts w:eastAsia="標楷體"/>
                <w:b/>
                <w:bCs/>
                <w:spacing w:val="-20"/>
              </w:rPr>
              <w:t>年</w:t>
            </w:r>
          </w:p>
        </w:tc>
        <w:tc>
          <w:tcPr>
            <w:tcW w:w="880" w:type="dxa"/>
            <w:tcBorders>
              <w:top w:val="nil"/>
              <w:left w:val="double" w:sz="4" w:space="0" w:color="auto"/>
              <w:bottom w:val="nil"/>
              <w:right w:val="nil"/>
            </w:tcBorders>
            <w:vAlign w:val="center"/>
          </w:tcPr>
          <w:p w:rsidR="009A1696" w:rsidRPr="00D625FD" w:rsidRDefault="009A1696" w:rsidP="00F976BD">
            <w:pPr>
              <w:adjustRightInd w:val="0"/>
              <w:snapToGrid w:val="0"/>
              <w:ind w:left="30"/>
              <w:jc w:val="right"/>
              <w:rPr>
                <w:rFonts w:eastAsia="標楷體"/>
                <w:b/>
                <w:bCs/>
              </w:rPr>
            </w:pPr>
            <w:r w:rsidRPr="00D625FD">
              <w:rPr>
                <w:rFonts w:eastAsia="標楷體"/>
                <w:b/>
                <w:bCs/>
              </w:rPr>
              <w:t>128,796</w:t>
            </w:r>
          </w:p>
        </w:tc>
        <w:tc>
          <w:tcPr>
            <w:tcW w:w="976" w:type="dxa"/>
            <w:tcBorders>
              <w:top w:val="nil"/>
              <w:left w:val="nil"/>
              <w:bottom w:val="nil"/>
              <w:right w:val="nil"/>
            </w:tcBorders>
            <w:vAlign w:val="center"/>
          </w:tcPr>
          <w:p w:rsidR="009A1696" w:rsidRPr="00D625FD" w:rsidRDefault="009A1696" w:rsidP="00F976BD">
            <w:pPr>
              <w:adjustRightInd w:val="0"/>
              <w:snapToGrid w:val="0"/>
              <w:ind w:left="30"/>
              <w:jc w:val="center"/>
              <w:rPr>
                <w:rFonts w:eastAsia="標楷體"/>
                <w:b/>
                <w:bCs/>
              </w:rPr>
            </w:pPr>
            <w:r w:rsidRPr="00D625FD">
              <w:rPr>
                <w:rFonts w:eastAsia="標楷體" w:hint="eastAsia"/>
                <w:b/>
                <w:bCs/>
              </w:rPr>
              <w:t xml:space="preserve">  </w:t>
            </w:r>
            <w:r w:rsidRPr="00D625FD">
              <w:rPr>
                <w:rFonts w:eastAsia="標楷體"/>
                <w:b/>
                <w:bCs/>
              </w:rPr>
              <w:t>2.3</w:t>
            </w:r>
          </w:p>
        </w:tc>
        <w:tc>
          <w:tcPr>
            <w:tcW w:w="1096" w:type="dxa"/>
            <w:tcBorders>
              <w:top w:val="nil"/>
              <w:left w:val="nil"/>
              <w:bottom w:val="nil"/>
              <w:right w:val="nil"/>
            </w:tcBorders>
            <w:vAlign w:val="center"/>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93,277</w:t>
            </w:r>
          </w:p>
        </w:tc>
        <w:tc>
          <w:tcPr>
            <w:tcW w:w="1020" w:type="dxa"/>
            <w:tcBorders>
              <w:top w:val="nil"/>
              <w:left w:val="nil"/>
              <w:bottom w:val="nil"/>
              <w:right w:val="nil"/>
            </w:tcBorders>
            <w:vAlign w:val="center"/>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6</w:t>
            </w:r>
          </w:p>
        </w:tc>
        <w:tc>
          <w:tcPr>
            <w:tcW w:w="1020" w:type="dxa"/>
            <w:tcBorders>
              <w:top w:val="nil"/>
              <w:left w:val="nil"/>
              <w:bottom w:val="nil"/>
              <w:right w:val="nil"/>
            </w:tcBorders>
            <w:vAlign w:val="center"/>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32,302</w:t>
            </w:r>
          </w:p>
        </w:tc>
        <w:tc>
          <w:tcPr>
            <w:tcW w:w="1020" w:type="dxa"/>
            <w:tcBorders>
              <w:top w:val="nil"/>
              <w:left w:val="nil"/>
              <w:bottom w:val="nil"/>
              <w:right w:val="nil"/>
            </w:tcBorders>
            <w:vAlign w:val="center"/>
          </w:tcPr>
          <w:p w:rsidR="009A1696" w:rsidRPr="00D625FD" w:rsidRDefault="009A1696" w:rsidP="00F976BD">
            <w:pPr>
              <w:jc w:val="center"/>
              <w:rPr>
                <w:rFonts w:eastAsia="標楷體"/>
                <w:b/>
                <w:bCs/>
              </w:rPr>
            </w:pPr>
            <w:r w:rsidRPr="00D625FD">
              <w:rPr>
                <w:rFonts w:eastAsia="標楷體" w:hint="eastAsia"/>
                <w:b/>
                <w:bCs/>
              </w:rPr>
              <w:t xml:space="preserve"> </w:t>
            </w:r>
            <w:r w:rsidRPr="00D625FD">
              <w:rPr>
                <w:rFonts w:eastAsia="標楷體"/>
                <w:b/>
                <w:bCs/>
              </w:rPr>
              <w:t>-1.0</w:t>
            </w:r>
          </w:p>
        </w:tc>
        <w:tc>
          <w:tcPr>
            <w:tcW w:w="1020" w:type="dxa"/>
            <w:tcBorders>
              <w:top w:val="nil"/>
              <w:left w:val="nil"/>
              <w:bottom w:val="nil"/>
              <w:right w:val="nil"/>
            </w:tcBorders>
            <w:vAlign w:val="center"/>
          </w:tcPr>
          <w:p w:rsidR="009A1696" w:rsidRPr="00D625FD" w:rsidRDefault="009A1696" w:rsidP="00F976BD">
            <w:pPr>
              <w:adjustRightInd w:val="0"/>
              <w:snapToGrid w:val="0"/>
              <w:ind w:left="30"/>
              <w:jc w:val="center"/>
              <w:rPr>
                <w:rFonts w:eastAsia="標楷體"/>
                <w:b/>
                <w:bCs/>
              </w:rPr>
            </w:pPr>
            <w:r w:rsidRPr="00D625FD">
              <w:rPr>
                <w:rFonts w:eastAsia="標楷體"/>
                <w:b/>
                <w:bCs/>
              </w:rPr>
              <w:t>3,217</w:t>
            </w:r>
          </w:p>
        </w:tc>
        <w:tc>
          <w:tcPr>
            <w:tcW w:w="1020" w:type="dxa"/>
            <w:tcBorders>
              <w:top w:val="nil"/>
              <w:left w:val="nil"/>
              <w:bottom w:val="nil"/>
              <w:right w:val="nil"/>
            </w:tcBorders>
            <w:vAlign w:val="center"/>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1.8</w:t>
            </w:r>
          </w:p>
        </w:tc>
      </w:tr>
      <w:tr w:rsidR="009A1696" w:rsidRPr="0012098B" w:rsidTr="00F976BD">
        <w:trPr>
          <w:trHeight w:val="20"/>
        </w:trPr>
        <w:tc>
          <w:tcPr>
            <w:tcW w:w="1640" w:type="dxa"/>
            <w:tcBorders>
              <w:top w:val="nil"/>
              <w:left w:val="nil"/>
              <w:bottom w:val="nil"/>
              <w:right w:val="double" w:sz="4" w:space="0" w:color="auto"/>
            </w:tcBorders>
            <w:vAlign w:val="center"/>
          </w:tcPr>
          <w:p w:rsidR="009A1696" w:rsidRPr="00D625FD" w:rsidRDefault="000432CD" w:rsidP="00F976BD">
            <w:pPr>
              <w:adjustRightInd w:val="0"/>
              <w:snapToGrid w:val="0"/>
              <w:ind w:left="30"/>
              <w:rPr>
                <w:rFonts w:eastAsia="標楷體"/>
                <w:b/>
                <w:bCs/>
              </w:rPr>
            </w:pPr>
            <w:r>
              <w:rPr>
                <w:rFonts w:eastAsia="標楷體" w:hint="eastAsia"/>
                <w:b/>
                <w:bCs/>
                <w:spacing w:val="-20"/>
              </w:rPr>
              <w:t xml:space="preserve">  </w:t>
            </w:r>
            <w:r w:rsidR="009A1696" w:rsidRPr="00D625FD">
              <w:rPr>
                <w:rFonts w:eastAsia="標楷體"/>
                <w:b/>
                <w:bCs/>
                <w:spacing w:val="-20"/>
              </w:rPr>
              <w:t>98</w:t>
            </w:r>
            <w:r w:rsidR="009A1696" w:rsidRPr="00D625FD">
              <w:rPr>
                <w:rFonts w:eastAsia="標楷體"/>
                <w:b/>
                <w:bCs/>
                <w:spacing w:val="-20"/>
              </w:rPr>
              <w:t>年</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w:t>
            </w:r>
            <w:r w:rsidRPr="00D625FD">
              <w:rPr>
                <w:rFonts w:eastAsia="標楷體" w:hint="eastAsia"/>
                <w:b/>
                <w:bCs/>
              </w:rPr>
              <w:t>2</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88,668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-4.9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32,815</w:t>
            </w:r>
          </w:p>
        </w:tc>
        <w:tc>
          <w:tcPr>
            <w:tcW w:w="1020" w:type="dxa"/>
            <w:tcBorders>
              <w:top w:val="nil"/>
              <w:left w:val="nil"/>
              <w:bottom w:val="nil"/>
              <w:right w:val="nil"/>
            </w:tcBorders>
            <w:vAlign w:val="bottom"/>
          </w:tcPr>
          <w:p w:rsidR="009A1696" w:rsidRPr="00D625FD" w:rsidRDefault="009A1696" w:rsidP="00F976BD">
            <w:pPr>
              <w:jc w:val="center"/>
              <w:rPr>
                <w:rFonts w:eastAsia="標楷體"/>
                <w:b/>
                <w:bCs/>
              </w:rPr>
            </w:pPr>
            <w:r w:rsidRPr="00D625FD">
              <w:rPr>
                <w:rFonts w:eastAsia="標楷體" w:hint="eastAsia"/>
                <w:b/>
                <w:bCs/>
              </w:rPr>
              <w:t xml:space="preserve">  </w:t>
            </w:r>
            <w:r w:rsidRPr="00D625FD">
              <w:rPr>
                <w:rFonts w:eastAsia="標楷體"/>
                <w:b/>
                <w:bCs/>
              </w:rPr>
              <w:t>1.</w:t>
            </w:r>
            <w:r w:rsidRPr="00D625FD">
              <w:rPr>
                <w:rFonts w:eastAsia="標楷體" w:hint="eastAsia"/>
                <w:b/>
                <w:bCs/>
              </w:rPr>
              <w:t>6</w:t>
            </w:r>
          </w:p>
        </w:tc>
        <w:tc>
          <w:tcPr>
            <w:tcW w:w="1020" w:type="dxa"/>
            <w:tcBorders>
              <w:top w:val="nil"/>
              <w:left w:val="nil"/>
              <w:bottom w:val="nil"/>
              <w:right w:val="nil"/>
            </w:tcBorders>
            <w:vAlign w:val="bottom"/>
          </w:tcPr>
          <w:p w:rsidR="009A1696" w:rsidRPr="00D625FD" w:rsidRDefault="009A1696" w:rsidP="00F976BD">
            <w:pPr>
              <w:adjustRightInd w:val="0"/>
              <w:snapToGrid w:val="0"/>
              <w:ind w:left="30"/>
              <w:jc w:val="center"/>
              <w:rPr>
                <w:rFonts w:eastAsia="標楷體"/>
                <w:b/>
                <w:bCs/>
              </w:rPr>
            </w:pPr>
            <w:r w:rsidRPr="00D625FD">
              <w:rPr>
                <w:rFonts w:eastAsia="標楷體"/>
                <w:b/>
                <w:bCs/>
              </w:rPr>
              <w:t>3,218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0.0</w:t>
            </w:r>
          </w:p>
        </w:tc>
      </w:tr>
      <w:tr w:rsidR="009A1696" w:rsidRPr="0012098B" w:rsidTr="00F976BD">
        <w:trPr>
          <w:trHeight w:val="20"/>
        </w:trPr>
        <w:tc>
          <w:tcPr>
            <w:tcW w:w="1640" w:type="dxa"/>
            <w:tcBorders>
              <w:top w:val="nil"/>
              <w:left w:val="nil"/>
              <w:bottom w:val="nil"/>
              <w:right w:val="double" w:sz="4" w:space="0" w:color="auto"/>
            </w:tcBorders>
            <w:vAlign w:val="center"/>
          </w:tcPr>
          <w:p w:rsidR="009A1696" w:rsidRPr="00D625FD" w:rsidRDefault="000432CD" w:rsidP="00F976BD">
            <w:pPr>
              <w:adjustRightInd w:val="0"/>
              <w:snapToGrid w:val="0"/>
              <w:ind w:left="30"/>
              <w:rPr>
                <w:rFonts w:eastAsia="標楷體"/>
                <w:b/>
                <w:bCs/>
              </w:rPr>
            </w:pPr>
            <w:r>
              <w:rPr>
                <w:rFonts w:eastAsia="標楷體" w:hint="eastAsia"/>
                <w:b/>
                <w:bCs/>
                <w:spacing w:val="-20"/>
              </w:rPr>
              <w:t xml:space="preserve">  </w:t>
            </w:r>
            <w:r w:rsidR="009A1696" w:rsidRPr="00D625FD">
              <w:rPr>
                <w:rFonts w:eastAsia="標楷體"/>
                <w:b/>
                <w:bCs/>
                <w:spacing w:val="-20"/>
              </w:rPr>
              <w:t>99</w:t>
            </w:r>
            <w:r w:rsidR="009A1696" w:rsidRPr="00D625FD">
              <w:rPr>
                <w:rFonts w:eastAsia="標楷體"/>
                <w:b/>
                <w:bCs/>
                <w:spacing w:val="-20"/>
              </w:rPr>
              <w:t>年</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9.</w:t>
            </w:r>
            <w:r w:rsidRPr="00D625FD">
              <w:rPr>
                <w:rFonts w:eastAsia="標楷體" w:hint="eastAsia"/>
                <w:b/>
                <w:bCs/>
              </w:rPr>
              <w:t>6</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98,244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10.8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34,969</w:t>
            </w:r>
          </w:p>
        </w:tc>
        <w:tc>
          <w:tcPr>
            <w:tcW w:w="1020" w:type="dxa"/>
            <w:tcBorders>
              <w:top w:val="nil"/>
              <w:left w:val="nil"/>
              <w:bottom w:val="nil"/>
              <w:right w:val="nil"/>
            </w:tcBorders>
            <w:vAlign w:val="bottom"/>
          </w:tcPr>
          <w:p w:rsidR="009A1696" w:rsidRPr="00D625FD" w:rsidRDefault="009A1696" w:rsidP="00F976BD">
            <w:pPr>
              <w:jc w:val="center"/>
              <w:rPr>
                <w:rFonts w:eastAsia="標楷體"/>
                <w:b/>
                <w:bCs/>
              </w:rPr>
            </w:pPr>
            <w:r w:rsidRPr="00D625FD">
              <w:rPr>
                <w:rFonts w:eastAsia="標楷體" w:hint="eastAsia"/>
                <w:b/>
                <w:bCs/>
              </w:rPr>
              <w:t xml:space="preserve">  </w:t>
            </w:r>
            <w:r w:rsidRPr="00D625FD">
              <w:rPr>
                <w:rFonts w:eastAsia="標楷體"/>
                <w:b/>
                <w:bCs/>
              </w:rPr>
              <w:t>6.6</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3,447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7.1</w:t>
            </w:r>
          </w:p>
        </w:tc>
      </w:tr>
      <w:tr w:rsidR="009A1696" w:rsidRPr="0012098B" w:rsidTr="00F976BD">
        <w:trPr>
          <w:trHeight w:val="360"/>
        </w:trPr>
        <w:tc>
          <w:tcPr>
            <w:tcW w:w="1640" w:type="dxa"/>
            <w:tcBorders>
              <w:top w:val="nil"/>
              <w:left w:val="nil"/>
              <w:bottom w:val="nil"/>
              <w:right w:val="double" w:sz="4" w:space="0" w:color="auto"/>
            </w:tcBorders>
          </w:tcPr>
          <w:p w:rsidR="009A1696" w:rsidRPr="00D625FD" w:rsidRDefault="000432CD" w:rsidP="00F976BD">
            <w:pPr>
              <w:snapToGrid w:val="0"/>
              <w:spacing w:line="300" w:lineRule="exact"/>
              <w:rPr>
                <w:rFonts w:eastAsia="標楷體"/>
                <w:b/>
                <w:bCs/>
              </w:rPr>
            </w:pPr>
            <w:r>
              <w:rPr>
                <w:rFonts w:eastAsia="標楷體" w:hint="eastAsia"/>
                <w:b/>
                <w:bCs/>
              </w:rPr>
              <w:t xml:space="preserve"> </w:t>
            </w:r>
            <w:r w:rsidR="009A1696" w:rsidRPr="00D625FD">
              <w:rPr>
                <w:rFonts w:eastAsia="標楷體"/>
                <w:b/>
                <w:bCs/>
              </w:rPr>
              <w:t>100</w:t>
            </w:r>
            <w:r w:rsidR="009A1696" w:rsidRPr="00D625FD">
              <w:rPr>
                <w:rFonts w:eastAsia="標楷體"/>
                <w:b/>
                <w:bCs/>
              </w:rPr>
              <w:t>年</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4.4</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101,730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37,233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center"/>
              <w:rPr>
                <w:rFonts w:eastAsia="標楷體"/>
                <w:b/>
                <w:bCs/>
              </w:rPr>
            </w:pPr>
            <w:r w:rsidRPr="00D625FD">
              <w:rPr>
                <w:rFonts w:eastAsia="標楷體" w:hint="eastAsia"/>
                <w:b/>
                <w:bCs/>
              </w:rPr>
              <w:t xml:space="preserve">   </w:t>
            </w:r>
            <w:r w:rsidRPr="00D625FD">
              <w:rPr>
                <w:rFonts w:eastAsia="標楷體"/>
                <w:b/>
                <w:bCs/>
              </w:rPr>
              <w:t>6.</w:t>
            </w:r>
            <w:r w:rsidRPr="00D625FD">
              <w:rPr>
                <w:rFonts w:eastAsia="標楷體" w:hint="eastAsia"/>
                <w:b/>
                <w:bCs/>
              </w:rPr>
              <w:t>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3,721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7.9</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0432CD" w:rsidP="008835ED">
            <w:pPr>
              <w:snapToGrid w:val="0"/>
              <w:spacing w:line="300" w:lineRule="exact"/>
              <w:rPr>
                <w:rFonts w:eastAsia="標楷體"/>
              </w:rPr>
            </w:pPr>
            <w:r>
              <w:rPr>
                <w:rFonts w:eastAsia="標楷體" w:hint="eastAsia"/>
                <w:b/>
                <w:bCs/>
              </w:rPr>
              <w:t xml:space="preserve"> </w:t>
            </w:r>
            <w:r w:rsidR="009A1696" w:rsidRPr="00D625FD">
              <w:rPr>
                <w:rFonts w:eastAsia="標楷體"/>
                <w:b/>
                <w:bCs/>
              </w:rPr>
              <w:t>101</w:t>
            </w:r>
            <w:r w:rsidR="009A1696" w:rsidRPr="00D625FD">
              <w:rPr>
                <w:rFonts w:eastAsia="標楷體"/>
                <w:b/>
                <w:bCs/>
              </w:rPr>
              <w:t>年</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-0.</w:t>
            </w:r>
            <w:r w:rsidRPr="00D625FD">
              <w:rPr>
                <w:rFonts w:eastAsia="標楷體" w:hint="eastAsia"/>
                <w:b/>
                <w:bCs/>
              </w:rPr>
              <w:t>4</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hint="eastAsia"/>
                <w:b/>
                <w:bCs/>
              </w:rPr>
              <w:t>100,116</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w:t>
            </w:r>
            <w:r w:rsidRPr="00D625FD">
              <w:rPr>
                <w:rFonts w:eastAsia="標楷體" w:hint="eastAsia"/>
                <w:b/>
                <w:bCs/>
              </w:rPr>
              <w:t>1</w:t>
            </w:r>
            <w:r w:rsidRPr="00D625FD">
              <w:rPr>
                <w:rFonts w:eastAsia="標楷體"/>
                <w:b/>
                <w:bCs/>
              </w:rPr>
              <w:t>.</w:t>
            </w:r>
            <w:r w:rsidRPr="00D625FD">
              <w:rPr>
                <w:rFonts w:eastAsia="標楷體" w:hint="eastAsia"/>
                <w:b/>
                <w:bCs/>
              </w:rPr>
              <w:t>6</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hint="eastAsia"/>
                <w:b/>
                <w:bCs/>
              </w:rPr>
              <w:t>38,131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b/>
                <w:bCs/>
              </w:rPr>
              <w:t>2.</w:t>
            </w:r>
            <w:r w:rsidRPr="00D625FD">
              <w:rPr>
                <w:rFonts w:eastAsia="標楷體" w:hint="eastAsia"/>
                <w:b/>
                <w:bCs/>
              </w:rPr>
              <w:t>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hint="eastAsia"/>
                <w:b/>
                <w:bCs/>
              </w:rPr>
              <w:t>3</w:t>
            </w:r>
            <w:r w:rsidRPr="00D625FD">
              <w:rPr>
                <w:rFonts w:eastAsia="標楷體"/>
                <w:b/>
                <w:bCs/>
              </w:rPr>
              <w:t>,</w:t>
            </w:r>
            <w:r w:rsidRPr="00D625FD">
              <w:rPr>
                <w:rFonts w:eastAsia="標楷體" w:hint="eastAsia"/>
                <w:b/>
                <w:bCs/>
              </w:rPr>
              <w:t>855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b/>
                <w:bCs/>
              </w:rPr>
            </w:pPr>
            <w:r w:rsidRPr="00D625FD">
              <w:rPr>
                <w:rFonts w:eastAsia="標楷體" w:hint="eastAsia"/>
                <w:b/>
                <w:bCs/>
              </w:rPr>
              <w:t>3.6</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11,259</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-7.</w:t>
            </w:r>
            <w:r w:rsidRPr="00D625FD">
              <w:rPr>
                <w:rFonts w:eastAsia="標楷體" w:hint="eastAsia"/>
              </w:rPr>
              <w:t>3</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7,531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-10.</w:t>
            </w:r>
            <w:r w:rsidRPr="00D625FD">
              <w:rPr>
                <w:rFonts w:eastAsia="標楷體" w:hint="eastAsia"/>
              </w:rPr>
              <w:t>2</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3,380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-1.7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348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4</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2</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11,063</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6.4</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7,851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8.0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2,903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-1.4</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3</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11,897</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-0.9</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8,517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3,071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7.4</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4</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11,459</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4</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8,063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-4.4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3,089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5</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w:t>
            </w:r>
            <w:r w:rsidRPr="00D625FD">
              <w:rPr>
                <w:rFonts w:hint="eastAsia"/>
              </w:rPr>
              <w:t>2</w:t>
            </w:r>
            <w:r w:rsidRPr="00D625FD">
              <w:t>,</w:t>
            </w:r>
            <w:r w:rsidRPr="00D625FD">
              <w:rPr>
                <w:rFonts w:hint="eastAsia"/>
              </w:rPr>
              <w:t>048</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6</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542</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3,17</w:t>
            </w:r>
            <w:r w:rsidRPr="00D625FD">
              <w:rPr>
                <w:rFonts w:eastAsia="標楷體" w:hint="eastAsia"/>
              </w:rPr>
              <w:t>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6.1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330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1</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6</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12,0</w:t>
            </w:r>
            <w:r w:rsidRPr="00D625FD">
              <w:rPr>
                <w:rFonts w:hint="eastAsia"/>
              </w:rPr>
              <w:t>08</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1.1</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59</w:t>
            </w:r>
            <w:r w:rsidRPr="00D625FD">
              <w:rPr>
                <w:rFonts w:eastAsia="標楷體"/>
              </w:rPr>
              <w:t>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w:t>
            </w:r>
            <w:r w:rsidRPr="00D625FD">
              <w:rPr>
                <w:rFonts w:eastAsia="標楷體" w:hint="eastAsia"/>
              </w:rPr>
              <w:t>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3,08</w:t>
            </w:r>
            <w:r w:rsidRPr="00D625FD">
              <w:rPr>
                <w:rFonts w:eastAsia="標楷體" w:hint="eastAsia"/>
              </w:rPr>
              <w:t>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2.3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32</w:t>
            </w:r>
            <w:r w:rsidRPr="00D625FD">
              <w:rPr>
                <w:rFonts w:eastAsia="標楷體" w:hint="eastAsia"/>
              </w:rPr>
              <w:t>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2</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7</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12,</w:t>
            </w:r>
            <w:r w:rsidRPr="00D625FD">
              <w:rPr>
                <w:rFonts w:hint="eastAsia"/>
              </w:rPr>
              <w:t>212</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-1.</w:t>
            </w:r>
            <w:r w:rsidRPr="00D625FD">
              <w:rPr>
                <w:rFonts w:eastAsia="標楷體" w:hint="eastAsia"/>
              </w:rPr>
              <w:t>0</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8,5</w:t>
            </w:r>
            <w:r w:rsidRPr="00D625FD">
              <w:rPr>
                <w:rFonts w:eastAsia="標楷體" w:hint="eastAsia"/>
              </w:rPr>
              <w:t>72</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2.9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304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336</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1</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5.4</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3.6</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-2.0</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2.1</w:t>
            </w:r>
          </w:p>
        </w:tc>
      </w:tr>
      <w:tr w:rsidR="009A1696" w:rsidRPr="00D625FD" w:rsidTr="00F976BD">
        <w:trPr>
          <w:trHeight w:val="360"/>
        </w:trPr>
        <w:tc>
          <w:tcPr>
            <w:tcW w:w="1640" w:type="dxa"/>
            <w:tcBorders>
              <w:top w:val="nil"/>
              <w:left w:val="nil"/>
              <w:bottom w:val="nil"/>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9A1696" w:rsidRPr="00D625FD" w:rsidRDefault="009A1696" w:rsidP="00F976BD">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9A1696" w:rsidRPr="00D625FD" w:rsidRDefault="009A1696" w:rsidP="00F976BD">
            <w:pPr>
              <w:adjustRightInd w:val="0"/>
              <w:snapToGrid w:val="0"/>
              <w:ind w:left="28" w:rightChars="75" w:right="180"/>
              <w:jc w:val="right"/>
              <w:rPr>
                <w:rFonts w:eastAsia="標楷體"/>
              </w:rPr>
            </w:pPr>
            <w:r w:rsidRPr="00D625FD">
              <w:rPr>
                <w:rFonts w:eastAsia="標楷體" w:hint="eastAsia"/>
              </w:rPr>
              <w:t>7.8</w:t>
            </w:r>
          </w:p>
        </w:tc>
      </w:tr>
      <w:tr w:rsidR="009A1696" w:rsidRPr="0012098B" w:rsidTr="00F976BD">
        <w:trPr>
          <w:trHeight w:val="360"/>
        </w:trPr>
        <w:tc>
          <w:tcPr>
            <w:tcW w:w="1640" w:type="dxa"/>
            <w:tcBorders>
              <w:top w:val="nil"/>
              <w:left w:val="nil"/>
              <w:bottom w:val="nil"/>
              <w:right w:val="double" w:sz="4" w:space="0" w:color="auto"/>
            </w:tcBorders>
          </w:tcPr>
          <w:p w:rsidR="009A1696" w:rsidRPr="00D625FD" w:rsidRDefault="000432CD" w:rsidP="00F976BD">
            <w:pPr>
              <w:snapToGrid w:val="0"/>
              <w:spacing w:line="300" w:lineRule="exact"/>
              <w:rPr>
                <w:rFonts w:eastAsia="標楷體"/>
                <w:b/>
                <w:bCs/>
              </w:rPr>
            </w:pPr>
            <w:r>
              <w:rPr>
                <w:rFonts w:eastAsia="標楷體" w:hint="eastAsia"/>
                <w:b/>
                <w:bCs/>
              </w:rPr>
              <w:t xml:space="preserve"> </w:t>
            </w:r>
            <w:r w:rsidR="009A1696">
              <w:rPr>
                <w:rFonts w:eastAsia="標楷體"/>
                <w:b/>
                <w:bCs/>
              </w:rPr>
              <w:t>10</w:t>
            </w:r>
            <w:r w:rsidR="009A1696">
              <w:rPr>
                <w:rFonts w:eastAsia="標楷體" w:hint="eastAsia"/>
                <w:b/>
                <w:bCs/>
              </w:rPr>
              <w:t>2</w:t>
            </w:r>
            <w:r w:rsidR="009A1696" w:rsidRPr="00D625FD">
              <w:rPr>
                <w:rFonts w:eastAsia="標楷體"/>
                <w:b/>
                <w:bCs/>
              </w:rPr>
              <w:t>年</w:t>
            </w:r>
          </w:p>
        </w:tc>
        <w:tc>
          <w:tcPr>
            <w:tcW w:w="880" w:type="dxa"/>
            <w:tcBorders>
              <w:top w:val="nil"/>
              <w:left w:val="double" w:sz="4" w:space="0" w:color="auto"/>
              <w:bottom w:val="nil"/>
              <w:right w:val="nil"/>
            </w:tcBorders>
            <w:vAlign w:val="bottom"/>
          </w:tcPr>
          <w:p w:rsidR="009A1696" w:rsidRPr="00452607" w:rsidRDefault="009A1696" w:rsidP="00F976BD">
            <w:pPr>
              <w:adjustRightInd w:val="0"/>
              <w:snapToGrid w:val="0"/>
              <w:jc w:val="right"/>
              <w:rPr>
                <w:b/>
                <w:color w:val="000000" w:themeColor="text1"/>
              </w:rPr>
            </w:pPr>
          </w:p>
        </w:tc>
        <w:tc>
          <w:tcPr>
            <w:tcW w:w="976"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96"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20"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20"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20"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20"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c>
          <w:tcPr>
            <w:tcW w:w="1020" w:type="dxa"/>
            <w:tcBorders>
              <w:top w:val="nil"/>
              <w:left w:val="nil"/>
              <w:bottom w:val="nil"/>
              <w:right w:val="nil"/>
            </w:tcBorders>
            <w:vAlign w:val="bottom"/>
          </w:tcPr>
          <w:p w:rsidR="009A1696" w:rsidRPr="00452607" w:rsidRDefault="009A1696" w:rsidP="00F976BD">
            <w:pPr>
              <w:adjustRightInd w:val="0"/>
              <w:snapToGrid w:val="0"/>
              <w:ind w:left="28" w:rightChars="75" w:right="180"/>
              <w:jc w:val="right"/>
              <w:rPr>
                <w:rFonts w:eastAsia="標楷體"/>
                <w:b/>
                <w:color w:val="000000" w:themeColor="text1"/>
              </w:rPr>
            </w:pPr>
          </w:p>
        </w:tc>
      </w:tr>
      <w:tr w:rsidR="009A1696" w:rsidRPr="00D625FD" w:rsidTr="00F976BD">
        <w:trPr>
          <w:trHeight w:val="360"/>
        </w:trPr>
        <w:tc>
          <w:tcPr>
            <w:tcW w:w="1640" w:type="dxa"/>
            <w:tcBorders>
              <w:top w:val="nil"/>
              <w:left w:val="nil"/>
              <w:bottom w:val="single" w:sz="4" w:space="0" w:color="auto"/>
              <w:right w:val="double" w:sz="4" w:space="0" w:color="auto"/>
            </w:tcBorders>
            <w:vAlign w:val="center"/>
          </w:tcPr>
          <w:p w:rsidR="009A1696" w:rsidRPr="00D625FD" w:rsidRDefault="009A1696" w:rsidP="00F976BD">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single" w:sz="4" w:space="0" w:color="auto"/>
              <w:right w:val="nil"/>
            </w:tcBorders>
            <w:vAlign w:val="bottom"/>
          </w:tcPr>
          <w:p w:rsidR="009A1696" w:rsidRPr="00452607" w:rsidRDefault="009A1696" w:rsidP="00F976BD">
            <w:pPr>
              <w:adjustRightInd w:val="0"/>
              <w:snapToGrid w:val="0"/>
              <w:jc w:val="right"/>
              <w:rPr>
                <w:color w:val="000000" w:themeColor="text1"/>
              </w:rPr>
            </w:pPr>
            <w:r w:rsidRPr="00452607">
              <w:rPr>
                <w:color w:val="000000" w:themeColor="text1"/>
              </w:rPr>
              <w:t>1</w:t>
            </w:r>
            <w:r w:rsidRPr="00452607">
              <w:rPr>
                <w:rFonts w:hint="eastAsia"/>
                <w:color w:val="000000" w:themeColor="text1"/>
              </w:rPr>
              <w:t>2</w:t>
            </w:r>
            <w:r w:rsidRPr="00452607">
              <w:rPr>
                <w:color w:val="000000" w:themeColor="text1"/>
              </w:rPr>
              <w:t>,</w:t>
            </w:r>
            <w:r w:rsidRPr="00452607">
              <w:rPr>
                <w:rFonts w:hint="eastAsia"/>
                <w:color w:val="000000" w:themeColor="text1"/>
              </w:rPr>
              <w:t>1</w:t>
            </w:r>
            <w:r w:rsidRPr="00452607">
              <w:rPr>
                <w:color w:val="000000" w:themeColor="text1"/>
              </w:rPr>
              <w:t>2</w:t>
            </w:r>
            <w:r w:rsidRPr="00452607">
              <w:rPr>
                <w:rFonts w:hint="eastAsia"/>
                <w:color w:val="000000" w:themeColor="text1"/>
              </w:rPr>
              <w:t>7</w:t>
            </w:r>
          </w:p>
        </w:tc>
        <w:tc>
          <w:tcPr>
            <w:tcW w:w="976"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7</w:t>
            </w:r>
            <w:r w:rsidRPr="00452607">
              <w:rPr>
                <w:rFonts w:eastAsia="標楷體"/>
                <w:color w:val="000000" w:themeColor="text1"/>
              </w:rPr>
              <w:t>.</w:t>
            </w:r>
            <w:r w:rsidRPr="00452607">
              <w:rPr>
                <w:rFonts w:eastAsia="標楷體" w:hint="eastAsia"/>
                <w:color w:val="000000" w:themeColor="text1"/>
              </w:rPr>
              <w:t>7</w:t>
            </w:r>
          </w:p>
        </w:tc>
        <w:tc>
          <w:tcPr>
            <w:tcW w:w="1096"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color w:val="000000" w:themeColor="text1"/>
              </w:rPr>
              <w:t>8,</w:t>
            </w:r>
            <w:r w:rsidRPr="00452607">
              <w:rPr>
                <w:rFonts w:eastAsia="標楷體" w:hint="eastAsia"/>
                <w:color w:val="000000" w:themeColor="text1"/>
              </w:rPr>
              <w:t>484</w:t>
            </w:r>
          </w:p>
        </w:tc>
        <w:tc>
          <w:tcPr>
            <w:tcW w:w="1020"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12</w:t>
            </w:r>
            <w:r w:rsidRPr="00452607">
              <w:rPr>
                <w:rFonts w:eastAsia="標楷體"/>
                <w:color w:val="000000" w:themeColor="text1"/>
              </w:rPr>
              <w:t>.</w:t>
            </w:r>
            <w:r w:rsidRPr="00452607">
              <w:rPr>
                <w:rFonts w:eastAsia="標楷體" w:hint="eastAsia"/>
                <w:color w:val="000000" w:themeColor="text1"/>
              </w:rPr>
              <w:t>6</w:t>
            </w:r>
          </w:p>
        </w:tc>
        <w:tc>
          <w:tcPr>
            <w:tcW w:w="1020"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color w:val="000000" w:themeColor="text1"/>
              </w:rPr>
              <w:t>3,3</w:t>
            </w:r>
            <w:r w:rsidRPr="00452607">
              <w:rPr>
                <w:rFonts w:eastAsia="標楷體" w:hint="eastAsia"/>
                <w:color w:val="000000" w:themeColor="text1"/>
              </w:rPr>
              <w:t>19</w:t>
            </w:r>
          </w:p>
        </w:tc>
        <w:tc>
          <w:tcPr>
            <w:tcW w:w="1020"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-1</w:t>
            </w:r>
            <w:r w:rsidRPr="00452607">
              <w:rPr>
                <w:rFonts w:eastAsia="標楷體"/>
                <w:color w:val="000000" w:themeColor="text1"/>
              </w:rPr>
              <w:t>.</w:t>
            </w:r>
            <w:r w:rsidRPr="00452607">
              <w:rPr>
                <w:rFonts w:eastAsia="標楷體" w:hint="eastAsia"/>
                <w:color w:val="000000" w:themeColor="text1"/>
              </w:rPr>
              <w:t>8</w:t>
            </w:r>
          </w:p>
        </w:tc>
        <w:tc>
          <w:tcPr>
            <w:tcW w:w="1020"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color w:val="000000" w:themeColor="text1"/>
              </w:rPr>
              <w:t>3</w:t>
            </w:r>
            <w:r w:rsidRPr="00452607">
              <w:rPr>
                <w:rFonts w:eastAsia="標楷體" w:hint="eastAsia"/>
                <w:color w:val="000000" w:themeColor="text1"/>
              </w:rPr>
              <w:t>25</w:t>
            </w:r>
          </w:p>
        </w:tc>
        <w:tc>
          <w:tcPr>
            <w:tcW w:w="1020" w:type="dxa"/>
            <w:tcBorders>
              <w:top w:val="nil"/>
              <w:left w:val="nil"/>
              <w:bottom w:val="single" w:sz="4" w:space="0" w:color="auto"/>
              <w:right w:val="nil"/>
            </w:tcBorders>
            <w:vAlign w:val="bottom"/>
          </w:tcPr>
          <w:p w:rsidR="009A1696" w:rsidRPr="00452607" w:rsidRDefault="009A1696" w:rsidP="00F976BD">
            <w:pPr>
              <w:adjustRightInd w:val="0"/>
              <w:snapToGrid w:val="0"/>
              <w:ind w:left="28" w:rightChars="75" w:right="180"/>
              <w:jc w:val="right"/>
              <w:rPr>
                <w:rFonts w:eastAsia="標楷體"/>
                <w:color w:val="000000" w:themeColor="text1"/>
              </w:rPr>
            </w:pPr>
            <w:r w:rsidRPr="00452607">
              <w:rPr>
                <w:rFonts w:eastAsia="標楷體" w:hint="eastAsia"/>
                <w:color w:val="000000" w:themeColor="text1"/>
              </w:rPr>
              <w:t>-</w:t>
            </w:r>
            <w:r w:rsidRPr="00452607">
              <w:rPr>
                <w:rFonts w:eastAsia="標楷體"/>
                <w:color w:val="000000" w:themeColor="text1"/>
              </w:rPr>
              <w:t>6.</w:t>
            </w:r>
            <w:r w:rsidRPr="00452607">
              <w:rPr>
                <w:rFonts w:eastAsia="標楷體" w:hint="eastAsia"/>
                <w:color w:val="000000" w:themeColor="text1"/>
              </w:rPr>
              <w:t>7</w:t>
            </w:r>
          </w:p>
        </w:tc>
      </w:tr>
    </w:tbl>
    <w:p w:rsidR="00FF0855" w:rsidRPr="007A2A85" w:rsidRDefault="00FF0855" w:rsidP="007A2A85">
      <w:pPr>
        <w:tabs>
          <w:tab w:val="left" w:pos="540"/>
          <w:tab w:val="left" w:pos="900"/>
        </w:tabs>
        <w:snapToGrid w:val="0"/>
        <w:spacing w:line="320" w:lineRule="exact"/>
        <w:ind w:leftChars="35" w:left="500" w:hangingChars="189" w:hanging="416"/>
        <w:jc w:val="both"/>
        <w:rPr>
          <w:rFonts w:eastAsia="標楷體"/>
          <w:sz w:val="22"/>
          <w:szCs w:val="22"/>
        </w:rPr>
      </w:pPr>
      <w:r w:rsidRPr="007A2A85">
        <w:rPr>
          <w:rFonts w:eastAsia="標楷體" w:hint="eastAsia"/>
          <w:sz w:val="22"/>
          <w:szCs w:val="22"/>
        </w:rPr>
        <w:t>資料來源：經濟部統計處。</w:t>
      </w:r>
    </w:p>
    <w:p w:rsidR="00FF0855" w:rsidRPr="009A1696" w:rsidRDefault="00E750C9" w:rsidP="00FF0855">
      <w:pPr>
        <w:pStyle w:val="k3a"/>
        <w:tabs>
          <w:tab w:val="left" w:pos="540"/>
        </w:tabs>
        <w:spacing w:before="180" w:line="300" w:lineRule="auto"/>
        <w:ind w:leftChars="100" w:left="801" w:right="0" w:hangingChars="200" w:hanging="561"/>
        <w:rPr>
          <w:b/>
          <w:bCs/>
        </w:rPr>
      </w:pPr>
      <w:r w:rsidRPr="00024A9E">
        <w:rPr>
          <w:b/>
          <w:bCs/>
          <w:color w:val="FF0000"/>
        </w:rPr>
        <w:br w:type="page"/>
      </w:r>
      <w:r w:rsidR="00FF0855" w:rsidRPr="009A1696">
        <w:rPr>
          <w:b/>
          <w:bCs/>
        </w:rPr>
        <w:lastRenderedPageBreak/>
        <w:t>２、</w:t>
      </w:r>
      <w:r w:rsidR="009A1696" w:rsidRPr="009A1696">
        <w:rPr>
          <w:rFonts w:hint="eastAsia"/>
          <w:b/>
          <w:bCs/>
        </w:rPr>
        <w:t>102</w:t>
      </w:r>
      <w:r w:rsidR="009A1696" w:rsidRPr="009A1696">
        <w:rPr>
          <w:rFonts w:hint="eastAsia"/>
          <w:b/>
          <w:bCs/>
        </w:rPr>
        <w:t>年</w:t>
      </w:r>
      <w:r w:rsidR="009A1696" w:rsidRPr="009A1696">
        <w:rPr>
          <w:rFonts w:hint="eastAsia"/>
          <w:b/>
          <w:bCs/>
        </w:rPr>
        <w:t>1</w:t>
      </w:r>
      <w:r w:rsidR="009A1696" w:rsidRPr="009A1696">
        <w:rPr>
          <w:rFonts w:hint="eastAsia"/>
          <w:b/>
          <w:bCs/>
        </w:rPr>
        <w:t>月批發業營業額成長</w:t>
      </w:r>
      <w:r w:rsidR="009A1696" w:rsidRPr="009A1696">
        <w:rPr>
          <w:rFonts w:hint="eastAsia"/>
          <w:b/>
          <w:bCs/>
        </w:rPr>
        <w:t>12.6</w:t>
      </w:r>
      <w:r w:rsidR="009A1696" w:rsidRPr="009A1696">
        <w:rPr>
          <w:rFonts w:hint="eastAsia"/>
          <w:b/>
          <w:bCs/>
        </w:rPr>
        <w:t>％</w:t>
      </w:r>
    </w:p>
    <w:p w:rsidR="00FF0855" w:rsidRPr="009A1696" w:rsidRDefault="009A1696" w:rsidP="00FF0855">
      <w:pPr>
        <w:pStyle w:val="k32"/>
        <w:topLinePunct/>
        <w:ind w:leftChars="150" w:left="360" w:rightChars="-59"/>
      </w:pPr>
      <w:r w:rsidRPr="009A1696">
        <w:rPr>
          <w:rFonts w:hint="eastAsia"/>
        </w:rPr>
        <w:t>102</w:t>
      </w:r>
      <w:r w:rsidRPr="009A1696">
        <w:rPr>
          <w:rFonts w:hint="eastAsia"/>
        </w:rPr>
        <w:t>年</w:t>
      </w:r>
      <w:r w:rsidRPr="009A1696">
        <w:rPr>
          <w:rFonts w:hint="eastAsia"/>
        </w:rPr>
        <w:t>1</w:t>
      </w:r>
      <w:r w:rsidRPr="009A1696">
        <w:rPr>
          <w:rFonts w:hint="eastAsia"/>
        </w:rPr>
        <w:t>月批發業營業額</w:t>
      </w:r>
      <w:r w:rsidRPr="009A1696">
        <w:rPr>
          <w:rFonts w:hint="eastAsia"/>
        </w:rPr>
        <w:t>8,484</w:t>
      </w:r>
      <w:r w:rsidRPr="009A1696">
        <w:rPr>
          <w:rFonts w:hint="eastAsia"/>
        </w:rPr>
        <w:t>億元，較</w:t>
      </w:r>
      <w:r w:rsidRPr="009A1696">
        <w:rPr>
          <w:rFonts w:hint="eastAsia"/>
        </w:rPr>
        <w:t>101</w:t>
      </w:r>
      <w:r w:rsidRPr="009A1696">
        <w:rPr>
          <w:rFonts w:hint="eastAsia"/>
        </w:rPr>
        <w:t>年同月成長</w:t>
      </w:r>
      <w:r w:rsidRPr="009A1696">
        <w:rPr>
          <w:rFonts w:hint="eastAsia"/>
        </w:rPr>
        <w:t>12.6</w:t>
      </w:r>
      <w:r w:rsidRPr="009A1696">
        <w:rPr>
          <w:rFonts w:hint="eastAsia"/>
        </w:rPr>
        <w:t>％。其中機械器具批發業因比較基數較低，加上資通訊電子貿易商因出口回溫，增加</w:t>
      </w:r>
      <w:r w:rsidRPr="009A1696">
        <w:rPr>
          <w:rFonts w:hint="eastAsia"/>
        </w:rPr>
        <w:t>20.4</w:t>
      </w:r>
      <w:r w:rsidRPr="009A1696">
        <w:rPr>
          <w:rFonts w:hint="eastAsia"/>
        </w:rPr>
        <w:t>％最多；建材批發業受原物料價格回升及春節前裝修需求，年增</w:t>
      </w:r>
      <w:r w:rsidRPr="009A1696">
        <w:rPr>
          <w:rFonts w:hint="eastAsia"/>
        </w:rPr>
        <w:t>13.9</w:t>
      </w:r>
      <w:r w:rsidRPr="009A1696">
        <w:rPr>
          <w:rFonts w:hint="eastAsia"/>
        </w:rPr>
        <w:t>％；食品、飲料及菸草製品批發業在農曆年前出貨增加下，成長</w:t>
      </w:r>
      <w:r w:rsidRPr="009A1696">
        <w:rPr>
          <w:rFonts w:hint="eastAsia"/>
        </w:rPr>
        <w:t>10.0</w:t>
      </w:r>
      <w:r w:rsidRPr="009A1696">
        <w:rPr>
          <w:rFonts w:hint="eastAsia"/>
        </w:rPr>
        <w:t>％；化學原料及其製品批發業因石化原料價格回升及客戶提前備</w:t>
      </w:r>
      <w:proofErr w:type="gramStart"/>
      <w:r w:rsidRPr="009A1696">
        <w:rPr>
          <w:rFonts w:hint="eastAsia"/>
        </w:rPr>
        <w:t>貨致年</w:t>
      </w:r>
      <w:proofErr w:type="gramEnd"/>
      <w:r w:rsidRPr="009A1696">
        <w:rPr>
          <w:rFonts w:hint="eastAsia"/>
        </w:rPr>
        <w:t>增</w:t>
      </w:r>
      <w:r w:rsidRPr="009A1696">
        <w:rPr>
          <w:rFonts w:hint="eastAsia"/>
        </w:rPr>
        <w:t>24.0</w:t>
      </w:r>
      <w:r w:rsidRPr="009A1696">
        <w:rPr>
          <w:rFonts w:hint="eastAsia"/>
        </w:rPr>
        <w:t>％。</w:t>
      </w:r>
    </w:p>
    <w:p w:rsidR="00FF0855" w:rsidRPr="009A1696" w:rsidRDefault="00FF0855" w:rsidP="00A10F9D">
      <w:pPr>
        <w:snapToGrid w:val="0"/>
        <w:spacing w:beforeLines="50" w:before="180" w:afterLines="50" w:after="180"/>
        <w:ind w:leftChars="119" w:left="356" w:right="-142" w:hangingChars="25" w:hanging="70"/>
        <w:jc w:val="center"/>
        <w:rPr>
          <w:rFonts w:eastAsia="標楷體"/>
          <w:sz w:val="28"/>
        </w:rPr>
      </w:pPr>
      <w:r w:rsidRPr="009A1696">
        <w:rPr>
          <w:rFonts w:eastAsia="標楷體" w:hint="eastAsia"/>
          <w:b/>
          <w:bCs/>
          <w:sz w:val="28"/>
        </w:rPr>
        <w:t>表</w:t>
      </w:r>
      <w:r w:rsidRPr="009A1696">
        <w:rPr>
          <w:rFonts w:eastAsia="標楷體"/>
          <w:b/>
          <w:bCs/>
          <w:sz w:val="28"/>
        </w:rPr>
        <w:t>2-3-2</w:t>
      </w:r>
      <w:r w:rsidRPr="009A1696">
        <w:rPr>
          <w:rFonts w:eastAsia="標楷體"/>
          <w:b/>
          <w:spacing w:val="20"/>
          <w:sz w:val="28"/>
        </w:rPr>
        <w:t xml:space="preserve">  </w:t>
      </w:r>
      <w:r w:rsidRPr="009A1696">
        <w:rPr>
          <w:rFonts w:eastAsia="標楷體" w:hint="eastAsia"/>
          <w:b/>
          <w:bCs/>
          <w:sz w:val="28"/>
        </w:rPr>
        <w:t>批發業營業額變動概況</w:t>
      </w:r>
      <w:r w:rsidRPr="009A1696">
        <w:rPr>
          <w:rFonts w:eastAsia="標楷體" w:hint="eastAsia"/>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9A1696" w:rsidRPr="0012098B" w:rsidTr="00F976BD">
        <w:tc>
          <w:tcPr>
            <w:tcW w:w="3060" w:type="dxa"/>
            <w:tcBorders>
              <w:top w:val="single" w:sz="4" w:space="0" w:color="auto"/>
              <w:bottom w:val="single" w:sz="4" w:space="0" w:color="auto"/>
              <w:right w:val="single" w:sz="4" w:space="0" w:color="auto"/>
            </w:tcBorders>
            <w:vAlign w:val="center"/>
          </w:tcPr>
          <w:p w:rsidR="009A1696" w:rsidRPr="0042125E" w:rsidRDefault="009A1696" w:rsidP="00F976BD">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9A1696" w:rsidRPr="0042125E" w:rsidRDefault="009A1696" w:rsidP="00F976BD">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Pr="0042125E">
              <w:rPr>
                <w:rFonts w:eastAsia="標楷體" w:hint="eastAsia"/>
              </w:rPr>
              <w:t>1</w:t>
            </w:r>
            <w:r w:rsidRPr="0042125E">
              <w:rPr>
                <w:rFonts w:eastAsia="標楷體"/>
              </w:rPr>
              <w:t>月</w:t>
            </w:r>
          </w:p>
          <w:p w:rsidR="009A1696" w:rsidRPr="0042125E" w:rsidRDefault="009A1696" w:rsidP="00A10F9D">
            <w:pPr>
              <w:snapToGrid w:val="0"/>
              <w:spacing w:line="300" w:lineRule="exact"/>
              <w:ind w:left="28" w:right="-142"/>
              <w:jc w:val="center"/>
              <w:rPr>
                <w:rFonts w:eastAsia="標楷體"/>
              </w:rPr>
            </w:pPr>
            <w:r w:rsidRPr="0042125E">
              <w:rPr>
                <w:rFonts w:eastAsia="標楷體"/>
              </w:rPr>
              <w:t>較</w:t>
            </w:r>
            <w:r w:rsidR="00AE4021">
              <w:rPr>
                <w:rFonts w:eastAsia="標楷體" w:hint="eastAsia"/>
              </w:rPr>
              <w:t>上</w:t>
            </w:r>
            <w:r w:rsidRPr="0042125E">
              <w:rPr>
                <w:rFonts w:eastAsia="標楷體"/>
              </w:rPr>
              <w:t>月增減</w:t>
            </w:r>
            <w:r w:rsidR="00A10F9D">
              <w:rPr>
                <w:rFonts w:eastAsia="標楷體" w:hint="eastAsia"/>
              </w:rPr>
              <w:t>(</w:t>
            </w:r>
            <w:r w:rsidR="00A10F9D" w:rsidRPr="00A10F9D">
              <w:rPr>
                <w:rFonts w:eastAsia="標楷體" w:hint="eastAsia"/>
              </w:rPr>
              <w:t>％</w:t>
            </w:r>
            <w:r w:rsidR="00A10F9D">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9A1696" w:rsidRPr="0042125E" w:rsidRDefault="009A1696" w:rsidP="00F976BD">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1</w:t>
            </w:r>
            <w:r w:rsidRPr="0042125E">
              <w:rPr>
                <w:rFonts w:eastAsia="標楷體"/>
              </w:rPr>
              <w:t>月</w:t>
            </w:r>
          </w:p>
          <w:p w:rsidR="009A1696" w:rsidRPr="0042125E" w:rsidRDefault="009A1696" w:rsidP="00A10F9D">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00A10F9D" w:rsidRPr="00A10F9D">
              <w:rPr>
                <w:rFonts w:eastAsia="標楷體" w:hint="eastAsia"/>
              </w:rPr>
              <w:t>(</w:t>
            </w:r>
            <w:r w:rsidR="00A10F9D" w:rsidRPr="00A10F9D">
              <w:rPr>
                <w:rFonts w:eastAsia="標楷體" w:hint="eastAsia"/>
              </w:rPr>
              <w:t>％</w:t>
            </w:r>
            <w:r w:rsidR="00A10F9D" w:rsidRPr="00A10F9D">
              <w:rPr>
                <w:rFonts w:eastAsia="標楷體" w:hint="eastAsia"/>
              </w:rPr>
              <w:t>)</w:t>
            </w:r>
          </w:p>
        </w:tc>
      </w:tr>
      <w:tr w:rsidR="009A1696" w:rsidRPr="0012098B" w:rsidTr="00F976BD">
        <w:tc>
          <w:tcPr>
            <w:tcW w:w="3060" w:type="dxa"/>
            <w:tcBorders>
              <w:top w:val="single" w:sz="4" w:space="0" w:color="auto"/>
              <w:right w:val="single" w:sz="4" w:space="0" w:color="auto"/>
            </w:tcBorders>
          </w:tcPr>
          <w:p w:rsidR="009A1696" w:rsidRPr="0042125E" w:rsidRDefault="009A1696" w:rsidP="00F976BD">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9A1696" w:rsidRPr="00515969" w:rsidRDefault="009A1696" w:rsidP="00F976BD">
            <w:pPr>
              <w:jc w:val="center"/>
            </w:pPr>
            <w:r w:rsidRPr="00515969">
              <w:t>1.3</w:t>
            </w:r>
          </w:p>
        </w:tc>
        <w:tc>
          <w:tcPr>
            <w:tcW w:w="2667" w:type="dxa"/>
            <w:tcBorders>
              <w:top w:val="single" w:sz="4" w:space="0" w:color="auto"/>
            </w:tcBorders>
          </w:tcPr>
          <w:p w:rsidR="009A1696" w:rsidRPr="00515969" w:rsidRDefault="009A1696" w:rsidP="00F976BD">
            <w:pPr>
              <w:jc w:val="center"/>
            </w:pPr>
            <w:r w:rsidRPr="00515969">
              <w:t>12.6</w:t>
            </w:r>
          </w:p>
        </w:tc>
      </w:tr>
      <w:tr w:rsidR="009A1696" w:rsidRPr="0012098B" w:rsidTr="00F976BD">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9A1696" w:rsidRPr="00515969" w:rsidRDefault="009A1696" w:rsidP="00F976BD">
            <w:pPr>
              <w:jc w:val="center"/>
            </w:pPr>
            <w:r w:rsidRPr="00515969">
              <w:t>0.6</w:t>
            </w:r>
          </w:p>
        </w:tc>
        <w:tc>
          <w:tcPr>
            <w:tcW w:w="2667" w:type="dxa"/>
          </w:tcPr>
          <w:p w:rsidR="009A1696" w:rsidRPr="00515969" w:rsidRDefault="009A1696" w:rsidP="00F976BD">
            <w:pPr>
              <w:jc w:val="center"/>
            </w:pPr>
            <w:r w:rsidRPr="00515969">
              <w:t>20.4</w:t>
            </w:r>
          </w:p>
        </w:tc>
      </w:tr>
      <w:tr w:rsidR="009A1696" w:rsidRPr="0012098B" w:rsidTr="00F976BD">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9A1696" w:rsidRPr="00515969" w:rsidRDefault="009A1696" w:rsidP="00F976BD">
            <w:pPr>
              <w:jc w:val="center"/>
            </w:pPr>
            <w:r w:rsidRPr="00515969">
              <w:t>-22.1</w:t>
            </w:r>
          </w:p>
        </w:tc>
        <w:tc>
          <w:tcPr>
            <w:tcW w:w="2667" w:type="dxa"/>
          </w:tcPr>
          <w:p w:rsidR="009A1696" w:rsidRPr="00515969" w:rsidRDefault="009A1696" w:rsidP="00F976BD">
            <w:pPr>
              <w:jc w:val="center"/>
            </w:pPr>
            <w:r w:rsidRPr="00515969">
              <w:t>-2.1</w:t>
            </w:r>
          </w:p>
        </w:tc>
      </w:tr>
      <w:tr w:rsidR="009A1696" w:rsidRPr="0012098B" w:rsidTr="00F976BD">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9A1696" w:rsidRPr="00515969" w:rsidRDefault="009A1696" w:rsidP="00F976BD">
            <w:pPr>
              <w:jc w:val="center"/>
            </w:pPr>
            <w:r w:rsidRPr="00515969">
              <w:t>2.0</w:t>
            </w:r>
          </w:p>
        </w:tc>
        <w:tc>
          <w:tcPr>
            <w:tcW w:w="2667" w:type="dxa"/>
          </w:tcPr>
          <w:p w:rsidR="009A1696" w:rsidRPr="00515969" w:rsidRDefault="009A1696" w:rsidP="00F976BD">
            <w:pPr>
              <w:jc w:val="center"/>
            </w:pPr>
            <w:r w:rsidRPr="00515969">
              <w:t>10.0</w:t>
            </w:r>
          </w:p>
        </w:tc>
      </w:tr>
      <w:tr w:rsidR="009A1696" w:rsidRPr="0012098B" w:rsidTr="00F976BD">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9A1696" w:rsidRPr="00515969" w:rsidRDefault="009A1696" w:rsidP="00F976BD">
            <w:pPr>
              <w:jc w:val="center"/>
            </w:pPr>
            <w:r w:rsidRPr="00515969">
              <w:t>-5.0</w:t>
            </w:r>
          </w:p>
        </w:tc>
        <w:tc>
          <w:tcPr>
            <w:tcW w:w="2667" w:type="dxa"/>
          </w:tcPr>
          <w:p w:rsidR="009A1696" w:rsidRPr="00515969" w:rsidRDefault="009A1696" w:rsidP="00F976BD">
            <w:pPr>
              <w:jc w:val="center"/>
            </w:pPr>
            <w:r w:rsidRPr="00515969">
              <w:t>13.9</w:t>
            </w:r>
          </w:p>
        </w:tc>
      </w:tr>
      <w:tr w:rsidR="009A1696" w:rsidRPr="0012098B" w:rsidTr="00F976BD">
        <w:trPr>
          <w:trHeight w:val="80"/>
        </w:trPr>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9A1696" w:rsidRPr="00515969" w:rsidRDefault="009A1696" w:rsidP="00F976BD">
            <w:pPr>
              <w:jc w:val="center"/>
            </w:pPr>
            <w:r w:rsidRPr="00515969">
              <w:t>10.7</w:t>
            </w:r>
          </w:p>
        </w:tc>
        <w:tc>
          <w:tcPr>
            <w:tcW w:w="2667" w:type="dxa"/>
          </w:tcPr>
          <w:p w:rsidR="009A1696" w:rsidRPr="00515969" w:rsidRDefault="009A1696" w:rsidP="00F976BD">
            <w:pPr>
              <w:jc w:val="center"/>
            </w:pPr>
            <w:r w:rsidRPr="00515969">
              <w:t>12.8</w:t>
            </w:r>
          </w:p>
        </w:tc>
      </w:tr>
      <w:tr w:rsidR="009A1696" w:rsidRPr="0012098B" w:rsidTr="00F976BD">
        <w:trPr>
          <w:trHeight w:val="80"/>
        </w:trPr>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9A1696" w:rsidRPr="00515969" w:rsidRDefault="009A1696" w:rsidP="00F976BD">
            <w:pPr>
              <w:jc w:val="center"/>
            </w:pPr>
            <w:r w:rsidRPr="00515969">
              <w:t>6.3</w:t>
            </w:r>
          </w:p>
        </w:tc>
        <w:tc>
          <w:tcPr>
            <w:tcW w:w="2667" w:type="dxa"/>
          </w:tcPr>
          <w:p w:rsidR="009A1696" w:rsidRPr="00515969" w:rsidRDefault="009A1696" w:rsidP="00F976BD">
            <w:pPr>
              <w:jc w:val="center"/>
            </w:pPr>
            <w:r w:rsidRPr="00515969">
              <w:t>5.0</w:t>
            </w:r>
          </w:p>
        </w:tc>
      </w:tr>
      <w:tr w:rsidR="009A1696" w:rsidRPr="0012098B" w:rsidTr="00F976BD">
        <w:trPr>
          <w:trHeight w:val="80"/>
        </w:trPr>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9A1696" w:rsidRPr="00515969" w:rsidRDefault="009A1696" w:rsidP="00F976BD">
            <w:pPr>
              <w:jc w:val="center"/>
            </w:pPr>
            <w:r w:rsidRPr="00515969">
              <w:t>47.1</w:t>
            </w:r>
          </w:p>
        </w:tc>
        <w:tc>
          <w:tcPr>
            <w:tcW w:w="2667" w:type="dxa"/>
          </w:tcPr>
          <w:p w:rsidR="009A1696" w:rsidRPr="00515969" w:rsidRDefault="009A1696" w:rsidP="00F976BD">
            <w:pPr>
              <w:jc w:val="center"/>
            </w:pPr>
            <w:r w:rsidRPr="00515969">
              <w:t>9.1</w:t>
            </w:r>
          </w:p>
        </w:tc>
      </w:tr>
      <w:tr w:rsidR="009A1696" w:rsidRPr="0012098B" w:rsidTr="00F976BD">
        <w:trPr>
          <w:trHeight w:val="80"/>
        </w:trPr>
        <w:tc>
          <w:tcPr>
            <w:tcW w:w="3060" w:type="dxa"/>
            <w:tcBorders>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9A1696" w:rsidRPr="00515969" w:rsidRDefault="009A1696" w:rsidP="00F976BD">
            <w:pPr>
              <w:jc w:val="center"/>
            </w:pPr>
            <w:r w:rsidRPr="00515969">
              <w:t>2.1</w:t>
            </w:r>
          </w:p>
        </w:tc>
        <w:tc>
          <w:tcPr>
            <w:tcW w:w="2667" w:type="dxa"/>
          </w:tcPr>
          <w:p w:rsidR="009A1696" w:rsidRPr="00515969" w:rsidRDefault="009A1696" w:rsidP="00F976BD">
            <w:pPr>
              <w:jc w:val="center"/>
            </w:pPr>
            <w:r w:rsidRPr="00515969">
              <w:t>24.0</w:t>
            </w:r>
          </w:p>
        </w:tc>
      </w:tr>
      <w:tr w:rsidR="009A1696" w:rsidRPr="0012098B" w:rsidTr="00F976BD">
        <w:trPr>
          <w:trHeight w:val="80"/>
        </w:trPr>
        <w:tc>
          <w:tcPr>
            <w:tcW w:w="3060" w:type="dxa"/>
            <w:tcBorders>
              <w:bottom w:val="single" w:sz="4" w:space="0" w:color="auto"/>
              <w:right w:val="single" w:sz="4" w:space="0" w:color="auto"/>
            </w:tcBorders>
            <w:vAlign w:val="bottom"/>
          </w:tcPr>
          <w:p w:rsidR="009A1696" w:rsidRPr="0042125E" w:rsidRDefault="009A1696" w:rsidP="00F976BD">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9A1696" w:rsidRPr="00515969" w:rsidRDefault="009A1696" w:rsidP="00F976BD">
            <w:pPr>
              <w:jc w:val="center"/>
            </w:pPr>
            <w:r w:rsidRPr="00515969">
              <w:t>3.7</w:t>
            </w:r>
          </w:p>
        </w:tc>
        <w:tc>
          <w:tcPr>
            <w:tcW w:w="2667" w:type="dxa"/>
            <w:tcBorders>
              <w:bottom w:val="single" w:sz="4" w:space="0" w:color="auto"/>
            </w:tcBorders>
          </w:tcPr>
          <w:p w:rsidR="009A1696" w:rsidRDefault="009A1696" w:rsidP="00F976BD">
            <w:pPr>
              <w:jc w:val="center"/>
            </w:pPr>
            <w:r w:rsidRPr="00515969">
              <w:t>3.6</w:t>
            </w:r>
          </w:p>
        </w:tc>
      </w:tr>
    </w:tbl>
    <w:p w:rsidR="00FF0855" w:rsidRPr="007A2A85" w:rsidRDefault="00FF0855" w:rsidP="007A2A85">
      <w:pPr>
        <w:pStyle w:val="k3a"/>
        <w:tabs>
          <w:tab w:val="left" w:pos="426"/>
        </w:tabs>
        <w:spacing w:beforeLines="0" w:before="0"/>
        <w:ind w:leftChars="145" w:left="1008" w:right="0" w:hangingChars="300" w:hanging="660"/>
        <w:rPr>
          <w:sz w:val="22"/>
          <w:szCs w:val="22"/>
        </w:rPr>
      </w:pPr>
      <w:proofErr w:type="gramStart"/>
      <w:r w:rsidRPr="007A2A85">
        <w:rPr>
          <w:rFonts w:hint="eastAsia"/>
          <w:sz w:val="22"/>
          <w:szCs w:val="22"/>
        </w:rPr>
        <w:t>註</w:t>
      </w:r>
      <w:proofErr w:type="gramEnd"/>
      <w:r w:rsidRPr="007A2A85">
        <w:rPr>
          <w:rFonts w:hint="eastAsia"/>
          <w:sz w:val="22"/>
          <w:szCs w:val="22"/>
        </w:rPr>
        <w:t>：</w:t>
      </w:r>
      <w:r w:rsidRPr="007A2A85">
        <w:rPr>
          <w:rFonts w:hint="eastAsia"/>
          <w:sz w:val="22"/>
          <w:szCs w:val="22"/>
        </w:rPr>
        <w:t>1.</w:t>
      </w:r>
      <w:r w:rsidRPr="007A2A85">
        <w:rPr>
          <w:rFonts w:hint="eastAsia"/>
          <w:sz w:val="22"/>
          <w:szCs w:val="22"/>
        </w:rPr>
        <w:t>機械器具業：包括電腦、手持行動裝置、電子與電力設備、機械及其配備等。</w:t>
      </w:r>
    </w:p>
    <w:p w:rsidR="00FF0855" w:rsidRPr="007A2A85" w:rsidRDefault="00FF0855" w:rsidP="007A2A85">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2.</w:t>
      </w:r>
      <w:r w:rsidRPr="007A2A85">
        <w:rPr>
          <w:rFonts w:hint="eastAsia"/>
          <w:sz w:val="22"/>
          <w:szCs w:val="22"/>
        </w:rPr>
        <w:t>家庭器具及用品業：包括電器、家具、光學器材、黃金白銀貴金屬等。</w:t>
      </w:r>
    </w:p>
    <w:p w:rsidR="00FF0855" w:rsidRPr="007A2A85" w:rsidRDefault="00FF0855" w:rsidP="007A2A85">
      <w:pPr>
        <w:pStyle w:val="k3a"/>
        <w:tabs>
          <w:tab w:val="left" w:pos="426"/>
        </w:tabs>
        <w:spacing w:beforeLines="0" w:before="0"/>
        <w:ind w:leftChars="145" w:left="792" w:right="0" w:hangingChars="202" w:hanging="444"/>
        <w:rPr>
          <w:sz w:val="22"/>
          <w:szCs w:val="22"/>
        </w:rPr>
      </w:pPr>
      <w:r w:rsidRPr="007A2A85">
        <w:rPr>
          <w:rFonts w:hint="eastAsia"/>
          <w:sz w:val="22"/>
          <w:szCs w:val="22"/>
        </w:rPr>
        <w:t xml:space="preserve">    3.</w:t>
      </w:r>
      <w:r w:rsidRPr="007A2A85">
        <w:rPr>
          <w:sz w:val="22"/>
          <w:szCs w:val="22"/>
        </w:rPr>
        <w:t>其他</w:t>
      </w:r>
      <w:r w:rsidRPr="007A2A85">
        <w:rPr>
          <w:rFonts w:hint="eastAsia"/>
          <w:sz w:val="22"/>
          <w:szCs w:val="22"/>
        </w:rPr>
        <w:t>批發業：</w:t>
      </w:r>
      <w:r w:rsidRPr="007A2A85">
        <w:rPr>
          <w:sz w:val="22"/>
          <w:szCs w:val="22"/>
        </w:rPr>
        <w:t>包含藥品及化妝品</w:t>
      </w:r>
      <w:r w:rsidRPr="007A2A85">
        <w:rPr>
          <w:rFonts w:hint="eastAsia"/>
          <w:sz w:val="22"/>
          <w:szCs w:val="22"/>
        </w:rPr>
        <w:t>、文教、育樂用品</w:t>
      </w:r>
      <w:r w:rsidRPr="007A2A85">
        <w:rPr>
          <w:sz w:val="22"/>
          <w:szCs w:val="22"/>
        </w:rPr>
        <w:t>等</w:t>
      </w:r>
      <w:r w:rsidRPr="007A2A85">
        <w:rPr>
          <w:rFonts w:hint="eastAsia"/>
          <w:sz w:val="22"/>
          <w:szCs w:val="22"/>
        </w:rPr>
        <w:t>6</w:t>
      </w:r>
      <w:r w:rsidRPr="007A2A85">
        <w:rPr>
          <w:sz w:val="22"/>
          <w:szCs w:val="22"/>
        </w:rPr>
        <w:t>項中業別</w:t>
      </w:r>
      <w:r w:rsidRPr="007A2A85">
        <w:rPr>
          <w:rFonts w:hint="eastAsia"/>
          <w:sz w:val="22"/>
          <w:szCs w:val="22"/>
        </w:rPr>
        <w:t>。</w:t>
      </w:r>
    </w:p>
    <w:p w:rsidR="00FF0855" w:rsidRPr="007A2A85" w:rsidRDefault="00FF0855" w:rsidP="007A2A85">
      <w:pPr>
        <w:pStyle w:val="k3a"/>
        <w:tabs>
          <w:tab w:val="left" w:pos="426"/>
        </w:tabs>
        <w:spacing w:beforeLines="0" w:before="0"/>
        <w:ind w:leftChars="145" w:left="792" w:right="0" w:hangingChars="202" w:hanging="444"/>
        <w:rPr>
          <w:sz w:val="22"/>
          <w:szCs w:val="22"/>
        </w:rPr>
      </w:pPr>
      <w:r w:rsidRPr="007A2A85">
        <w:rPr>
          <w:rFonts w:hint="eastAsia"/>
          <w:sz w:val="22"/>
          <w:szCs w:val="22"/>
        </w:rPr>
        <w:t>資料來源：經濟部統計處。</w:t>
      </w:r>
    </w:p>
    <w:p w:rsidR="00E750C9" w:rsidRPr="00024A9E" w:rsidRDefault="00E750C9" w:rsidP="00FF0855">
      <w:pPr>
        <w:pStyle w:val="k3a"/>
        <w:tabs>
          <w:tab w:val="left" w:pos="540"/>
        </w:tabs>
        <w:spacing w:before="180" w:line="300" w:lineRule="auto"/>
        <w:ind w:leftChars="100" w:left="801" w:right="0" w:hangingChars="200" w:hanging="561"/>
        <w:rPr>
          <w:b/>
          <w:bCs/>
          <w:color w:val="FF0000"/>
        </w:rPr>
      </w:pPr>
      <w:r w:rsidRPr="00024A9E">
        <w:rPr>
          <w:b/>
          <w:bCs/>
          <w:color w:val="FF0000"/>
        </w:rPr>
        <w:br w:type="page"/>
      </w:r>
    </w:p>
    <w:p w:rsidR="00FF0855" w:rsidRPr="009A1696" w:rsidRDefault="00FF0855" w:rsidP="00FF0855">
      <w:pPr>
        <w:pStyle w:val="k3a"/>
        <w:tabs>
          <w:tab w:val="left" w:pos="540"/>
        </w:tabs>
        <w:spacing w:before="180" w:line="300" w:lineRule="auto"/>
        <w:ind w:leftChars="100" w:left="801" w:right="0" w:hangingChars="200" w:hanging="561"/>
        <w:rPr>
          <w:b/>
          <w:bCs/>
        </w:rPr>
      </w:pPr>
      <w:r w:rsidRPr="009A1696">
        <w:rPr>
          <w:b/>
          <w:bCs/>
        </w:rPr>
        <w:lastRenderedPageBreak/>
        <w:t>３、</w:t>
      </w:r>
      <w:r w:rsidR="009A1696" w:rsidRPr="009A1696">
        <w:rPr>
          <w:rFonts w:hint="eastAsia"/>
          <w:b/>
          <w:bCs/>
        </w:rPr>
        <w:t>102</w:t>
      </w:r>
      <w:r w:rsidR="009A1696" w:rsidRPr="009A1696">
        <w:rPr>
          <w:rFonts w:hint="eastAsia"/>
          <w:b/>
          <w:bCs/>
        </w:rPr>
        <w:t>年</w:t>
      </w:r>
      <w:r w:rsidR="009A1696" w:rsidRPr="009A1696">
        <w:rPr>
          <w:rFonts w:hint="eastAsia"/>
          <w:b/>
          <w:bCs/>
        </w:rPr>
        <w:t>1</w:t>
      </w:r>
      <w:r w:rsidR="009A1696" w:rsidRPr="009A1696">
        <w:rPr>
          <w:rFonts w:hint="eastAsia"/>
          <w:b/>
          <w:bCs/>
        </w:rPr>
        <w:t>月零售業營業額減少</w:t>
      </w:r>
      <w:r w:rsidR="009A1696" w:rsidRPr="009A1696">
        <w:rPr>
          <w:rFonts w:hint="eastAsia"/>
          <w:b/>
          <w:bCs/>
        </w:rPr>
        <w:t>1.8</w:t>
      </w:r>
      <w:r w:rsidR="009A1696" w:rsidRPr="009A1696">
        <w:rPr>
          <w:rFonts w:hint="eastAsia"/>
          <w:b/>
          <w:bCs/>
        </w:rPr>
        <w:t>％，其中綜合商品零售業營業額減少</w:t>
      </w:r>
      <w:r w:rsidR="009A1696" w:rsidRPr="009A1696">
        <w:rPr>
          <w:rFonts w:hint="eastAsia"/>
          <w:b/>
          <w:bCs/>
        </w:rPr>
        <w:t>14.3</w:t>
      </w:r>
      <w:r w:rsidR="009A1696" w:rsidRPr="009A1696">
        <w:rPr>
          <w:rFonts w:hint="eastAsia"/>
          <w:b/>
          <w:bCs/>
        </w:rPr>
        <w:t>％</w:t>
      </w:r>
    </w:p>
    <w:p w:rsidR="00FF0855" w:rsidRPr="00635158" w:rsidRDefault="009A1696" w:rsidP="00FF0855">
      <w:pPr>
        <w:pStyle w:val="k32"/>
        <w:topLinePunct/>
        <w:ind w:leftChars="150" w:left="360" w:rightChars="-59"/>
      </w:pPr>
      <w:r w:rsidRPr="00635158">
        <w:rPr>
          <w:rFonts w:hint="eastAsia"/>
        </w:rPr>
        <w:t>102</w:t>
      </w:r>
      <w:r w:rsidRPr="00635158">
        <w:rPr>
          <w:rFonts w:hint="eastAsia"/>
        </w:rPr>
        <w:t>年</w:t>
      </w:r>
      <w:r w:rsidRPr="00635158">
        <w:rPr>
          <w:rFonts w:hint="eastAsia"/>
        </w:rPr>
        <w:t>1</w:t>
      </w:r>
      <w:r w:rsidRPr="00635158">
        <w:rPr>
          <w:rFonts w:hint="eastAsia"/>
        </w:rPr>
        <w:t>月零售業營業額</w:t>
      </w:r>
      <w:r w:rsidRPr="00635158">
        <w:rPr>
          <w:rFonts w:hint="eastAsia"/>
        </w:rPr>
        <w:t>3,319</w:t>
      </w:r>
      <w:r w:rsidRPr="00635158">
        <w:rPr>
          <w:rFonts w:hint="eastAsia"/>
        </w:rPr>
        <w:t>億元，較</w:t>
      </w:r>
      <w:r w:rsidRPr="00635158">
        <w:rPr>
          <w:rFonts w:hint="eastAsia"/>
        </w:rPr>
        <w:t>101</w:t>
      </w:r>
      <w:r w:rsidRPr="00635158">
        <w:rPr>
          <w:rFonts w:hint="eastAsia"/>
        </w:rPr>
        <w:t>年同月減少</w:t>
      </w:r>
      <w:r w:rsidRPr="00635158">
        <w:rPr>
          <w:rFonts w:hint="eastAsia"/>
        </w:rPr>
        <w:t>1.8</w:t>
      </w:r>
      <w:r w:rsidRPr="00635158">
        <w:rPr>
          <w:rFonts w:hint="eastAsia"/>
        </w:rPr>
        <w:t>％。其中綜合商品零售業年減</w:t>
      </w:r>
      <w:r w:rsidRPr="00635158">
        <w:rPr>
          <w:rFonts w:hint="eastAsia"/>
        </w:rPr>
        <w:t>14.3</w:t>
      </w:r>
      <w:r w:rsidR="00635158" w:rsidRPr="00635158">
        <w:rPr>
          <w:rFonts w:hint="eastAsia"/>
        </w:rPr>
        <w:t>％</w:t>
      </w:r>
      <w:r w:rsidRPr="00635158">
        <w:rPr>
          <w:rFonts w:hint="eastAsia"/>
        </w:rPr>
        <w:t>最多</w:t>
      </w:r>
      <w:r w:rsidR="00A10F9D">
        <w:rPr>
          <w:rFonts w:hint="eastAsia"/>
        </w:rPr>
        <w:t>；</w:t>
      </w:r>
      <w:r w:rsidRPr="00635158">
        <w:rPr>
          <w:rFonts w:hint="eastAsia"/>
        </w:rPr>
        <w:t>無店面零售業則因景氣回溫，年菜及年節送禮買氣暢旺，帶動業績成長</w:t>
      </w:r>
      <w:r w:rsidRPr="00635158">
        <w:rPr>
          <w:rFonts w:hint="eastAsia"/>
        </w:rPr>
        <w:t>16.8</w:t>
      </w:r>
      <w:r w:rsidR="00635158" w:rsidRPr="00635158">
        <w:rPr>
          <w:rFonts w:hint="eastAsia"/>
        </w:rPr>
        <w:t>％</w:t>
      </w:r>
      <w:r w:rsidRPr="00635158">
        <w:rPr>
          <w:rFonts w:hint="eastAsia"/>
        </w:rPr>
        <w:t>最多；燃料零售業年增</w:t>
      </w:r>
      <w:r w:rsidRPr="00635158">
        <w:rPr>
          <w:rFonts w:hint="eastAsia"/>
        </w:rPr>
        <w:t>12.4</w:t>
      </w:r>
      <w:r w:rsidR="00635158" w:rsidRPr="00635158">
        <w:rPr>
          <w:rFonts w:hint="eastAsia"/>
        </w:rPr>
        <w:t>％</w:t>
      </w:r>
      <w:r w:rsidRPr="00635158">
        <w:rPr>
          <w:rFonts w:hint="eastAsia"/>
        </w:rPr>
        <w:t>次之，主因進入農曆年前採購及出貨旺季，帶動對燃料油需求所致；汽機車及其零配件用品零售業受惠於春節換車潮，年增</w:t>
      </w:r>
      <w:r w:rsidRPr="00635158">
        <w:rPr>
          <w:rFonts w:hint="eastAsia"/>
        </w:rPr>
        <w:t>9.6</w:t>
      </w:r>
      <w:r w:rsidR="00635158" w:rsidRPr="00635158">
        <w:rPr>
          <w:rFonts w:hint="eastAsia"/>
        </w:rPr>
        <w:t>％</w:t>
      </w:r>
      <w:r w:rsidRPr="00635158">
        <w:rPr>
          <w:rFonts w:hint="eastAsia"/>
        </w:rPr>
        <w:t>。</w:t>
      </w:r>
    </w:p>
    <w:p w:rsidR="00FF0855" w:rsidRPr="00635158" w:rsidRDefault="00FF0855" w:rsidP="00A10F9D">
      <w:pPr>
        <w:snapToGrid w:val="0"/>
        <w:spacing w:beforeLines="100" w:before="360" w:afterLines="50" w:after="180" w:line="300" w:lineRule="auto"/>
        <w:ind w:leftChars="1" w:left="27" w:right="-153" w:hangingChars="9" w:hanging="25"/>
        <w:jc w:val="center"/>
        <w:rPr>
          <w:rFonts w:eastAsia="標楷體"/>
        </w:rPr>
      </w:pPr>
      <w:r w:rsidRPr="00635158">
        <w:rPr>
          <w:rFonts w:eastAsia="標楷體"/>
          <w:b/>
          <w:sz w:val="28"/>
        </w:rPr>
        <w:t>表</w:t>
      </w:r>
      <w:r w:rsidRPr="00635158">
        <w:rPr>
          <w:rFonts w:eastAsia="標楷體"/>
          <w:b/>
          <w:sz w:val="28"/>
        </w:rPr>
        <w:t xml:space="preserve">2-3-3  </w:t>
      </w:r>
      <w:r w:rsidRPr="00635158">
        <w:rPr>
          <w:rFonts w:eastAsia="標楷體"/>
          <w:b/>
          <w:sz w:val="28"/>
        </w:rPr>
        <w:t>零售業營業額變動概況</w:t>
      </w:r>
      <w:r w:rsidRPr="00635158">
        <w:rPr>
          <w:rFonts w:eastAsia="標楷體"/>
        </w:rPr>
        <w:t xml:space="preserve"> </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635158" w:rsidRPr="00E44E09" w:rsidTr="00F976BD">
        <w:trPr>
          <w:jc w:val="center"/>
        </w:trPr>
        <w:tc>
          <w:tcPr>
            <w:tcW w:w="2997" w:type="dxa"/>
            <w:tcBorders>
              <w:top w:val="single" w:sz="4" w:space="0" w:color="auto"/>
              <w:bottom w:val="single" w:sz="4" w:space="0" w:color="auto"/>
              <w:right w:val="single" w:sz="4" w:space="0" w:color="auto"/>
            </w:tcBorders>
            <w:vAlign w:val="center"/>
          </w:tcPr>
          <w:p w:rsidR="00635158" w:rsidRPr="00E44E09" w:rsidRDefault="00635158" w:rsidP="00F976BD">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635158" w:rsidRPr="00E44E09" w:rsidRDefault="00635158" w:rsidP="00F976BD">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Pr="00E44E09">
              <w:rPr>
                <w:rFonts w:eastAsia="標楷體" w:hint="eastAsia"/>
              </w:rPr>
              <w:t>1</w:t>
            </w:r>
            <w:r w:rsidRPr="00E44E09">
              <w:rPr>
                <w:rFonts w:eastAsia="標楷體"/>
              </w:rPr>
              <w:t>月</w:t>
            </w:r>
          </w:p>
          <w:p w:rsidR="00635158" w:rsidRPr="00E44E09" w:rsidRDefault="00635158" w:rsidP="00F976BD">
            <w:pPr>
              <w:snapToGrid w:val="0"/>
              <w:spacing w:line="300" w:lineRule="exact"/>
              <w:ind w:left="28" w:right="-142"/>
              <w:jc w:val="center"/>
              <w:rPr>
                <w:rFonts w:eastAsia="標楷體"/>
              </w:rPr>
            </w:pPr>
            <w:r w:rsidRPr="00E44E09">
              <w:rPr>
                <w:rFonts w:eastAsia="標楷體"/>
              </w:rPr>
              <w:t>較</w:t>
            </w:r>
            <w:r w:rsidR="00AE4021">
              <w:rPr>
                <w:rFonts w:eastAsia="標楷體" w:hint="eastAsia"/>
              </w:rPr>
              <w:t>上</w:t>
            </w:r>
            <w:r w:rsidRPr="00E44E09">
              <w:rPr>
                <w:rFonts w:eastAsia="標楷體"/>
              </w:rPr>
              <w:t>月增減</w:t>
            </w:r>
            <w:r w:rsidR="00A10F9D" w:rsidRPr="00A10F9D">
              <w:rPr>
                <w:rFonts w:eastAsia="標楷體" w:hint="eastAsia"/>
              </w:rPr>
              <w:t>(</w:t>
            </w:r>
            <w:r w:rsidR="00A10F9D" w:rsidRPr="00A10F9D">
              <w:rPr>
                <w:rFonts w:eastAsia="標楷體" w:hint="eastAsia"/>
              </w:rPr>
              <w:t>％</w:t>
            </w:r>
            <w:r w:rsidR="00A10F9D" w:rsidRPr="00A10F9D">
              <w:rPr>
                <w:rFonts w:eastAsia="標楷體" w:hint="eastAsia"/>
              </w:rPr>
              <w:t>)</w:t>
            </w:r>
          </w:p>
        </w:tc>
        <w:tc>
          <w:tcPr>
            <w:tcW w:w="2559" w:type="dxa"/>
            <w:tcBorders>
              <w:top w:val="single" w:sz="4" w:space="0" w:color="auto"/>
              <w:left w:val="single" w:sz="4" w:space="0" w:color="auto"/>
              <w:bottom w:val="single" w:sz="4" w:space="0" w:color="auto"/>
            </w:tcBorders>
            <w:vAlign w:val="center"/>
          </w:tcPr>
          <w:p w:rsidR="00635158" w:rsidRPr="00E44E09" w:rsidRDefault="00635158" w:rsidP="00F976BD">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Pr="00E44E09">
              <w:rPr>
                <w:rFonts w:eastAsia="標楷體" w:hint="eastAsia"/>
              </w:rPr>
              <w:t>1</w:t>
            </w:r>
            <w:r w:rsidRPr="00E44E09">
              <w:rPr>
                <w:rFonts w:eastAsia="標楷體"/>
              </w:rPr>
              <w:t>月</w:t>
            </w:r>
          </w:p>
          <w:p w:rsidR="00635158" w:rsidRPr="00E44E09" w:rsidRDefault="00635158" w:rsidP="00F976BD">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00A10F9D" w:rsidRPr="00A10F9D">
              <w:rPr>
                <w:rFonts w:eastAsia="標楷體" w:hint="eastAsia"/>
              </w:rPr>
              <w:t>(</w:t>
            </w:r>
            <w:r w:rsidR="00A10F9D" w:rsidRPr="00A10F9D">
              <w:rPr>
                <w:rFonts w:eastAsia="標楷體" w:hint="eastAsia"/>
              </w:rPr>
              <w:t>％</w:t>
            </w:r>
            <w:r w:rsidR="00A10F9D" w:rsidRPr="00A10F9D">
              <w:rPr>
                <w:rFonts w:eastAsia="標楷體" w:hint="eastAsia"/>
              </w:rPr>
              <w:t>)</w:t>
            </w:r>
          </w:p>
        </w:tc>
      </w:tr>
      <w:tr w:rsidR="00635158" w:rsidRPr="00E44E09" w:rsidTr="00F976BD">
        <w:trPr>
          <w:trHeight w:val="315"/>
          <w:jc w:val="center"/>
        </w:trPr>
        <w:tc>
          <w:tcPr>
            <w:tcW w:w="2997" w:type="dxa"/>
            <w:tcBorders>
              <w:top w:val="single" w:sz="4" w:space="0" w:color="auto"/>
              <w:right w:val="single" w:sz="4" w:space="0" w:color="auto"/>
            </w:tcBorders>
          </w:tcPr>
          <w:p w:rsidR="00635158" w:rsidRPr="00E44E09" w:rsidRDefault="00635158" w:rsidP="00F976BD">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635158" w:rsidRPr="003C296B" w:rsidRDefault="00635158" w:rsidP="00F976BD">
            <w:pPr>
              <w:jc w:val="center"/>
            </w:pPr>
            <w:r w:rsidRPr="003C296B">
              <w:t>-2.1</w:t>
            </w:r>
          </w:p>
        </w:tc>
        <w:tc>
          <w:tcPr>
            <w:tcW w:w="2559" w:type="dxa"/>
            <w:tcBorders>
              <w:top w:val="single" w:sz="4" w:space="0" w:color="auto"/>
            </w:tcBorders>
          </w:tcPr>
          <w:p w:rsidR="00635158" w:rsidRPr="003C296B" w:rsidRDefault="00635158" w:rsidP="00F976BD">
            <w:pPr>
              <w:jc w:val="center"/>
            </w:pPr>
            <w:r w:rsidRPr="003C296B">
              <w:t>-1.8</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635158" w:rsidRPr="003C296B" w:rsidRDefault="00635158" w:rsidP="00F976BD">
            <w:pPr>
              <w:jc w:val="center"/>
            </w:pPr>
            <w:r w:rsidRPr="003C296B">
              <w:t>-6.3</w:t>
            </w:r>
          </w:p>
        </w:tc>
        <w:tc>
          <w:tcPr>
            <w:tcW w:w="2559" w:type="dxa"/>
          </w:tcPr>
          <w:p w:rsidR="00635158" w:rsidRPr="003C296B" w:rsidRDefault="00635158" w:rsidP="00F976BD">
            <w:pPr>
              <w:jc w:val="center"/>
            </w:pPr>
            <w:r w:rsidRPr="003C296B">
              <w:t>-14.3</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635158" w:rsidRPr="003C296B" w:rsidRDefault="00635158" w:rsidP="00F976BD">
            <w:pPr>
              <w:jc w:val="center"/>
            </w:pPr>
            <w:r w:rsidRPr="003C296B">
              <w:t>10.8</w:t>
            </w:r>
          </w:p>
        </w:tc>
        <w:tc>
          <w:tcPr>
            <w:tcW w:w="2559" w:type="dxa"/>
          </w:tcPr>
          <w:p w:rsidR="00635158" w:rsidRPr="003C296B" w:rsidRDefault="00635158" w:rsidP="00F976BD">
            <w:pPr>
              <w:jc w:val="center"/>
            </w:pPr>
            <w:r w:rsidRPr="003C296B">
              <w:t>9.6</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635158" w:rsidRPr="003C296B" w:rsidRDefault="00635158" w:rsidP="00F976BD">
            <w:pPr>
              <w:jc w:val="center"/>
            </w:pPr>
            <w:r w:rsidRPr="003C296B">
              <w:t>-0.7</w:t>
            </w:r>
          </w:p>
        </w:tc>
        <w:tc>
          <w:tcPr>
            <w:tcW w:w="2559" w:type="dxa"/>
          </w:tcPr>
          <w:p w:rsidR="00635158" w:rsidRPr="003C296B" w:rsidRDefault="00635158" w:rsidP="00F976BD">
            <w:pPr>
              <w:jc w:val="center"/>
            </w:pPr>
            <w:r w:rsidRPr="003C296B">
              <w:t>7.6</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635158" w:rsidRPr="003C296B" w:rsidRDefault="00635158" w:rsidP="00F976BD">
            <w:pPr>
              <w:jc w:val="center"/>
            </w:pPr>
            <w:r w:rsidRPr="003C296B">
              <w:t>1.3</w:t>
            </w:r>
          </w:p>
        </w:tc>
        <w:tc>
          <w:tcPr>
            <w:tcW w:w="2559" w:type="dxa"/>
          </w:tcPr>
          <w:p w:rsidR="00635158" w:rsidRPr="003C296B" w:rsidRDefault="00635158" w:rsidP="00F976BD">
            <w:pPr>
              <w:jc w:val="center"/>
            </w:pPr>
            <w:r w:rsidRPr="003C296B">
              <w:t>-1.4</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635158" w:rsidRPr="003C296B" w:rsidRDefault="00635158" w:rsidP="00F976BD">
            <w:pPr>
              <w:jc w:val="center"/>
            </w:pPr>
            <w:r w:rsidRPr="003C296B">
              <w:t>2.5</w:t>
            </w:r>
          </w:p>
        </w:tc>
        <w:tc>
          <w:tcPr>
            <w:tcW w:w="2559" w:type="dxa"/>
          </w:tcPr>
          <w:p w:rsidR="00635158" w:rsidRPr="003C296B" w:rsidRDefault="00635158" w:rsidP="00F976BD">
            <w:pPr>
              <w:jc w:val="center"/>
            </w:pPr>
            <w:r w:rsidRPr="003C296B">
              <w:t>12.4</w:t>
            </w:r>
          </w:p>
        </w:tc>
      </w:tr>
      <w:tr w:rsidR="00635158" w:rsidRPr="00E44E09" w:rsidTr="00F976BD">
        <w:trPr>
          <w:trHeight w:val="315"/>
          <w:jc w:val="center"/>
        </w:trPr>
        <w:tc>
          <w:tcPr>
            <w:tcW w:w="2997" w:type="dxa"/>
            <w:tcBorders>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635158" w:rsidRPr="003C296B" w:rsidRDefault="00635158" w:rsidP="00F976BD">
            <w:pPr>
              <w:jc w:val="center"/>
            </w:pPr>
            <w:r w:rsidRPr="003C296B">
              <w:t>3.0</w:t>
            </w:r>
          </w:p>
        </w:tc>
        <w:tc>
          <w:tcPr>
            <w:tcW w:w="2559" w:type="dxa"/>
          </w:tcPr>
          <w:p w:rsidR="00635158" w:rsidRPr="003C296B" w:rsidRDefault="00635158" w:rsidP="00F976BD">
            <w:pPr>
              <w:jc w:val="center"/>
            </w:pPr>
            <w:r w:rsidRPr="003C296B">
              <w:t>16.8</w:t>
            </w:r>
          </w:p>
        </w:tc>
      </w:tr>
      <w:tr w:rsidR="00635158" w:rsidRPr="00E44E09" w:rsidTr="00F976BD">
        <w:trPr>
          <w:trHeight w:val="315"/>
          <w:jc w:val="center"/>
        </w:trPr>
        <w:tc>
          <w:tcPr>
            <w:tcW w:w="2997" w:type="dxa"/>
            <w:tcBorders>
              <w:bottom w:val="single" w:sz="4" w:space="0" w:color="auto"/>
              <w:right w:val="single" w:sz="4" w:space="0" w:color="auto"/>
            </w:tcBorders>
            <w:vAlign w:val="bottom"/>
          </w:tcPr>
          <w:p w:rsidR="00635158" w:rsidRPr="00E44E09" w:rsidRDefault="00635158" w:rsidP="00F976BD">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635158" w:rsidRPr="003C296B" w:rsidRDefault="00635158" w:rsidP="00F976BD">
            <w:pPr>
              <w:jc w:val="center"/>
            </w:pPr>
            <w:r w:rsidRPr="003C296B">
              <w:t>-10.2</w:t>
            </w:r>
          </w:p>
        </w:tc>
        <w:tc>
          <w:tcPr>
            <w:tcW w:w="2559" w:type="dxa"/>
            <w:tcBorders>
              <w:bottom w:val="single" w:sz="4" w:space="0" w:color="auto"/>
            </w:tcBorders>
          </w:tcPr>
          <w:p w:rsidR="00635158" w:rsidRDefault="00635158" w:rsidP="00F976BD">
            <w:pPr>
              <w:jc w:val="center"/>
            </w:pPr>
            <w:r w:rsidRPr="003C296B">
              <w:t>-6.6</w:t>
            </w:r>
          </w:p>
        </w:tc>
      </w:tr>
    </w:tbl>
    <w:p w:rsidR="00FF0855" w:rsidRPr="007A2A85" w:rsidRDefault="00FF0855" w:rsidP="00FF0855">
      <w:pPr>
        <w:snapToGrid w:val="0"/>
        <w:spacing w:line="320" w:lineRule="exact"/>
        <w:ind w:leftChars="59" w:left="142" w:right="-142"/>
        <w:jc w:val="both"/>
        <w:rPr>
          <w:rFonts w:eastAsia="標楷體"/>
          <w:bCs/>
          <w:sz w:val="22"/>
          <w:szCs w:val="22"/>
        </w:rPr>
      </w:pPr>
      <w:proofErr w:type="gramStart"/>
      <w:r w:rsidRPr="007A2A85">
        <w:rPr>
          <w:rFonts w:eastAsia="標楷體" w:hint="eastAsia"/>
          <w:bCs/>
          <w:sz w:val="22"/>
          <w:szCs w:val="22"/>
        </w:rPr>
        <w:t>註</w:t>
      </w:r>
      <w:proofErr w:type="gramEnd"/>
      <w:r w:rsidRPr="007A2A85">
        <w:rPr>
          <w:rFonts w:eastAsia="標楷體" w:hint="eastAsia"/>
          <w:bCs/>
          <w:sz w:val="22"/>
          <w:szCs w:val="22"/>
        </w:rPr>
        <w:t>：其他零售業包含家庭器具及用品</w:t>
      </w:r>
      <w:r w:rsidRPr="007A2A85">
        <w:rPr>
          <w:rFonts w:eastAsia="標楷體"/>
          <w:bCs/>
          <w:sz w:val="22"/>
          <w:szCs w:val="22"/>
        </w:rPr>
        <w:t>零售業、布</w:t>
      </w:r>
      <w:proofErr w:type="gramStart"/>
      <w:r w:rsidRPr="007A2A85">
        <w:rPr>
          <w:rFonts w:eastAsia="標楷體"/>
          <w:bCs/>
          <w:sz w:val="22"/>
          <w:szCs w:val="22"/>
        </w:rPr>
        <w:t>疋</w:t>
      </w:r>
      <w:proofErr w:type="gramEnd"/>
      <w:r w:rsidRPr="007A2A85">
        <w:rPr>
          <w:rFonts w:eastAsia="標楷體"/>
          <w:bCs/>
          <w:sz w:val="22"/>
          <w:szCs w:val="22"/>
        </w:rPr>
        <w:t>服飾品零售業等</w:t>
      </w:r>
      <w:r w:rsidRPr="007A2A85">
        <w:rPr>
          <w:rFonts w:eastAsia="標楷體"/>
          <w:bCs/>
          <w:sz w:val="22"/>
          <w:szCs w:val="22"/>
        </w:rPr>
        <w:t>6</w:t>
      </w:r>
      <w:r w:rsidRPr="007A2A85">
        <w:rPr>
          <w:rFonts w:eastAsia="標楷體"/>
          <w:bCs/>
          <w:sz w:val="22"/>
          <w:szCs w:val="22"/>
        </w:rPr>
        <w:t>項中業別</w:t>
      </w:r>
      <w:r w:rsidRPr="007A2A85">
        <w:rPr>
          <w:rFonts w:eastAsia="標楷體" w:hint="eastAsia"/>
          <w:bCs/>
          <w:sz w:val="22"/>
          <w:szCs w:val="22"/>
        </w:rPr>
        <w:t>。</w:t>
      </w:r>
    </w:p>
    <w:p w:rsidR="00FF0855" w:rsidRPr="007A2A85" w:rsidRDefault="00FF0855" w:rsidP="00FF0855">
      <w:pPr>
        <w:snapToGrid w:val="0"/>
        <w:spacing w:line="320" w:lineRule="exact"/>
        <w:ind w:leftChars="59" w:left="142" w:right="-142"/>
        <w:jc w:val="both"/>
        <w:rPr>
          <w:rFonts w:eastAsia="標楷體"/>
          <w:sz w:val="22"/>
          <w:szCs w:val="22"/>
        </w:rPr>
      </w:pPr>
      <w:r w:rsidRPr="007A2A85">
        <w:rPr>
          <w:rFonts w:eastAsia="標楷體" w:hint="eastAsia"/>
          <w:sz w:val="22"/>
          <w:szCs w:val="22"/>
        </w:rPr>
        <w:t>資料來源：經濟部統計處。</w:t>
      </w:r>
    </w:p>
    <w:p w:rsidR="00FF0855" w:rsidRPr="00635158" w:rsidRDefault="00635158" w:rsidP="00FF0855">
      <w:pPr>
        <w:pStyle w:val="k32"/>
        <w:topLinePunct/>
        <w:spacing w:beforeLines="100" w:before="360"/>
        <w:ind w:leftChars="150" w:left="360" w:rightChars="-59"/>
      </w:pPr>
      <w:r w:rsidRPr="00635158">
        <w:rPr>
          <w:rFonts w:hint="eastAsia"/>
        </w:rPr>
        <w:t>102</w:t>
      </w:r>
      <w:r w:rsidRPr="00635158">
        <w:rPr>
          <w:rFonts w:hint="eastAsia"/>
        </w:rPr>
        <w:t>年</w:t>
      </w:r>
      <w:r w:rsidRPr="00635158">
        <w:rPr>
          <w:rFonts w:hint="eastAsia"/>
        </w:rPr>
        <w:t>1</w:t>
      </w:r>
      <w:r w:rsidRPr="00635158">
        <w:rPr>
          <w:rFonts w:hint="eastAsia"/>
        </w:rPr>
        <w:t>月綜合商品零售業營業額</w:t>
      </w:r>
      <w:r w:rsidRPr="00635158">
        <w:rPr>
          <w:rFonts w:hint="eastAsia"/>
        </w:rPr>
        <w:t>839</w:t>
      </w:r>
      <w:r w:rsidRPr="00635158">
        <w:rPr>
          <w:rFonts w:hint="eastAsia"/>
        </w:rPr>
        <w:t>億元，與</w:t>
      </w:r>
      <w:r w:rsidRPr="00635158">
        <w:rPr>
          <w:rFonts w:hint="eastAsia"/>
        </w:rPr>
        <w:t>101</w:t>
      </w:r>
      <w:r w:rsidRPr="00635158">
        <w:rPr>
          <w:rFonts w:hint="eastAsia"/>
        </w:rPr>
        <w:t>年同月比較因</w:t>
      </w:r>
      <w:bookmarkStart w:id="66" w:name="_GoBack"/>
      <w:bookmarkEnd w:id="66"/>
      <w:r w:rsidR="001878E1">
        <w:rPr>
          <w:rFonts w:hint="eastAsia"/>
        </w:rPr>
        <w:t>適逢</w:t>
      </w:r>
      <w:r w:rsidRPr="00635158">
        <w:rPr>
          <w:rFonts w:hint="eastAsia"/>
        </w:rPr>
        <w:t>春節</w:t>
      </w:r>
      <w:r w:rsidR="00A10F9D">
        <w:rPr>
          <w:rFonts w:hint="eastAsia"/>
        </w:rPr>
        <w:t>致比較基期偏高</w:t>
      </w:r>
      <w:r w:rsidRPr="00635158">
        <w:rPr>
          <w:rFonts w:hint="eastAsia"/>
        </w:rPr>
        <w:t>因素而大幅減少</w:t>
      </w:r>
      <w:r w:rsidRPr="00635158">
        <w:rPr>
          <w:rFonts w:hint="eastAsia"/>
        </w:rPr>
        <w:t>14.3</w:t>
      </w:r>
      <w:r w:rsidRPr="00635158">
        <w:rPr>
          <w:rFonts w:hint="eastAsia"/>
        </w:rPr>
        <w:t>％，各</w:t>
      </w:r>
      <w:proofErr w:type="gramStart"/>
      <w:r w:rsidRPr="00635158">
        <w:rPr>
          <w:rFonts w:hint="eastAsia"/>
        </w:rPr>
        <w:t>細業別除</w:t>
      </w:r>
      <w:proofErr w:type="gramEnd"/>
      <w:r w:rsidRPr="00635158">
        <w:rPr>
          <w:rFonts w:hint="eastAsia"/>
        </w:rPr>
        <w:t>其他綜合商品零售業因觀光客成長帶動免稅店業績外，其餘皆為負成長，其中以百貨公司業及量販</w:t>
      </w:r>
      <w:proofErr w:type="gramStart"/>
      <w:r w:rsidRPr="00635158">
        <w:rPr>
          <w:rFonts w:hint="eastAsia"/>
        </w:rPr>
        <w:t>業均年減</w:t>
      </w:r>
      <w:proofErr w:type="gramEnd"/>
      <w:r w:rsidRPr="00635158">
        <w:rPr>
          <w:rFonts w:hint="eastAsia"/>
        </w:rPr>
        <w:t>22.1</w:t>
      </w:r>
      <w:r w:rsidRPr="00635158">
        <w:rPr>
          <w:rFonts w:hint="eastAsia"/>
        </w:rPr>
        <w:t>％最多，超級市場業亦減</w:t>
      </w:r>
      <w:r w:rsidRPr="00635158">
        <w:rPr>
          <w:rFonts w:hint="eastAsia"/>
        </w:rPr>
        <w:t>11.5</w:t>
      </w:r>
      <w:r w:rsidRPr="00635158">
        <w:rPr>
          <w:rFonts w:hint="eastAsia"/>
        </w:rPr>
        <w:t>％。</w:t>
      </w:r>
    </w:p>
    <w:p w:rsidR="00E750C9" w:rsidRPr="00024A9E" w:rsidRDefault="00E750C9" w:rsidP="00E750C9">
      <w:pPr>
        <w:pStyle w:val="k32"/>
        <w:topLinePunct/>
        <w:spacing w:beforeLines="100" w:before="360"/>
        <w:ind w:leftChars="150" w:left="360" w:rightChars="-59"/>
        <w:rPr>
          <w:color w:val="FF0000"/>
        </w:rPr>
      </w:pPr>
    </w:p>
    <w:p w:rsidR="00900476" w:rsidRDefault="00900476" w:rsidP="00E750C9">
      <w:pPr>
        <w:pStyle w:val="k32"/>
        <w:topLinePunct/>
        <w:spacing w:beforeLines="100" w:before="360"/>
        <w:ind w:leftChars="150" w:left="360" w:rightChars="-59"/>
        <w:rPr>
          <w:color w:val="FF0000"/>
        </w:rPr>
      </w:pPr>
    </w:p>
    <w:p w:rsidR="00635158" w:rsidRPr="00024A9E" w:rsidRDefault="00635158" w:rsidP="00E750C9">
      <w:pPr>
        <w:pStyle w:val="k32"/>
        <w:topLinePunct/>
        <w:spacing w:beforeLines="100" w:before="360"/>
        <w:ind w:leftChars="150" w:left="360" w:rightChars="-59"/>
        <w:rPr>
          <w:color w:val="FF0000"/>
        </w:rPr>
      </w:pPr>
    </w:p>
    <w:p w:rsidR="00302292" w:rsidRPr="00635158" w:rsidRDefault="005E322D" w:rsidP="00302292">
      <w:pPr>
        <w:spacing w:beforeLines="50" w:before="180" w:afterLines="50" w:after="180" w:line="380" w:lineRule="exact"/>
        <w:jc w:val="center"/>
        <w:textDirection w:val="lrTbV"/>
        <w:rPr>
          <w:rFonts w:eastAsia="標楷體"/>
          <w:b/>
          <w:sz w:val="28"/>
        </w:rPr>
      </w:pPr>
      <w:r w:rsidRPr="00635158">
        <w:rPr>
          <w:rFonts w:eastAsia="標楷體" w:hint="eastAsia"/>
          <w:b/>
          <w:sz w:val="28"/>
        </w:rPr>
        <w:lastRenderedPageBreak/>
        <w:t xml:space="preserve">　</w:t>
      </w:r>
      <w:r w:rsidR="00302292" w:rsidRPr="00635158">
        <w:rPr>
          <w:rFonts w:eastAsia="標楷體" w:hint="eastAsia"/>
          <w:b/>
          <w:sz w:val="28"/>
        </w:rPr>
        <w:t>表</w:t>
      </w:r>
      <w:r w:rsidR="00302292" w:rsidRPr="00635158">
        <w:rPr>
          <w:rFonts w:eastAsia="標楷體"/>
          <w:b/>
          <w:sz w:val="28"/>
        </w:rPr>
        <w:t>2-3-4</w:t>
      </w:r>
      <w:r w:rsidR="00302292" w:rsidRPr="00635158">
        <w:rPr>
          <w:rFonts w:eastAsia="標楷體" w:hint="eastAsia"/>
          <w:b/>
          <w:sz w:val="28"/>
        </w:rPr>
        <w:t xml:space="preserve">  </w:t>
      </w:r>
      <w:r w:rsidR="00302292" w:rsidRPr="00635158">
        <w:rPr>
          <w:rFonts w:eastAsia="標楷體" w:hint="eastAsia"/>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635158" w:rsidRPr="00E44E09" w:rsidTr="00635158">
        <w:trPr>
          <w:cantSplit/>
          <w:trHeight w:val="50"/>
          <w:jc w:val="center"/>
        </w:trPr>
        <w:tc>
          <w:tcPr>
            <w:tcW w:w="1650" w:type="pct"/>
            <w:tcBorders>
              <w:top w:val="single" w:sz="8" w:space="0" w:color="000000"/>
              <w:right w:val="single" w:sz="8" w:space="0" w:color="auto"/>
            </w:tcBorders>
          </w:tcPr>
          <w:p w:rsidR="00635158" w:rsidRPr="00E44E09" w:rsidRDefault="00635158" w:rsidP="00F976BD">
            <w:pPr>
              <w:pStyle w:val="ae"/>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635158" w:rsidRPr="00E44E09" w:rsidRDefault="00635158" w:rsidP="00F976BD">
            <w:pPr>
              <w:pStyle w:val="ae"/>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sidRPr="00E44E09">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635158" w:rsidRPr="00E44E09" w:rsidRDefault="00635158" w:rsidP="00F976BD">
            <w:pPr>
              <w:pStyle w:val="ae"/>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635158" w:rsidRPr="00E44E09" w:rsidRDefault="00635158" w:rsidP="00F976BD">
            <w:pPr>
              <w:pStyle w:val="ae"/>
              <w:snapToGrid w:val="0"/>
              <w:spacing w:before="0"/>
              <w:ind w:left="28" w:right="28" w:firstLine="0"/>
              <w:jc w:val="center"/>
              <w:rPr>
                <w:rFonts w:ascii="Times New Roman" w:eastAsia="標楷體" w:hAnsi="Times New Roman"/>
                <w:spacing w:val="0"/>
                <w:kern w:val="0"/>
                <w:sz w:val="24"/>
                <w:szCs w:val="24"/>
              </w:rPr>
            </w:pPr>
          </w:p>
        </w:tc>
      </w:tr>
      <w:tr w:rsidR="00635158" w:rsidRPr="00E44E09" w:rsidTr="00635158">
        <w:trPr>
          <w:cantSplit/>
          <w:jc w:val="center"/>
        </w:trPr>
        <w:tc>
          <w:tcPr>
            <w:tcW w:w="1650" w:type="pct"/>
            <w:tcBorders>
              <w:bottom w:val="single" w:sz="6" w:space="0" w:color="auto"/>
              <w:right w:val="single" w:sz="8" w:space="0" w:color="auto"/>
            </w:tcBorders>
          </w:tcPr>
          <w:p w:rsidR="00635158" w:rsidRPr="00E44E09" w:rsidRDefault="00635158" w:rsidP="00F976BD">
            <w:pPr>
              <w:pStyle w:val="ae"/>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635158" w:rsidRPr="00E44E09" w:rsidRDefault="00635158" w:rsidP="00F976BD">
            <w:pPr>
              <w:pStyle w:val="ae"/>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635158" w:rsidRPr="00E44E09" w:rsidRDefault="00635158" w:rsidP="00635158">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00AE4021">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635158" w:rsidRPr="00E44E09" w:rsidRDefault="00635158" w:rsidP="00F976BD">
            <w:pPr>
              <w:pStyle w:val="ae"/>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635158" w:rsidRPr="00E44E09" w:rsidTr="00635158">
        <w:trPr>
          <w:jc w:val="center"/>
        </w:trPr>
        <w:tc>
          <w:tcPr>
            <w:tcW w:w="1650" w:type="pct"/>
            <w:tcBorders>
              <w:top w:val="single" w:sz="6" w:space="0" w:color="auto"/>
              <w:right w:val="single" w:sz="8" w:space="0" w:color="auto"/>
            </w:tcBorders>
          </w:tcPr>
          <w:p w:rsidR="00635158" w:rsidRPr="00E44E09" w:rsidRDefault="00635158" w:rsidP="00F976BD">
            <w:pPr>
              <w:pStyle w:val="afb"/>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635158" w:rsidRPr="00C5415E" w:rsidRDefault="00635158" w:rsidP="00F976BD">
            <w:pPr>
              <w:jc w:val="center"/>
            </w:pPr>
            <w:r w:rsidRPr="00C5415E">
              <w:t>8</w:t>
            </w:r>
            <w:r w:rsidRPr="00C5415E">
              <w:rPr>
                <w:rFonts w:hint="eastAsia"/>
              </w:rPr>
              <w:t>39</w:t>
            </w:r>
          </w:p>
        </w:tc>
        <w:tc>
          <w:tcPr>
            <w:tcW w:w="1100" w:type="pct"/>
            <w:tcBorders>
              <w:top w:val="single" w:sz="6" w:space="0" w:color="auto"/>
            </w:tcBorders>
          </w:tcPr>
          <w:p w:rsidR="00635158" w:rsidRPr="00C5415E" w:rsidRDefault="00635158" w:rsidP="00F976BD">
            <w:pPr>
              <w:jc w:val="center"/>
            </w:pPr>
            <w:r w:rsidRPr="00C5415E">
              <w:rPr>
                <w:rFonts w:hint="eastAsia"/>
              </w:rPr>
              <w:t>-6.3</w:t>
            </w:r>
          </w:p>
        </w:tc>
        <w:tc>
          <w:tcPr>
            <w:tcW w:w="1082" w:type="pct"/>
            <w:tcBorders>
              <w:top w:val="single" w:sz="6" w:space="0" w:color="auto"/>
            </w:tcBorders>
          </w:tcPr>
          <w:p w:rsidR="00635158" w:rsidRPr="00C5415E" w:rsidRDefault="00635158" w:rsidP="00F976BD">
            <w:pPr>
              <w:jc w:val="center"/>
            </w:pPr>
            <w:r w:rsidRPr="00C5415E">
              <w:rPr>
                <w:rFonts w:hint="eastAsia"/>
              </w:rPr>
              <w:t>-14.3</w:t>
            </w:r>
          </w:p>
        </w:tc>
      </w:tr>
      <w:tr w:rsidR="00635158" w:rsidRPr="00E44E09" w:rsidTr="00635158">
        <w:trPr>
          <w:jc w:val="center"/>
        </w:trPr>
        <w:tc>
          <w:tcPr>
            <w:tcW w:w="1650" w:type="pct"/>
            <w:tcBorders>
              <w:right w:val="single" w:sz="8" w:space="0" w:color="auto"/>
            </w:tcBorders>
          </w:tcPr>
          <w:p w:rsidR="00635158" w:rsidRPr="00E44E09" w:rsidRDefault="00635158" w:rsidP="00F976BD">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635158" w:rsidRPr="00C5415E" w:rsidRDefault="00635158" w:rsidP="00F976BD">
            <w:pPr>
              <w:jc w:val="center"/>
            </w:pPr>
            <w:r w:rsidRPr="00C5415E">
              <w:t>2</w:t>
            </w:r>
            <w:r w:rsidRPr="00C5415E">
              <w:rPr>
                <w:rFonts w:hint="eastAsia"/>
              </w:rPr>
              <w:t>15</w:t>
            </w:r>
          </w:p>
        </w:tc>
        <w:tc>
          <w:tcPr>
            <w:tcW w:w="1100" w:type="pct"/>
          </w:tcPr>
          <w:p w:rsidR="00635158" w:rsidRPr="00C5415E" w:rsidRDefault="00635158" w:rsidP="00F976BD">
            <w:pPr>
              <w:jc w:val="center"/>
            </w:pPr>
            <w:r w:rsidRPr="00C5415E">
              <w:t>-</w:t>
            </w:r>
            <w:r w:rsidRPr="00C5415E">
              <w:rPr>
                <w:rFonts w:hint="eastAsia"/>
              </w:rPr>
              <w:t>16.3</w:t>
            </w:r>
          </w:p>
        </w:tc>
        <w:tc>
          <w:tcPr>
            <w:tcW w:w="1082" w:type="pct"/>
          </w:tcPr>
          <w:p w:rsidR="00635158" w:rsidRPr="00C5415E" w:rsidRDefault="00635158" w:rsidP="00F976BD">
            <w:pPr>
              <w:jc w:val="center"/>
            </w:pPr>
            <w:r w:rsidRPr="00C5415E">
              <w:t>-</w:t>
            </w:r>
            <w:r w:rsidRPr="00C5415E">
              <w:rPr>
                <w:rFonts w:hint="eastAsia"/>
              </w:rPr>
              <w:t>22.1</w:t>
            </w:r>
          </w:p>
        </w:tc>
      </w:tr>
      <w:tr w:rsidR="00635158" w:rsidRPr="00E44E09" w:rsidTr="00635158">
        <w:trPr>
          <w:jc w:val="center"/>
        </w:trPr>
        <w:tc>
          <w:tcPr>
            <w:tcW w:w="1650" w:type="pct"/>
            <w:tcBorders>
              <w:right w:val="single" w:sz="8" w:space="0" w:color="auto"/>
            </w:tcBorders>
          </w:tcPr>
          <w:p w:rsidR="00635158" w:rsidRPr="00E44E09" w:rsidRDefault="00635158" w:rsidP="00F976BD">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635158" w:rsidRPr="00C5415E" w:rsidRDefault="00635158" w:rsidP="00F976BD">
            <w:pPr>
              <w:jc w:val="center"/>
            </w:pPr>
            <w:r w:rsidRPr="00C5415E">
              <w:t>12</w:t>
            </w:r>
            <w:r w:rsidRPr="00C5415E">
              <w:rPr>
                <w:rFonts w:hint="eastAsia"/>
              </w:rPr>
              <w:t>2</w:t>
            </w:r>
          </w:p>
        </w:tc>
        <w:tc>
          <w:tcPr>
            <w:tcW w:w="1100" w:type="pct"/>
          </w:tcPr>
          <w:p w:rsidR="00635158" w:rsidRPr="00C5415E" w:rsidRDefault="00635158" w:rsidP="00F976BD">
            <w:pPr>
              <w:jc w:val="center"/>
            </w:pPr>
            <w:r w:rsidRPr="00C5415E">
              <w:rPr>
                <w:rFonts w:hint="eastAsia"/>
              </w:rPr>
              <w:t>-3</w:t>
            </w:r>
            <w:r w:rsidRPr="00C5415E">
              <w:t>.</w:t>
            </w:r>
            <w:r w:rsidRPr="00C5415E">
              <w:rPr>
                <w:rFonts w:hint="eastAsia"/>
              </w:rPr>
              <w:t>3</w:t>
            </w:r>
          </w:p>
        </w:tc>
        <w:tc>
          <w:tcPr>
            <w:tcW w:w="1082" w:type="pct"/>
          </w:tcPr>
          <w:p w:rsidR="00635158" w:rsidRPr="00C5415E" w:rsidRDefault="00635158" w:rsidP="00F976BD">
            <w:pPr>
              <w:jc w:val="center"/>
            </w:pPr>
            <w:r w:rsidRPr="00C5415E">
              <w:rPr>
                <w:rFonts w:hint="eastAsia"/>
              </w:rPr>
              <w:t>-11</w:t>
            </w:r>
            <w:r w:rsidRPr="00C5415E">
              <w:t>.</w:t>
            </w:r>
            <w:r w:rsidRPr="00C5415E">
              <w:rPr>
                <w:rFonts w:hint="eastAsia"/>
              </w:rPr>
              <w:t>5</w:t>
            </w:r>
          </w:p>
        </w:tc>
      </w:tr>
      <w:tr w:rsidR="00635158" w:rsidRPr="00E44E09" w:rsidTr="00635158">
        <w:trPr>
          <w:jc w:val="center"/>
        </w:trPr>
        <w:tc>
          <w:tcPr>
            <w:tcW w:w="1650" w:type="pct"/>
            <w:tcBorders>
              <w:right w:val="single" w:sz="8" w:space="0" w:color="auto"/>
            </w:tcBorders>
          </w:tcPr>
          <w:p w:rsidR="00635158" w:rsidRPr="00E44E09" w:rsidRDefault="00635158" w:rsidP="00F976BD">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635158" w:rsidRPr="00C5415E" w:rsidRDefault="00635158" w:rsidP="00F976BD">
            <w:pPr>
              <w:jc w:val="center"/>
            </w:pPr>
            <w:r w:rsidRPr="00C5415E">
              <w:t>2</w:t>
            </w:r>
            <w:r w:rsidRPr="00C5415E">
              <w:rPr>
                <w:rFonts w:hint="eastAsia"/>
              </w:rPr>
              <w:t>06</w:t>
            </w:r>
          </w:p>
        </w:tc>
        <w:tc>
          <w:tcPr>
            <w:tcW w:w="1100" w:type="pct"/>
          </w:tcPr>
          <w:p w:rsidR="00635158" w:rsidRPr="00C5415E" w:rsidRDefault="00635158" w:rsidP="00F976BD">
            <w:pPr>
              <w:jc w:val="center"/>
            </w:pPr>
            <w:r w:rsidRPr="00C5415E">
              <w:rPr>
                <w:rFonts w:hint="eastAsia"/>
              </w:rPr>
              <w:t>-7</w:t>
            </w:r>
            <w:r w:rsidRPr="00C5415E">
              <w:t>.</w:t>
            </w:r>
            <w:r w:rsidRPr="00C5415E">
              <w:rPr>
                <w:rFonts w:hint="eastAsia"/>
              </w:rPr>
              <w:t>3</w:t>
            </w:r>
          </w:p>
        </w:tc>
        <w:tc>
          <w:tcPr>
            <w:tcW w:w="1082" w:type="pct"/>
          </w:tcPr>
          <w:p w:rsidR="00635158" w:rsidRPr="00C5415E" w:rsidRDefault="00635158" w:rsidP="00F976BD">
            <w:pPr>
              <w:jc w:val="center"/>
            </w:pPr>
            <w:r w:rsidRPr="00C5415E">
              <w:rPr>
                <w:rFonts w:hint="eastAsia"/>
              </w:rPr>
              <w:t>-8</w:t>
            </w:r>
            <w:r w:rsidRPr="00C5415E">
              <w:t>.</w:t>
            </w:r>
            <w:r w:rsidRPr="00C5415E">
              <w:rPr>
                <w:rFonts w:hint="eastAsia"/>
              </w:rPr>
              <w:t>6</w:t>
            </w:r>
          </w:p>
        </w:tc>
      </w:tr>
      <w:tr w:rsidR="00635158" w:rsidRPr="00E44E09" w:rsidTr="00635158">
        <w:trPr>
          <w:jc w:val="center"/>
        </w:trPr>
        <w:tc>
          <w:tcPr>
            <w:tcW w:w="1650" w:type="pct"/>
            <w:tcBorders>
              <w:right w:val="single" w:sz="8" w:space="0" w:color="auto"/>
            </w:tcBorders>
          </w:tcPr>
          <w:p w:rsidR="00635158" w:rsidRPr="00E44E09" w:rsidRDefault="00635158" w:rsidP="00F976BD">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635158" w:rsidRPr="00C5415E" w:rsidRDefault="00635158" w:rsidP="00F976BD">
            <w:pPr>
              <w:jc w:val="center"/>
            </w:pPr>
            <w:r w:rsidRPr="00C5415E">
              <w:t>1</w:t>
            </w:r>
            <w:r w:rsidRPr="00C5415E">
              <w:rPr>
                <w:rFonts w:hint="eastAsia"/>
              </w:rPr>
              <w:t>62</w:t>
            </w:r>
          </w:p>
        </w:tc>
        <w:tc>
          <w:tcPr>
            <w:tcW w:w="1100" w:type="pct"/>
          </w:tcPr>
          <w:p w:rsidR="00635158" w:rsidRPr="00C5415E" w:rsidRDefault="00635158" w:rsidP="00F976BD">
            <w:pPr>
              <w:jc w:val="center"/>
            </w:pPr>
            <w:r w:rsidRPr="00C5415E">
              <w:rPr>
                <w:rFonts w:hint="eastAsia"/>
              </w:rPr>
              <w:t>7</w:t>
            </w:r>
            <w:r w:rsidRPr="00C5415E">
              <w:t>.</w:t>
            </w:r>
            <w:r w:rsidRPr="00C5415E">
              <w:rPr>
                <w:rFonts w:hint="eastAsia"/>
              </w:rPr>
              <w:t>5</w:t>
            </w:r>
          </w:p>
        </w:tc>
        <w:tc>
          <w:tcPr>
            <w:tcW w:w="1082" w:type="pct"/>
          </w:tcPr>
          <w:p w:rsidR="00635158" w:rsidRPr="00C5415E" w:rsidRDefault="00635158" w:rsidP="00F976BD">
            <w:pPr>
              <w:jc w:val="center"/>
            </w:pPr>
            <w:r w:rsidRPr="00C5415E">
              <w:t>-</w:t>
            </w:r>
            <w:r w:rsidRPr="00C5415E">
              <w:rPr>
                <w:rFonts w:hint="eastAsia"/>
              </w:rPr>
              <w:t>22</w:t>
            </w:r>
            <w:r w:rsidRPr="00C5415E">
              <w:t>.</w:t>
            </w:r>
            <w:r w:rsidRPr="00C5415E">
              <w:rPr>
                <w:rFonts w:hint="eastAsia"/>
              </w:rPr>
              <w:t>1</w:t>
            </w:r>
          </w:p>
        </w:tc>
      </w:tr>
      <w:tr w:rsidR="00635158" w:rsidRPr="00E44E09" w:rsidTr="00635158">
        <w:trPr>
          <w:jc w:val="center"/>
        </w:trPr>
        <w:tc>
          <w:tcPr>
            <w:tcW w:w="1650" w:type="pct"/>
            <w:tcBorders>
              <w:bottom w:val="single" w:sz="8" w:space="0" w:color="000000"/>
              <w:right w:val="single" w:sz="8" w:space="0" w:color="auto"/>
            </w:tcBorders>
          </w:tcPr>
          <w:p w:rsidR="00635158" w:rsidRPr="00E44E09" w:rsidRDefault="00635158" w:rsidP="00F976BD">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635158" w:rsidRPr="00C5415E" w:rsidRDefault="00635158" w:rsidP="00F976BD">
            <w:pPr>
              <w:jc w:val="center"/>
            </w:pPr>
            <w:r w:rsidRPr="00C5415E">
              <w:t>1</w:t>
            </w:r>
            <w:r w:rsidRPr="00C5415E">
              <w:rPr>
                <w:rFonts w:hint="eastAsia"/>
              </w:rPr>
              <w:t>34</w:t>
            </w:r>
          </w:p>
        </w:tc>
        <w:tc>
          <w:tcPr>
            <w:tcW w:w="1100" w:type="pct"/>
            <w:tcBorders>
              <w:bottom w:val="single" w:sz="8" w:space="0" w:color="000000"/>
            </w:tcBorders>
          </w:tcPr>
          <w:p w:rsidR="00635158" w:rsidRPr="00C5415E" w:rsidRDefault="00635158" w:rsidP="00F976BD">
            <w:pPr>
              <w:jc w:val="center"/>
            </w:pPr>
            <w:r w:rsidRPr="00C5415E">
              <w:rPr>
                <w:rFonts w:hint="eastAsia"/>
              </w:rPr>
              <w:t>-3</w:t>
            </w:r>
            <w:r w:rsidRPr="00C5415E">
              <w:t>.</w:t>
            </w:r>
            <w:r w:rsidRPr="00C5415E">
              <w:rPr>
                <w:rFonts w:hint="eastAsia"/>
              </w:rPr>
              <w:t>7</w:t>
            </w:r>
          </w:p>
        </w:tc>
        <w:tc>
          <w:tcPr>
            <w:tcW w:w="1082" w:type="pct"/>
            <w:tcBorders>
              <w:bottom w:val="single" w:sz="8" w:space="0" w:color="000000"/>
            </w:tcBorders>
          </w:tcPr>
          <w:p w:rsidR="00635158" w:rsidRPr="00C5415E" w:rsidRDefault="00635158" w:rsidP="00F976BD">
            <w:pPr>
              <w:jc w:val="center"/>
            </w:pPr>
            <w:r w:rsidRPr="00C5415E">
              <w:rPr>
                <w:rFonts w:hint="eastAsia"/>
              </w:rPr>
              <w:t>2</w:t>
            </w:r>
            <w:r w:rsidRPr="00C5415E">
              <w:t>.</w:t>
            </w:r>
            <w:r w:rsidRPr="00C5415E">
              <w:rPr>
                <w:rFonts w:hint="eastAsia"/>
              </w:rPr>
              <w:t>0</w:t>
            </w:r>
          </w:p>
        </w:tc>
      </w:tr>
    </w:tbl>
    <w:p w:rsidR="00302292" w:rsidRPr="00635158" w:rsidRDefault="00302292" w:rsidP="00302292">
      <w:pPr>
        <w:snapToGrid w:val="0"/>
        <w:spacing w:line="320" w:lineRule="exact"/>
        <w:ind w:right="-142"/>
        <w:jc w:val="both"/>
        <w:rPr>
          <w:rFonts w:eastAsia="標楷體"/>
          <w:sz w:val="22"/>
          <w:szCs w:val="22"/>
        </w:rPr>
      </w:pPr>
      <w:r w:rsidRPr="00635158">
        <w:rPr>
          <w:rFonts w:eastAsia="標楷體" w:hint="eastAsia"/>
          <w:sz w:val="22"/>
          <w:szCs w:val="22"/>
        </w:rPr>
        <w:t>資料來源：經濟部統計處。</w:t>
      </w:r>
    </w:p>
    <w:p w:rsidR="00302292" w:rsidRPr="00024A9E" w:rsidRDefault="00302292" w:rsidP="00302292">
      <w:pPr>
        <w:snapToGrid w:val="0"/>
        <w:spacing w:line="240" w:lineRule="atLeast"/>
        <w:ind w:right="-142"/>
        <w:jc w:val="both"/>
        <w:rPr>
          <w:rFonts w:eastAsia="標楷體"/>
          <w:color w:val="FF0000"/>
          <w:sz w:val="22"/>
          <w:szCs w:val="22"/>
        </w:rPr>
      </w:pPr>
    </w:p>
    <w:p w:rsidR="00302292" w:rsidRPr="00635158" w:rsidRDefault="00302292" w:rsidP="00302292">
      <w:pPr>
        <w:pStyle w:val="k3a"/>
        <w:tabs>
          <w:tab w:val="left" w:pos="540"/>
        </w:tabs>
        <w:spacing w:before="180" w:line="300" w:lineRule="auto"/>
        <w:ind w:leftChars="100" w:left="801" w:right="0" w:hangingChars="200" w:hanging="561"/>
        <w:rPr>
          <w:b/>
          <w:bCs/>
        </w:rPr>
      </w:pPr>
      <w:r w:rsidRPr="00635158">
        <w:rPr>
          <w:rFonts w:hint="eastAsia"/>
          <w:b/>
          <w:bCs/>
        </w:rPr>
        <w:t>４、</w:t>
      </w:r>
      <w:r w:rsidR="00635158" w:rsidRPr="00635158">
        <w:rPr>
          <w:rFonts w:hint="eastAsia"/>
          <w:b/>
          <w:bCs/>
        </w:rPr>
        <w:t>102</w:t>
      </w:r>
      <w:r w:rsidR="00635158" w:rsidRPr="00635158">
        <w:rPr>
          <w:rFonts w:hint="eastAsia"/>
          <w:b/>
          <w:bCs/>
        </w:rPr>
        <w:t>年</w:t>
      </w:r>
      <w:r w:rsidR="00635158" w:rsidRPr="00635158">
        <w:rPr>
          <w:rFonts w:hint="eastAsia"/>
          <w:b/>
          <w:bCs/>
        </w:rPr>
        <w:t>1</w:t>
      </w:r>
      <w:r w:rsidR="00635158" w:rsidRPr="00635158">
        <w:rPr>
          <w:rFonts w:hint="eastAsia"/>
          <w:b/>
          <w:bCs/>
        </w:rPr>
        <w:t>月餐飲業營業額減少</w:t>
      </w:r>
      <w:r w:rsidR="00635158" w:rsidRPr="00635158">
        <w:rPr>
          <w:rFonts w:hint="eastAsia"/>
          <w:b/>
          <w:bCs/>
        </w:rPr>
        <w:t>6.7</w:t>
      </w:r>
      <w:r w:rsidR="00635158" w:rsidRPr="00635158">
        <w:rPr>
          <w:rFonts w:hint="eastAsia"/>
          <w:b/>
          <w:bCs/>
        </w:rPr>
        <w:t>％</w:t>
      </w:r>
    </w:p>
    <w:p w:rsidR="00302292" w:rsidRPr="00635158" w:rsidRDefault="00635158" w:rsidP="00302292">
      <w:pPr>
        <w:pStyle w:val="k32"/>
        <w:topLinePunct/>
        <w:ind w:leftChars="150" w:left="360" w:rightChars="-59"/>
      </w:pPr>
      <w:r w:rsidRPr="00635158">
        <w:rPr>
          <w:rFonts w:hint="eastAsia"/>
        </w:rPr>
        <w:t>102</w:t>
      </w:r>
      <w:r w:rsidRPr="00635158">
        <w:rPr>
          <w:rFonts w:hint="eastAsia"/>
        </w:rPr>
        <w:t>年</w:t>
      </w:r>
      <w:r w:rsidRPr="00635158">
        <w:rPr>
          <w:rFonts w:hint="eastAsia"/>
        </w:rPr>
        <w:t>1</w:t>
      </w:r>
      <w:r w:rsidRPr="00635158">
        <w:rPr>
          <w:rFonts w:hint="eastAsia"/>
        </w:rPr>
        <w:t>月餐飲業營業額為</w:t>
      </w:r>
      <w:r w:rsidRPr="00635158">
        <w:rPr>
          <w:rFonts w:hint="eastAsia"/>
        </w:rPr>
        <w:t>325</w:t>
      </w:r>
      <w:r w:rsidRPr="00635158">
        <w:rPr>
          <w:rFonts w:hint="eastAsia"/>
        </w:rPr>
        <w:t>億元，較</w:t>
      </w:r>
      <w:r w:rsidRPr="00635158">
        <w:rPr>
          <w:rFonts w:hint="eastAsia"/>
        </w:rPr>
        <w:t>101</w:t>
      </w:r>
      <w:r w:rsidRPr="00635158">
        <w:rPr>
          <w:rFonts w:hint="eastAsia"/>
        </w:rPr>
        <w:t>年同月減少</w:t>
      </w:r>
      <w:r w:rsidRPr="00635158">
        <w:rPr>
          <w:rFonts w:hint="eastAsia"/>
        </w:rPr>
        <w:t>6.7</w:t>
      </w:r>
      <w:r w:rsidRPr="00635158">
        <w:rPr>
          <w:rFonts w:hint="eastAsia"/>
        </w:rPr>
        <w:t>％，其中餐館業因</w:t>
      </w:r>
      <w:r w:rsidRPr="00635158">
        <w:rPr>
          <w:rFonts w:hint="eastAsia"/>
        </w:rPr>
        <w:t>101</w:t>
      </w:r>
      <w:r w:rsidRPr="00635158">
        <w:rPr>
          <w:rFonts w:hint="eastAsia"/>
        </w:rPr>
        <w:t>年同月適逢</w:t>
      </w:r>
      <w:r w:rsidR="00A10F9D">
        <w:rPr>
          <w:rFonts w:hint="eastAsia"/>
        </w:rPr>
        <w:t>春</w:t>
      </w:r>
      <w:r w:rsidRPr="00635158">
        <w:rPr>
          <w:rFonts w:hint="eastAsia"/>
        </w:rPr>
        <w:t>節，為餐館業銷售旺季，比較基期偏高，致減少</w:t>
      </w:r>
      <w:r w:rsidRPr="00635158">
        <w:rPr>
          <w:rFonts w:hint="eastAsia"/>
        </w:rPr>
        <w:t>7.5</w:t>
      </w:r>
      <w:r w:rsidRPr="00635158">
        <w:rPr>
          <w:rFonts w:hint="eastAsia"/>
        </w:rPr>
        <w:t>％最多，飲料店年減</w:t>
      </w:r>
      <w:r w:rsidRPr="00635158">
        <w:rPr>
          <w:rFonts w:hint="eastAsia"/>
        </w:rPr>
        <w:t>3.9</w:t>
      </w:r>
      <w:r w:rsidRPr="00635158">
        <w:rPr>
          <w:rFonts w:hint="eastAsia"/>
        </w:rPr>
        <w:t>％次之，其他餐飲業則因</w:t>
      </w:r>
      <w:r w:rsidR="00A10F9D">
        <w:rPr>
          <w:rFonts w:hint="eastAsia"/>
        </w:rPr>
        <w:t>101</w:t>
      </w:r>
      <w:r w:rsidRPr="00635158">
        <w:rPr>
          <w:rFonts w:hint="eastAsia"/>
        </w:rPr>
        <w:t>年</w:t>
      </w:r>
      <w:r w:rsidRPr="00635158">
        <w:rPr>
          <w:rFonts w:hint="eastAsia"/>
        </w:rPr>
        <w:t>1</w:t>
      </w:r>
      <w:r w:rsidRPr="00635158">
        <w:rPr>
          <w:rFonts w:hint="eastAsia"/>
        </w:rPr>
        <w:t>月適逢春節，</w:t>
      </w:r>
      <w:proofErr w:type="gramStart"/>
      <w:r w:rsidRPr="00635158">
        <w:rPr>
          <w:rFonts w:hint="eastAsia"/>
        </w:rPr>
        <w:t>團膳業者</w:t>
      </w:r>
      <w:proofErr w:type="gramEnd"/>
      <w:r w:rsidRPr="00635158">
        <w:rPr>
          <w:rFonts w:hint="eastAsia"/>
        </w:rPr>
        <w:t>工作天數相對減少，加上</w:t>
      </w:r>
      <w:r w:rsidRPr="00635158">
        <w:rPr>
          <w:rFonts w:hint="eastAsia"/>
        </w:rPr>
        <w:t>102</w:t>
      </w:r>
      <w:r w:rsidRPr="00635158">
        <w:rPr>
          <w:rFonts w:hint="eastAsia"/>
        </w:rPr>
        <w:t>年年菜</w:t>
      </w:r>
      <w:proofErr w:type="gramStart"/>
      <w:r w:rsidRPr="00635158">
        <w:rPr>
          <w:rFonts w:hint="eastAsia"/>
        </w:rPr>
        <w:t>舖</w:t>
      </w:r>
      <w:proofErr w:type="gramEnd"/>
      <w:r w:rsidRPr="00635158">
        <w:rPr>
          <w:rFonts w:hint="eastAsia"/>
        </w:rPr>
        <w:t>貨需求增加，</w:t>
      </w:r>
      <w:proofErr w:type="gramStart"/>
      <w:r w:rsidRPr="00635158">
        <w:rPr>
          <w:rFonts w:hint="eastAsia"/>
        </w:rPr>
        <w:t>致年增</w:t>
      </w:r>
      <w:proofErr w:type="gramEnd"/>
      <w:r w:rsidRPr="00635158">
        <w:rPr>
          <w:rFonts w:hint="eastAsia"/>
        </w:rPr>
        <w:t>5.8</w:t>
      </w:r>
      <w:r w:rsidRPr="00635158">
        <w:rPr>
          <w:rFonts w:hint="eastAsia"/>
        </w:rPr>
        <w:t>％。</w:t>
      </w:r>
    </w:p>
    <w:p w:rsidR="00302292" w:rsidRPr="00635158" w:rsidRDefault="00302292" w:rsidP="00A10F9D">
      <w:pPr>
        <w:snapToGrid w:val="0"/>
        <w:spacing w:before="240" w:afterLines="50" w:after="180"/>
        <w:ind w:leftChars="1" w:left="7788" w:right="-692" w:hangingChars="2778" w:hanging="7786"/>
        <w:jc w:val="center"/>
        <w:rPr>
          <w:rFonts w:eastAsia="標楷體"/>
          <w:sz w:val="28"/>
        </w:rPr>
      </w:pPr>
      <w:r w:rsidRPr="00635158">
        <w:rPr>
          <w:rFonts w:eastAsia="標楷體" w:hint="eastAsia"/>
          <w:b/>
          <w:bCs/>
          <w:sz w:val="28"/>
        </w:rPr>
        <w:t>表</w:t>
      </w:r>
      <w:r w:rsidRPr="00635158">
        <w:rPr>
          <w:rFonts w:eastAsia="標楷體"/>
          <w:b/>
          <w:bCs/>
          <w:sz w:val="28"/>
        </w:rPr>
        <w:t>2-3-5</w:t>
      </w:r>
      <w:r w:rsidRPr="00635158">
        <w:rPr>
          <w:rFonts w:eastAsia="標楷體" w:hint="eastAsia"/>
          <w:b/>
          <w:bCs/>
          <w:sz w:val="28"/>
        </w:rPr>
        <w:t xml:space="preserve">  </w:t>
      </w:r>
      <w:r w:rsidRPr="00635158">
        <w:rPr>
          <w:rFonts w:eastAsia="標楷體" w:hint="eastAsia"/>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635158" w:rsidRPr="00E44E09" w:rsidTr="00F976BD">
        <w:tc>
          <w:tcPr>
            <w:tcW w:w="1800" w:type="dxa"/>
            <w:tcBorders>
              <w:top w:val="single" w:sz="4" w:space="0" w:color="auto"/>
              <w:left w:val="nil"/>
              <w:bottom w:val="single" w:sz="4" w:space="0" w:color="auto"/>
              <w:right w:val="single" w:sz="4" w:space="0" w:color="auto"/>
            </w:tcBorders>
            <w:vAlign w:val="center"/>
          </w:tcPr>
          <w:p w:rsidR="00635158" w:rsidRPr="00E44E09" w:rsidRDefault="00302292" w:rsidP="00F976BD">
            <w:pPr>
              <w:snapToGrid w:val="0"/>
              <w:spacing w:line="400" w:lineRule="atLeast"/>
              <w:ind w:left="28" w:right="-142"/>
              <w:jc w:val="center"/>
              <w:rPr>
                <w:rFonts w:eastAsia="標楷體"/>
              </w:rPr>
            </w:pPr>
            <w:r w:rsidRPr="00635158">
              <w:rPr>
                <w:rFonts w:eastAsia="標楷體"/>
                <w:sz w:val="28"/>
              </w:rPr>
              <w:t xml:space="preserve"> </w:t>
            </w:r>
            <w:r w:rsidR="00635158"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635158" w:rsidRPr="00E44E09" w:rsidRDefault="00635158" w:rsidP="00F976BD">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Pr="00E44E09">
              <w:rPr>
                <w:rFonts w:eastAsia="標楷體" w:hint="eastAsia"/>
              </w:rPr>
              <w:t>1</w:t>
            </w:r>
            <w:r w:rsidRPr="00E44E09">
              <w:rPr>
                <w:rFonts w:eastAsia="標楷體"/>
              </w:rPr>
              <w:t>月</w:t>
            </w:r>
          </w:p>
          <w:p w:rsidR="00635158" w:rsidRPr="00E44E09" w:rsidRDefault="00635158" w:rsidP="00635158">
            <w:pPr>
              <w:snapToGrid w:val="0"/>
              <w:spacing w:line="300" w:lineRule="atLeast"/>
              <w:ind w:left="28" w:right="-142"/>
              <w:jc w:val="center"/>
              <w:rPr>
                <w:rFonts w:eastAsia="標楷體"/>
              </w:rPr>
            </w:pPr>
            <w:r w:rsidRPr="00E44E09">
              <w:rPr>
                <w:rFonts w:eastAsia="標楷體"/>
              </w:rPr>
              <w:t>較</w:t>
            </w:r>
            <w:r w:rsidR="00AE4021">
              <w:rPr>
                <w:rFonts w:eastAsia="標楷體" w:hint="eastAsia"/>
              </w:rPr>
              <w:t>上</w:t>
            </w:r>
            <w:r w:rsidRPr="00E44E09">
              <w:rPr>
                <w:rFonts w:eastAsia="標楷體"/>
              </w:rPr>
              <w:t>月增減</w:t>
            </w:r>
            <w:r w:rsidR="00A10F9D" w:rsidRPr="00A10F9D">
              <w:rPr>
                <w:rFonts w:eastAsia="標楷體" w:hint="eastAsia"/>
              </w:rPr>
              <w:t>(</w:t>
            </w:r>
            <w:r w:rsidR="00A10F9D" w:rsidRPr="00A10F9D">
              <w:rPr>
                <w:rFonts w:eastAsia="標楷體" w:hint="eastAsia"/>
              </w:rPr>
              <w:t>％</w:t>
            </w:r>
            <w:r w:rsidR="00A10F9D"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635158" w:rsidRPr="00E44E09" w:rsidRDefault="00635158" w:rsidP="00F976BD">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Pr="00E44E09">
              <w:rPr>
                <w:rFonts w:eastAsia="標楷體" w:hint="eastAsia"/>
              </w:rPr>
              <w:t>1</w:t>
            </w:r>
            <w:r w:rsidRPr="00E44E09">
              <w:rPr>
                <w:rFonts w:eastAsia="標楷體"/>
              </w:rPr>
              <w:t>月</w:t>
            </w:r>
          </w:p>
          <w:p w:rsidR="00635158" w:rsidRPr="00E44E09" w:rsidRDefault="00635158" w:rsidP="00F976BD">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00A10F9D" w:rsidRPr="00A10F9D">
              <w:rPr>
                <w:rFonts w:eastAsia="標楷體" w:hint="eastAsia"/>
              </w:rPr>
              <w:t>(</w:t>
            </w:r>
            <w:r w:rsidR="00A10F9D" w:rsidRPr="00A10F9D">
              <w:rPr>
                <w:rFonts w:eastAsia="標楷體" w:hint="eastAsia"/>
              </w:rPr>
              <w:t>％</w:t>
            </w:r>
            <w:r w:rsidR="00A10F9D" w:rsidRPr="00A10F9D">
              <w:rPr>
                <w:rFonts w:eastAsia="標楷體" w:hint="eastAsia"/>
              </w:rPr>
              <w:t>)</w:t>
            </w:r>
          </w:p>
        </w:tc>
      </w:tr>
      <w:tr w:rsidR="00635158" w:rsidRPr="00E44E09" w:rsidTr="00F976BD">
        <w:tc>
          <w:tcPr>
            <w:tcW w:w="1800" w:type="dxa"/>
            <w:tcBorders>
              <w:top w:val="single" w:sz="4" w:space="0" w:color="auto"/>
              <w:left w:val="nil"/>
              <w:bottom w:val="nil"/>
              <w:right w:val="single" w:sz="4" w:space="0" w:color="auto"/>
            </w:tcBorders>
          </w:tcPr>
          <w:p w:rsidR="00635158" w:rsidRPr="00E44E09" w:rsidRDefault="00635158" w:rsidP="00F976BD">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635158" w:rsidRPr="00A33F14" w:rsidRDefault="00635158" w:rsidP="00F976BD">
            <w:pPr>
              <w:jc w:val="center"/>
            </w:pPr>
            <w:r w:rsidRPr="00A33F14">
              <w:t>-3.6</w:t>
            </w:r>
          </w:p>
        </w:tc>
        <w:tc>
          <w:tcPr>
            <w:tcW w:w="3150" w:type="dxa"/>
            <w:tcBorders>
              <w:top w:val="single" w:sz="4" w:space="0" w:color="auto"/>
              <w:left w:val="nil"/>
              <w:bottom w:val="nil"/>
              <w:right w:val="nil"/>
            </w:tcBorders>
          </w:tcPr>
          <w:p w:rsidR="00635158" w:rsidRPr="00A33F14" w:rsidRDefault="00635158" w:rsidP="00F976BD">
            <w:pPr>
              <w:jc w:val="center"/>
            </w:pPr>
            <w:r w:rsidRPr="00A33F14">
              <w:t>-6.7</w:t>
            </w:r>
          </w:p>
        </w:tc>
      </w:tr>
      <w:tr w:rsidR="00635158" w:rsidRPr="00E44E09" w:rsidTr="00F976BD">
        <w:tc>
          <w:tcPr>
            <w:tcW w:w="1800" w:type="dxa"/>
            <w:tcBorders>
              <w:top w:val="nil"/>
              <w:left w:val="nil"/>
              <w:bottom w:val="nil"/>
              <w:right w:val="single" w:sz="4" w:space="0" w:color="auto"/>
            </w:tcBorders>
          </w:tcPr>
          <w:p w:rsidR="00635158" w:rsidRPr="00E44E09" w:rsidRDefault="00635158" w:rsidP="00F976BD">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635158" w:rsidRPr="00A33F14" w:rsidRDefault="00635158" w:rsidP="00F976BD">
            <w:pPr>
              <w:jc w:val="center"/>
            </w:pPr>
            <w:r w:rsidRPr="00A33F14">
              <w:t>-2.6</w:t>
            </w:r>
          </w:p>
        </w:tc>
        <w:tc>
          <w:tcPr>
            <w:tcW w:w="3150" w:type="dxa"/>
            <w:tcBorders>
              <w:top w:val="nil"/>
              <w:left w:val="nil"/>
              <w:bottom w:val="nil"/>
              <w:right w:val="nil"/>
            </w:tcBorders>
          </w:tcPr>
          <w:p w:rsidR="00635158" w:rsidRPr="00A33F14" w:rsidRDefault="00635158" w:rsidP="00F976BD">
            <w:pPr>
              <w:jc w:val="center"/>
            </w:pPr>
            <w:r w:rsidRPr="00A33F14">
              <w:t>-7.5</w:t>
            </w:r>
          </w:p>
        </w:tc>
      </w:tr>
      <w:tr w:rsidR="00635158" w:rsidRPr="00E44E09" w:rsidTr="00F976BD">
        <w:tc>
          <w:tcPr>
            <w:tcW w:w="1800" w:type="dxa"/>
            <w:tcBorders>
              <w:top w:val="nil"/>
              <w:left w:val="nil"/>
              <w:bottom w:val="nil"/>
              <w:right w:val="single" w:sz="4" w:space="0" w:color="auto"/>
            </w:tcBorders>
          </w:tcPr>
          <w:p w:rsidR="00635158" w:rsidRPr="00E44E09" w:rsidRDefault="00635158" w:rsidP="00F976BD">
            <w:pPr>
              <w:snapToGrid w:val="0"/>
              <w:spacing w:line="400" w:lineRule="atLeast"/>
              <w:ind w:left="28" w:right="-142"/>
              <w:jc w:val="both"/>
              <w:rPr>
                <w:rFonts w:eastAsia="標楷體"/>
              </w:rPr>
            </w:pPr>
            <w:r w:rsidRPr="00E44E09">
              <w:rPr>
                <w:rFonts w:eastAsia="標楷體"/>
              </w:rPr>
              <w:t xml:space="preserve">  </w:t>
            </w:r>
            <w:proofErr w:type="gramStart"/>
            <w:r w:rsidRPr="00E44E09">
              <w:rPr>
                <w:rFonts w:eastAsia="標楷體"/>
              </w:rPr>
              <w:t>飲料店業</w:t>
            </w:r>
            <w:proofErr w:type="gramEnd"/>
          </w:p>
        </w:tc>
        <w:tc>
          <w:tcPr>
            <w:tcW w:w="3150" w:type="dxa"/>
            <w:tcBorders>
              <w:top w:val="nil"/>
              <w:left w:val="single" w:sz="4" w:space="0" w:color="auto"/>
              <w:bottom w:val="nil"/>
              <w:right w:val="nil"/>
            </w:tcBorders>
          </w:tcPr>
          <w:p w:rsidR="00635158" w:rsidRPr="00A33F14" w:rsidRDefault="00635158" w:rsidP="00F976BD">
            <w:pPr>
              <w:jc w:val="center"/>
            </w:pPr>
            <w:r w:rsidRPr="00A33F14">
              <w:t>-9.2</w:t>
            </w:r>
          </w:p>
        </w:tc>
        <w:tc>
          <w:tcPr>
            <w:tcW w:w="3150" w:type="dxa"/>
            <w:tcBorders>
              <w:top w:val="nil"/>
              <w:left w:val="nil"/>
              <w:bottom w:val="nil"/>
              <w:right w:val="nil"/>
            </w:tcBorders>
          </w:tcPr>
          <w:p w:rsidR="00635158" w:rsidRPr="00A33F14" w:rsidRDefault="00635158" w:rsidP="00F976BD">
            <w:pPr>
              <w:jc w:val="center"/>
            </w:pPr>
            <w:r w:rsidRPr="00A33F14">
              <w:t>-3.9</w:t>
            </w:r>
          </w:p>
        </w:tc>
      </w:tr>
      <w:tr w:rsidR="00635158" w:rsidRPr="00E44E09" w:rsidTr="00F976BD">
        <w:tc>
          <w:tcPr>
            <w:tcW w:w="1800" w:type="dxa"/>
            <w:tcBorders>
              <w:top w:val="nil"/>
              <w:left w:val="nil"/>
              <w:bottom w:val="single" w:sz="4" w:space="0" w:color="auto"/>
              <w:right w:val="single" w:sz="4" w:space="0" w:color="auto"/>
            </w:tcBorders>
          </w:tcPr>
          <w:p w:rsidR="00635158" w:rsidRPr="00E44E09" w:rsidRDefault="00635158" w:rsidP="00F976BD">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635158" w:rsidRPr="00A33F14" w:rsidRDefault="00635158" w:rsidP="00F976BD">
            <w:pPr>
              <w:jc w:val="center"/>
            </w:pPr>
            <w:r w:rsidRPr="00A33F14">
              <w:t>-8.6</w:t>
            </w:r>
          </w:p>
        </w:tc>
        <w:tc>
          <w:tcPr>
            <w:tcW w:w="3150" w:type="dxa"/>
            <w:tcBorders>
              <w:top w:val="nil"/>
              <w:left w:val="nil"/>
              <w:bottom w:val="single" w:sz="4" w:space="0" w:color="auto"/>
              <w:right w:val="nil"/>
            </w:tcBorders>
          </w:tcPr>
          <w:p w:rsidR="00635158" w:rsidRDefault="00635158" w:rsidP="00F976BD">
            <w:pPr>
              <w:jc w:val="center"/>
            </w:pPr>
            <w:r w:rsidRPr="00A33F14">
              <w:t>5.8</w:t>
            </w:r>
          </w:p>
        </w:tc>
      </w:tr>
    </w:tbl>
    <w:p w:rsidR="00302292" w:rsidRPr="007A2A85" w:rsidRDefault="00302292" w:rsidP="007A2A85">
      <w:pPr>
        <w:snapToGrid w:val="0"/>
        <w:spacing w:line="400" w:lineRule="atLeast"/>
        <w:ind w:leftChars="145" w:left="359" w:right="-142" w:hangingChars="5" w:hanging="11"/>
        <w:jc w:val="both"/>
        <w:rPr>
          <w:rFonts w:eastAsia="標楷體"/>
          <w:sz w:val="22"/>
          <w:szCs w:val="22"/>
        </w:rPr>
      </w:pPr>
      <w:r w:rsidRPr="007A2A85">
        <w:rPr>
          <w:rFonts w:eastAsia="標楷體"/>
          <w:sz w:val="22"/>
          <w:szCs w:val="22"/>
        </w:rPr>
        <w:t>資料來源：經濟部統計處。</w:t>
      </w:r>
    </w:p>
    <w:p w:rsidR="00302292" w:rsidRPr="00024A9E" w:rsidRDefault="00302292" w:rsidP="00302292">
      <w:pPr>
        <w:pStyle w:val="k3a"/>
        <w:tabs>
          <w:tab w:val="left" w:pos="540"/>
        </w:tabs>
        <w:spacing w:beforeLines="0" w:before="0" w:afterLines="50" w:after="180"/>
        <w:ind w:leftChars="100" w:left="801" w:right="0" w:hangingChars="200" w:hanging="561"/>
        <w:rPr>
          <w:b/>
          <w:bCs/>
          <w:color w:val="FF0000"/>
        </w:rPr>
      </w:pPr>
    </w:p>
    <w:p w:rsidR="00C0527C" w:rsidRPr="00024A9E" w:rsidRDefault="00C0527C" w:rsidP="00302292">
      <w:pPr>
        <w:spacing w:beforeLines="50" w:before="180" w:afterLines="50" w:after="180" w:line="380" w:lineRule="exact"/>
        <w:jc w:val="center"/>
        <w:textDirection w:val="lrTbV"/>
        <w:rPr>
          <w:rFonts w:eastAsia="標楷體"/>
          <w:b/>
          <w:bCs/>
          <w:color w:val="FF0000"/>
          <w:kern w:val="0"/>
          <w:sz w:val="28"/>
          <w:szCs w:val="20"/>
        </w:rPr>
      </w:pPr>
      <w:r w:rsidRPr="00024A9E">
        <w:rPr>
          <w:b/>
          <w:bCs/>
          <w:color w:val="FF0000"/>
        </w:rPr>
        <w:br w:type="page"/>
      </w:r>
    </w:p>
    <w:p w:rsidR="006321DB" w:rsidRPr="00FE0ACD" w:rsidRDefault="00940BE1" w:rsidP="004134D2">
      <w:pPr>
        <w:pStyle w:val="t-3"/>
        <w:snapToGrid w:val="0"/>
        <w:spacing w:beforeLines="50" w:before="180" w:line="300" w:lineRule="auto"/>
        <w:ind w:right="-60"/>
      </w:pPr>
      <w:hyperlink w:anchor="c17" w:history="1">
        <w:bookmarkStart w:id="67" w:name="_Toc349916584"/>
        <w:bookmarkStart w:id="68" w:name="_Toc349917245"/>
        <w:r w:rsidR="006321DB" w:rsidRPr="00FE0ACD">
          <w:rPr>
            <w:rFonts w:hint="eastAsia"/>
          </w:rPr>
          <w:t>（四）貿易</w:t>
        </w:r>
        <w:bookmarkEnd w:id="67"/>
        <w:bookmarkEnd w:id="68"/>
      </w:hyperlink>
    </w:p>
    <w:p w:rsidR="00302292" w:rsidRPr="0009248A" w:rsidRDefault="00302292" w:rsidP="004134D2">
      <w:pPr>
        <w:pStyle w:val="k3a"/>
        <w:tabs>
          <w:tab w:val="left" w:pos="540"/>
        </w:tabs>
        <w:spacing w:before="180" w:line="300" w:lineRule="auto"/>
        <w:ind w:leftChars="100" w:left="801" w:right="0" w:hangingChars="200" w:hanging="561"/>
        <w:rPr>
          <w:b/>
          <w:bCs/>
        </w:rPr>
      </w:pPr>
      <w:r w:rsidRPr="0009248A">
        <w:rPr>
          <w:rFonts w:hAnsi="標楷體"/>
          <w:b/>
          <w:bCs/>
        </w:rPr>
        <w:t>１、</w:t>
      </w:r>
      <w:r w:rsidR="0009248A" w:rsidRPr="0009248A">
        <w:rPr>
          <w:rFonts w:hint="eastAsia"/>
          <w:b/>
          <w:bCs/>
        </w:rPr>
        <w:t>102</w:t>
      </w:r>
      <w:r w:rsidR="0009248A" w:rsidRPr="0009248A">
        <w:rPr>
          <w:rFonts w:hint="eastAsia"/>
          <w:b/>
          <w:bCs/>
        </w:rPr>
        <w:t>年</w:t>
      </w:r>
      <w:r w:rsidR="0009248A" w:rsidRPr="0009248A">
        <w:rPr>
          <w:rFonts w:hint="eastAsia"/>
          <w:b/>
          <w:bCs/>
        </w:rPr>
        <w:t>1</w:t>
      </w:r>
      <w:r w:rsidR="0009248A" w:rsidRPr="0009248A">
        <w:rPr>
          <w:rFonts w:hint="eastAsia"/>
          <w:b/>
          <w:bCs/>
        </w:rPr>
        <w:t>月出口增加</w:t>
      </w:r>
      <w:r w:rsidR="0009248A" w:rsidRPr="0009248A">
        <w:rPr>
          <w:rFonts w:hint="eastAsia"/>
          <w:b/>
          <w:bCs/>
        </w:rPr>
        <w:t>21.8</w:t>
      </w:r>
      <w:r w:rsidR="0009248A" w:rsidRPr="0009248A">
        <w:rPr>
          <w:rFonts w:hint="eastAsia"/>
          <w:b/>
          <w:bCs/>
        </w:rPr>
        <w:t>％、進口增加</w:t>
      </w:r>
      <w:r w:rsidR="0009248A" w:rsidRPr="0009248A">
        <w:rPr>
          <w:rFonts w:hint="eastAsia"/>
          <w:b/>
          <w:bCs/>
        </w:rPr>
        <w:t>22.3</w:t>
      </w:r>
      <w:r w:rsidR="0009248A" w:rsidRPr="0009248A">
        <w:rPr>
          <w:rFonts w:hint="eastAsia"/>
          <w:b/>
          <w:bCs/>
        </w:rPr>
        <w:t>％</w:t>
      </w:r>
    </w:p>
    <w:p w:rsidR="00302292" w:rsidRPr="0009248A" w:rsidRDefault="0009248A" w:rsidP="004134D2">
      <w:pPr>
        <w:snapToGrid w:val="0"/>
        <w:spacing w:before="120" w:line="300" w:lineRule="auto"/>
        <w:ind w:leftChars="117" w:left="281" w:right="-142" w:firstLineChars="200" w:firstLine="560"/>
        <w:jc w:val="both"/>
        <w:rPr>
          <w:rFonts w:eastAsia="標楷體"/>
          <w:snapToGrid w:val="0"/>
          <w:spacing w:val="-2"/>
          <w:sz w:val="28"/>
          <w:szCs w:val="28"/>
        </w:rPr>
      </w:pPr>
      <w:r w:rsidRPr="0009248A">
        <w:rPr>
          <w:rFonts w:eastAsia="標楷體" w:hint="eastAsia"/>
          <w:sz w:val="28"/>
        </w:rPr>
        <w:t>102</w:t>
      </w:r>
      <w:r w:rsidRPr="0009248A">
        <w:rPr>
          <w:rFonts w:eastAsia="標楷體" w:hint="eastAsia"/>
          <w:sz w:val="28"/>
        </w:rPr>
        <w:t>年</w:t>
      </w:r>
      <w:r w:rsidRPr="0009248A">
        <w:rPr>
          <w:rFonts w:eastAsia="標楷體" w:hint="eastAsia"/>
          <w:sz w:val="28"/>
        </w:rPr>
        <w:t>1</w:t>
      </w:r>
      <w:r w:rsidRPr="0009248A">
        <w:rPr>
          <w:rFonts w:eastAsia="標楷體" w:hint="eastAsia"/>
          <w:sz w:val="28"/>
        </w:rPr>
        <w:t>月出口總值</w:t>
      </w:r>
      <w:r w:rsidRPr="0009248A">
        <w:rPr>
          <w:rFonts w:eastAsia="標楷體" w:hint="eastAsia"/>
          <w:sz w:val="28"/>
        </w:rPr>
        <w:t>256.7</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年同月增加</w:t>
      </w:r>
      <w:r w:rsidRPr="0009248A">
        <w:rPr>
          <w:rFonts w:eastAsia="標楷體" w:hint="eastAsia"/>
          <w:sz w:val="28"/>
        </w:rPr>
        <w:t>21.8</w:t>
      </w:r>
      <w:r w:rsidRPr="0009248A">
        <w:rPr>
          <w:rFonts w:eastAsia="標楷體" w:hint="eastAsia"/>
          <w:sz w:val="28"/>
        </w:rPr>
        <w:t>％；進口總值</w:t>
      </w:r>
      <w:r w:rsidRPr="0009248A">
        <w:rPr>
          <w:rFonts w:eastAsia="標楷體" w:hint="eastAsia"/>
          <w:sz w:val="28"/>
        </w:rPr>
        <w:t>252.0</w:t>
      </w:r>
      <w:r w:rsidRPr="0009248A">
        <w:rPr>
          <w:rFonts w:eastAsia="標楷體" w:hint="eastAsia"/>
          <w:sz w:val="28"/>
        </w:rPr>
        <w:t>億美元，較</w:t>
      </w:r>
      <w:r w:rsidRPr="0009248A">
        <w:rPr>
          <w:rFonts w:eastAsia="標楷體" w:hint="eastAsia"/>
          <w:sz w:val="28"/>
        </w:rPr>
        <w:t>101</w:t>
      </w:r>
      <w:r w:rsidRPr="0009248A">
        <w:rPr>
          <w:rFonts w:eastAsia="標楷體" w:hint="eastAsia"/>
          <w:sz w:val="28"/>
        </w:rPr>
        <w:t>年同月增加</w:t>
      </w:r>
      <w:r w:rsidRPr="0009248A">
        <w:rPr>
          <w:rFonts w:eastAsia="標楷體" w:hint="eastAsia"/>
          <w:sz w:val="28"/>
        </w:rPr>
        <w:t>22.3</w:t>
      </w:r>
      <w:r w:rsidRPr="0009248A">
        <w:rPr>
          <w:rFonts w:eastAsia="標楷體" w:hint="eastAsia"/>
          <w:sz w:val="28"/>
        </w:rPr>
        <w:t>％；出超</w:t>
      </w:r>
      <w:r w:rsidRPr="0009248A">
        <w:rPr>
          <w:rFonts w:eastAsia="標楷體" w:hint="eastAsia"/>
          <w:sz w:val="28"/>
        </w:rPr>
        <w:t>4.7</w:t>
      </w:r>
      <w:r w:rsidRPr="0009248A">
        <w:rPr>
          <w:rFonts w:eastAsia="標楷體" w:hint="eastAsia"/>
          <w:sz w:val="28"/>
        </w:rPr>
        <w:t>億美元。</w:t>
      </w:r>
    </w:p>
    <w:p w:rsidR="00302292" w:rsidRPr="0009248A" w:rsidRDefault="00302292" w:rsidP="004134D2">
      <w:pPr>
        <w:snapToGrid w:val="0"/>
        <w:spacing w:beforeLines="50" w:before="180" w:line="300" w:lineRule="auto"/>
        <w:jc w:val="center"/>
        <w:rPr>
          <w:rFonts w:eastAsia="標楷體"/>
          <w:b/>
          <w:bCs/>
          <w:sz w:val="28"/>
        </w:rPr>
      </w:pPr>
      <w:r w:rsidRPr="0009248A">
        <w:rPr>
          <w:rFonts w:eastAsia="標楷體" w:hint="eastAsia"/>
          <w:b/>
          <w:bCs/>
          <w:sz w:val="28"/>
        </w:rPr>
        <w:t>表</w:t>
      </w:r>
      <w:r w:rsidRPr="0009248A">
        <w:rPr>
          <w:rFonts w:eastAsia="標楷體"/>
          <w:b/>
          <w:bCs/>
          <w:sz w:val="28"/>
        </w:rPr>
        <w:t xml:space="preserve"> 2-4-1   </w:t>
      </w:r>
      <w:r w:rsidRPr="0009248A">
        <w:rPr>
          <w:rFonts w:eastAsia="標楷體" w:hint="eastAsia"/>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09248A" w:rsidRPr="009A14ED" w:rsidTr="00F976BD">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09248A" w:rsidRPr="009A14ED" w:rsidTr="00F976BD">
        <w:trPr>
          <w:cantSplit/>
          <w:trHeight w:val="326"/>
        </w:trPr>
        <w:tc>
          <w:tcPr>
            <w:tcW w:w="1544" w:type="dxa"/>
            <w:vMerge/>
            <w:tcBorders>
              <w:top w:val="single" w:sz="4" w:space="0" w:color="auto"/>
              <w:left w:val="nil"/>
              <w:bottom w:val="single" w:sz="4" w:space="0" w:color="auto"/>
              <w:right w:val="single" w:sz="4" w:space="0" w:color="auto"/>
            </w:tcBorders>
            <w:vAlign w:val="center"/>
          </w:tcPr>
          <w:p w:rsidR="0009248A" w:rsidRPr="009A14ED" w:rsidRDefault="0009248A" w:rsidP="004134D2">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成長率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09248A" w:rsidRPr="009A14ED" w:rsidRDefault="0009248A" w:rsidP="004134D2">
            <w:pPr>
              <w:snapToGrid w:val="0"/>
              <w:spacing w:line="340" w:lineRule="exact"/>
              <w:ind w:left="30"/>
              <w:jc w:val="center"/>
              <w:rPr>
                <w:rFonts w:eastAsia="標楷體"/>
              </w:rPr>
            </w:pPr>
          </w:p>
        </w:tc>
      </w:tr>
      <w:tr w:rsidR="0009248A" w:rsidRPr="009A14ED" w:rsidTr="00F976BD">
        <w:trPr>
          <w:trHeight w:val="351"/>
        </w:trPr>
        <w:tc>
          <w:tcPr>
            <w:tcW w:w="1544" w:type="dxa"/>
            <w:tcBorders>
              <w:top w:val="single" w:sz="4" w:space="0" w:color="auto"/>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0009248A" w:rsidRPr="009A14ED">
              <w:rPr>
                <w:rFonts w:eastAsia="標楷體"/>
                <w:b/>
                <w:bCs/>
              </w:rPr>
              <w:t>96</w:t>
            </w:r>
            <w:r w:rsidR="0009248A" w:rsidRPr="009A14ED">
              <w:rPr>
                <w:rFonts w:eastAsia="標楷體"/>
                <w:b/>
                <w:bCs/>
              </w:rPr>
              <w:t>年</w:t>
            </w:r>
          </w:p>
        </w:tc>
        <w:tc>
          <w:tcPr>
            <w:tcW w:w="1800" w:type="dxa"/>
            <w:tcBorders>
              <w:top w:val="single" w:sz="4" w:space="0" w:color="auto"/>
              <w:left w:val="single" w:sz="4" w:space="0" w:color="auto"/>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9A14ED">
              <w:rPr>
                <w:rFonts w:ascii="Times New Roman" w:eastAsia="標楷體" w:hAnsi="Times New Roman"/>
                <w:bCs/>
                <w:spacing w:val="0"/>
                <w:kern w:val="2"/>
              </w:rPr>
              <w:t>2,466.8</w:t>
            </w:r>
          </w:p>
        </w:tc>
        <w:tc>
          <w:tcPr>
            <w:tcW w:w="1233" w:type="dxa"/>
            <w:tcBorders>
              <w:top w:val="single" w:sz="4" w:space="0" w:color="auto"/>
              <w:left w:val="nil"/>
              <w:bottom w:val="nil"/>
              <w:right w:val="nil"/>
            </w:tcBorders>
            <w:vAlign w:val="center"/>
          </w:tcPr>
          <w:p w:rsidR="0009248A" w:rsidRPr="009A14ED" w:rsidRDefault="0009248A" w:rsidP="004134D2">
            <w:pPr>
              <w:snapToGrid w:val="0"/>
              <w:spacing w:line="320" w:lineRule="exact"/>
              <w:ind w:right="296"/>
              <w:jc w:val="right"/>
              <w:rPr>
                <w:rFonts w:eastAsia="標楷體"/>
                <w:b/>
                <w:bCs/>
              </w:rPr>
            </w:pPr>
            <w:r w:rsidRPr="009A14ED">
              <w:rPr>
                <w:rFonts w:eastAsia="標楷體"/>
                <w:b/>
                <w:bCs/>
              </w:rPr>
              <w:t>10.1</w:t>
            </w:r>
          </w:p>
        </w:tc>
        <w:tc>
          <w:tcPr>
            <w:tcW w:w="1800" w:type="dxa"/>
            <w:tcBorders>
              <w:top w:val="single" w:sz="4" w:space="0" w:color="auto"/>
              <w:left w:val="nil"/>
              <w:bottom w:val="nil"/>
              <w:right w:val="nil"/>
            </w:tcBorders>
            <w:vAlign w:val="center"/>
          </w:tcPr>
          <w:p w:rsidR="0009248A" w:rsidRPr="009A14ED" w:rsidRDefault="0009248A" w:rsidP="004134D2">
            <w:pPr>
              <w:snapToGrid w:val="0"/>
              <w:spacing w:line="320" w:lineRule="exact"/>
              <w:ind w:right="536"/>
              <w:jc w:val="right"/>
              <w:rPr>
                <w:rFonts w:eastAsia="標楷體"/>
                <w:b/>
                <w:bCs/>
              </w:rPr>
            </w:pPr>
            <w:r w:rsidRPr="009A14ED">
              <w:rPr>
                <w:rFonts w:eastAsia="標楷體"/>
                <w:b/>
                <w:bCs/>
              </w:rPr>
              <w:t>2,192.5</w:t>
            </w:r>
          </w:p>
        </w:tc>
        <w:tc>
          <w:tcPr>
            <w:tcW w:w="1440" w:type="dxa"/>
            <w:tcBorders>
              <w:top w:val="single" w:sz="4" w:space="0" w:color="auto"/>
              <w:left w:val="nil"/>
              <w:bottom w:val="nil"/>
              <w:right w:val="nil"/>
            </w:tcBorders>
            <w:vAlign w:val="center"/>
          </w:tcPr>
          <w:p w:rsidR="0009248A" w:rsidRPr="009A14ED" w:rsidRDefault="0009248A" w:rsidP="004134D2">
            <w:pPr>
              <w:snapToGrid w:val="0"/>
              <w:spacing w:line="320" w:lineRule="exact"/>
              <w:ind w:right="417"/>
              <w:jc w:val="right"/>
              <w:rPr>
                <w:rFonts w:eastAsia="標楷體"/>
                <w:b/>
                <w:bCs/>
              </w:rPr>
            </w:pPr>
            <w:r w:rsidRPr="009A14ED">
              <w:rPr>
                <w:rFonts w:eastAsia="標楷體"/>
                <w:b/>
                <w:bCs/>
              </w:rPr>
              <w:t>8.2</w:t>
            </w:r>
          </w:p>
        </w:tc>
        <w:tc>
          <w:tcPr>
            <w:tcW w:w="1460" w:type="dxa"/>
            <w:tcBorders>
              <w:top w:val="single" w:sz="4" w:space="0" w:color="auto"/>
              <w:left w:val="nil"/>
              <w:bottom w:val="nil"/>
              <w:right w:val="nil"/>
            </w:tcBorders>
            <w:vAlign w:val="center"/>
          </w:tcPr>
          <w:p w:rsidR="0009248A" w:rsidRPr="009A14ED" w:rsidRDefault="0009248A" w:rsidP="004134D2">
            <w:pPr>
              <w:snapToGrid w:val="0"/>
              <w:spacing w:line="320" w:lineRule="exact"/>
              <w:ind w:right="460"/>
              <w:jc w:val="right"/>
              <w:rPr>
                <w:rFonts w:eastAsia="標楷體"/>
                <w:b/>
                <w:bCs/>
              </w:rPr>
            </w:pPr>
            <w:r w:rsidRPr="009A14ED">
              <w:rPr>
                <w:rFonts w:eastAsia="標楷體"/>
                <w:b/>
                <w:bCs/>
              </w:rPr>
              <w:t>274.3</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0009248A" w:rsidRPr="009A14ED">
              <w:rPr>
                <w:rFonts w:eastAsia="標楷體"/>
                <w:b/>
                <w:bCs/>
              </w:rPr>
              <w:t>97</w:t>
            </w:r>
            <w:r w:rsidR="0009248A" w:rsidRPr="009A14ED">
              <w:rPr>
                <w:rFonts w:eastAsia="標楷體"/>
                <w:b/>
                <w:bCs/>
              </w:rPr>
              <w:t>年</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標楷體"/>
                <w:b/>
                <w:bCs/>
              </w:rPr>
            </w:pPr>
            <w:r w:rsidRPr="009A14ED">
              <w:rPr>
                <w:rFonts w:eastAsia="標楷體"/>
                <w:b/>
                <w:bCs/>
              </w:rPr>
              <w:t>151.8</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0009248A" w:rsidRPr="009A14ED">
              <w:rPr>
                <w:rFonts w:eastAsia="標楷體"/>
                <w:b/>
                <w:bCs/>
              </w:rPr>
              <w:t>98</w:t>
            </w:r>
            <w:r w:rsidR="0009248A" w:rsidRPr="009A14ED">
              <w:rPr>
                <w:rFonts w:eastAsia="標楷體"/>
                <w:b/>
                <w:bCs/>
              </w:rPr>
              <w:t>年</w:t>
            </w:r>
          </w:p>
        </w:tc>
        <w:tc>
          <w:tcPr>
            <w:tcW w:w="1800" w:type="dxa"/>
            <w:tcBorders>
              <w:top w:val="nil"/>
              <w:left w:val="single" w:sz="4" w:space="0" w:color="auto"/>
              <w:bottom w:val="nil"/>
              <w:right w:val="nil"/>
            </w:tcBorders>
            <w:vAlign w:val="bottom"/>
          </w:tcPr>
          <w:p w:rsidR="0009248A" w:rsidRPr="009A14ED" w:rsidRDefault="0009248A" w:rsidP="004134D2">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09248A" w:rsidRPr="009A14ED" w:rsidRDefault="0009248A" w:rsidP="004134D2">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09248A" w:rsidRPr="009A14ED" w:rsidRDefault="0009248A" w:rsidP="004134D2">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09248A" w:rsidRPr="009A14ED" w:rsidRDefault="0009248A" w:rsidP="004134D2">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09248A" w:rsidRPr="009A14ED" w:rsidRDefault="0009248A" w:rsidP="004134D2">
            <w:pPr>
              <w:snapToGrid w:val="0"/>
              <w:spacing w:line="320" w:lineRule="exact"/>
              <w:ind w:right="460"/>
              <w:jc w:val="right"/>
              <w:rPr>
                <w:rFonts w:eastAsia="標楷體"/>
                <w:b/>
                <w:bCs/>
              </w:rPr>
            </w:pPr>
            <w:r w:rsidRPr="009A14ED">
              <w:rPr>
                <w:rFonts w:eastAsia="標楷體"/>
                <w:b/>
                <w:bCs/>
              </w:rPr>
              <w:t>293.0</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0009248A" w:rsidRPr="009A14ED">
              <w:rPr>
                <w:rFonts w:eastAsia="標楷體"/>
                <w:b/>
                <w:bCs/>
              </w:rPr>
              <w:t>99</w:t>
            </w:r>
            <w:r w:rsidR="0009248A" w:rsidRPr="009A14ED">
              <w:rPr>
                <w:rFonts w:eastAsia="標楷體"/>
                <w:b/>
                <w:bCs/>
              </w:rPr>
              <w:t>年</w:t>
            </w:r>
          </w:p>
        </w:tc>
        <w:tc>
          <w:tcPr>
            <w:tcW w:w="1800" w:type="dxa"/>
            <w:tcBorders>
              <w:top w:val="nil"/>
              <w:left w:val="single" w:sz="4" w:space="0" w:color="auto"/>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b/>
                <w:bCs/>
              </w:rPr>
            </w:pPr>
            <w:r w:rsidRPr="009A14ED">
              <w:rPr>
                <w:rFonts w:eastAsia="細明體"/>
                <w:b/>
                <w:bCs/>
              </w:rPr>
              <w:t>232.5</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0009248A" w:rsidRPr="009A14ED">
              <w:rPr>
                <w:rFonts w:eastAsia="標楷體"/>
                <w:b/>
                <w:bCs/>
              </w:rPr>
              <w:t>100</w:t>
            </w:r>
            <w:r w:rsidR="0009248A" w:rsidRPr="009A14ED">
              <w:rPr>
                <w:rFonts w:eastAsia="標楷體"/>
                <w:b/>
                <w:bCs/>
              </w:rPr>
              <w:t>年</w:t>
            </w:r>
          </w:p>
        </w:tc>
        <w:tc>
          <w:tcPr>
            <w:tcW w:w="1800" w:type="dxa"/>
            <w:tcBorders>
              <w:top w:val="nil"/>
              <w:left w:val="single" w:sz="4" w:space="0" w:color="auto"/>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09248A" w:rsidRPr="009A14ED" w:rsidRDefault="0009248A" w:rsidP="004134D2">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0009248A" w:rsidRPr="009A14ED">
              <w:rPr>
                <w:rFonts w:eastAsia="標楷體"/>
                <w:b/>
                <w:bCs/>
              </w:rPr>
              <w:t>101</w:t>
            </w:r>
            <w:r w:rsidR="0009248A" w:rsidRPr="009A14ED">
              <w:rPr>
                <w:rFonts w:eastAsia="標楷體"/>
                <w:b/>
                <w:bCs/>
              </w:rPr>
              <w:t>年</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b/>
                <w:bCs/>
              </w:rPr>
            </w:pPr>
            <w:r w:rsidRPr="009A14ED">
              <w:rPr>
                <w:rFonts w:eastAsia="細明體" w:hint="eastAsia"/>
                <w:b/>
                <w:bCs/>
              </w:rPr>
              <w:t>303.8</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1</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210.8</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-16.8</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206.1</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-12.1</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4.7</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2</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234.0</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10.3</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205.7</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1.3</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28.3</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3</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263.4</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239.9</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-5.8</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23.6</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4</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255.4</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-6.4</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248.6</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2.1</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6.9</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5</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261.0</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-6.3</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238.3</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-10.5</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22.6</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6</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243.6</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-3.2</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217.9</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-8.4</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25.8</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7</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248.5</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-11.6</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239.4</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-3.2</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9.0</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rPr>
              <w:t>33.1</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hint="eastAsia"/>
              </w:rPr>
              <w:t>40.8</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hint="eastAsia"/>
              </w:rPr>
              <w:t>32.6</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hint="eastAsia"/>
              </w:rPr>
              <w:t>34.0</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9248A" w:rsidP="004134D2">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09248A" w:rsidRPr="009A14ED" w:rsidRDefault="0009248A" w:rsidP="004134D2">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09248A" w:rsidRPr="009A14ED" w:rsidRDefault="0009248A" w:rsidP="004134D2">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hint="eastAsia"/>
              </w:rPr>
              <w:t>41.3</w:t>
            </w:r>
          </w:p>
        </w:tc>
      </w:tr>
      <w:tr w:rsidR="0009248A" w:rsidRPr="009A14ED" w:rsidTr="00F976BD">
        <w:trPr>
          <w:trHeight w:val="351"/>
        </w:trPr>
        <w:tc>
          <w:tcPr>
            <w:tcW w:w="1544" w:type="dxa"/>
            <w:tcBorders>
              <w:top w:val="nil"/>
              <w:left w:val="nil"/>
              <w:bottom w:val="nil"/>
              <w:right w:val="single" w:sz="4" w:space="0" w:color="auto"/>
            </w:tcBorders>
          </w:tcPr>
          <w:p w:rsidR="0009248A" w:rsidRPr="009A14ED" w:rsidRDefault="000432CD"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0009248A">
              <w:rPr>
                <w:rFonts w:eastAsia="標楷體"/>
                <w:b/>
                <w:bCs/>
              </w:rPr>
              <w:t>10</w:t>
            </w:r>
            <w:r w:rsidR="0009248A">
              <w:rPr>
                <w:rFonts w:eastAsia="標楷體" w:hint="eastAsia"/>
                <w:b/>
                <w:bCs/>
              </w:rPr>
              <w:t>2</w:t>
            </w:r>
            <w:r w:rsidR="0009248A" w:rsidRPr="009A14ED">
              <w:rPr>
                <w:rFonts w:eastAsia="標楷體"/>
                <w:b/>
                <w:bCs/>
              </w:rPr>
              <w:t>年</w:t>
            </w:r>
          </w:p>
        </w:tc>
        <w:tc>
          <w:tcPr>
            <w:tcW w:w="1800" w:type="dxa"/>
            <w:tcBorders>
              <w:top w:val="nil"/>
              <w:left w:val="single" w:sz="4" w:space="0" w:color="auto"/>
              <w:bottom w:val="nil"/>
              <w:right w:val="nil"/>
            </w:tcBorders>
            <w:vAlign w:val="center"/>
          </w:tcPr>
          <w:p w:rsidR="0009248A" w:rsidRPr="00564665" w:rsidRDefault="0009248A" w:rsidP="004134D2">
            <w:pPr>
              <w:snapToGrid w:val="0"/>
              <w:spacing w:line="320" w:lineRule="exact"/>
              <w:ind w:right="480"/>
              <w:jc w:val="right"/>
              <w:rPr>
                <w:rFonts w:eastAsia="細明體"/>
                <w:b/>
              </w:rPr>
            </w:pPr>
          </w:p>
        </w:tc>
        <w:tc>
          <w:tcPr>
            <w:tcW w:w="1233" w:type="dxa"/>
            <w:tcBorders>
              <w:top w:val="nil"/>
              <w:left w:val="nil"/>
              <w:bottom w:val="nil"/>
              <w:right w:val="nil"/>
            </w:tcBorders>
            <w:vAlign w:val="center"/>
          </w:tcPr>
          <w:p w:rsidR="0009248A" w:rsidRPr="00564665" w:rsidRDefault="0009248A" w:rsidP="004134D2">
            <w:pPr>
              <w:snapToGrid w:val="0"/>
              <w:spacing w:line="320" w:lineRule="exact"/>
              <w:ind w:right="296"/>
              <w:jc w:val="right"/>
              <w:rPr>
                <w:rFonts w:eastAsia="細明體"/>
                <w:b/>
              </w:rPr>
            </w:pPr>
          </w:p>
        </w:tc>
        <w:tc>
          <w:tcPr>
            <w:tcW w:w="1800" w:type="dxa"/>
            <w:tcBorders>
              <w:top w:val="nil"/>
              <w:left w:val="nil"/>
              <w:bottom w:val="nil"/>
              <w:right w:val="nil"/>
            </w:tcBorders>
            <w:vAlign w:val="center"/>
          </w:tcPr>
          <w:p w:rsidR="0009248A" w:rsidRPr="00564665" w:rsidRDefault="0009248A" w:rsidP="004134D2">
            <w:pPr>
              <w:snapToGrid w:val="0"/>
              <w:spacing w:line="320" w:lineRule="exact"/>
              <w:ind w:right="536"/>
              <w:jc w:val="right"/>
              <w:rPr>
                <w:rFonts w:eastAsia="細明體"/>
                <w:b/>
              </w:rPr>
            </w:pPr>
          </w:p>
        </w:tc>
        <w:tc>
          <w:tcPr>
            <w:tcW w:w="1440" w:type="dxa"/>
            <w:tcBorders>
              <w:top w:val="nil"/>
              <w:left w:val="nil"/>
              <w:bottom w:val="nil"/>
              <w:right w:val="nil"/>
            </w:tcBorders>
            <w:vAlign w:val="center"/>
          </w:tcPr>
          <w:p w:rsidR="0009248A" w:rsidRPr="00564665" w:rsidRDefault="0009248A" w:rsidP="004134D2">
            <w:pPr>
              <w:snapToGrid w:val="0"/>
              <w:spacing w:line="320" w:lineRule="exact"/>
              <w:ind w:right="417"/>
              <w:jc w:val="right"/>
              <w:rPr>
                <w:rFonts w:eastAsia="細明體"/>
                <w:b/>
              </w:rPr>
            </w:pPr>
          </w:p>
        </w:tc>
        <w:tc>
          <w:tcPr>
            <w:tcW w:w="1460" w:type="dxa"/>
            <w:tcBorders>
              <w:top w:val="nil"/>
              <w:left w:val="nil"/>
              <w:bottom w:val="nil"/>
              <w:right w:val="nil"/>
            </w:tcBorders>
            <w:vAlign w:val="center"/>
          </w:tcPr>
          <w:p w:rsidR="0009248A" w:rsidRPr="00564665" w:rsidRDefault="0009248A" w:rsidP="004134D2">
            <w:pPr>
              <w:snapToGrid w:val="0"/>
              <w:spacing w:line="320" w:lineRule="exact"/>
              <w:ind w:right="460"/>
              <w:jc w:val="right"/>
              <w:rPr>
                <w:rFonts w:eastAsia="細明體"/>
                <w:b/>
              </w:rPr>
            </w:pPr>
          </w:p>
        </w:tc>
      </w:tr>
      <w:tr w:rsidR="0009248A" w:rsidRPr="009A14ED" w:rsidTr="00F976BD">
        <w:trPr>
          <w:trHeight w:val="351"/>
        </w:trPr>
        <w:tc>
          <w:tcPr>
            <w:tcW w:w="1544" w:type="dxa"/>
            <w:tcBorders>
              <w:top w:val="nil"/>
              <w:left w:val="nil"/>
              <w:bottom w:val="single" w:sz="4" w:space="0" w:color="auto"/>
              <w:right w:val="single" w:sz="4" w:space="0" w:color="auto"/>
            </w:tcBorders>
          </w:tcPr>
          <w:p w:rsidR="0009248A" w:rsidRPr="009A14ED" w:rsidRDefault="0009248A" w:rsidP="004134D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451128">
              <w:rPr>
                <w:rFonts w:eastAsia="標楷體" w:hint="eastAsia"/>
              </w:rPr>
              <w:t>1</w:t>
            </w:r>
            <w:r w:rsidRPr="00451128">
              <w:rPr>
                <w:rFonts w:eastAsia="標楷體" w:hint="eastAsia"/>
              </w:rPr>
              <w:t>月</w:t>
            </w:r>
          </w:p>
        </w:tc>
        <w:tc>
          <w:tcPr>
            <w:tcW w:w="1800" w:type="dxa"/>
            <w:tcBorders>
              <w:top w:val="nil"/>
              <w:left w:val="single" w:sz="4" w:space="0" w:color="auto"/>
              <w:bottom w:val="single" w:sz="4" w:space="0" w:color="auto"/>
              <w:right w:val="nil"/>
            </w:tcBorders>
            <w:vAlign w:val="center"/>
          </w:tcPr>
          <w:p w:rsidR="0009248A" w:rsidRPr="009A14ED" w:rsidRDefault="0009248A" w:rsidP="004134D2">
            <w:pPr>
              <w:snapToGrid w:val="0"/>
              <w:spacing w:line="320" w:lineRule="exact"/>
              <w:ind w:right="480"/>
              <w:jc w:val="right"/>
              <w:rPr>
                <w:rFonts w:eastAsia="細明體"/>
              </w:rPr>
            </w:pPr>
            <w:r w:rsidRPr="009A14ED">
              <w:rPr>
                <w:rFonts w:eastAsia="細明體" w:hint="eastAsia"/>
              </w:rPr>
              <w:t>2</w:t>
            </w:r>
            <w:r>
              <w:rPr>
                <w:rFonts w:eastAsia="細明體" w:hint="eastAsia"/>
              </w:rPr>
              <w:t>5</w:t>
            </w:r>
            <w:r w:rsidRPr="009A14ED">
              <w:rPr>
                <w:rFonts w:eastAsia="細明體" w:hint="eastAsia"/>
              </w:rPr>
              <w:t>6.</w:t>
            </w:r>
            <w:r>
              <w:rPr>
                <w:rFonts w:eastAsia="細明體" w:hint="eastAsia"/>
              </w:rPr>
              <w:t>7</w:t>
            </w:r>
          </w:p>
        </w:tc>
        <w:tc>
          <w:tcPr>
            <w:tcW w:w="1233" w:type="dxa"/>
            <w:tcBorders>
              <w:top w:val="nil"/>
              <w:left w:val="nil"/>
              <w:bottom w:val="single" w:sz="4" w:space="0" w:color="auto"/>
              <w:right w:val="nil"/>
            </w:tcBorders>
            <w:vAlign w:val="center"/>
          </w:tcPr>
          <w:p w:rsidR="0009248A" w:rsidRPr="009A14ED" w:rsidRDefault="0009248A" w:rsidP="004134D2">
            <w:pPr>
              <w:snapToGrid w:val="0"/>
              <w:spacing w:line="320" w:lineRule="exact"/>
              <w:ind w:right="296"/>
              <w:jc w:val="right"/>
              <w:rPr>
                <w:rFonts w:eastAsia="細明體"/>
              </w:rPr>
            </w:pPr>
            <w:r>
              <w:rPr>
                <w:rFonts w:eastAsia="細明體" w:hint="eastAsia"/>
              </w:rPr>
              <w:t>21</w:t>
            </w:r>
            <w:r w:rsidRPr="009A14ED">
              <w:rPr>
                <w:rFonts w:eastAsia="細明體" w:hint="eastAsia"/>
              </w:rPr>
              <w:t>.</w:t>
            </w:r>
            <w:r>
              <w:rPr>
                <w:rFonts w:eastAsia="細明體" w:hint="eastAsia"/>
              </w:rPr>
              <w:t>8</w:t>
            </w:r>
          </w:p>
        </w:tc>
        <w:tc>
          <w:tcPr>
            <w:tcW w:w="1800" w:type="dxa"/>
            <w:tcBorders>
              <w:top w:val="nil"/>
              <w:left w:val="nil"/>
              <w:bottom w:val="single" w:sz="4" w:space="0" w:color="auto"/>
              <w:right w:val="nil"/>
            </w:tcBorders>
            <w:vAlign w:val="center"/>
          </w:tcPr>
          <w:p w:rsidR="0009248A" w:rsidRPr="009A14ED" w:rsidRDefault="0009248A" w:rsidP="004134D2">
            <w:pPr>
              <w:snapToGrid w:val="0"/>
              <w:spacing w:line="320" w:lineRule="exact"/>
              <w:ind w:right="536"/>
              <w:jc w:val="right"/>
              <w:rPr>
                <w:rFonts w:eastAsia="細明體"/>
              </w:rPr>
            </w:pPr>
            <w:r w:rsidRPr="009A14ED">
              <w:rPr>
                <w:rFonts w:eastAsia="細明體" w:hint="eastAsia"/>
              </w:rPr>
              <w:t>2</w:t>
            </w:r>
            <w:r>
              <w:rPr>
                <w:rFonts w:eastAsia="細明體" w:hint="eastAsia"/>
              </w:rPr>
              <w:t>52</w:t>
            </w:r>
            <w:r w:rsidRPr="009A14ED">
              <w:rPr>
                <w:rFonts w:eastAsia="細明體" w:hint="eastAsia"/>
              </w:rPr>
              <w:t>.</w:t>
            </w:r>
            <w:r>
              <w:rPr>
                <w:rFonts w:eastAsia="細明體" w:hint="eastAsia"/>
              </w:rPr>
              <w:t>0</w:t>
            </w:r>
          </w:p>
        </w:tc>
        <w:tc>
          <w:tcPr>
            <w:tcW w:w="1440" w:type="dxa"/>
            <w:tcBorders>
              <w:top w:val="nil"/>
              <w:left w:val="nil"/>
              <w:bottom w:val="single" w:sz="4" w:space="0" w:color="auto"/>
              <w:right w:val="nil"/>
            </w:tcBorders>
            <w:vAlign w:val="center"/>
          </w:tcPr>
          <w:p w:rsidR="0009248A" w:rsidRPr="009A14ED" w:rsidRDefault="0009248A" w:rsidP="004134D2">
            <w:pPr>
              <w:snapToGrid w:val="0"/>
              <w:spacing w:line="320" w:lineRule="exact"/>
              <w:ind w:right="417"/>
              <w:jc w:val="right"/>
              <w:rPr>
                <w:rFonts w:eastAsia="細明體"/>
              </w:rPr>
            </w:pPr>
            <w:r>
              <w:rPr>
                <w:rFonts w:eastAsia="細明體" w:hint="eastAsia"/>
              </w:rPr>
              <w:t>22</w:t>
            </w:r>
            <w:r w:rsidRPr="009A14ED">
              <w:rPr>
                <w:rFonts w:eastAsia="細明體" w:hint="eastAsia"/>
              </w:rPr>
              <w:t>.</w:t>
            </w:r>
            <w:r>
              <w:rPr>
                <w:rFonts w:eastAsia="細明體" w:hint="eastAsia"/>
              </w:rPr>
              <w:t>3</w:t>
            </w:r>
          </w:p>
        </w:tc>
        <w:tc>
          <w:tcPr>
            <w:tcW w:w="1460" w:type="dxa"/>
            <w:tcBorders>
              <w:top w:val="nil"/>
              <w:left w:val="nil"/>
              <w:bottom w:val="single" w:sz="4" w:space="0" w:color="auto"/>
              <w:right w:val="nil"/>
            </w:tcBorders>
            <w:vAlign w:val="center"/>
          </w:tcPr>
          <w:p w:rsidR="0009248A" w:rsidRPr="009A14ED" w:rsidRDefault="0009248A" w:rsidP="004134D2">
            <w:pPr>
              <w:snapToGrid w:val="0"/>
              <w:spacing w:line="320" w:lineRule="exact"/>
              <w:ind w:right="460"/>
              <w:jc w:val="right"/>
              <w:rPr>
                <w:rFonts w:eastAsia="細明體"/>
              </w:rPr>
            </w:pPr>
            <w:r w:rsidRPr="009A14ED">
              <w:rPr>
                <w:rFonts w:eastAsia="細明體" w:hint="eastAsia"/>
              </w:rPr>
              <w:t>4.</w:t>
            </w:r>
            <w:r>
              <w:rPr>
                <w:rFonts w:eastAsia="細明體" w:hint="eastAsia"/>
              </w:rPr>
              <w:t>7</w:t>
            </w:r>
          </w:p>
        </w:tc>
      </w:tr>
    </w:tbl>
    <w:p w:rsidR="00302292" w:rsidRPr="007A2A85" w:rsidRDefault="00302292" w:rsidP="007A2A85">
      <w:pPr>
        <w:spacing w:line="320" w:lineRule="exact"/>
        <w:ind w:left="590" w:rightChars="-187" w:right="-449" w:hangingChars="268" w:hanging="590"/>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1.</w:t>
      </w:r>
      <w:r w:rsidRPr="007A2A85">
        <w:rPr>
          <w:rFonts w:eastAsia="標楷體" w:hint="eastAsia"/>
          <w:sz w:val="22"/>
          <w:szCs w:val="22"/>
        </w:rPr>
        <w:t>自</w:t>
      </w:r>
      <w:r w:rsidRPr="007A2A85">
        <w:rPr>
          <w:rFonts w:eastAsia="標楷體" w:hint="eastAsia"/>
          <w:sz w:val="22"/>
          <w:szCs w:val="22"/>
        </w:rPr>
        <w:t>95</w:t>
      </w:r>
      <w:r w:rsidRPr="007A2A85">
        <w:rPr>
          <w:rFonts w:eastAsia="標楷體" w:hint="eastAsia"/>
          <w:sz w:val="22"/>
          <w:szCs w:val="22"/>
        </w:rPr>
        <w:t>年</w:t>
      </w:r>
      <w:r w:rsidRPr="007A2A85">
        <w:rPr>
          <w:rFonts w:eastAsia="標楷體" w:hint="eastAsia"/>
          <w:sz w:val="22"/>
          <w:szCs w:val="22"/>
        </w:rPr>
        <w:t>1</w:t>
      </w:r>
      <w:r w:rsidRPr="007A2A85">
        <w:rPr>
          <w:rFonts w:eastAsia="標楷體" w:hint="eastAsia"/>
          <w:sz w:val="22"/>
          <w:szCs w:val="22"/>
        </w:rPr>
        <w:t>月起，進出口貿易統計改依聯合國</w:t>
      </w:r>
      <w:r w:rsidRPr="007A2A85">
        <w:rPr>
          <w:rFonts w:eastAsia="標楷體" w:hint="eastAsia"/>
          <w:sz w:val="22"/>
          <w:szCs w:val="22"/>
        </w:rPr>
        <w:t>2004</w:t>
      </w:r>
      <w:r w:rsidRPr="007A2A85">
        <w:rPr>
          <w:rFonts w:eastAsia="標楷體" w:hint="eastAsia"/>
          <w:sz w:val="22"/>
          <w:szCs w:val="22"/>
        </w:rPr>
        <w:t>年版「國際商品貿易統計手冊」規範之</w:t>
      </w:r>
      <w:proofErr w:type="gramStart"/>
      <w:r w:rsidRPr="007A2A85">
        <w:rPr>
          <w:rFonts w:eastAsia="標楷體" w:hint="eastAsia"/>
          <w:sz w:val="22"/>
          <w:szCs w:val="22"/>
        </w:rPr>
        <w:t>準則編布</w:t>
      </w:r>
      <w:proofErr w:type="gramEnd"/>
      <w:r w:rsidRPr="007A2A85">
        <w:rPr>
          <w:rFonts w:eastAsia="標楷體" w:hint="eastAsia"/>
          <w:sz w:val="22"/>
          <w:szCs w:val="22"/>
        </w:rPr>
        <w:t>，出口及進口總值改</w:t>
      </w:r>
      <w:proofErr w:type="gramStart"/>
      <w:r w:rsidRPr="007A2A85">
        <w:rPr>
          <w:rFonts w:eastAsia="標楷體" w:hint="eastAsia"/>
          <w:sz w:val="22"/>
          <w:szCs w:val="22"/>
        </w:rPr>
        <w:t>採</w:t>
      </w:r>
      <w:proofErr w:type="gramEnd"/>
      <w:r w:rsidRPr="007A2A85">
        <w:rPr>
          <w:rFonts w:eastAsia="標楷體" w:hint="eastAsia"/>
          <w:sz w:val="22"/>
          <w:szCs w:val="22"/>
        </w:rPr>
        <w:t>「出口總值＝出口＋復出口」、「進口總值＝進口＋復進口」之</w:t>
      </w:r>
      <w:proofErr w:type="gramStart"/>
      <w:r w:rsidRPr="007A2A85">
        <w:rPr>
          <w:rFonts w:eastAsia="標楷體" w:hint="eastAsia"/>
          <w:sz w:val="22"/>
          <w:szCs w:val="22"/>
        </w:rPr>
        <w:t>編法列</w:t>
      </w:r>
      <w:proofErr w:type="gramEnd"/>
      <w:r w:rsidRPr="007A2A85">
        <w:rPr>
          <w:rFonts w:eastAsia="標楷體" w:hint="eastAsia"/>
          <w:sz w:val="22"/>
          <w:szCs w:val="22"/>
        </w:rPr>
        <w:t>示。</w:t>
      </w:r>
    </w:p>
    <w:p w:rsidR="00302292" w:rsidRPr="007A2A85" w:rsidRDefault="00302292" w:rsidP="007A2A85">
      <w:pPr>
        <w:spacing w:line="320" w:lineRule="exact"/>
        <w:ind w:leftChars="200" w:left="627" w:rightChars="-187" w:right="-449" w:hangingChars="67" w:hanging="147"/>
        <w:rPr>
          <w:rFonts w:eastAsia="標楷體"/>
          <w:sz w:val="22"/>
          <w:szCs w:val="22"/>
        </w:rPr>
      </w:pPr>
      <w:r w:rsidRPr="007A2A85">
        <w:rPr>
          <w:rFonts w:eastAsia="標楷體" w:hint="eastAsia"/>
          <w:sz w:val="22"/>
          <w:szCs w:val="22"/>
        </w:rPr>
        <w:t>2.</w:t>
      </w:r>
      <w:r w:rsidRPr="007A2A85">
        <w:rPr>
          <w:rFonts w:eastAsia="標楷體" w:hint="eastAsia"/>
          <w:sz w:val="22"/>
          <w:szCs w:val="22"/>
        </w:rPr>
        <w:t>依據財政部定義，復出口：為外貨進口後因故退回或再轉售國外、或經簡易加工後再出口者。復進口：為國貨出口後因故退回或委外簡易加工後再進口。</w:t>
      </w:r>
    </w:p>
    <w:p w:rsidR="00302292" w:rsidRPr="007A2A85" w:rsidRDefault="00302292" w:rsidP="007A2A85">
      <w:pPr>
        <w:spacing w:line="320" w:lineRule="exact"/>
        <w:ind w:left="440" w:hangingChars="200" w:hanging="440"/>
        <w:rPr>
          <w:rFonts w:eastAsia="標楷體"/>
          <w:sz w:val="22"/>
          <w:szCs w:val="22"/>
        </w:rPr>
      </w:pPr>
      <w:r w:rsidRPr="007A2A85">
        <w:rPr>
          <w:rFonts w:eastAsia="標楷體" w:hint="eastAsia"/>
          <w:sz w:val="22"/>
          <w:szCs w:val="22"/>
        </w:rPr>
        <w:t>資料來源：財政部進出口貿易統計。</w:t>
      </w:r>
    </w:p>
    <w:p w:rsidR="00E750C9" w:rsidRPr="00024A9E" w:rsidRDefault="00E750C9" w:rsidP="004134D2">
      <w:pPr>
        <w:ind w:left="480" w:hangingChars="200" w:hanging="480"/>
        <w:rPr>
          <w:rFonts w:eastAsia="標楷體"/>
          <w:color w:val="FF0000"/>
        </w:rPr>
      </w:pPr>
    </w:p>
    <w:p w:rsidR="00302292" w:rsidRPr="0009248A" w:rsidRDefault="00E750C9" w:rsidP="004134D2">
      <w:pPr>
        <w:pStyle w:val="k3a"/>
        <w:tabs>
          <w:tab w:val="left" w:pos="540"/>
        </w:tabs>
        <w:spacing w:before="180" w:line="300" w:lineRule="auto"/>
        <w:ind w:leftChars="100" w:left="850" w:right="0" w:hangingChars="277" w:hanging="610"/>
        <w:rPr>
          <w:b/>
          <w:bCs/>
        </w:rPr>
      </w:pPr>
      <w:r w:rsidRPr="00024A9E">
        <w:rPr>
          <w:b/>
          <w:bCs/>
          <w:color w:val="FF0000"/>
          <w:sz w:val="22"/>
          <w:szCs w:val="22"/>
        </w:rPr>
        <w:br w:type="page"/>
      </w:r>
      <w:r w:rsidR="00302292" w:rsidRPr="0009248A">
        <w:rPr>
          <w:b/>
          <w:bCs/>
        </w:rPr>
        <w:lastRenderedPageBreak/>
        <w:t>２、</w:t>
      </w:r>
      <w:r w:rsidR="0009248A" w:rsidRPr="0009248A">
        <w:rPr>
          <w:rFonts w:hint="eastAsia"/>
          <w:b/>
          <w:bCs/>
        </w:rPr>
        <w:t>102</w:t>
      </w:r>
      <w:r w:rsidR="0009248A" w:rsidRPr="0009248A">
        <w:rPr>
          <w:rFonts w:hint="eastAsia"/>
          <w:b/>
          <w:bCs/>
        </w:rPr>
        <w:t>年</w:t>
      </w:r>
      <w:r w:rsidR="0009248A" w:rsidRPr="0009248A">
        <w:rPr>
          <w:rFonts w:hint="eastAsia"/>
          <w:b/>
          <w:bCs/>
        </w:rPr>
        <w:t>1</w:t>
      </w:r>
      <w:r w:rsidR="0009248A" w:rsidRPr="0009248A">
        <w:rPr>
          <w:rFonts w:hint="eastAsia"/>
          <w:b/>
          <w:bCs/>
        </w:rPr>
        <w:t>月我對主要國家（地區）出口成長最多為卡達，增幅為</w:t>
      </w:r>
      <w:r w:rsidR="0009248A" w:rsidRPr="0009248A">
        <w:rPr>
          <w:rFonts w:hint="eastAsia"/>
          <w:b/>
          <w:bCs/>
        </w:rPr>
        <w:t>60.2</w:t>
      </w:r>
      <w:r w:rsidR="0009248A" w:rsidRPr="0009248A">
        <w:rPr>
          <w:rFonts w:hint="eastAsia"/>
          <w:b/>
          <w:bCs/>
        </w:rPr>
        <w:t>％；進口成長最多為泰國，增幅為</w:t>
      </w:r>
      <w:r w:rsidR="0009248A" w:rsidRPr="0009248A">
        <w:rPr>
          <w:rFonts w:hint="eastAsia"/>
          <w:b/>
          <w:bCs/>
        </w:rPr>
        <w:t>57.1</w:t>
      </w:r>
      <w:r w:rsidR="0009248A" w:rsidRPr="0009248A">
        <w:rPr>
          <w:rFonts w:hint="eastAsia"/>
          <w:b/>
          <w:bCs/>
        </w:rPr>
        <w:t>％</w:t>
      </w:r>
    </w:p>
    <w:p w:rsidR="00302292" w:rsidRPr="00024A9E" w:rsidRDefault="0009248A" w:rsidP="004134D2">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sidRPr="00F73609">
        <w:rPr>
          <w:rFonts w:eastAsia="標楷體" w:hint="eastAsia"/>
          <w:bCs/>
          <w:color w:val="000000" w:themeColor="text1"/>
          <w:sz w:val="28"/>
        </w:rPr>
        <w:t>1</w:t>
      </w:r>
      <w:r w:rsidRPr="00F73609">
        <w:rPr>
          <w:rFonts w:eastAsia="標楷體" w:hint="eastAsia"/>
          <w:bCs/>
          <w:color w:val="000000" w:themeColor="text1"/>
          <w:sz w:val="28"/>
        </w:rPr>
        <w:t>月我對主要國家（地區）出口成長最多為</w:t>
      </w:r>
      <w:r w:rsidRPr="00117102">
        <w:rPr>
          <w:rFonts w:eastAsia="標楷體" w:hint="eastAsia"/>
          <w:bCs/>
          <w:color w:val="000000" w:themeColor="text1"/>
          <w:sz w:val="28"/>
        </w:rPr>
        <w:t>卡達</w:t>
      </w:r>
      <w:r w:rsidRPr="00F73609">
        <w:rPr>
          <w:rFonts w:eastAsia="標楷體" w:hint="eastAsia"/>
          <w:bCs/>
          <w:color w:val="000000" w:themeColor="text1"/>
          <w:sz w:val="28"/>
        </w:rPr>
        <w:t>，增幅為</w:t>
      </w:r>
      <w:r w:rsidRPr="00117102">
        <w:rPr>
          <w:rFonts w:eastAsia="標楷體" w:hint="eastAsia"/>
          <w:bCs/>
          <w:color w:val="000000" w:themeColor="text1"/>
          <w:sz w:val="28"/>
        </w:rPr>
        <w:t>60.2</w:t>
      </w:r>
      <w:r w:rsidRPr="00F73609">
        <w:rPr>
          <w:rFonts w:eastAsia="標楷體" w:hint="eastAsia"/>
          <w:bCs/>
          <w:color w:val="000000" w:themeColor="text1"/>
          <w:sz w:val="28"/>
        </w:rPr>
        <w:t>％；進口成長最多為</w:t>
      </w:r>
      <w:r w:rsidRPr="00117102">
        <w:rPr>
          <w:rFonts w:eastAsia="標楷體" w:hint="eastAsia"/>
          <w:bCs/>
          <w:color w:val="000000" w:themeColor="text1"/>
          <w:sz w:val="28"/>
        </w:rPr>
        <w:t>泰國，增幅為</w:t>
      </w:r>
      <w:r w:rsidRPr="00117102">
        <w:rPr>
          <w:rFonts w:eastAsia="標楷體" w:hint="eastAsia"/>
          <w:bCs/>
          <w:color w:val="000000" w:themeColor="text1"/>
          <w:sz w:val="28"/>
        </w:rPr>
        <w:t>57.1</w:t>
      </w:r>
      <w:r w:rsidRPr="00117102">
        <w:rPr>
          <w:rFonts w:eastAsia="標楷體" w:hint="eastAsia"/>
          <w:bCs/>
          <w:color w:val="000000" w:themeColor="text1"/>
          <w:sz w:val="28"/>
        </w:rPr>
        <w:t>％</w:t>
      </w:r>
      <w:r w:rsidRPr="00F73609">
        <w:rPr>
          <w:rFonts w:eastAsia="標楷體" w:hint="eastAsia"/>
          <w:bCs/>
          <w:color w:val="000000" w:themeColor="text1"/>
          <w:sz w:val="28"/>
        </w:rPr>
        <w:t>。</w:t>
      </w:r>
    </w:p>
    <w:p w:rsidR="00302292" w:rsidRPr="00024A9E" w:rsidRDefault="0009248A" w:rsidP="004134D2">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sidRPr="00F73609">
        <w:rPr>
          <w:rFonts w:eastAsia="標楷體" w:hint="eastAsia"/>
          <w:color w:val="000000" w:themeColor="text1"/>
          <w:sz w:val="28"/>
        </w:rPr>
        <w:t>1</w:t>
      </w:r>
      <w:r w:rsidRPr="00F73609">
        <w:rPr>
          <w:rFonts w:eastAsia="標楷體" w:hint="eastAsia"/>
          <w:color w:val="000000" w:themeColor="text1"/>
          <w:sz w:val="28"/>
        </w:rPr>
        <w:t>月</w:t>
      </w:r>
      <w:r w:rsidRPr="00F73609">
        <w:rPr>
          <w:rFonts w:eastAsia="標楷體"/>
          <w:color w:val="000000" w:themeColor="text1"/>
          <w:sz w:val="28"/>
        </w:rPr>
        <w:t>我</w:t>
      </w:r>
      <w:r w:rsidRPr="00F73609">
        <w:rPr>
          <w:rFonts w:eastAsia="標楷體" w:hint="eastAsia"/>
          <w:color w:val="000000" w:themeColor="text1"/>
          <w:sz w:val="28"/>
        </w:rPr>
        <w:t>國最大出口國為</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），比重達</w:t>
      </w:r>
      <w:r>
        <w:rPr>
          <w:rFonts w:eastAsia="標楷體" w:hint="eastAsia"/>
          <w:color w:val="000000" w:themeColor="text1"/>
          <w:sz w:val="28"/>
        </w:rPr>
        <w:t>40.2</w:t>
      </w:r>
      <w:r w:rsidRPr="00F73609">
        <w:rPr>
          <w:rFonts w:eastAsia="標楷體" w:hint="eastAsia"/>
          <w:color w:val="000000" w:themeColor="text1"/>
          <w:sz w:val="28"/>
        </w:rPr>
        <w:t>％，最大進口國</w:t>
      </w:r>
      <w:r>
        <w:rPr>
          <w:rFonts w:eastAsia="標楷體" w:hint="eastAsia"/>
          <w:color w:val="000000" w:themeColor="text1"/>
          <w:sz w:val="28"/>
        </w:rPr>
        <w:t>亦</w:t>
      </w:r>
      <w:r w:rsidRPr="00F73609">
        <w:rPr>
          <w:rFonts w:eastAsia="標楷體" w:hint="eastAsia"/>
          <w:color w:val="000000" w:themeColor="text1"/>
          <w:sz w:val="28"/>
        </w:rPr>
        <w:t>為</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），比重達</w:t>
      </w:r>
      <w:r w:rsidRPr="00F73609">
        <w:rPr>
          <w:rFonts w:eastAsia="標楷體" w:hint="eastAsia"/>
          <w:color w:val="000000" w:themeColor="text1"/>
          <w:sz w:val="28"/>
        </w:rPr>
        <w:t>17.6</w:t>
      </w:r>
      <w:r w:rsidRPr="00F73609">
        <w:rPr>
          <w:rFonts w:eastAsia="標楷體" w:hint="eastAsia"/>
          <w:color w:val="000000" w:themeColor="text1"/>
          <w:sz w:val="28"/>
        </w:rPr>
        <w:t>％</w:t>
      </w:r>
      <w:r w:rsidRPr="00F73609">
        <w:rPr>
          <w:rFonts w:eastAsia="標楷體"/>
          <w:color w:val="000000" w:themeColor="text1"/>
          <w:sz w:val="28"/>
        </w:rPr>
        <w:t>。</w:t>
      </w:r>
    </w:p>
    <w:p w:rsidR="00302292" w:rsidRPr="00024A9E" w:rsidRDefault="0009248A" w:rsidP="004134D2">
      <w:pPr>
        <w:numPr>
          <w:ilvl w:val="0"/>
          <w:numId w:val="4"/>
        </w:numPr>
        <w:tabs>
          <w:tab w:val="clear" w:pos="2895"/>
          <w:tab w:val="num" w:pos="1080"/>
        </w:tabs>
        <w:snapToGrid w:val="0"/>
        <w:spacing w:beforeLines="50" w:before="180" w:line="300" w:lineRule="auto"/>
        <w:ind w:left="1080" w:hanging="540"/>
        <w:jc w:val="both"/>
        <w:rPr>
          <w:rFonts w:eastAsia="標楷體"/>
          <w:bCs/>
          <w:color w:val="FF0000"/>
          <w:sz w:val="28"/>
        </w:rPr>
      </w:pPr>
      <w:r w:rsidRPr="00157A24">
        <w:rPr>
          <w:rFonts w:eastAsia="標楷體" w:hint="eastAsia"/>
          <w:color w:val="000000" w:themeColor="text1"/>
          <w:sz w:val="28"/>
        </w:rPr>
        <w:t>1</w:t>
      </w:r>
      <w:r w:rsidRPr="00157A24">
        <w:rPr>
          <w:rFonts w:eastAsia="標楷體" w:hint="eastAsia"/>
          <w:color w:val="000000" w:themeColor="text1"/>
          <w:sz w:val="28"/>
        </w:rPr>
        <w:t>月我對主要貿易夥伴</w:t>
      </w:r>
      <w:r w:rsidRPr="00F73609">
        <w:rPr>
          <w:rFonts w:eastAsia="標楷體" w:hint="eastAsia"/>
          <w:color w:val="000000" w:themeColor="text1"/>
          <w:sz w:val="28"/>
        </w:rPr>
        <w:t>中，</w:t>
      </w:r>
      <w:r w:rsidRPr="00F73609">
        <w:rPr>
          <w:rFonts w:eastAsia="標楷體"/>
          <w:color w:val="000000" w:themeColor="text1"/>
          <w:sz w:val="28"/>
        </w:rPr>
        <w:t>中國大陸</w:t>
      </w:r>
      <w:r w:rsidRPr="00F73609">
        <w:rPr>
          <w:rFonts w:eastAsia="標楷體" w:hint="eastAsia"/>
          <w:color w:val="000000" w:themeColor="text1"/>
          <w:sz w:val="28"/>
        </w:rPr>
        <w:t>（含</w:t>
      </w:r>
      <w:r w:rsidRPr="00F73609">
        <w:rPr>
          <w:rFonts w:eastAsia="標楷體"/>
          <w:color w:val="000000" w:themeColor="text1"/>
          <w:sz w:val="28"/>
        </w:rPr>
        <w:t>香港</w:t>
      </w:r>
      <w:r w:rsidRPr="00F73609">
        <w:rPr>
          <w:rFonts w:eastAsia="標楷體" w:hint="eastAsia"/>
          <w:color w:val="000000" w:themeColor="text1"/>
          <w:sz w:val="28"/>
        </w:rPr>
        <w:t>）為最主要出超來源國，</w:t>
      </w:r>
      <w:r w:rsidRPr="00F73609">
        <w:rPr>
          <w:rFonts w:eastAsia="標楷體"/>
          <w:color w:val="000000" w:themeColor="text1"/>
          <w:sz w:val="28"/>
        </w:rPr>
        <w:t>出超</w:t>
      </w:r>
      <w:r>
        <w:rPr>
          <w:rFonts w:eastAsia="標楷體" w:hint="eastAsia"/>
          <w:color w:val="000000" w:themeColor="text1"/>
          <w:sz w:val="28"/>
        </w:rPr>
        <w:t>5</w:t>
      </w:r>
      <w:r w:rsidRPr="00F73609">
        <w:rPr>
          <w:rFonts w:eastAsia="標楷體" w:hint="eastAsia"/>
          <w:color w:val="000000" w:themeColor="text1"/>
          <w:sz w:val="28"/>
        </w:rPr>
        <w:t>,8</w:t>
      </w:r>
      <w:r>
        <w:rPr>
          <w:rFonts w:eastAsia="標楷體" w:hint="eastAsia"/>
          <w:color w:val="000000" w:themeColor="text1"/>
          <w:sz w:val="28"/>
        </w:rPr>
        <w:t>67</w:t>
      </w:r>
      <w:r w:rsidRPr="00F73609">
        <w:rPr>
          <w:rFonts w:eastAsia="標楷體" w:hint="eastAsia"/>
          <w:color w:val="000000" w:themeColor="text1"/>
          <w:sz w:val="28"/>
        </w:rPr>
        <w:t>.</w:t>
      </w:r>
      <w:r>
        <w:rPr>
          <w:rFonts w:eastAsia="標楷體" w:hint="eastAsia"/>
          <w:color w:val="000000" w:themeColor="text1"/>
          <w:sz w:val="28"/>
        </w:rPr>
        <w:t>2</w:t>
      </w:r>
      <w:proofErr w:type="gramStart"/>
      <w:r w:rsidRPr="00F73609">
        <w:rPr>
          <w:rFonts w:eastAsia="標楷體" w:hint="eastAsia"/>
          <w:color w:val="000000" w:themeColor="text1"/>
          <w:sz w:val="28"/>
        </w:rPr>
        <w:t>百萬</w:t>
      </w:r>
      <w:proofErr w:type="gramEnd"/>
      <w:r w:rsidRPr="00F73609">
        <w:rPr>
          <w:rFonts w:eastAsia="標楷體"/>
          <w:color w:val="000000" w:themeColor="text1"/>
          <w:sz w:val="28"/>
        </w:rPr>
        <w:t>美元</w:t>
      </w:r>
      <w:r w:rsidRPr="00EC0BDB">
        <w:rPr>
          <w:rFonts w:eastAsia="標楷體" w:hint="eastAsia"/>
          <w:color w:val="000000" w:themeColor="text1"/>
          <w:sz w:val="28"/>
        </w:rPr>
        <w:t>；主要入超來源國為</w:t>
      </w:r>
      <w:r w:rsidRPr="00EC0BDB">
        <w:rPr>
          <w:rFonts w:eastAsia="標楷體" w:hint="eastAsia"/>
          <w:bCs/>
          <w:color w:val="000000" w:themeColor="text1"/>
          <w:sz w:val="28"/>
        </w:rPr>
        <w:t>日本，入</w:t>
      </w:r>
      <w:r w:rsidRPr="00EC0BDB">
        <w:rPr>
          <w:rFonts w:eastAsia="標楷體" w:hint="eastAsia"/>
          <w:color w:val="000000" w:themeColor="text1"/>
          <w:sz w:val="28"/>
        </w:rPr>
        <w:t>超</w:t>
      </w:r>
      <w:r w:rsidRPr="00EC0BDB">
        <w:rPr>
          <w:rFonts w:eastAsia="標楷體" w:hint="eastAsia"/>
          <w:color w:val="000000" w:themeColor="text1"/>
          <w:sz w:val="28"/>
        </w:rPr>
        <w:t>2,2</w:t>
      </w:r>
      <w:r>
        <w:rPr>
          <w:rFonts w:eastAsia="標楷體" w:hint="eastAsia"/>
          <w:color w:val="000000" w:themeColor="text1"/>
          <w:sz w:val="28"/>
        </w:rPr>
        <w:t>31</w:t>
      </w:r>
      <w:r w:rsidRPr="00EC0BDB">
        <w:rPr>
          <w:rFonts w:eastAsia="標楷體" w:hint="eastAsia"/>
          <w:color w:val="000000" w:themeColor="text1"/>
          <w:sz w:val="28"/>
        </w:rPr>
        <w:t>.</w:t>
      </w:r>
      <w:r>
        <w:rPr>
          <w:rFonts w:eastAsia="標楷體" w:hint="eastAsia"/>
          <w:color w:val="000000" w:themeColor="text1"/>
          <w:sz w:val="28"/>
        </w:rPr>
        <w:t>2</w:t>
      </w:r>
      <w:proofErr w:type="gramStart"/>
      <w:r w:rsidRPr="00EC0BDB">
        <w:rPr>
          <w:rFonts w:eastAsia="標楷體" w:hint="eastAsia"/>
          <w:color w:val="000000" w:themeColor="text1"/>
          <w:sz w:val="28"/>
        </w:rPr>
        <w:t>百萬</w:t>
      </w:r>
      <w:proofErr w:type="gramEnd"/>
      <w:r w:rsidRPr="00EC0BDB">
        <w:rPr>
          <w:rFonts w:eastAsia="標楷體"/>
          <w:color w:val="000000" w:themeColor="text1"/>
          <w:sz w:val="28"/>
        </w:rPr>
        <w:t>美元</w:t>
      </w:r>
      <w:r w:rsidRPr="00EC0BDB">
        <w:rPr>
          <w:rFonts w:eastAsia="標楷體" w:hint="eastAsia"/>
          <w:color w:val="000000" w:themeColor="text1"/>
          <w:sz w:val="28"/>
        </w:rPr>
        <w:t>。</w:t>
      </w:r>
    </w:p>
    <w:p w:rsidR="00302292" w:rsidRPr="0009248A" w:rsidRDefault="00302292" w:rsidP="004134D2">
      <w:pPr>
        <w:snapToGrid w:val="0"/>
        <w:spacing w:before="240"/>
        <w:ind w:leftChars="150" w:left="360" w:right="-153"/>
        <w:jc w:val="center"/>
        <w:rPr>
          <w:rFonts w:eastAsia="標楷體"/>
          <w:b/>
          <w:bCs/>
          <w:sz w:val="28"/>
        </w:rPr>
      </w:pPr>
      <w:r w:rsidRPr="0009248A">
        <w:rPr>
          <w:rFonts w:eastAsia="標楷體" w:hint="eastAsia"/>
          <w:b/>
          <w:bCs/>
          <w:sz w:val="28"/>
        </w:rPr>
        <w:t>表</w:t>
      </w:r>
      <w:r w:rsidRPr="0009248A">
        <w:rPr>
          <w:rFonts w:eastAsia="標楷體"/>
          <w:b/>
          <w:bCs/>
          <w:sz w:val="28"/>
        </w:rPr>
        <w:t xml:space="preserve">2-4-2  </w:t>
      </w:r>
      <w:r w:rsidRPr="0009248A">
        <w:rPr>
          <w:rFonts w:eastAsia="標楷體" w:hint="eastAsia"/>
          <w:b/>
          <w:bCs/>
          <w:sz w:val="28"/>
        </w:rPr>
        <w:t>主要貿易夥伴貿易概況</w:t>
      </w:r>
    </w:p>
    <w:p w:rsidR="00302292" w:rsidRPr="0009248A" w:rsidRDefault="00302292" w:rsidP="004134D2">
      <w:pPr>
        <w:snapToGrid w:val="0"/>
        <w:spacing w:line="300" w:lineRule="auto"/>
        <w:ind w:leftChars="150" w:left="360" w:right="-508"/>
        <w:jc w:val="right"/>
        <w:rPr>
          <w:rFonts w:eastAsia="標楷體"/>
        </w:rPr>
      </w:pPr>
      <w:r w:rsidRPr="0009248A">
        <w:rPr>
          <w:rFonts w:eastAsia="標楷體" w:hint="eastAsia"/>
        </w:rPr>
        <w:t>單位：百萬美元；％</w:t>
      </w:r>
    </w:p>
    <w:tbl>
      <w:tblPr>
        <w:tblW w:w="9312"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154"/>
        <w:gridCol w:w="1386"/>
        <w:gridCol w:w="1047"/>
        <w:gridCol w:w="1046"/>
        <w:gridCol w:w="1047"/>
        <w:gridCol w:w="1046"/>
        <w:gridCol w:w="1046"/>
      </w:tblGrid>
      <w:tr w:rsidR="0009248A" w:rsidRPr="0009248A" w:rsidTr="000432CD">
        <w:trPr>
          <w:cantSplit/>
        </w:trPr>
        <w:tc>
          <w:tcPr>
            <w:tcW w:w="540" w:type="dxa"/>
            <w:tcBorders>
              <w:top w:val="single" w:sz="4" w:space="0" w:color="auto"/>
              <w:left w:val="nil"/>
              <w:bottom w:val="single" w:sz="4" w:space="0" w:color="auto"/>
              <w:right w:val="nil"/>
            </w:tcBorders>
            <w:textDirection w:val="tbRlV"/>
            <w:vAlign w:val="center"/>
          </w:tcPr>
          <w:p w:rsidR="00302292" w:rsidRPr="0009248A" w:rsidRDefault="00302292" w:rsidP="004134D2">
            <w:pPr>
              <w:snapToGrid w:val="0"/>
              <w:spacing w:line="240" w:lineRule="atLeast"/>
              <w:ind w:left="113" w:right="113"/>
              <w:jc w:val="center"/>
              <w:rPr>
                <w:rFonts w:eastAsia="標楷體"/>
              </w:rPr>
            </w:pPr>
          </w:p>
        </w:tc>
        <w:tc>
          <w:tcPr>
            <w:tcW w:w="2154" w:type="dxa"/>
            <w:tcBorders>
              <w:top w:val="single" w:sz="4" w:space="0" w:color="auto"/>
              <w:left w:val="nil"/>
              <w:bottom w:val="single" w:sz="4" w:space="0" w:color="auto"/>
              <w:right w:val="single" w:sz="4" w:space="0" w:color="auto"/>
            </w:tcBorders>
          </w:tcPr>
          <w:p w:rsidR="00302292" w:rsidRPr="0009248A" w:rsidRDefault="00302292" w:rsidP="004134D2">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中國大陸</w:t>
            </w:r>
          </w:p>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w:t>
            </w:r>
            <w:r w:rsidRPr="0009248A">
              <w:rPr>
                <w:rFonts w:eastAsia="標楷體" w:hint="eastAsia"/>
              </w:rPr>
              <w:t>含香港</w:t>
            </w:r>
            <w:r w:rsidRPr="0009248A">
              <w:rPr>
                <w:rFonts w:eastAsia="標楷體" w:hint="eastAsia"/>
              </w:rPr>
              <w:t>)</w:t>
            </w:r>
          </w:p>
        </w:tc>
        <w:tc>
          <w:tcPr>
            <w:tcW w:w="1047" w:type="dxa"/>
            <w:tcBorders>
              <w:top w:val="single" w:sz="4" w:space="0" w:color="auto"/>
              <w:left w:val="single" w:sz="4" w:space="0" w:color="auto"/>
              <w:bottom w:val="single" w:sz="4" w:space="0" w:color="auto"/>
              <w:right w:val="single" w:sz="4" w:space="0" w:color="auto"/>
            </w:tcBorders>
            <w:vAlign w:val="center"/>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新加坡</w:t>
            </w:r>
          </w:p>
        </w:tc>
        <w:tc>
          <w:tcPr>
            <w:tcW w:w="1046" w:type="dxa"/>
            <w:tcBorders>
              <w:top w:val="single" w:sz="4" w:space="0" w:color="auto"/>
              <w:left w:val="single" w:sz="4" w:space="0" w:color="auto"/>
              <w:bottom w:val="single" w:sz="4" w:space="0" w:color="auto"/>
              <w:right w:val="nil"/>
            </w:tcBorders>
            <w:vAlign w:val="center"/>
          </w:tcPr>
          <w:p w:rsidR="00302292" w:rsidRPr="0009248A" w:rsidRDefault="00302292" w:rsidP="004134D2">
            <w:pPr>
              <w:snapToGrid w:val="0"/>
              <w:spacing w:line="400" w:lineRule="atLeast"/>
              <w:ind w:left="28" w:right="-40"/>
              <w:jc w:val="center"/>
              <w:rPr>
                <w:rFonts w:eastAsia="標楷體"/>
              </w:rPr>
            </w:pPr>
            <w:r w:rsidRPr="0009248A">
              <w:rPr>
                <w:rFonts w:eastAsia="標楷體" w:hint="eastAsia"/>
              </w:rPr>
              <w:t>越南</w:t>
            </w:r>
          </w:p>
        </w:tc>
      </w:tr>
      <w:tr w:rsidR="0009248A" w:rsidRPr="0009248A" w:rsidTr="000432CD">
        <w:trPr>
          <w:cantSplit/>
          <w:trHeight w:val="503"/>
        </w:trPr>
        <w:tc>
          <w:tcPr>
            <w:tcW w:w="540" w:type="dxa"/>
            <w:vMerge w:val="restart"/>
            <w:tcBorders>
              <w:top w:val="single" w:sz="4" w:space="0" w:color="auto"/>
              <w:left w:val="nil"/>
              <w:right w:val="single" w:sz="4" w:space="0" w:color="auto"/>
            </w:tcBorders>
            <w:textDirection w:val="tbRlV"/>
            <w:vAlign w:val="center"/>
          </w:tcPr>
          <w:p w:rsidR="0009248A" w:rsidRPr="0009248A" w:rsidRDefault="0009248A" w:rsidP="004134D2">
            <w:pPr>
              <w:snapToGrid w:val="0"/>
              <w:spacing w:line="320" w:lineRule="exact"/>
              <w:ind w:left="113" w:right="113"/>
              <w:jc w:val="center"/>
              <w:rPr>
                <w:rFonts w:eastAsia="標楷體"/>
              </w:rPr>
            </w:pPr>
            <w:r w:rsidRPr="0009248A">
              <w:rPr>
                <w:rFonts w:eastAsia="標楷體" w:hint="eastAsia"/>
                <w:bCs/>
              </w:rPr>
              <w:t>出口至該國</w:t>
            </w:r>
          </w:p>
        </w:tc>
        <w:tc>
          <w:tcPr>
            <w:tcW w:w="2154" w:type="dxa"/>
            <w:tcBorders>
              <w:top w:val="single" w:sz="4" w:space="0" w:color="auto"/>
              <w:left w:val="single" w:sz="4" w:space="0" w:color="auto"/>
              <w:bottom w:val="nil"/>
              <w:right w:val="single" w:sz="4" w:space="0" w:color="auto"/>
            </w:tcBorders>
          </w:tcPr>
          <w:p w:rsidR="0009248A" w:rsidRPr="0009248A" w:rsidRDefault="0009248A" w:rsidP="004134D2">
            <w:pPr>
              <w:spacing w:line="400" w:lineRule="exact"/>
              <w:ind w:left="28" w:right="-40"/>
              <w:contextualSpacing/>
              <w:jc w:val="both"/>
              <w:rPr>
                <w:rFonts w:eastAsia="標楷體"/>
              </w:rPr>
            </w:pPr>
            <w:r w:rsidRPr="0009248A">
              <w:rPr>
                <w:rFonts w:eastAsia="標楷體" w:hint="eastAsia"/>
              </w:rPr>
              <w:t>102</w:t>
            </w:r>
            <w:r w:rsidRPr="0009248A">
              <w:rPr>
                <w:rFonts w:eastAsia="標楷體" w:hint="eastAsia"/>
              </w:rPr>
              <w:t>年</w:t>
            </w:r>
            <w:r w:rsidRPr="0009248A">
              <w:rPr>
                <w:rFonts w:eastAsia="標楷體" w:hint="eastAsia"/>
              </w:rPr>
              <w:t>1</w:t>
            </w:r>
            <w:r w:rsidRPr="0009248A">
              <w:rPr>
                <w:rFonts w:eastAsia="標楷體" w:hint="eastAsia"/>
              </w:rPr>
              <w:t>月金額</w:t>
            </w:r>
          </w:p>
        </w:tc>
        <w:tc>
          <w:tcPr>
            <w:tcW w:w="1386" w:type="dxa"/>
            <w:tcBorders>
              <w:top w:val="nil"/>
              <w:left w:val="single" w:sz="4" w:space="0" w:color="auto"/>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308</w:t>
            </w:r>
            <w:r w:rsidRPr="00D65D7C">
              <w:rPr>
                <w:rFonts w:eastAsia="標楷體" w:hint="eastAsia"/>
                <w:color w:val="000000" w:themeColor="text1"/>
              </w:rPr>
              <w:t>.3</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543</w:t>
            </w:r>
            <w:r w:rsidRPr="00D65D7C">
              <w:rPr>
                <w:rFonts w:eastAsia="標楷體" w:hint="eastAsia"/>
                <w:color w:val="000000" w:themeColor="text1"/>
              </w:rPr>
              <w:t>.</w:t>
            </w:r>
            <w:r>
              <w:rPr>
                <w:rFonts w:eastAsia="標楷體" w:hint="eastAsia"/>
                <w:color w:val="000000" w:themeColor="text1"/>
              </w:rPr>
              <w:t>7</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58</w:t>
            </w:r>
            <w:r w:rsidRPr="00D65D7C">
              <w:rPr>
                <w:rFonts w:eastAsia="標楷體" w:hint="eastAsia"/>
                <w:color w:val="000000" w:themeColor="text1"/>
              </w:rPr>
              <w:t>6.</w:t>
            </w:r>
            <w:r>
              <w:rPr>
                <w:rFonts w:eastAsia="標楷體" w:hint="eastAsia"/>
                <w:color w:val="000000" w:themeColor="text1"/>
              </w:rPr>
              <w:t>1</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9</w:t>
            </w:r>
            <w:r w:rsidRPr="00D65D7C">
              <w:rPr>
                <w:rFonts w:eastAsia="標楷體" w:hint="eastAsia"/>
                <w:color w:val="000000" w:themeColor="text1"/>
              </w:rPr>
              <w:t>1.</w:t>
            </w:r>
            <w:r>
              <w:rPr>
                <w:rFonts w:eastAsia="標楷體" w:hint="eastAsia"/>
                <w:color w:val="000000" w:themeColor="text1"/>
              </w:rPr>
              <w:t>5</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557</w:t>
            </w:r>
            <w:r w:rsidRPr="00D65D7C">
              <w:rPr>
                <w:rFonts w:eastAsia="標楷體" w:hint="eastAsia"/>
                <w:color w:val="000000" w:themeColor="text1"/>
              </w:rPr>
              <w:t>.</w:t>
            </w:r>
            <w:r>
              <w:rPr>
                <w:rFonts w:eastAsia="標楷體" w:hint="eastAsia"/>
                <w:color w:val="000000" w:themeColor="text1"/>
              </w:rPr>
              <w:t>2</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7</w:t>
            </w:r>
            <w:r>
              <w:rPr>
                <w:rFonts w:eastAsia="標楷體" w:hint="eastAsia"/>
                <w:color w:val="000000" w:themeColor="text1"/>
              </w:rPr>
              <w:t>19</w:t>
            </w:r>
            <w:r w:rsidRPr="00D65D7C">
              <w:rPr>
                <w:rFonts w:eastAsia="標楷體" w:hint="eastAsia"/>
                <w:color w:val="000000" w:themeColor="text1"/>
              </w:rPr>
              <w:t>.</w:t>
            </w:r>
            <w:r>
              <w:rPr>
                <w:rFonts w:eastAsia="標楷體" w:hint="eastAsia"/>
                <w:color w:val="000000" w:themeColor="text1"/>
              </w:rPr>
              <w:t>4</w:t>
            </w:r>
          </w:p>
        </w:tc>
      </w:tr>
      <w:tr w:rsidR="0009248A" w:rsidRPr="0009248A" w:rsidTr="000432CD">
        <w:trPr>
          <w:cantSplit/>
          <w:trHeight w:val="503"/>
        </w:trPr>
        <w:tc>
          <w:tcPr>
            <w:tcW w:w="540" w:type="dxa"/>
            <w:vMerge/>
            <w:tcBorders>
              <w:left w:val="nil"/>
              <w:right w:val="single" w:sz="4" w:space="0" w:color="auto"/>
            </w:tcBorders>
            <w:vAlign w:val="center"/>
          </w:tcPr>
          <w:p w:rsidR="0009248A" w:rsidRPr="0009248A" w:rsidRDefault="0009248A" w:rsidP="004134D2">
            <w:pPr>
              <w:snapToGrid w:val="0"/>
              <w:spacing w:line="320" w:lineRule="exact"/>
              <w:jc w:val="center"/>
              <w:rPr>
                <w:rFonts w:eastAsia="標楷體"/>
              </w:rPr>
            </w:pPr>
          </w:p>
        </w:tc>
        <w:tc>
          <w:tcPr>
            <w:tcW w:w="2154" w:type="dxa"/>
            <w:tcBorders>
              <w:top w:val="nil"/>
              <w:left w:val="single" w:sz="4" w:space="0" w:color="auto"/>
              <w:bottom w:val="nil"/>
              <w:right w:val="single" w:sz="4" w:space="0" w:color="auto"/>
            </w:tcBorders>
          </w:tcPr>
          <w:p w:rsidR="0009248A" w:rsidRPr="0009248A" w:rsidRDefault="0009248A" w:rsidP="004134D2">
            <w:pPr>
              <w:spacing w:line="400" w:lineRule="exact"/>
              <w:ind w:leftChars="450" w:left="1080" w:right="-40"/>
              <w:contextualSpacing/>
              <w:jc w:val="both"/>
              <w:rPr>
                <w:rFonts w:eastAsia="標楷體"/>
              </w:rPr>
            </w:pPr>
            <w:r w:rsidRPr="0009248A">
              <w:rPr>
                <w:rFonts w:eastAsia="標楷體" w:hint="eastAsia"/>
              </w:rPr>
              <w:t xml:space="preserve"> </w:t>
            </w:r>
            <w:r w:rsidRPr="0009248A">
              <w:rPr>
                <w:rFonts w:eastAsia="標楷體" w:hint="eastAsia"/>
              </w:rPr>
              <w:t>比重</w:t>
            </w:r>
          </w:p>
        </w:tc>
        <w:tc>
          <w:tcPr>
            <w:tcW w:w="1386" w:type="dxa"/>
            <w:tcBorders>
              <w:top w:val="nil"/>
              <w:left w:val="single" w:sz="4" w:space="0" w:color="auto"/>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40.2</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9</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6.</w:t>
            </w:r>
            <w:r>
              <w:rPr>
                <w:rFonts w:eastAsia="標楷體" w:hint="eastAsia"/>
                <w:color w:val="000000" w:themeColor="text1"/>
              </w:rPr>
              <w:t>2</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D65D7C">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6.</w:t>
            </w:r>
            <w:r>
              <w:rPr>
                <w:rFonts w:eastAsia="標楷體" w:hint="eastAsia"/>
                <w:color w:val="000000" w:themeColor="text1"/>
              </w:rPr>
              <w:t>1</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2.8</w:t>
            </w:r>
          </w:p>
        </w:tc>
      </w:tr>
      <w:tr w:rsidR="0009248A" w:rsidRPr="0009248A" w:rsidTr="000432CD">
        <w:trPr>
          <w:cantSplit/>
          <w:trHeight w:val="503"/>
        </w:trPr>
        <w:tc>
          <w:tcPr>
            <w:tcW w:w="540" w:type="dxa"/>
            <w:vMerge/>
            <w:tcBorders>
              <w:left w:val="nil"/>
              <w:right w:val="single" w:sz="4" w:space="0" w:color="auto"/>
            </w:tcBorders>
            <w:vAlign w:val="center"/>
          </w:tcPr>
          <w:p w:rsidR="0009248A" w:rsidRPr="0009248A" w:rsidRDefault="0009248A" w:rsidP="004134D2">
            <w:pPr>
              <w:snapToGrid w:val="0"/>
              <w:spacing w:line="320" w:lineRule="exact"/>
              <w:jc w:val="center"/>
              <w:rPr>
                <w:rFonts w:eastAsia="標楷體"/>
              </w:rPr>
            </w:pPr>
          </w:p>
        </w:tc>
        <w:tc>
          <w:tcPr>
            <w:tcW w:w="2154" w:type="dxa"/>
            <w:tcBorders>
              <w:top w:val="nil"/>
              <w:left w:val="single" w:sz="4" w:space="0" w:color="auto"/>
              <w:right w:val="single" w:sz="4" w:space="0" w:color="auto"/>
            </w:tcBorders>
          </w:tcPr>
          <w:p w:rsidR="0009248A" w:rsidRPr="0009248A" w:rsidRDefault="0009248A" w:rsidP="004134D2">
            <w:pPr>
              <w:spacing w:line="400" w:lineRule="exact"/>
              <w:ind w:left="28" w:right="-40"/>
              <w:contextualSpacing/>
              <w:jc w:val="both"/>
              <w:rPr>
                <w:rFonts w:eastAsia="標楷體"/>
              </w:rPr>
            </w:pPr>
            <w:r w:rsidRPr="0009248A">
              <w:rPr>
                <w:rFonts w:eastAsia="標楷體" w:hint="eastAsia"/>
              </w:rPr>
              <w:t xml:space="preserve">          </w:t>
            </w:r>
            <w:r w:rsidRPr="0009248A">
              <w:rPr>
                <w:rFonts w:eastAsia="標楷體" w:hint="eastAsia"/>
              </w:rPr>
              <w:t>成長率</w:t>
            </w:r>
          </w:p>
        </w:tc>
        <w:tc>
          <w:tcPr>
            <w:tcW w:w="1386" w:type="dxa"/>
            <w:tcBorders>
              <w:top w:val="nil"/>
              <w:left w:val="single" w:sz="4" w:space="0" w:color="auto"/>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36.1</w:t>
            </w:r>
          </w:p>
        </w:tc>
        <w:tc>
          <w:tcPr>
            <w:tcW w:w="1047"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D65D7C">
              <w:rPr>
                <w:rFonts w:eastAsia="標楷體" w:hint="eastAsia"/>
                <w:color w:val="000000" w:themeColor="text1"/>
              </w:rPr>
              <w:t>.</w:t>
            </w:r>
            <w:r>
              <w:rPr>
                <w:rFonts w:eastAsia="標楷體" w:hint="eastAsia"/>
                <w:color w:val="000000" w:themeColor="text1"/>
              </w:rPr>
              <w:t>1</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9</w:t>
            </w:r>
            <w:r w:rsidRPr="00D65D7C">
              <w:rPr>
                <w:rFonts w:eastAsia="標楷體" w:hint="eastAsia"/>
                <w:color w:val="000000" w:themeColor="text1"/>
              </w:rPr>
              <w:t>.</w:t>
            </w:r>
            <w:r>
              <w:rPr>
                <w:rFonts w:eastAsia="標楷體" w:hint="eastAsia"/>
                <w:color w:val="000000" w:themeColor="text1"/>
              </w:rPr>
              <w:t>5</w:t>
            </w:r>
          </w:p>
        </w:tc>
        <w:tc>
          <w:tcPr>
            <w:tcW w:w="1047"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1</w:t>
            </w:r>
            <w:r w:rsidRPr="00D65D7C">
              <w:rPr>
                <w:rFonts w:eastAsia="標楷體" w:hint="eastAsia"/>
                <w:color w:val="000000" w:themeColor="text1"/>
              </w:rPr>
              <w:t>9.2</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6</w:t>
            </w:r>
            <w:r w:rsidRPr="00D65D7C">
              <w:rPr>
                <w:rFonts w:eastAsia="標楷體" w:hint="eastAsia"/>
                <w:color w:val="000000" w:themeColor="text1"/>
              </w:rPr>
              <w:t>.</w:t>
            </w:r>
            <w:r>
              <w:rPr>
                <w:rFonts w:eastAsia="標楷體" w:hint="eastAsia"/>
                <w:color w:val="000000" w:themeColor="text1"/>
              </w:rPr>
              <w:t>6</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D65D7C">
              <w:rPr>
                <w:rFonts w:eastAsia="標楷體" w:hint="eastAsia"/>
                <w:color w:val="000000" w:themeColor="text1"/>
              </w:rPr>
              <w:t>9.</w:t>
            </w:r>
            <w:r>
              <w:rPr>
                <w:rFonts w:eastAsia="標楷體" w:hint="eastAsia"/>
                <w:color w:val="000000" w:themeColor="text1"/>
              </w:rPr>
              <w:t>6</w:t>
            </w:r>
          </w:p>
        </w:tc>
      </w:tr>
      <w:tr w:rsidR="0009248A" w:rsidRPr="0009248A" w:rsidTr="000432CD">
        <w:trPr>
          <w:cantSplit/>
          <w:trHeight w:val="503"/>
        </w:trPr>
        <w:tc>
          <w:tcPr>
            <w:tcW w:w="540" w:type="dxa"/>
            <w:vMerge w:val="restart"/>
            <w:tcBorders>
              <w:top w:val="double" w:sz="4" w:space="0" w:color="auto"/>
              <w:left w:val="nil"/>
              <w:right w:val="single" w:sz="4" w:space="0" w:color="auto"/>
            </w:tcBorders>
            <w:textDirection w:val="tbRlV"/>
            <w:vAlign w:val="center"/>
          </w:tcPr>
          <w:p w:rsidR="0009248A" w:rsidRPr="0009248A" w:rsidRDefault="0009248A" w:rsidP="004134D2">
            <w:pPr>
              <w:snapToGrid w:val="0"/>
              <w:spacing w:line="320" w:lineRule="exact"/>
              <w:jc w:val="center"/>
              <w:rPr>
                <w:rFonts w:eastAsia="標楷體"/>
                <w:bCs/>
              </w:rPr>
            </w:pPr>
            <w:r w:rsidRPr="0009248A">
              <w:rPr>
                <w:rFonts w:eastAsia="標楷體" w:hint="eastAsia"/>
                <w:bCs/>
              </w:rPr>
              <w:t>自該國進口</w:t>
            </w:r>
          </w:p>
        </w:tc>
        <w:tc>
          <w:tcPr>
            <w:tcW w:w="2154" w:type="dxa"/>
            <w:tcBorders>
              <w:top w:val="double" w:sz="4" w:space="0" w:color="auto"/>
              <w:left w:val="single" w:sz="4" w:space="0" w:color="auto"/>
              <w:bottom w:val="nil"/>
              <w:right w:val="single" w:sz="4" w:space="0" w:color="auto"/>
            </w:tcBorders>
          </w:tcPr>
          <w:p w:rsidR="0009248A" w:rsidRPr="0009248A" w:rsidRDefault="0009248A" w:rsidP="004134D2">
            <w:pPr>
              <w:spacing w:line="400" w:lineRule="exact"/>
              <w:ind w:left="28" w:right="-40"/>
              <w:contextualSpacing/>
              <w:jc w:val="both"/>
              <w:rPr>
                <w:rFonts w:eastAsia="標楷體"/>
              </w:rPr>
            </w:pPr>
            <w:r w:rsidRPr="0009248A">
              <w:rPr>
                <w:rFonts w:eastAsia="標楷體" w:hint="eastAsia"/>
              </w:rPr>
              <w:t>102</w:t>
            </w:r>
            <w:r w:rsidRPr="0009248A">
              <w:rPr>
                <w:rFonts w:eastAsia="標楷體" w:hint="eastAsia"/>
              </w:rPr>
              <w:t>年</w:t>
            </w:r>
            <w:r w:rsidRPr="0009248A">
              <w:rPr>
                <w:rFonts w:eastAsia="標楷體" w:hint="eastAsia"/>
              </w:rPr>
              <w:t>1</w:t>
            </w:r>
            <w:r w:rsidRPr="0009248A">
              <w:rPr>
                <w:rFonts w:eastAsia="標楷體" w:hint="eastAsia"/>
              </w:rPr>
              <w:t>月金額</w:t>
            </w:r>
          </w:p>
        </w:tc>
        <w:tc>
          <w:tcPr>
            <w:tcW w:w="1386" w:type="dxa"/>
            <w:tcBorders>
              <w:top w:val="double" w:sz="4" w:space="0" w:color="auto"/>
              <w:left w:val="single" w:sz="4" w:space="0" w:color="auto"/>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D65D7C">
              <w:rPr>
                <w:rFonts w:eastAsia="標楷體" w:hint="eastAsia"/>
                <w:color w:val="000000" w:themeColor="text1"/>
              </w:rPr>
              <w:t>,</w:t>
            </w:r>
            <w:r>
              <w:rPr>
                <w:rFonts w:eastAsia="標楷體" w:hint="eastAsia"/>
                <w:color w:val="000000" w:themeColor="text1"/>
              </w:rPr>
              <w:t>441</w:t>
            </w:r>
            <w:r w:rsidRPr="00D65D7C">
              <w:rPr>
                <w:rFonts w:eastAsia="標楷體" w:hint="eastAsia"/>
                <w:color w:val="000000" w:themeColor="text1"/>
              </w:rPr>
              <w:t>.</w:t>
            </w:r>
            <w:r>
              <w:rPr>
                <w:rFonts w:eastAsia="標楷體" w:hint="eastAsia"/>
                <w:color w:val="000000" w:themeColor="text1"/>
              </w:rPr>
              <w:t>1</w:t>
            </w:r>
          </w:p>
        </w:tc>
        <w:tc>
          <w:tcPr>
            <w:tcW w:w="1047" w:type="dxa"/>
            <w:tcBorders>
              <w:top w:val="double" w:sz="4" w:space="0" w:color="auto"/>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2,</w:t>
            </w:r>
            <w:r>
              <w:rPr>
                <w:rFonts w:eastAsia="標楷體" w:hint="eastAsia"/>
                <w:color w:val="000000" w:themeColor="text1"/>
              </w:rPr>
              <w:t>311</w:t>
            </w:r>
            <w:r w:rsidRPr="00D65D7C">
              <w:rPr>
                <w:rFonts w:eastAsia="標楷體" w:hint="eastAsia"/>
                <w:color w:val="000000" w:themeColor="text1"/>
              </w:rPr>
              <w:t>.7</w:t>
            </w:r>
          </w:p>
        </w:tc>
        <w:tc>
          <w:tcPr>
            <w:tcW w:w="1046" w:type="dxa"/>
            <w:tcBorders>
              <w:top w:val="double" w:sz="4" w:space="0" w:color="auto"/>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3,8</w:t>
            </w:r>
            <w:r>
              <w:rPr>
                <w:rFonts w:eastAsia="標楷體" w:hint="eastAsia"/>
                <w:color w:val="000000" w:themeColor="text1"/>
              </w:rPr>
              <w:t>17</w:t>
            </w:r>
            <w:r w:rsidRPr="00D65D7C">
              <w:rPr>
                <w:rFonts w:eastAsia="標楷體" w:hint="eastAsia"/>
                <w:color w:val="000000" w:themeColor="text1"/>
              </w:rPr>
              <w:t>.</w:t>
            </w:r>
            <w:r>
              <w:rPr>
                <w:rFonts w:eastAsia="標楷體" w:hint="eastAsia"/>
                <w:color w:val="000000" w:themeColor="text1"/>
              </w:rPr>
              <w:t>3</w:t>
            </w:r>
          </w:p>
        </w:tc>
        <w:tc>
          <w:tcPr>
            <w:tcW w:w="1047" w:type="dxa"/>
            <w:tcBorders>
              <w:top w:val="double" w:sz="4" w:space="0" w:color="auto"/>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480</w:t>
            </w:r>
            <w:r w:rsidRPr="00D65D7C">
              <w:rPr>
                <w:rFonts w:eastAsia="標楷體" w:hint="eastAsia"/>
                <w:color w:val="000000" w:themeColor="text1"/>
              </w:rPr>
              <w:t>.</w:t>
            </w:r>
            <w:r>
              <w:rPr>
                <w:rFonts w:eastAsia="標楷體" w:hint="eastAsia"/>
                <w:color w:val="000000" w:themeColor="text1"/>
              </w:rPr>
              <w:t>9</w:t>
            </w:r>
          </w:p>
        </w:tc>
        <w:tc>
          <w:tcPr>
            <w:tcW w:w="1046" w:type="dxa"/>
            <w:tcBorders>
              <w:top w:val="double" w:sz="4" w:space="0" w:color="auto"/>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6</w:t>
            </w:r>
            <w:r w:rsidRPr="00D65D7C">
              <w:rPr>
                <w:rFonts w:eastAsia="標楷體" w:hint="eastAsia"/>
                <w:color w:val="000000" w:themeColor="text1"/>
              </w:rPr>
              <w:t>9</w:t>
            </w:r>
            <w:r>
              <w:rPr>
                <w:rFonts w:eastAsia="標楷體" w:hint="eastAsia"/>
                <w:color w:val="000000" w:themeColor="text1"/>
              </w:rPr>
              <w:t>6</w:t>
            </w:r>
            <w:r w:rsidRPr="00D65D7C">
              <w:rPr>
                <w:rFonts w:eastAsia="標楷體" w:hint="eastAsia"/>
                <w:color w:val="000000" w:themeColor="text1"/>
              </w:rPr>
              <w:t>.</w:t>
            </w:r>
            <w:r>
              <w:rPr>
                <w:rFonts w:eastAsia="標楷體" w:hint="eastAsia"/>
                <w:color w:val="000000" w:themeColor="text1"/>
              </w:rPr>
              <w:t>7</w:t>
            </w:r>
          </w:p>
        </w:tc>
        <w:tc>
          <w:tcPr>
            <w:tcW w:w="1046" w:type="dxa"/>
            <w:tcBorders>
              <w:top w:val="double" w:sz="4" w:space="0" w:color="auto"/>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262</w:t>
            </w:r>
            <w:r w:rsidRPr="00D65D7C">
              <w:rPr>
                <w:rFonts w:eastAsia="標楷體" w:hint="eastAsia"/>
                <w:color w:val="000000" w:themeColor="text1"/>
              </w:rPr>
              <w:t>.</w:t>
            </w:r>
            <w:r>
              <w:rPr>
                <w:rFonts w:eastAsia="標楷體" w:hint="eastAsia"/>
                <w:color w:val="000000" w:themeColor="text1"/>
              </w:rPr>
              <w:t>9</w:t>
            </w:r>
          </w:p>
        </w:tc>
      </w:tr>
      <w:tr w:rsidR="0009248A" w:rsidRPr="0009248A" w:rsidTr="000432CD">
        <w:trPr>
          <w:cantSplit/>
          <w:trHeight w:val="503"/>
        </w:trPr>
        <w:tc>
          <w:tcPr>
            <w:tcW w:w="540" w:type="dxa"/>
            <w:vMerge/>
            <w:tcBorders>
              <w:left w:val="nil"/>
              <w:right w:val="single" w:sz="4" w:space="0" w:color="auto"/>
            </w:tcBorders>
            <w:textDirection w:val="tbRlV"/>
            <w:vAlign w:val="center"/>
          </w:tcPr>
          <w:p w:rsidR="0009248A" w:rsidRPr="0009248A" w:rsidRDefault="0009248A" w:rsidP="004134D2">
            <w:pPr>
              <w:snapToGrid w:val="0"/>
              <w:spacing w:line="320" w:lineRule="exact"/>
              <w:jc w:val="center"/>
              <w:rPr>
                <w:rFonts w:eastAsia="標楷體"/>
                <w:b/>
                <w:bCs/>
              </w:rPr>
            </w:pPr>
          </w:p>
        </w:tc>
        <w:tc>
          <w:tcPr>
            <w:tcW w:w="2154" w:type="dxa"/>
            <w:tcBorders>
              <w:top w:val="nil"/>
              <w:left w:val="single" w:sz="4" w:space="0" w:color="auto"/>
              <w:bottom w:val="nil"/>
              <w:right w:val="single" w:sz="4" w:space="0" w:color="auto"/>
            </w:tcBorders>
          </w:tcPr>
          <w:p w:rsidR="0009248A" w:rsidRPr="0009248A" w:rsidRDefault="0009248A" w:rsidP="004134D2">
            <w:pPr>
              <w:spacing w:line="400" w:lineRule="exact"/>
              <w:ind w:leftChars="450" w:left="1080" w:right="-40"/>
              <w:contextualSpacing/>
              <w:jc w:val="both"/>
              <w:rPr>
                <w:rFonts w:eastAsia="標楷體"/>
              </w:rPr>
            </w:pPr>
            <w:r w:rsidRPr="0009248A">
              <w:rPr>
                <w:rFonts w:eastAsia="標楷體" w:hint="eastAsia"/>
              </w:rPr>
              <w:t xml:space="preserve"> </w:t>
            </w:r>
            <w:r w:rsidRPr="0009248A">
              <w:rPr>
                <w:rFonts w:eastAsia="標楷體" w:hint="eastAsia"/>
              </w:rPr>
              <w:t>比重</w:t>
            </w:r>
          </w:p>
        </w:tc>
        <w:tc>
          <w:tcPr>
            <w:tcW w:w="1386" w:type="dxa"/>
            <w:tcBorders>
              <w:top w:val="nil"/>
              <w:left w:val="single" w:sz="4" w:space="0" w:color="auto"/>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7</w:t>
            </w:r>
            <w:r w:rsidRPr="00D65D7C">
              <w:rPr>
                <w:rFonts w:eastAsia="標楷體" w:hint="eastAsia"/>
                <w:color w:val="000000" w:themeColor="text1"/>
              </w:rPr>
              <w:t>.</w:t>
            </w:r>
            <w:r>
              <w:rPr>
                <w:rFonts w:eastAsia="標楷體" w:hint="eastAsia"/>
                <w:color w:val="000000" w:themeColor="text1"/>
              </w:rPr>
              <w:t>6</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9</w:t>
            </w:r>
            <w:r w:rsidRPr="00D65D7C">
              <w:rPr>
                <w:rFonts w:eastAsia="標楷體" w:hint="eastAsia"/>
                <w:color w:val="000000" w:themeColor="text1"/>
              </w:rPr>
              <w:t>.</w:t>
            </w:r>
            <w:r>
              <w:rPr>
                <w:rFonts w:eastAsia="標楷體" w:hint="eastAsia"/>
                <w:color w:val="000000" w:themeColor="text1"/>
              </w:rPr>
              <w:t>2</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1</w:t>
            </w:r>
            <w:r>
              <w:rPr>
                <w:rFonts w:eastAsia="標楷體" w:hint="eastAsia"/>
                <w:color w:val="000000" w:themeColor="text1"/>
              </w:rPr>
              <w:t>5</w:t>
            </w:r>
            <w:r w:rsidRPr="00D65D7C">
              <w:rPr>
                <w:rFonts w:eastAsia="標楷體" w:hint="eastAsia"/>
                <w:color w:val="000000" w:themeColor="text1"/>
              </w:rPr>
              <w:t>.</w:t>
            </w:r>
            <w:r>
              <w:rPr>
                <w:rFonts w:eastAsia="標楷體" w:hint="eastAsia"/>
                <w:color w:val="000000" w:themeColor="text1"/>
              </w:rPr>
              <w:t>1</w:t>
            </w:r>
          </w:p>
        </w:tc>
        <w:tc>
          <w:tcPr>
            <w:tcW w:w="1047"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5.</w:t>
            </w:r>
            <w:r>
              <w:rPr>
                <w:rFonts w:eastAsia="標楷體" w:hint="eastAsia"/>
                <w:color w:val="000000" w:themeColor="text1"/>
              </w:rPr>
              <w:t>9</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D65D7C">
              <w:rPr>
                <w:rFonts w:eastAsia="標楷體" w:hint="eastAsia"/>
                <w:color w:val="000000" w:themeColor="text1"/>
              </w:rPr>
              <w:t>.</w:t>
            </w:r>
            <w:r>
              <w:rPr>
                <w:rFonts w:eastAsia="標楷體" w:hint="eastAsia"/>
                <w:color w:val="000000" w:themeColor="text1"/>
              </w:rPr>
              <w:t>8</w:t>
            </w:r>
          </w:p>
        </w:tc>
        <w:tc>
          <w:tcPr>
            <w:tcW w:w="1046" w:type="dxa"/>
            <w:tcBorders>
              <w:top w:val="nil"/>
              <w:left w:val="nil"/>
              <w:bottom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1</w:t>
            </w:r>
            <w:r w:rsidRPr="00D65D7C">
              <w:rPr>
                <w:rFonts w:eastAsia="標楷體" w:hint="eastAsia"/>
                <w:color w:val="000000" w:themeColor="text1"/>
              </w:rPr>
              <w:t>.</w:t>
            </w:r>
            <w:r>
              <w:rPr>
                <w:rFonts w:eastAsia="標楷體" w:hint="eastAsia"/>
                <w:color w:val="000000" w:themeColor="text1"/>
              </w:rPr>
              <w:t>0</w:t>
            </w:r>
          </w:p>
        </w:tc>
      </w:tr>
      <w:tr w:rsidR="0009248A" w:rsidRPr="0009248A" w:rsidTr="000432CD">
        <w:trPr>
          <w:cantSplit/>
          <w:trHeight w:val="503"/>
        </w:trPr>
        <w:tc>
          <w:tcPr>
            <w:tcW w:w="540" w:type="dxa"/>
            <w:vMerge/>
            <w:tcBorders>
              <w:left w:val="nil"/>
              <w:right w:val="single" w:sz="4" w:space="0" w:color="auto"/>
            </w:tcBorders>
            <w:vAlign w:val="center"/>
          </w:tcPr>
          <w:p w:rsidR="0009248A" w:rsidRPr="0009248A" w:rsidRDefault="0009248A" w:rsidP="004134D2">
            <w:pPr>
              <w:snapToGrid w:val="0"/>
              <w:spacing w:line="320" w:lineRule="exact"/>
              <w:ind w:left="28"/>
              <w:rPr>
                <w:rFonts w:eastAsia="標楷體"/>
                <w:b/>
                <w:bCs/>
              </w:rPr>
            </w:pPr>
          </w:p>
        </w:tc>
        <w:tc>
          <w:tcPr>
            <w:tcW w:w="2154" w:type="dxa"/>
            <w:tcBorders>
              <w:top w:val="nil"/>
              <w:left w:val="single" w:sz="4" w:space="0" w:color="auto"/>
              <w:right w:val="single" w:sz="4" w:space="0" w:color="auto"/>
            </w:tcBorders>
          </w:tcPr>
          <w:p w:rsidR="0009248A" w:rsidRPr="0009248A" w:rsidRDefault="0009248A" w:rsidP="004134D2">
            <w:pPr>
              <w:spacing w:line="400" w:lineRule="exact"/>
              <w:ind w:left="28" w:right="-40"/>
              <w:contextualSpacing/>
              <w:jc w:val="both"/>
              <w:rPr>
                <w:rFonts w:eastAsia="標楷體"/>
              </w:rPr>
            </w:pPr>
            <w:r w:rsidRPr="0009248A">
              <w:rPr>
                <w:rFonts w:eastAsia="標楷體" w:hint="eastAsia"/>
              </w:rPr>
              <w:t xml:space="preserve">          </w:t>
            </w:r>
            <w:r w:rsidRPr="0009248A">
              <w:rPr>
                <w:rFonts w:eastAsia="標楷體" w:hint="eastAsia"/>
              </w:rPr>
              <w:t>成長率</w:t>
            </w:r>
          </w:p>
        </w:tc>
        <w:tc>
          <w:tcPr>
            <w:tcW w:w="1386" w:type="dxa"/>
            <w:tcBorders>
              <w:top w:val="nil"/>
              <w:left w:val="single" w:sz="4" w:space="0" w:color="auto"/>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sidRPr="00D65D7C">
              <w:rPr>
                <w:rFonts w:eastAsia="標楷體" w:hint="eastAsia"/>
                <w:color w:val="000000" w:themeColor="text1"/>
              </w:rPr>
              <w:t>3</w:t>
            </w:r>
            <w:r>
              <w:rPr>
                <w:rFonts w:eastAsia="標楷體" w:hint="eastAsia"/>
                <w:color w:val="000000" w:themeColor="text1"/>
              </w:rPr>
              <w:t>8</w:t>
            </w:r>
            <w:r w:rsidRPr="00D65D7C">
              <w:rPr>
                <w:rFonts w:eastAsia="標楷體" w:hint="eastAsia"/>
                <w:color w:val="000000" w:themeColor="text1"/>
              </w:rPr>
              <w:t>.</w:t>
            </w:r>
            <w:r>
              <w:rPr>
                <w:rFonts w:eastAsia="標楷體" w:hint="eastAsia"/>
                <w:color w:val="000000" w:themeColor="text1"/>
              </w:rPr>
              <w:t>6</w:t>
            </w:r>
          </w:p>
        </w:tc>
        <w:tc>
          <w:tcPr>
            <w:tcW w:w="1047"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26</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Pr="00D65D7C">
              <w:rPr>
                <w:rFonts w:eastAsia="標楷體" w:hint="eastAsia"/>
                <w:color w:val="000000" w:themeColor="text1"/>
              </w:rPr>
              <w:t>.</w:t>
            </w:r>
            <w:r>
              <w:rPr>
                <w:rFonts w:eastAsia="標楷體" w:hint="eastAsia"/>
                <w:color w:val="000000" w:themeColor="text1"/>
              </w:rPr>
              <w:t>2</w:t>
            </w:r>
          </w:p>
        </w:tc>
        <w:tc>
          <w:tcPr>
            <w:tcW w:w="1047"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Pr="00D65D7C">
              <w:rPr>
                <w:rFonts w:eastAsia="標楷體" w:hint="eastAsia"/>
                <w:color w:val="000000" w:themeColor="text1"/>
              </w:rPr>
              <w:t>.</w:t>
            </w:r>
            <w:r>
              <w:rPr>
                <w:rFonts w:eastAsia="標楷體" w:hint="eastAsia"/>
                <w:color w:val="000000" w:themeColor="text1"/>
              </w:rPr>
              <w:t>1</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D65D7C">
              <w:rPr>
                <w:rFonts w:eastAsia="標楷體" w:hint="eastAsia"/>
                <w:color w:val="000000" w:themeColor="text1"/>
              </w:rPr>
              <w:t>.</w:t>
            </w:r>
            <w:r>
              <w:rPr>
                <w:rFonts w:eastAsia="標楷體" w:hint="eastAsia"/>
                <w:color w:val="000000" w:themeColor="text1"/>
              </w:rPr>
              <w:t>9</w:t>
            </w:r>
          </w:p>
        </w:tc>
        <w:tc>
          <w:tcPr>
            <w:tcW w:w="1046" w:type="dxa"/>
            <w:tcBorders>
              <w:top w:val="nil"/>
              <w:left w:val="nil"/>
              <w:right w:val="nil"/>
            </w:tcBorders>
            <w:vAlign w:val="center"/>
          </w:tcPr>
          <w:p w:rsidR="0009248A" w:rsidRPr="00D65D7C" w:rsidRDefault="0009248A" w:rsidP="004134D2">
            <w:pPr>
              <w:spacing w:line="400" w:lineRule="exact"/>
              <w:ind w:left="28" w:right="-40"/>
              <w:contextualSpacing/>
              <w:jc w:val="center"/>
              <w:rPr>
                <w:rFonts w:eastAsia="標楷體"/>
                <w:color w:val="000000" w:themeColor="text1"/>
              </w:rPr>
            </w:pPr>
            <w:r>
              <w:rPr>
                <w:rFonts w:eastAsia="標楷體" w:hint="eastAsia"/>
                <w:color w:val="000000" w:themeColor="text1"/>
              </w:rPr>
              <w:t>49</w:t>
            </w:r>
            <w:r w:rsidRPr="00D65D7C">
              <w:rPr>
                <w:rFonts w:eastAsia="標楷體" w:hint="eastAsia"/>
                <w:color w:val="000000" w:themeColor="text1"/>
              </w:rPr>
              <w:t>.</w:t>
            </w:r>
            <w:r>
              <w:rPr>
                <w:rFonts w:eastAsia="標楷體" w:hint="eastAsia"/>
                <w:color w:val="000000" w:themeColor="text1"/>
              </w:rPr>
              <w:t>6</w:t>
            </w:r>
          </w:p>
        </w:tc>
      </w:tr>
    </w:tbl>
    <w:p w:rsidR="00302292" w:rsidRPr="007A2A85" w:rsidRDefault="00302292" w:rsidP="004134D2">
      <w:pPr>
        <w:pStyle w:val="xl41"/>
        <w:widowControl w:val="0"/>
        <w:spacing w:before="0" w:beforeAutospacing="0" w:after="0" w:afterAutospacing="0" w:line="380" w:lineRule="exact"/>
        <w:textAlignment w:val="auto"/>
        <w:rPr>
          <w:rFonts w:ascii="Times New Roman" w:eastAsia="標楷體" w:hAnsi="Times New Roman" w:hint="default"/>
          <w:color w:val="auto"/>
          <w:kern w:val="2"/>
          <w:sz w:val="22"/>
          <w:szCs w:val="22"/>
        </w:rPr>
      </w:pPr>
      <w:r w:rsidRPr="007A2A85">
        <w:rPr>
          <w:rFonts w:ascii="Times New Roman" w:eastAsia="標楷體" w:hAnsi="Times New Roman"/>
          <w:color w:val="auto"/>
          <w:kern w:val="2"/>
          <w:sz w:val="22"/>
          <w:szCs w:val="22"/>
        </w:rPr>
        <w:t>資料來源：財政部。</w:t>
      </w:r>
    </w:p>
    <w:p w:rsidR="00302292" w:rsidRPr="0009248A" w:rsidRDefault="00E750C9" w:rsidP="004134D2">
      <w:pPr>
        <w:pStyle w:val="k3a"/>
        <w:tabs>
          <w:tab w:val="left" w:pos="540"/>
        </w:tabs>
        <w:spacing w:before="180" w:line="300" w:lineRule="auto"/>
        <w:ind w:leftChars="99" w:left="717" w:right="0" w:hangingChars="171" w:hanging="479"/>
        <w:rPr>
          <w:spacing w:val="-4"/>
          <w:kern w:val="2"/>
          <w:szCs w:val="24"/>
        </w:rPr>
      </w:pPr>
      <w:r w:rsidRPr="00024A9E">
        <w:rPr>
          <w:color w:val="FF0000"/>
        </w:rPr>
        <w:br w:type="page"/>
      </w:r>
      <w:r w:rsidR="00302292" w:rsidRPr="0009248A">
        <w:rPr>
          <w:b/>
          <w:bCs/>
        </w:rPr>
        <w:lastRenderedPageBreak/>
        <w:t>３、</w:t>
      </w:r>
      <w:r w:rsidR="0009248A" w:rsidRPr="0009248A">
        <w:rPr>
          <w:rFonts w:hint="eastAsia"/>
          <w:b/>
          <w:bCs/>
        </w:rPr>
        <w:t>102</w:t>
      </w:r>
      <w:r w:rsidR="0009248A" w:rsidRPr="0009248A">
        <w:rPr>
          <w:rFonts w:hint="eastAsia"/>
          <w:b/>
          <w:bCs/>
        </w:rPr>
        <w:t>年</w:t>
      </w:r>
      <w:r w:rsidR="0009248A" w:rsidRPr="0009248A">
        <w:rPr>
          <w:rFonts w:hint="eastAsia"/>
          <w:b/>
          <w:bCs/>
        </w:rPr>
        <w:t>1</w:t>
      </w:r>
      <w:r w:rsidR="0009248A" w:rsidRPr="0009248A">
        <w:rPr>
          <w:rFonts w:hint="eastAsia"/>
          <w:b/>
          <w:bCs/>
        </w:rPr>
        <w:t>月按產品別觀察，出口以礦產品增幅</w:t>
      </w:r>
      <w:r w:rsidR="0009248A" w:rsidRPr="0009248A">
        <w:rPr>
          <w:rFonts w:hint="eastAsia"/>
          <w:b/>
          <w:bCs/>
        </w:rPr>
        <w:t>114.6</w:t>
      </w:r>
      <w:r w:rsidR="0009248A" w:rsidRPr="0009248A">
        <w:rPr>
          <w:rFonts w:hint="eastAsia"/>
          <w:b/>
          <w:bCs/>
        </w:rPr>
        <w:t>％最大，進口以珍珠、寶石、貴金屬、仿首飾、鑄幣產品增幅達</w:t>
      </w:r>
      <w:r w:rsidR="0009248A" w:rsidRPr="0009248A">
        <w:rPr>
          <w:rFonts w:hint="eastAsia"/>
          <w:b/>
          <w:bCs/>
        </w:rPr>
        <w:t>79.2</w:t>
      </w:r>
      <w:r w:rsidR="0009248A" w:rsidRPr="0009248A">
        <w:rPr>
          <w:rFonts w:hint="eastAsia"/>
          <w:b/>
          <w:bCs/>
        </w:rPr>
        <w:t>％最大</w:t>
      </w:r>
    </w:p>
    <w:p w:rsidR="00302292" w:rsidRPr="00024A9E" w:rsidRDefault="0009248A" w:rsidP="004134D2">
      <w:pPr>
        <w:numPr>
          <w:ilvl w:val="0"/>
          <w:numId w:val="5"/>
        </w:numPr>
        <w:tabs>
          <w:tab w:val="clear" w:pos="2355"/>
          <w:tab w:val="num" w:pos="1080"/>
        </w:tabs>
        <w:snapToGrid w:val="0"/>
        <w:spacing w:before="120" w:line="300" w:lineRule="auto"/>
        <w:ind w:left="1078" w:right="-142" w:hanging="539"/>
        <w:jc w:val="both"/>
        <w:rPr>
          <w:rFonts w:eastAsia="標楷體"/>
          <w:color w:val="FF0000"/>
          <w:kern w:val="0"/>
          <w:sz w:val="28"/>
        </w:rPr>
      </w:pPr>
      <w:r w:rsidRPr="00DD7BD5">
        <w:rPr>
          <w:rFonts w:eastAsia="標楷體" w:hint="eastAsia"/>
          <w:color w:val="000000" w:themeColor="text1"/>
          <w:kern w:val="0"/>
          <w:sz w:val="28"/>
        </w:rPr>
        <w:t>1</w:t>
      </w:r>
      <w:r w:rsidRPr="00DD7BD5">
        <w:rPr>
          <w:rFonts w:eastAsia="標楷體"/>
          <w:color w:val="000000" w:themeColor="text1"/>
          <w:kern w:val="0"/>
          <w:sz w:val="28"/>
        </w:rPr>
        <w:t>月出口前</w:t>
      </w:r>
      <w:r w:rsidRPr="00DD7BD5">
        <w:rPr>
          <w:rFonts w:eastAsia="標楷體"/>
          <w:color w:val="000000" w:themeColor="text1"/>
          <w:kern w:val="0"/>
          <w:sz w:val="28"/>
        </w:rPr>
        <w:t>3</w:t>
      </w:r>
      <w:r w:rsidRPr="00DD7BD5">
        <w:rPr>
          <w:rFonts w:eastAsia="標楷體"/>
          <w:color w:val="000000" w:themeColor="text1"/>
          <w:kern w:val="0"/>
          <w:sz w:val="28"/>
        </w:rPr>
        <w:t>大貨品依序為：電子產品</w:t>
      </w:r>
      <w:r>
        <w:rPr>
          <w:rFonts w:eastAsia="標楷體" w:hint="eastAsia"/>
          <w:color w:val="000000" w:themeColor="text1"/>
          <w:kern w:val="0"/>
          <w:sz w:val="28"/>
        </w:rPr>
        <w:t>68</w:t>
      </w:r>
      <w:r w:rsidRPr="00DD7BD5">
        <w:rPr>
          <w:rFonts w:eastAsia="標楷體" w:hint="eastAsia"/>
          <w:color w:val="000000" w:themeColor="text1"/>
          <w:kern w:val="0"/>
          <w:sz w:val="28"/>
        </w:rPr>
        <w:t>.</w:t>
      </w:r>
      <w:r>
        <w:rPr>
          <w:rFonts w:eastAsia="標楷體" w:hint="eastAsia"/>
          <w:color w:val="000000" w:themeColor="text1"/>
          <w:kern w:val="0"/>
          <w:sz w:val="28"/>
        </w:rPr>
        <w:t>8</w:t>
      </w:r>
      <w:r w:rsidRPr="00DD7BD5">
        <w:rPr>
          <w:rFonts w:eastAsia="標楷體"/>
          <w:color w:val="000000" w:themeColor="text1"/>
          <w:kern w:val="0"/>
          <w:sz w:val="28"/>
        </w:rPr>
        <w:t>億美元，占出口總值</w:t>
      </w:r>
      <w:r w:rsidRPr="00DD7BD5">
        <w:rPr>
          <w:rFonts w:eastAsia="標楷體"/>
          <w:color w:val="000000" w:themeColor="text1"/>
          <w:kern w:val="0"/>
          <w:sz w:val="28"/>
        </w:rPr>
        <w:t>2</w:t>
      </w:r>
      <w:r>
        <w:rPr>
          <w:rFonts w:eastAsia="標楷體" w:hint="eastAsia"/>
          <w:color w:val="000000" w:themeColor="text1"/>
          <w:kern w:val="0"/>
          <w:sz w:val="28"/>
        </w:rPr>
        <w:t>6</w:t>
      </w:r>
      <w:r w:rsidRPr="00DD7BD5">
        <w:rPr>
          <w:rFonts w:eastAsia="標楷體" w:hint="eastAsia"/>
          <w:color w:val="000000" w:themeColor="text1"/>
          <w:kern w:val="0"/>
          <w:sz w:val="28"/>
        </w:rPr>
        <w:t>.</w:t>
      </w:r>
      <w:r w:rsidR="00B872C2">
        <w:rPr>
          <w:rFonts w:eastAsia="標楷體" w:hint="eastAsia"/>
          <w:color w:val="000000" w:themeColor="text1"/>
          <w:kern w:val="0"/>
          <w:sz w:val="28"/>
        </w:rPr>
        <w:t>8</w:t>
      </w:r>
      <w:r w:rsidRPr="00DD7BD5">
        <w:rPr>
          <w:rFonts w:eastAsia="標楷體"/>
          <w:color w:val="000000" w:themeColor="text1"/>
          <w:kern w:val="0"/>
          <w:sz w:val="28"/>
        </w:rPr>
        <w:t>％，較</w:t>
      </w:r>
      <w:r w:rsidRPr="00DD7BD5">
        <w:rPr>
          <w:rFonts w:eastAsia="標楷體"/>
          <w:color w:val="000000" w:themeColor="text1"/>
          <w:kern w:val="0"/>
          <w:sz w:val="28"/>
        </w:rPr>
        <w:t>10</w:t>
      </w:r>
      <w:r>
        <w:rPr>
          <w:rFonts w:eastAsia="標楷體" w:hint="eastAsia"/>
          <w:color w:val="000000" w:themeColor="text1"/>
          <w:kern w:val="0"/>
          <w:sz w:val="28"/>
        </w:rPr>
        <w:t>1</w:t>
      </w:r>
      <w:r w:rsidRPr="00DD7BD5">
        <w:rPr>
          <w:rFonts w:eastAsia="標楷體"/>
          <w:color w:val="000000" w:themeColor="text1"/>
          <w:kern w:val="0"/>
          <w:sz w:val="28"/>
        </w:rPr>
        <w:t>年同月</w:t>
      </w:r>
      <w:r w:rsidRPr="00DD7BD5">
        <w:rPr>
          <w:rFonts w:eastAsia="標楷體" w:hint="eastAsia"/>
          <w:color w:val="000000" w:themeColor="text1"/>
          <w:kern w:val="0"/>
          <w:sz w:val="28"/>
        </w:rPr>
        <w:t>成長</w:t>
      </w:r>
      <w:r>
        <w:rPr>
          <w:rFonts w:eastAsia="標楷體" w:hint="eastAsia"/>
          <w:color w:val="000000" w:themeColor="text1"/>
          <w:kern w:val="0"/>
          <w:sz w:val="28"/>
        </w:rPr>
        <w:t>24</w:t>
      </w:r>
      <w:r w:rsidRPr="00DD7BD5">
        <w:rPr>
          <w:rFonts w:eastAsia="標楷體" w:hint="eastAsia"/>
          <w:color w:val="000000" w:themeColor="text1"/>
          <w:kern w:val="0"/>
          <w:sz w:val="28"/>
        </w:rPr>
        <w:t>.</w:t>
      </w:r>
      <w:r>
        <w:rPr>
          <w:rFonts w:eastAsia="標楷體" w:hint="eastAsia"/>
          <w:color w:val="000000" w:themeColor="text1"/>
          <w:kern w:val="0"/>
          <w:sz w:val="28"/>
        </w:rPr>
        <w:t>3</w:t>
      </w:r>
      <w:r w:rsidRPr="00DD7BD5">
        <w:rPr>
          <w:rFonts w:eastAsia="標楷體"/>
          <w:color w:val="000000" w:themeColor="text1"/>
          <w:kern w:val="0"/>
          <w:sz w:val="28"/>
        </w:rPr>
        <w:t>％；基本金屬及其製品</w:t>
      </w:r>
      <w:r w:rsidRPr="00DD7BD5">
        <w:rPr>
          <w:rFonts w:eastAsia="標楷體"/>
          <w:color w:val="000000" w:themeColor="text1"/>
          <w:kern w:val="0"/>
          <w:sz w:val="28"/>
        </w:rPr>
        <w:t>2</w:t>
      </w:r>
      <w:r>
        <w:rPr>
          <w:rFonts w:eastAsia="標楷體" w:hint="eastAsia"/>
          <w:color w:val="000000" w:themeColor="text1"/>
          <w:kern w:val="0"/>
          <w:sz w:val="28"/>
        </w:rPr>
        <w:t>4</w:t>
      </w:r>
      <w:r w:rsidRPr="00DD7BD5">
        <w:rPr>
          <w:rFonts w:eastAsia="標楷體" w:hint="eastAsia"/>
          <w:color w:val="000000" w:themeColor="text1"/>
          <w:kern w:val="0"/>
          <w:sz w:val="28"/>
        </w:rPr>
        <w:t>.</w:t>
      </w:r>
      <w:r>
        <w:rPr>
          <w:rFonts w:eastAsia="標楷體" w:hint="eastAsia"/>
          <w:color w:val="000000" w:themeColor="text1"/>
          <w:kern w:val="0"/>
          <w:sz w:val="28"/>
        </w:rPr>
        <w:t>5</w:t>
      </w:r>
      <w:r w:rsidRPr="00DD7BD5">
        <w:rPr>
          <w:rFonts w:eastAsia="標楷體"/>
          <w:color w:val="000000" w:themeColor="text1"/>
          <w:kern w:val="0"/>
          <w:sz w:val="28"/>
        </w:rPr>
        <w:t>億美元，比重</w:t>
      </w:r>
      <w:r>
        <w:rPr>
          <w:rFonts w:eastAsia="標楷體" w:hint="eastAsia"/>
          <w:color w:val="000000" w:themeColor="text1"/>
          <w:kern w:val="0"/>
          <w:sz w:val="28"/>
        </w:rPr>
        <w:t>9</w:t>
      </w:r>
      <w:r w:rsidRPr="00DD7BD5">
        <w:rPr>
          <w:rFonts w:eastAsia="標楷體" w:hint="eastAsia"/>
          <w:color w:val="000000" w:themeColor="text1"/>
          <w:kern w:val="0"/>
          <w:sz w:val="28"/>
        </w:rPr>
        <w:t>.</w:t>
      </w:r>
      <w:r>
        <w:rPr>
          <w:rFonts w:eastAsia="標楷體" w:hint="eastAsia"/>
          <w:color w:val="000000" w:themeColor="text1"/>
          <w:kern w:val="0"/>
          <w:sz w:val="28"/>
        </w:rPr>
        <w:t>6</w:t>
      </w:r>
      <w:r w:rsidRPr="00DD7BD5">
        <w:rPr>
          <w:rFonts w:eastAsia="標楷體"/>
          <w:color w:val="000000" w:themeColor="text1"/>
          <w:kern w:val="0"/>
          <w:sz w:val="28"/>
        </w:rPr>
        <w:t>％，</w:t>
      </w:r>
      <w:r w:rsidRPr="00DD7BD5">
        <w:rPr>
          <w:rFonts w:eastAsia="標楷體" w:hint="eastAsia"/>
          <w:color w:val="000000" w:themeColor="text1"/>
          <w:kern w:val="0"/>
          <w:sz w:val="28"/>
        </w:rPr>
        <w:t>成長</w:t>
      </w:r>
      <w:r>
        <w:rPr>
          <w:rFonts w:eastAsia="標楷體" w:hint="eastAsia"/>
          <w:color w:val="000000" w:themeColor="text1"/>
          <w:kern w:val="0"/>
          <w:sz w:val="28"/>
        </w:rPr>
        <w:t>7</w:t>
      </w:r>
      <w:r w:rsidRPr="00DD7BD5">
        <w:rPr>
          <w:rFonts w:eastAsia="標楷體" w:hint="eastAsia"/>
          <w:color w:val="000000" w:themeColor="text1"/>
          <w:kern w:val="0"/>
          <w:sz w:val="28"/>
        </w:rPr>
        <w:t>.</w:t>
      </w:r>
      <w:r>
        <w:rPr>
          <w:rFonts w:eastAsia="標楷體" w:hint="eastAsia"/>
          <w:color w:val="000000" w:themeColor="text1"/>
          <w:kern w:val="0"/>
          <w:sz w:val="28"/>
        </w:rPr>
        <w:t>9</w:t>
      </w:r>
      <w:r w:rsidRPr="00DD7BD5">
        <w:rPr>
          <w:rFonts w:eastAsia="標楷體"/>
          <w:color w:val="000000" w:themeColor="text1"/>
          <w:kern w:val="0"/>
          <w:sz w:val="28"/>
        </w:rPr>
        <w:t>％</w:t>
      </w:r>
      <w:r w:rsidRPr="00DD7BD5">
        <w:rPr>
          <w:rFonts w:eastAsia="標楷體" w:hint="eastAsia"/>
          <w:color w:val="000000" w:themeColor="text1"/>
          <w:kern w:val="0"/>
          <w:sz w:val="28"/>
        </w:rPr>
        <w:t>；礦產品</w:t>
      </w:r>
      <w:r w:rsidRPr="00DD7BD5">
        <w:rPr>
          <w:rFonts w:eastAsia="標楷體" w:hint="eastAsia"/>
          <w:color w:val="000000" w:themeColor="text1"/>
          <w:kern w:val="0"/>
          <w:sz w:val="28"/>
        </w:rPr>
        <w:t>2</w:t>
      </w:r>
      <w:r>
        <w:rPr>
          <w:rFonts w:eastAsia="標楷體" w:hint="eastAsia"/>
          <w:color w:val="000000" w:themeColor="text1"/>
          <w:kern w:val="0"/>
          <w:sz w:val="28"/>
        </w:rPr>
        <w:t>3</w:t>
      </w:r>
      <w:r w:rsidRPr="00DD7BD5">
        <w:rPr>
          <w:rFonts w:eastAsia="標楷體" w:hint="eastAsia"/>
          <w:color w:val="000000" w:themeColor="text1"/>
          <w:kern w:val="0"/>
          <w:sz w:val="28"/>
        </w:rPr>
        <w:t>.1</w:t>
      </w:r>
      <w:r w:rsidRPr="00DD7BD5">
        <w:rPr>
          <w:rFonts w:eastAsia="標楷體" w:hint="eastAsia"/>
          <w:color w:val="000000" w:themeColor="text1"/>
          <w:kern w:val="0"/>
          <w:sz w:val="28"/>
        </w:rPr>
        <w:t>億美元，比重</w:t>
      </w:r>
      <w:r>
        <w:rPr>
          <w:rFonts w:eastAsia="標楷體" w:hint="eastAsia"/>
          <w:color w:val="000000" w:themeColor="text1"/>
          <w:kern w:val="0"/>
          <w:sz w:val="28"/>
        </w:rPr>
        <w:t>9</w:t>
      </w:r>
      <w:r w:rsidRPr="00DD7BD5">
        <w:rPr>
          <w:rFonts w:eastAsia="標楷體" w:hint="eastAsia"/>
          <w:color w:val="000000" w:themeColor="text1"/>
          <w:kern w:val="0"/>
          <w:sz w:val="28"/>
        </w:rPr>
        <w:t>.</w:t>
      </w:r>
      <w:r>
        <w:rPr>
          <w:rFonts w:eastAsia="標楷體" w:hint="eastAsia"/>
          <w:color w:val="000000" w:themeColor="text1"/>
          <w:kern w:val="0"/>
          <w:sz w:val="28"/>
        </w:rPr>
        <w:t>0</w:t>
      </w:r>
      <w:r w:rsidRPr="00DD7BD5">
        <w:rPr>
          <w:rFonts w:eastAsia="標楷體"/>
          <w:color w:val="000000" w:themeColor="text1"/>
          <w:kern w:val="0"/>
          <w:sz w:val="28"/>
        </w:rPr>
        <w:t>％</w:t>
      </w:r>
      <w:r w:rsidRPr="00DD7BD5">
        <w:rPr>
          <w:rFonts w:eastAsia="標楷體" w:hint="eastAsia"/>
          <w:color w:val="000000" w:themeColor="text1"/>
          <w:kern w:val="0"/>
          <w:sz w:val="28"/>
        </w:rPr>
        <w:t>，成長</w:t>
      </w:r>
      <w:r>
        <w:rPr>
          <w:rFonts w:eastAsia="標楷體" w:hint="eastAsia"/>
          <w:color w:val="000000" w:themeColor="text1"/>
          <w:kern w:val="0"/>
          <w:sz w:val="28"/>
        </w:rPr>
        <w:t>114</w:t>
      </w:r>
      <w:r w:rsidRPr="00DD7BD5">
        <w:rPr>
          <w:rFonts w:eastAsia="標楷體" w:hint="eastAsia"/>
          <w:color w:val="000000" w:themeColor="text1"/>
          <w:kern w:val="0"/>
          <w:sz w:val="28"/>
        </w:rPr>
        <w:t>.</w:t>
      </w:r>
      <w:r>
        <w:rPr>
          <w:rFonts w:eastAsia="標楷體" w:hint="eastAsia"/>
          <w:color w:val="000000" w:themeColor="text1"/>
          <w:kern w:val="0"/>
          <w:sz w:val="28"/>
        </w:rPr>
        <w:t>6</w:t>
      </w:r>
      <w:r w:rsidRPr="00DD7BD5">
        <w:rPr>
          <w:rFonts w:eastAsia="標楷體"/>
          <w:color w:val="000000" w:themeColor="text1"/>
          <w:kern w:val="0"/>
          <w:sz w:val="28"/>
        </w:rPr>
        <w:t>％。</w:t>
      </w:r>
    </w:p>
    <w:p w:rsidR="00302292" w:rsidRPr="00024A9E" w:rsidRDefault="0009248A" w:rsidP="004134D2">
      <w:pPr>
        <w:numPr>
          <w:ilvl w:val="0"/>
          <w:numId w:val="5"/>
        </w:numPr>
        <w:tabs>
          <w:tab w:val="clear" w:pos="2355"/>
          <w:tab w:val="num" w:pos="1080"/>
        </w:tabs>
        <w:snapToGrid w:val="0"/>
        <w:spacing w:before="120" w:line="300" w:lineRule="auto"/>
        <w:ind w:left="1078" w:right="-142" w:hanging="539"/>
        <w:jc w:val="both"/>
        <w:rPr>
          <w:rFonts w:eastAsia="標楷體"/>
          <w:color w:val="FF0000"/>
          <w:kern w:val="0"/>
          <w:sz w:val="28"/>
        </w:rPr>
      </w:pPr>
      <w:r w:rsidRPr="00DD7BD5">
        <w:rPr>
          <w:rFonts w:eastAsia="標楷體" w:hint="eastAsia"/>
          <w:color w:val="000000" w:themeColor="text1"/>
          <w:kern w:val="0"/>
          <w:sz w:val="28"/>
        </w:rPr>
        <w:t>1</w:t>
      </w:r>
      <w:r w:rsidRPr="00DD7BD5">
        <w:rPr>
          <w:rFonts w:eastAsia="標楷體" w:hint="eastAsia"/>
          <w:color w:val="000000" w:themeColor="text1"/>
          <w:kern w:val="0"/>
          <w:sz w:val="28"/>
        </w:rPr>
        <w:t>月進口前</w:t>
      </w:r>
      <w:r w:rsidRPr="00DD7BD5">
        <w:rPr>
          <w:rFonts w:eastAsia="標楷體" w:hint="eastAsia"/>
          <w:color w:val="000000" w:themeColor="text1"/>
          <w:kern w:val="0"/>
          <w:sz w:val="28"/>
        </w:rPr>
        <w:t>3</w:t>
      </w:r>
      <w:r w:rsidRPr="00DD7BD5">
        <w:rPr>
          <w:rFonts w:eastAsia="標楷體" w:hint="eastAsia"/>
          <w:color w:val="000000" w:themeColor="text1"/>
          <w:kern w:val="0"/>
          <w:sz w:val="28"/>
        </w:rPr>
        <w:t>大貨品依序為：礦產品</w:t>
      </w:r>
      <w:r>
        <w:rPr>
          <w:rFonts w:eastAsia="標楷體" w:hint="eastAsia"/>
          <w:color w:val="000000" w:themeColor="text1"/>
          <w:kern w:val="0"/>
          <w:sz w:val="28"/>
        </w:rPr>
        <w:t>68</w:t>
      </w:r>
      <w:r w:rsidRPr="00DD7BD5">
        <w:rPr>
          <w:rFonts w:eastAsia="標楷體" w:hint="eastAsia"/>
          <w:color w:val="000000" w:themeColor="text1"/>
          <w:kern w:val="0"/>
          <w:sz w:val="28"/>
        </w:rPr>
        <w:t>.</w:t>
      </w:r>
      <w:r>
        <w:rPr>
          <w:rFonts w:eastAsia="標楷體" w:hint="eastAsia"/>
          <w:color w:val="000000" w:themeColor="text1"/>
          <w:kern w:val="0"/>
          <w:sz w:val="28"/>
        </w:rPr>
        <w:t>4</w:t>
      </w:r>
      <w:r w:rsidRPr="00DD7BD5">
        <w:rPr>
          <w:rFonts w:eastAsia="標楷體" w:hint="eastAsia"/>
          <w:color w:val="000000" w:themeColor="text1"/>
          <w:kern w:val="0"/>
          <w:sz w:val="28"/>
        </w:rPr>
        <w:t>億美元，占進口總值</w:t>
      </w:r>
      <w:r w:rsidRPr="00DD7BD5">
        <w:rPr>
          <w:rFonts w:eastAsia="標楷體" w:hint="eastAsia"/>
          <w:color w:val="000000" w:themeColor="text1"/>
          <w:kern w:val="0"/>
          <w:sz w:val="28"/>
        </w:rPr>
        <w:t>2</w:t>
      </w:r>
      <w:r>
        <w:rPr>
          <w:rFonts w:eastAsia="標楷體" w:hint="eastAsia"/>
          <w:color w:val="000000" w:themeColor="text1"/>
          <w:kern w:val="0"/>
          <w:sz w:val="28"/>
        </w:rPr>
        <w:t>7</w:t>
      </w:r>
      <w:r w:rsidRPr="00DD7BD5">
        <w:rPr>
          <w:rFonts w:eastAsia="標楷體" w:hint="eastAsia"/>
          <w:color w:val="000000" w:themeColor="text1"/>
          <w:kern w:val="0"/>
          <w:sz w:val="28"/>
        </w:rPr>
        <w:t>.</w:t>
      </w:r>
      <w:r>
        <w:rPr>
          <w:rFonts w:eastAsia="標楷體" w:hint="eastAsia"/>
          <w:color w:val="000000" w:themeColor="text1"/>
          <w:kern w:val="0"/>
          <w:sz w:val="28"/>
        </w:rPr>
        <w:t>1</w:t>
      </w:r>
      <w:r w:rsidRPr="00DD7BD5">
        <w:rPr>
          <w:rFonts w:eastAsia="標楷體" w:hint="eastAsia"/>
          <w:color w:val="000000" w:themeColor="text1"/>
          <w:kern w:val="0"/>
          <w:sz w:val="28"/>
        </w:rPr>
        <w:t>％，較</w:t>
      </w:r>
      <w:r w:rsidRPr="00DD7BD5">
        <w:rPr>
          <w:rFonts w:eastAsia="標楷體" w:hint="eastAsia"/>
          <w:color w:val="000000" w:themeColor="text1"/>
          <w:kern w:val="0"/>
          <w:sz w:val="28"/>
        </w:rPr>
        <w:t>10</w:t>
      </w:r>
      <w:r>
        <w:rPr>
          <w:rFonts w:eastAsia="標楷體" w:hint="eastAsia"/>
          <w:color w:val="000000" w:themeColor="text1"/>
          <w:kern w:val="0"/>
          <w:sz w:val="28"/>
        </w:rPr>
        <w:t>1</w:t>
      </w:r>
      <w:r w:rsidRPr="00DD7BD5">
        <w:rPr>
          <w:rFonts w:eastAsia="標楷體" w:hint="eastAsia"/>
          <w:color w:val="000000" w:themeColor="text1"/>
          <w:kern w:val="0"/>
          <w:sz w:val="28"/>
        </w:rPr>
        <w:t>年同月成長</w:t>
      </w:r>
      <w:r>
        <w:rPr>
          <w:rFonts w:eastAsia="標楷體" w:hint="eastAsia"/>
          <w:color w:val="000000" w:themeColor="text1"/>
          <w:kern w:val="0"/>
          <w:sz w:val="28"/>
        </w:rPr>
        <w:t>16</w:t>
      </w:r>
      <w:r w:rsidRPr="00DD7BD5">
        <w:rPr>
          <w:rFonts w:eastAsia="標楷體" w:hint="eastAsia"/>
          <w:color w:val="000000" w:themeColor="text1"/>
          <w:kern w:val="0"/>
          <w:sz w:val="28"/>
        </w:rPr>
        <w:t>.</w:t>
      </w:r>
      <w:r>
        <w:rPr>
          <w:rFonts w:eastAsia="標楷體" w:hint="eastAsia"/>
          <w:color w:val="000000" w:themeColor="text1"/>
          <w:kern w:val="0"/>
          <w:sz w:val="28"/>
        </w:rPr>
        <w:t>7</w:t>
      </w:r>
      <w:r w:rsidRPr="00DD7BD5">
        <w:rPr>
          <w:rFonts w:eastAsia="標楷體" w:hint="eastAsia"/>
          <w:color w:val="000000" w:themeColor="text1"/>
          <w:kern w:val="0"/>
          <w:sz w:val="28"/>
        </w:rPr>
        <w:t>％；電子產品</w:t>
      </w:r>
      <w:r w:rsidRPr="00DD7BD5">
        <w:rPr>
          <w:rFonts w:eastAsia="標楷體" w:hint="eastAsia"/>
          <w:color w:val="000000" w:themeColor="text1"/>
          <w:kern w:val="0"/>
          <w:sz w:val="28"/>
        </w:rPr>
        <w:t>3</w:t>
      </w:r>
      <w:r>
        <w:rPr>
          <w:rFonts w:eastAsia="標楷體" w:hint="eastAsia"/>
          <w:color w:val="000000" w:themeColor="text1"/>
          <w:kern w:val="0"/>
          <w:sz w:val="28"/>
        </w:rPr>
        <w:t>5</w:t>
      </w:r>
      <w:r w:rsidRPr="00DD7BD5">
        <w:rPr>
          <w:rFonts w:eastAsia="標楷體" w:hint="eastAsia"/>
          <w:color w:val="000000" w:themeColor="text1"/>
          <w:kern w:val="0"/>
          <w:sz w:val="28"/>
        </w:rPr>
        <w:t>.</w:t>
      </w:r>
      <w:r>
        <w:rPr>
          <w:rFonts w:eastAsia="標楷體" w:hint="eastAsia"/>
          <w:color w:val="000000" w:themeColor="text1"/>
          <w:kern w:val="0"/>
          <w:sz w:val="28"/>
        </w:rPr>
        <w:t>6</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4</w:t>
      </w:r>
      <w:r w:rsidRPr="00DD7BD5">
        <w:rPr>
          <w:rFonts w:eastAsia="標楷體" w:hint="eastAsia"/>
          <w:color w:val="000000" w:themeColor="text1"/>
          <w:kern w:val="0"/>
          <w:sz w:val="28"/>
        </w:rPr>
        <w:t>.</w:t>
      </w:r>
      <w:r>
        <w:rPr>
          <w:rFonts w:eastAsia="標楷體" w:hint="eastAsia"/>
          <w:color w:val="000000" w:themeColor="text1"/>
          <w:kern w:val="0"/>
          <w:sz w:val="28"/>
        </w:rPr>
        <w:t>1</w:t>
      </w:r>
      <w:r w:rsidRPr="00DD7BD5">
        <w:rPr>
          <w:rFonts w:eastAsia="標楷體" w:hint="eastAsia"/>
          <w:color w:val="000000" w:themeColor="text1"/>
          <w:kern w:val="0"/>
          <w:sz w:val="28"/>
        </w:rPr>
        <w:t>％，成長</w:t>
      </w:r>
      <w:r>
        <w:rPr>
          <w:rFonts w:eastAsia="標楷體" w:hint="eastAsia"/>
          <w:color w:val="000000" w:themeColor="text1"/>
          <w:kern w:val="0"/>
          <w:sz w:val="28"/>
        </w:rPr>
        <w:t>4</w:t>
      </w:r>
      <w:r w:rsidRPr="00DD7BD5">
        <w:rPr>
          <w:rFonts w:eastAsia="標楷體" w:hint="eastAsia"/>
          <w:color w:val="000000" w:themeColor="text1"/>
          <w:kern w:val="0"/>
          <w:sz w:val="28"/>
        </w:rPr>
        <w:t>.</w:t>
      </w:r>
      <w:r>
        <w:rPr>
          <w:rFonts w:eastAsia="標楷體" w:hint="eastAsia"/>
          <w:color w:val="000000" w:themeColor="text1"/>
          <w:kern w:val="0"/>
          <w:sz w:val="28"/>
        </w:rPr>
        <w:t>2</w:t>
      </w:r>
      <w:r w:rsidRPr="00DD7BD5">
        <w:rPr>
          <w:rFonts w:eastAsia="標楷體" w:hint="eastAsia"/>
          <w:color w:val="000000" w:themeColor="text1"/>
          <w:kern w:val="0"/>
          <w:sz w:val="28"/>
        </w:rPr>
        <w:t>％；化學品</w:t>
      </w:r>
      <w:r w:rsidRPr="00DD7BD5">
        <w:rPr>
          <w:rFonts w:eastAsia="標楷體" w:hint="eastAsia"/>
          <w:color w:val="000000" w:themeColor="text1"/>
          <w:kern w:val="0"/>
          <w:sz w:val="28"/>
        </w:rPr>
        <w:t>2</w:t>
      </w:r>
      <w:r>
        <w:rPr>
          <w:rFonts w:eastAsia="標楷體" w:hint="eastAsia"/>
          <w:color w:val="000000" w:themeColor="text1"/>
          <w:kern w:val="0"/>
          <w:sz w:val="28"/>
        </w:rPr>
        <w:t>7</w:t>
      </w:r>
      <w:r w:rsidRPr="00DD7BD5">
        <w:rPr>
          <w:rFonts w:eastAsia="標楷體" w:hint="eastAsia"/>
          <w:color w:val="000000" w:themeColor="text1"/>
          <w:kern w:val="0"/>
          <w:sz w:val="28"/>
        </w:rPr>
        <w:t>億美元，比重</w:t>
      </w:r>
      <w:r w:rsidRPr="00DD7BD5">
        <w:rPr>
          <w:rFonts w:eastAsia="標楷體" w:hint="eastAsia"/>
          <w:color w:val="000000" w:themeColor="text1"/>
          <w:kern w:val="0"/>
          <w:sz w:val="28"/>
        </w:rPr>
        <w:t>1</w:t>
      </w:r>
      <w:r>
        <w:rPr>
          <w:rFonts w:eastAsia="標楷體" w:hint="eastAsia"/>
          <w:color w:val="000000" w:themeColor="text1"/>
          <w:kern w:val="0"/>
          <w:sz w:val="28"/>
        </w:rPr>
        <w:t>0</w:t>
      </w:r>
      <w:r w:rsidRPr="00DD7BD5">
        <w:rPr>
          <w:rFonts w:eastAsia="標楷體" w:hint="eastAsia"/>
          <w:color w:val="000000" w:themeColor="text1"/>
          <w:kern w:val="0"/>
          <w:sz w:val="28"/>
        </w:rPr>
        <w:t>.</w:t>
      </w:r>
      <w:r>
        <w:rPr>
          <w:rFonts w:eastAsia="標楷體" w:hint="eastAsia"/>
          <w:color w:val="000000" w:themeColor="text1"/>
          <w:kern w:val="0"/>
          <w:sz w:val="28"/>
        </w:rPr>
        <w:t>7</w:t>
      </w:r>
      <w:r w:rsidRPr="00DD7BD5">
        <w:rPr>
          <w:rFonts w:eastAsia="標楷體" w:hint="eastAsia"/>
          <w:color w:val="000000" w:themeColor="text1"/>
          <w:kern w:val="0"/>
          <w:sz w:val="28"/>
        </w:rPr>
        <w:t>％，成長</w:t>
      </w:r>
      <w:r>
        <w:rPr>
          <w:rFonts w:eastAsia="標楷體" w:hint="eastAsia"/>
          <w:color w:val="000000" w:themeColor="text1"/>
          <w:kern w:val="0"/>
          <w:sz w:val="28"/>
        </w:rPr>
        <w:t>2</w:t>
      </w:r>
      <w:r w:rsidRPr="00DD7BD5">
        <w:rPr>
          <w:rFonts w:eastAsia="標楷體" w:hint="eastAsia"/>
          <w:color w:val="000000" w:themeColor="text1"/>
          <w:kern w:val="0"/>
          <w:sz w:val="28"/>
        </w:rPr>
        <w:t>4</w:t>
      </w:r>
      <w:r>
        <w:rPr>
          <w:rFonts w:eastAsia="標楷體" w:hint="eastAsia"/>
          <w:color w:val="000000" w:themeColor="text1"/>
          <w:kern w:val="0"/>
          <w:sz w:val="28"/>
        </w:rPr>
        <w:t>.9</w:t>
      </w:r>
      <w:r w:rsidRPr="00DD7BD5">
        <w:rPr>
          <w:rFonts w:eastAsia="標楷體" w:hint="eastAsia"/>
          <w:color w:val="000000" w:themeColor="text1"/>
          <w:kern w:val="0"/>
          <w:sz w:val="28"/>
        </w:rPr>
        <w:t>％。</w:t>
      </w:r>
    </w:p>
    <w:p w:rsidR="00302292" w:rsidRPr="0009248A" w:rsidRDefault="00302292" w:rsidP="004134D2">
      <w:pPr>
        <w:snapToGrid w:val="0"/>
        <w:spacing w:before="120" w:line="400" w:lineRule="exact"/>
        <w:ind w:leftChars="150" w:left="360" w:right="-153"/>
        <w:jc w:val="center"/>
      </w:pPr>
      <w:r w:rsidRPr="0009248A">
        <w:rPr>
          <w:rFonts w:eastAsia="標楷體" w:hint="eastAsia"/>
          <w:b/>
          <w:bCs/>
          <w:sz w:val="28"/>
        </w:rPr>
        <w:t>表</w:t>
      </w:r>
      <w:r w:rsidRPr="0009248A">
        <w:rPr>
          <w:rFonts w:eastAsia="標楷體"/>
          <w:b/>
          <w:bCs/>
          <w:sz w:val="28"/>
        </w:rPr>
        <w:t>2-4-</w:t>
      </w:r>
      <w:r w:rsidRPr="0009248A">
        <w:rPr>
          <w:rFonts w:eastAsia="標楷體" w:hint="eastAsia"/>
          <w:b/>
          <w:bCs/>
          <w:sz w:val="28"/>
        </w:rPr>
        <w:t>3</w:t>
      </w:r>
      <w:r w:rsidRPr="0009248A">
        <w:rPr>
          <w:rFonts w:eastAsia="標楷體" w:hint="eastAsia"/>
          <w:b/>
          <w:bCs/>
          <w:sz w:val="28"/>
        </w:rPr>
        <w:t xml:space="preserve">　　</w:t>
      </w:r>
      <w:r w:rsidRPr="0009248A">
        <w:rPr>
          <w:rFonts w:eastAsia="標楷體" w:hint="eastAsia"/>
          <w:b/>
          <w:bCs/>
          <w:sz w:val="28"/>
        </w:rPr>
        <w:t>10</w:t>
      </w:r>
      <w:r w:rsidR="00A811DC">
        <w:rPr>
          <w:rFonts w:eastAsia="標楷體" w:hint="eastAsia"/>
          <w:b/>
          <w:bCs/>
          <w:sz w:val="28"/>
        </w:rPr>
        <w:t>2</w:t>
      </w:r>
      <w:r w:rsidRPr="0009248A">
        <w:rPr>
          <w:rFonts w:eastAsia="標楷體" w:hint="eastAsia"/>
          <w:b/>
          <w:bCs/>
          <w:sz w:val="28"/>
        </w:rPr>
        <w:t>年</w:t>
      </w:r>
      <w:r w:rsidR="00A811DC">
        <w:rPr>
          <w:rFonts w:eastAsia="標楷體" w:hint="eastAsia"/>
          <w:b/>
          <w:bCs/>
          <w:sz w:val="28"/>
        </w:rPr>
        <w:t>1</w:t>
      </w:r>
      <w:r w:rsidRPr="0009248A">
        <w:rPr>
          <w:rFonts w:eastAsia="標楷體" w:hint="eastAsia"/>
          <w:b/>
          <w:bCs/>
          <w:sz w:val="28"/>
        </w:rPr>
        <w:t>月重要進出口產品結構</w:t>
      </w:r>
      <w:r w:rsidRPr="0009248A">
        <w:rPr>
          <w:rFonts w:eastAsia="標楷體" w:hint="eastAsia"/>
          <w:b/>
          <w:bCs/>
          <w:sz w:val="28"/>
        </w:rPr>
        <w:t xml:space="preserve"> </w:t>
      </w:r>
    </w:p>
    <w:p w:rsidR="00302292" w:rsidRPr="0009248A" w:rsidRDefault="00302292" w:rsidP="004134D2">
      <w:pPr>
        <w:snapToGrid w:val="0"/>
        <w:spacing w:line="300" w:lineRule="auto"/>
        <w:ind w:leftChars="150" w:left="360" w:right="-510"/>
        <w:jc w:val="right"/>
        <w:rPr>
          <w:rFonts w:eastAsia="標楷體"/>
        </w:rPr>
      </w:pPr>
      <w:r w:rsidRPr="0009248A">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09248A" w:rsidRPr="00EC0BDB" w:rsidTr="00AE4021">
        <w:trPr>
          <w:trHeight w:val="458"/>
        </w:trPr>
        <w:tc>
          <w:tcPr>
            <w:tcW w:w="2030" w:type="dxa"/>
            <w:tcBorders>
              <w:top w:val="single" w:sz="4" w:space="0" w:color="auto"/>
              <w:left w:val="nil"/>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c>
          <w:tcPr>
            <w:tcW w:w="2141" w:type="dxa"/>
            <w:tcBorders>
              <w:top w:val="single" w:sz="4" w:space="0" w:color="auto"/>
              <w:left w:val="doub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09248A" w:rsidRPr="00EC0BDB" w:rsidRDefault="0009248A" w:rsidP="004134D2">
            <w:pPr>
              <w:snapToGrid w:val="0"/>
              <w:ind w:left="28"/>
              <w:jc w:val="center"/>
              <w:rPr>
                <w:rFonts w:eastAsia="標楷體"/>
                <w:color w:val="000000" w:themeColor="text1"/>
                <w:sz w:val="22"/>
              </w:rPr>
            </w:pPr>
            <w:r w:rsidRPr="00EC0BDB">
              <w:rPr>
                <w:rFonts w:eastAsia="標楷體" w:hint="eastAsia"/>
                <w:color w:val="000000" w:themeColor="text1"/>
                <w:sz w:val="22"/>
              </w:rPr>
              <w:t>成長率</w:t>
            </w:r>
          </w:p>
        </w:tc>
      </w:tr>
      <w:tr w:rsidR="0009248A" w:rsidRPr="0012098B" w:rsidTr="00F976BD">
        <w:trPr>
          <w:trHeight w:val="580"/>
        </w:trPr>
        <w:tc>
          <w:tcPr>
            <w:tcW w:w="2030" w:type="dxa"/>
            <w:tcBorders>
              <w:top w:val="single" w:sz="4" w:space="0" w:color="auto"/>
              <w:left w:val="nil"/>
              <w:bottom w:val="nil"/>
              <w:right w:val="single" w:sz="4" w:space="0" w:color="auto"/>
            </w:tcBorders>
            <w:vAlign w:val="center"/>
          </w:tcPr>
          <w:p w:rsidR="0009248A" w:rsidRPr="00EC0BDB" w:rsidRDefault="0009248A" w:rsidP="004134D2">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6,877 </w:t>
            </w:r>
          </w:p>
        </w:tc>
        <w:tc>
          <w:tcPr>
            <w:tcW w:w="784" w:type="dxa"/>
            <w:tcBorders>
              <w:top w:val="single" w:sz="4" w:space="0" w:color="auto"/>
              <w:left w:val="single" w:sz="4" w:space="0" w:color="auto"/>
              <w:bottom w:val="nil"/>
              <w:right w:val="sing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26.8</w:t>
            </w:r>
          </w:p>
        </w:tc>
        <w:tc>
          <w:tcPr>
            <w:tcW w:w="855" w:type="dxa"/>
            <w:tcBorders>
              <w:top w:val="single" w:sz="4" w:space="0" w:color="auto"/>
              <w:left w:val="nil"/>
              <w:bottom w:val="nil"/>
              <w:right w:val="doub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24.3</w:t>
            </w:r>
          </w:p>
        </w:tc>
        <w:tc>
          <w:tcPr>
            <w:tcW w:w="2141" w:type="dxa"/>
            <w:tcBorders>
              <w:top w:val="single" w:sz="4" w:space="0" w:color="auto"/>
              <w:left w:val="double" w:sz="4" w:space="0" w:color="auto"/>
              <w:bottom w:val="nil"/>
              <w:right w:val="single" w:sz="4" w:space="0" w:color="auto"/>
            </w:tcBorders>
            <w:vAlign w:val="center"/>
          </w:tcPr>
          <w:p w:rsidR="0009248A" w:rsidRPr="001408A5" w:rsidRDefault="0009248A" w:rsidP="004134D2">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6,836</w:t>
            </w:r>
          </w:p>
        </w:tc>
        <w:tc>
          <w:tcPr>
            <w:tcW w:w="730" w:type="dxa"/>
            <w:tcBorders>
              <w:top w:val="single" w:sz="4" w:space="0" w:color="auto"/>
              <w:left w:val="single" w:sz="4" w:space="0" w:color="auto"/>
              <w:bottom w:val="nil"/>
              <w:right w:val="single" w:sz="4" w:space="0" w:color="auto"/>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27.1</w:t>
            </w:r>
          </w:p>
        </w:tc>
        <w:tc>
          <w:tcPr>
            <w:tcW w:w="807" w:type="dxa"/>
            <w:tcBorders>
              <w:top w:val="single" w:sz="4" w:space="0" w:color="auto"/>
              <w:left w:val="nil"/>
              <w:bottom w:val="nil"/>
              <w:right w:val="nil"/>
            </w:tcBorders>
            <w:vAlign w:val="center"/>
          </w:tcPr>
          <w:p w:rsidR="0009248A" w:rsidRPr="001408A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7</w:t>
            </w:r>
          </w:p>
        </w:tc>
      </w:tr>
      <w:tr w:rsidR="0009248A" w:rsidRPr="001408A5" w:rsidTr="00F976BD">
        <w:trPr>
          <w:trHeight w:val="580"/>
        </w:trPr>
        <w:tc>
          <w:tcPr>
            <w:tcW w:w="2030" w:type="dxa"/>
            <w:tcBorders>
              <w:top w:val="nil"/>
              <w:left w:val="nil"/>
              <w:bottom w:val="nil"/>
              <w:right w:val="single" w:sz="4" w:space="0" w:color="auto"/>
            </w:tcBorders>
            <w:vAlign w:val="center"/>
          </w:tcPr>
          <w:p w:rsidR="0009248A" w:rsidRPr="00EC0BDB" w:rsidRDefault="0009248A" w:rsidP="004134D2">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2,453 </w:t>
            </w:r>
          </w:p>
        </w:tc>
        <w:tc>
          <w:tcPr>
            <w:tcW w:w="784" w:type="dxa"/>
            <w:tcBorders>
              <w:top w:val="nil"/>
              <w:left w:val="single" w:sz="4" w:space="0" w:color="auto"/>
              <w:bottom w:val="nil"/>
              <w:right w:val="sing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9.6 </w:t>
            </w:r>
          </w:p>
        </w:tc>
        <w:tc>
          <w:tcPr>
            <w:tcW w:w="855" w:type="dxa"/>
            <w:tcBorders>
              <w:top w:val="nil"/>
              <w:left w:val="nil"/>
              <w:bottom w:val="nil"/>
              <w:right w:val="doub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7.9</w:t>
            </w:r>
          </w:p>
        </w:tc>
        <w:tc>
          <w:tcPr>
            <w:tcW w:w="2141" w:type="dxa"/>
            <w:tcBorders>
              <w:top w:val="nil"/>
              <w:left w:val="double" w:sz="4" w:space="0" w:color="auto"/>
              <w:bottom w:val="nil"/>
              <w:right w:val="single" w:sz="4" w:space="0" w:color="auto"/>
            </w:tcBorders>
            <w:vAlign w:val="center"/>
          </w:tcPr>
          <w:p w:rsidR="0009248A" w:rsidRPr="001408A5" w:rsidRDefault="0009248A" w:rsidP="004134D2">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3,559</w:t>
            </w:r>
          </w:p>
        </w:tc>
        <w:tc>
          <w:tcPr>
            <w:tcW w:w="730" w:type="dxa"/>
            <w:tcBorders>
              <w:top w:val="nil"/>
              <w:left w:val="single" w:sz="4" w:space="0" w:color="auto"/>
              <w:bottom w:val="nil"/>
              <w:right w:val="single" w:sz="4" w:space="0" w:color="auto"/>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14.1</w:t>
            </w:r>
          </w:p>
        </w:tc>
        <w:tc>
          <w:tcPr>
            <w:tcW w:w="807" w:type="dxa"/>
            <w:tcBorders>
              <w:top w:val="nil"/>
              <w:left w:val="nil"/>
              <w:bottom w:val="nil"/>
              <w:right w:val="nil"/>
            </w:tcBorders>
            <w:vAlign w:val="center"/>
          </w:tcPr>
          <w:p w:rsidR="0009248A" w:rsidRPr="001408A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2</w:t>
            </w:r>
          </w:p>
        </w:tc>
      </w:tr>
      <w:tr w:rsidR="0009248A" w:rsidRPr="0012098B" w:rsidTr="00F976BD">
        <w:trPr>
          <w:trHeight w:val="580"/>
        </w:trPr>
        <w:tc>
          <w:tcPr>
            <w:tcW w:w="2030" w:type="dxa"/>
            <w:tcBorders>
              <w:top w:val="nil"/>
              <w:left w:val="nil"/>
              <w:bottom w:val="nil"/>
              <w:right w:val="single" w:sz="4" w:space="0" w:color="auto"/>
            </w:tcBorders>
            <w:vAlign w:val="center"/>
          </w:tcPr>
          <w:p w:rsidR="0009248A" w:rsidRPr="00EC0BDB" w:rsidRDefault="0009248A" w:rsidP="004134D2">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2,309 </w:t>
            </w:r>
          </w:p>
        </w:tc>
        <w:tc>
          <w:tcPr>
            <w:tcW w:w="784" w:type="dxa"/>
            <w:tcBorders>
              <w:top w:val="nil"/>
              <w:left w:val="single" w:sz="4" w:space="0" w:color="auto"/>
              <w:bottom w:val="nil"/>
              <w:right w:val="sing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9.0</w:t>
            </w:r>
          </w:p>
        </w:tc>
        <w:tc>
          <w:tcPr>
            <w:tcW w:w="855" w:type="dxa"/>
            <w:tcBorders>
              <w:top w:val="nil"/>
              <w:left w:val="nil"/>
              <w:bottom w:val="nil"/>
              <w:right w:val="double" w:sz="4" w:space="0" w:color="auto"/>
            </w:tcBorders>
            <w:vAlign w:val="center"/>
          </w:tcPr>
          <w:p w:rsidR="0009248A" w:rsidRPr="001A3518"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114.6 </w:t>
            </w:r>
          </w:p>
        </w:tc>
        <w:tc>
          <w:tcPr>
            <w:tcW w:w="2141" w:type="dxa"/>
            <w:tcBorders>
              <w:top w:val="nil"/>
              <w:left w:val="double" w:sz="4" w:space="0" w:color="auto"/>
              <w:bottom w:val="nil"/>
              <w:right w:val="single" w:sz="4" w:space="0" w:color="auto"/>
            </w:tcBorders>
            <w:vAlign w:val="center"/>
          </w:tcPr>
          <w:p w:rsidR="0009248A" w:rsidRPr="001408A5" w:rsidRDefault="0009248A" w:rsidP="004134D2">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2,700</w:t>
            </w:r>
          </w:p>
        </w:tc>
        <w:tc>
          <w:tcPr>
            <w:tcW w:w="730" w:type="dxa"/>
            <w:tcBorders>
              <w:top w:val="nil"/>
              <w:left w:val="single" w:sz="4" w:space="0" w:color="auto"/>
              <w:bottom w:val="nil"/>
              <w:right w:val="single" w:sz="4" w:space="0" w:color="auto"/>
            </w:tcBorders>
            <w:vAlign w:val="center"/>
          </w:tcPr>
          <w:p w:rsidR="0009248A" w:rsidRPr="00CE0F4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CE0F45">
              <w:rPr>
                <w:rFonts w:eastAsia="標楷體"/>
                <w:bCs/>
                <w:color w:val="000000" w:themeColor="text1"/>
                <w:spacing w:val="0"/>
                <w:kern w:val="2"/>
                <w:szCs w:val="20"/>
              </w:rPr>
              <w:t>10.7</w:t>
            </w:r>
          </w:p>
        </w:tc>
        <w:tc>
          <w:tcPr>
            <w:tcW w:w="807" w:type="dxa"/>
            <w:tcBorders>
              <w:top w:val="nil"/>
              <w:left w:val="nil"/>
              <w:bottom w:val="nil"/>
              <w:right w:val="nil"/>
            </w:tcBorders>
            <w:vAlign w:val="center"/>
          </w:tcPr>
          <w:p w:rsidR="0009248A" w:rsidRPr="001408A5" w:rsidRDefault="0009248A"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408A5">
              <w:rPr>
                <w:rFonts w:eastAsia="標楷體" w:hint="eastAsia"/>
                <w:bCs/>
                <w:color w:val="000000" w:themeColor="text1"/>
                <w:spacing w:val="0"/>
                <w:kern w:val="2"/>
                <w:szCs w:val="20"/>
              </w:rPr>
              <w:t>4.</w:t>
            </w:r>
            <w:r>
              <w:rPr>
                <w:rFonts w:eastAsia="標楷體" w:hint="eastAsia"/>
                <w:bCs/>
                <w:color w:val="000000" w:themeColor="text1"/>
                <w:spacing w:val="0"/>
                <w:kern w:val="2"/>
                <w:szCs w:val="20"/>
              </w:rPr>
              <w:t>9</w:t>
            </w:r>
          </w:p>
        </w:tc>
      </w:tr>
      <w:tr w:rsidR="00B872C2" w:rsidRPr="001408A5" w:rsidTr="00F976BD">
        <w:trPr>
          <w:trHeight w:val="580"/>
        </w:trPr>
        <w:tc>
          <w:tcPr>
            <w:tcW w:w="2030" w:type="dxa"/>
            <w:tcBorders>
              <w:top w:val="nil"/>
              <w:left w:val="nil"/>
              <w:bottom w:val="nil"/>
              <w:right w:val="single" w:sz="4" w:space="0" w:color="auto"/>
            </w:tcBorders>
            <w:vAlign w:val="center"/>
          </w:tcPr>
          <w:p w:rsidR="00B872C2" w:rsidRPr="00EC0BDB" w:rsidRDefault="00B872C2" w:rsidP="004134D2">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2,059 </w:t>
            </w:r>
          </w:p>
        </w:tc>
        <w:tc>
          <w:tcPr>
            <w:tcW w:w="784" w:type="dxa"/>
            <w:tcBorders>
              <w:top w:val="nil"/>
              <w:left w:val="single" w:sz="4" w:space="0" w:color="auto"/>
              <w:bottom w:val="nil"/>
              <w:right w:val="sing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 xml:space="preserve">8.0 </w:t>
            </w:r>
          </w:p>
        </w:tc>
        <w:tc>
          <w:tcPr>
            <w:tcW w:w="855" w:type="dxa"/>
            <w:tcBorders>
              <w:top w:val="nil"/>
              <w:left w:val="nil"/>
              <w:bottom w:val="nil"/>
              <w:right w:val="doub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22.0</w:t>
            </w:r>
          </w:p>
        </w:tc>
        <w:tc>
          <w:tcPr>
            <w:tcW w:w="2141" w:type="dxa"/>
            <w:tcBorders>
              <w:top w:val="nil"/>
              <w:left w:val="double" w:sz="4" w:space="0" w:color="auto"/>
              <w:bottom w:val="nil"/>
              <w:right w:val="single" w:sz="4" w:space="0" w:color="auto"/>
            </w:tcBorders>
            <w:vAlign w:val="center"/>
          </w:tcPr>
          <w:p w:rsidR="00B872C2" w:rsidRPr="001408A5" w:rsidRDefault="00B872C2" w:rsidP="00DB1DFF">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B872C2" w:rsidRPr="001408A5" w:rsidRDefault="00B872C2" w:rsidP="00DB1DF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18</w:t>
            </w:r>
            <w:r w:rsidRPr="001408A5">
              <w:rPr>
                <w:rFonts w:eastAsia="標楷體" w:hint="eastAsia"/>
                <w:bCs/>
                <w:color w:val="000000" w:themeColor="text1"/>
                <w:spacing w:val="0"/>
                <w:kern w:val="2"/>
                <w:szCs w:val="20"/>
              </w:rPr>
              <w:t>9</w:t>
            </w:r>
          </w:p>
        </w:tc>
        <w:tc>
          <w:tcPr>
            <w:tcW w:w="730" w:type="dxa"/>
            <w:tcBorders>
              <w:top w:val="nil"/>
              <w:left w:val="single" w:sz="4" w:space="0" w:color="auto"/>
              <w:bottom w:val="nil"/>
              <w:right w:val="single" w:sz="4" w:space="0" w:color="auto"/>
            </w:tcBorders>
            <w:vAlign w:val="center"/>
          </w:tcPr>
          <w:p w:rsidR="00B872C2" w:rsidRPr="001408A5" w:rsidRDefault="00B872C2" w:rsidP="00DB1DF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8.</w:t>
            </w:r>
            <w:r>
              <w:rPr>
                <w:rFonts w:eastAsia="標楷體" w:hint="eastAsia"/>
                <w:bCs/>
                <w:color w:val="000000" w:themeColor="text1"/>
                <w:spacing w:val="0"/>
                <w:kern w:val="2"/>
                <w:szCs w:val="20"/>
              </w:rPr>
              <w:t>7</w:t>
            </w:r>
          </w:p>
        </w:tc>
        <w:tc>
          <w:tcPr>
            <w:tcW w:w="807" w:type="dxa"/>
            <w:tcBorders>
              <w:top w:val="nil"/>
              <w:left w:val="nil"/>
              <w:bottom w:val="nil"/>
              <w:right w:val="nil"/>
            </w:tcBorders>
            <w:vAlign w:val="center"/>
          </w:tcPr>
          <w:p w:rsidR="00B872C2" w:rsidRPr="001408A5" w:rsidRDefault="00B872C2" w:rsidP="00DB1DF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1</w:t>
            </w:r>
          </w:p>
        </w:tc>
      </w:tr>
      <w:tr w:rsidR="00B872C2" w:rsidRPr="001408A5" w:rsidTr="00F976BD">
        <w:trPr>
          <w:trHeight w:val="580"/>
        </w:trPr>
        <w:tc>
          <w:tcPr>
            <w:tcW w:w="2030" w:type="dxa"/>
            <w:tcBorders>
              <w:top w:val="nil"/>
              <w:left w:val="nil"/>
              <w:bottom w:val="nil"/>
              <w:right w:val="single" w:sz="4" w:space="0" w:color="auto"/>
            </w:tcBorders>
            <w:vAlign w:val="center"/>
          </w:tcPr>
          <w:p w:rsidR="00B872C2" w:rsidRPr="00EC0BDB" w:rsidRDefault="00B872C2" w:rsidP="004134D2">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1,997</w:t>
            </w:r>
          </w:p>
        </w:tc>
        <w:tc>
          <w:tcPr>
            <w:tcW w:w="784" w:type="dxa"/>
            <w:tcBorders>
              <w:top w:val="nil"/>
              <w:left w:val="single" w:sz="4" w:space="0" w:color="auto"/>
              <w:bottom w:val="nil"/>
              <w:right w:val="sing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7.8</w:t>
            </w:r>
          </w:p>
        </w:tc>
        <w:tc>
          <w:tcPr>
            <w:tcW w:w="855" w:type="dxa"/>
            <w:tcBorders>
              <w:top w:val="nil"/>
              <w:left w:val="nil"/>
              <w:bottom w:val="nil"/>
              <w:right w:val="doub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29.4</w:t>
            </w:r>
          </w:p>
        </w:tc>
        <w:tc>
          <w:tcPr>
            <w:tcW w:w="2141" w:type="dxa"/>
            <w:tcBorders>
              <w:top w:val="nil"/>
              <w:left w:val="double" w:sz="4" w:space="0" w:color="auto"/>
              <w:bottom w:val="nil"/>
              <w:right w:val="single" w:sz="4" w:space="0" w:color="auto"/>
            </w:tcBorders>
            <w:vAlign w:val="center"/>
          </w:tcPr>
          <w:p w:rsidR="00B872C2" w:rsidRPr="001408A5" w:rsidRDefault="00B872C2" w:rsidP="004134D2">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1,977</w:t>
            </w:r>
          </w:p>
        </w:tc>
        <w:tc>
          <w:tcPr>
            <w:tcW w:w="730" w:type="dxa"/>
            <w:tcBorders>
              <w:top w:val="nil"/>
              <w:left w:val="single" w:sz="4" w:space="0" w:color="auto"/>
              <w:bottom w:val="nil"/>
              <w:right w:val="single" w:sz="4" w:space="0" w:color="auto"/>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c>
          <w:tcPr>
            <w:tcW w:w="807" w:type="dxa"/>
            <w:tcBorders>
              <w:top w:val="nil"/>
              <w:left w:val="nil"/>
              <w:bottom w:val="nil"/>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33.6</w:t>
            </w:r>
          </w:p>
        </w:tc>
      </w:tr>
      <w:tr w:rsidR="00B872C2" w:rsidRPr="0012098B" w:rsidTr="00F976BD">
        <w:trPr>
          <w:trHeight w:val="580"/>
        </w:trPr>
        <w:tc>
          <w:tcPr>
            <w:tcW w:w="2030" w:type="dxa"/>
            <w:tcBorders>
              <w:top w:val="nil"/>
              <w:left w:val="nil"/>
              <w:bottom w:val="nil"/>
              <w:right w:val="single" w:sz="4" w:space="0" w:color="auto"/>
            </w:tcBorders>
            <w:vAlign w:val="center"/>
          </w:tcPr>
          <w:p w:rsidR="00B872C2" w:rsidRPr="00EC0BDB" w:rsidRDefault="00B872C2" w:rsidP="004134D2">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1,819</w:t>
            </w:r>
          </w:p>
        </w:tc>
        <w:tc>
          <w:tcPr>
            <w:tcW w:w="784" w:type="dxa"/>
            <w:tcBorders>
              <w:top w:val="nil"/>
              <w:left w:val="single" w:sz="4" w:space="0" w:color="auto"/>
              <w:bottom w:val="nil"/>
              <w:right w:val="sing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7.1</w:t>
            </w:r>
          </w:p>
        </w:tc>
        <w:tc>
          <w:tcPr>
            <w:tcW w:w="855" w:type="dxa"/>
            <w:tcBorders>
              <w:top w:val="nil"/>
              <w:left w:val="nil"/>
              <w:bottom w:val="nil"/>
              <w:right w:val="doub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12.4</w:t>
            </w:r>
          </w:p>
        </w:tc>
        <w:tc>
          <w:tcPr>
            <w:tcW w:w="2141" w:type="dxa"/>
            <w:tcBorders>
              <w:top w:val="nil"/>
              <w:left w:val="double" w:sz="4" w:space="0" w:color="auto"/>
              <w:bottom w:val="nil"/>
              <w:right w:val="single" w:sz="4" w:space="0" w:color="auto"/>
            </w:tcBorders>
            <w:vAlign w:val="center"/>
          </w:tcPr>
          <w:p w:rsidR="00B872C2" w:rsidRPr="001408A5" w:rsidRDefault="00B872C2" w:rsidP="004134D2">
            <w:pPr>
              <w:topLinePunct/>
              <w:rPr>
                <w:rFonts w:eastAsia="標楷體"/>
                <w:bCs/>
                <w:color w:val="000000" w:themeColor="text1"/>
                <w:szCs w:val="20"/>
              </w:rPr>
            </w:pPr>
            <w:r w:rsidRPr="001408A5">
              <w:rPr>
                <w:rFonts w:eastAsia="標楷體" w:hint="eastAsia"/>
                <w:bCs/>
                <w:color w:val="000000" w:themeColor="text1"/>
                <w:szCs w:val="20"/>
              </w:rPr>
              <w:t>精密儀器、鐘錶、</w:t>
            </w:r>
          </w:p>
          <w:p w:rsidR="00B872C2" w:rsidRPr="001408A5" w:rsidRDefault="00B872C2" w:rsidP="004134D2">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923</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8</w:t>
            </w:r>
          </w:p>
        </w:tc>
        <w:tc>
          <w:tcPr>
            <w:tcW w:w="730" w:type="dxa"/>
            <w:tcBorders>
              <w:top w:val="nil"/>
              <w:left w:val="single" w:sz="4" w:space="0" w:color="auto"/>
              <w:bottom w:val="nil"/>
              <w:right w:val="single" w:sz="4" w:space="0" w:color="auto"/>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7</w:t>
            </w:r>
          </w:p>
        </w:tc>
        <w:tc>
          <w:tcPr>
            <w:tcW w:w="807" w:type="dxa"/>
            <w:tcBorders>
              <w:top w:val="nil"/>
              <w:left w:val="nil"/>
              <w:bottom w:val="nil"/>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45</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6</w:t>
            </w:r>
          </w:p>
        </w:tc>
      </w:tr>
      <w:tr w:rsidR="00B872C2" w:rsidRPr="0012098B" w:rsidTr="00F976BD">
        <w:trPr>
          <w:trHeight w:val="580"/>
        </w:trPr>
        <w:tc>
          <w:tcPr>
            <w:tcW w:w="2030" w:type="dxa"/>
            <w:tcBorders>
              <w:top w:val="nil"/>
              <w:left w:val="nil"/>
              <w:bottom w:val="single" w:sz="4" w:space="0" w:color="auto"/>
              <w:right w:val="single" w:sz="4" w:space="0" w:color="auto"/>
            </w:tcBorders>
            <w:vAlign w:val="center"/>
          </w:tcPr>
          <w:p w:rsidR="00B872C2" w:rsidRPr="00EC0BDB" w:rsidRDefault="00B872C2" w:rsidP="004134D2">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single" w:sz="4" w:space="0" w:color="auto"/>
              <w:right w:val="nil"/>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1,572</w:t>
            </w:r>
          </w:p>
        </w:tc>
        <w:tc>
          <w:tcPr>
            <w:tcW w:w="784" w:type="dxa"/>
            <w:tcBorders>
              <w:top w:val="nil"/>
              <w:left w:val="single" w:sz="4" w:space="0" w:color="auto"/>
              <w:bottom w:val="single" w:sz="4" w:space="0" w:color="auto"/>
              <w:right w:val="sing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6.1</w:t>
            </w:r>
          </w:p>
        </w:tc>
        <w:tc>
          <w:tcPr>
            <w:tcW w:w="855" w:type="dxa"/>
            <w:tcBorders>
              <w:top w:val="nil"/>
              <w:left w:val="nil"/>
              <w:bottom w:val="single" w:sz="4" w:space="0" w:color="auto"/>
              <w:right w:val="double" w:sz="4" w:space="0" w:color="auto"/>
            </w:tcBorders>
            <w:vAlign w:val="center"/>
          </w:tcPr>
          <w:p w:rsidR="00B872C2" w:rsidRPr="001A3518"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A3518">
              <w:rPr>
                <w:rFonts w:eastAsia="標楷體"/>
                <w:bCs/>
                <w:color w:val="000000" w:themeColor="text1"/>
                <w:spacing w:val="0"/>
                <w:kern w:val="2"/>
                <w:szCs w:val="20"/>
              </w:rPr>
              <w:t>3.4</w:t>
            </w:r>
          </w:p>
        </w:tc>
        <w:tc>
          <w:tcPr>
            <w:tcW w:w="2141" w:type="dxa"/>
            <w:tcBorders>
              <w:top w:val="nil"/>
              <w:left w:val="double" w:sz="4" w:space="0" w:color="auto"/>
              <w:bottom w:val="single" w:sz="4" w:space="0" w:color="auto"/>
              <w:right w:val="single" w:sz="4" w:space="0" w:color="auto"/>
            </w:tcBorders>
            <w:vAlign w:val="center"/>
          </w:tcPr>
          <w:p w:rsidR="00B872C2" w:rsidRPr="001408A5" w:rsidRDefault="00B872C2" w:rsidP="004134D2">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917</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9</w:t>
            </w:r>
          </w:p>
        </w:tc>
        <w:tc>
          <w:tcPr>
            <w:tcW w:w="730" w:type="dxa"/>
            <w:tcBorders>
              <w:top w:val="nil"/>
              <w:left w:val="single" w:sz="4" w:space="0" w:color="auto"/>
              <w:bottom w:val="single" w:sz="4" w:space="0" w:color="auto"/>
              <w:right w:val="single" w:sz="4" w:space="0" w:color="auto"/>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w:t>
            </w:r>
            <w:r>
              <w:rPr>
                <w:rFonts w:eastAsia="標楷體" w:hint="eastAsia"/>
                <w:bCs/>
                <w:color w:val="000000" w:themeColor="text1"/>
                <w:spacing w:val="0"/>
                <w:kern w:val="2"/>
                <w:szCs w:val="20"/>
              </w:rPr>
              <w:t>6</w:t>
            </w:r>
          </w:p>
        </w:tc>
        <w:tc>
          <w:tcPr>
            <w:tcW w:w="807" w:type="dxa"/>
            <w:tcBorders>
              <w:top w:val="nil"/>
              <w:left w:val="nil"/>
              <w:bottom w:val="single" w:sz="4" w:space="0" w:color="auto"/>
              <w:right w:val="nil"/>
            </w:tcBorders>
            <w:vAlign w:val="center"/>
          </w:tcPr>
          <w:p w:rsidR="00B872C2" w:rsidRPr="001408A5" w:rsidRDefault="00B872C2" w:rsidP="004134D2">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1408A5">
              <w:rPr>
                <w:rFonts w:eastAsia="標楷體" w:hint="eastAsia"/>
                <w:bCs/>
                <w:color w:val="000000" w:themeColor="text1"/>
                <w:spacing w:val="0"/>
                <w:kern w:val="2"/>
                <w:szCs w:val="20"/>
              </w:rPr>
              <w:t>3</w:t>
            </w:r>
            <w:r>
              <w:rPr>
                <w:rFonts w:eastAsia="標楷體" w:hint="eastAsia"/>
                <w:bCs/>
                <w:color w:val="000000" w:themeColor="text1"/>
                <w:spacing w:val="0"/>
                <w:kern w:val="2"/>
                <w:szCs w:val="20"/>
              </w:rPr>
              <w:t>1</w:t>
            </w:r>
            <w:r w:rsidRPr="001408A5">
              <w:rPr>
                <w:rFonts w:eastAsia="標楷體" w:hint="eastAsia"/>
                <w:bCs/>
                <w:color w:val="000000" w:themeColor="text1"/>
                <w:spacing w:val="0"/>
                <w:kern w:val="2"/>
                <w:szCs w:val="20"/>
              </w:rPr>
              <w:t>.</w:t>
            </w:r>
            <w:r>
              <w:rPr>
                <w:rFonts w:eastAsia="標楷體" w:hint="eastAsia"/>
                <w:bCs/>
                <w:color w:val="000000" w:themeColor="text1"/>
                <w:spacing w:val="0"/>
                <w:kern w:val="2"/>
                <w:szCs w:val="20"/>
              </w:rPr>
              <w:t>8</w:t>
            </w:r>
          </w:p>
        </w:tc>
      </w:tr>
    </w:tbl>
    <w:p w:rsidR="00302292" w:rsidRPr="007A2A85" w:rsidRDefault="00302292" w:rsidP="004134D2">
      <w:pPr>
        <w:pStyle w:val="xl41"/>
        <w:widowControl w:val="0"/>
        <w:spacing w:before="0" w:beforeAutospacing="0" w:after="0" w:afterAutospacing="0" w:line="400" w:lineRule="exact"/>
        <w:textAlignment w:val="auto"/>
        <w:rPr>
          <w:rFonts w:ascii="Times New Roman" w:eastAsia="標楷體" w:hAnsi="標楷體" w:hint="default"/>
          <w:color w:val="auto"/>
          <w:sz w:val="22"/>
          <w:szCs w:val="22"/>
        </w:rPr>
      </w:pPr>
      <w:r w:rsidRPr="007A2A85">
        <w:rPr>
          <w:rFonts w:ascii="Times New Roman" w:eastAsia="標楷體" w:hAnsi="標楷體" w:hint="default"/>
          <w:color w:val="auto"/>
          <w:sz w:val="22"/>
          <w:szCs w:val="22"/>
        </w:rPr>
        <w:t>資料來源：財政部</w:t>
      </w:r>
      <w:r w:rsidRPr="007A2A85">
        <w:rPr>
          <w:rFonts w:ascii="Times New Roman" w:eastAsia="標楷體" w:hAnsi="標楷體"/>
          <w:color w:val="auto"/>
          <w:sz w:val="22"/>
          <w:szCs w:val="22"/>
        </w:rPr>
        <w:t>。</w:t>
      </w:r>
    </w:p>
    <w:p w:rsidR="00E750C9" w:rsidRPr="00024A9E" w:rsidRDefault="00E750C9" w:rsidP="00302292">
      <w:pPr>
        <w:pStyle w:val="k3a"/>
        <w:tabs>
          <w:tab w:val="left" w:pos="540"/>
        </w:tabs>
        <w:spacing w:before="180" w:line="300" w:lineRule="auto"/>
        <w:ind w:leftChars="100" w:left="1016" w:right="0" w:hangingChars="277" w:hanging="776"/>
        <w:rPr>
          <w:b/>
          <w:bCs/>
          <w:color w:val="FF0000"/>
          <w:sz w:val="32"/>
          <w:szCs w:val="32"/>
        </w:rPr>
      </w:pPr>
      <w:r w:rsidRPr="00024A9E">
        <w:rPr>
          <w:color w:val="FF0000"/>
        </w:rPr>
        <w:br w:type="page"/>
      </w:r>
    </w:p>
    <w:p w:rsidR="00E750C9" w:rsidRPr="00024A9E" w:rsidRDefault="00E750C9" w:rsidP="00E750C9">
      <w:pPr>
        <w:pStyle w:val="t-3"/>
        <w:spacing w:beforeLines="50" w:before="180" w:line="300" w:lineRule="auto"/>
        <w:ind w:right="-60"/>
      </w:pPr>
      <w:bookmarkStart w:id="69" w:name="_Toc349916585"/>
      <w:bookmarkStart w:id="70" w:name="_Toc349917246"/>
      <w:r w:rsidRPr="00024A9E">
        <w:rPr>
          <w:rFonts w:hint="eastAsia"/>
        </w:rPr>
        <w:lastRenderedPageBreak/>
        <w:t>（五）外銷訂單</w:t>
      </w:r>
      <w:bookmarkEnd w:id="69"/>
      <w:bookmarkEnd w:id="70"/>
    </w:p>
    <w:p w:rsidR="00302292" w:rsidRPr="007B1A63" w:rsidRDefault="00302292" w:rsidP="00302292">
      <w:pPr>
        <w:pStyle w:val="k3a"/>
        <w:tabs>
          <w:tab w:val="left" w:pos="540"/>
        </w:tabs>
        <w:spacing w:before="180" w:line="300" w:lineRule="auto"/>
        <w:ind w:leftChars="100" w:left="801" w:right="0" w:hangingChars="200" w:hanging="561"/>
        <w:rPr>
          <w:b/>
          <w:bCs/>
        </w:rPr>
      </w:pPr>
      <w:r w:rsidRPr="007B1A63">
        <w:rPr>
          <w:b/>
          <w:bCs/>
        </w:rPr>
        <w:t>１、</w:t>
      </w:r>
      <w:r w:rsidRPr="007B1A63">
        <w:rPr>
          <w:b/>
          <w:bCs/>
        </w:rPr>
        <w:t>10</w:t>
      </w:r>
      <w:r w:rsidR="00731FC1" w:rsidRPr="007B1A63">
        <w:rPr>
          <w:rFonts w:hint="eastAsia"/>
          <w:b/>
          <w:bCs/>
        </w:rPr>
        <w:t>2</w:t>
      </w:r>
      <w:r w:rsidRPr="007B1A63">
        <w:rPr>
          <w:b/>
          <w:bCs/>
        </w:rPr>
        <w:t>年</w:t>
      </w:r>
      <w:r w:rsidRPr="007B1A63">
        <w:rPr>
          <w:rFonts w:hint="eastAsia"/>
          <w:b/>
          <w:bCs/>
        </w:rPr>
        <w:t>1</w:t>
      </w:r>
      <w:r w:rsidRPr="007B1A63">
        <w:rPr>
          <w:b/>
          <w:bCs/>
        </w:rPr>
        <w:t>月外銷訂單</w:t>
      </w:r>
      <w:r w:rsidR="007B1A63" w:rsidRPr="007B1A63">
        <w:rPr>
          <w:rFonts w:hint="eastAsia"/>
          <w:b/>
          <w:bCs/>
        </w:rPr>
        <w:t>371.4</w:t>
      </w:r>
      <w:r w:rsidRPr="007B1A63">
        <w:rPr>
          <w:b/>
          <w:bCs/>
        </w:rPr>
        <w:t>億美元，</w:t>
      </w:r>
      <w:r w:rsidRPr="007B1A63">
        <w:rPr>
          <w:rFonts w:hint="eastAsia"/>
          <w:b/>
          <w:bCs/>
        </w:rPr>
        <w:t>增加</w:t>
      </w:r>
      <w:r w:rsidR="007B1A63" w:rsidRPr="007B1A63">
        <w:rPr>
          <w:rFonts w:hint="eastAsia"/>
          <w:b/>
          <w:bCs/>
        </w:rPr>
        <w:t>1</w:t>
      </w:r>
      <w:r w:rsidRPr="007B1A63">
        <w:rPr>
          <w:rFonts w:hint="eastAsia"/>
          <w:b/>
          <w:bCs/>
        </w:rPr>
        <w:t>8</w:t>
      </w:r>
      <w:r w:rsidRPr="007B1A63">
        <w:rPr>
          <w:b/>
          <w:bCs/>
        </w:rPr>
        <w:t>％</w:t>
      </w:r>
    </w:p>
    <w:p w:rsidR="00302292" w:rsidRPr="00024A9E" w:rsidRDefault="00302292" w:rsidP="00302292">
      <w:pPr>
        <w:pStyle w:val="k32"/>
        <w:topLinePunct/>
        <w:ind w:leftChars="150" w:left="360" w:rightChars="-59"/>
        <w:rPr>
          <w:b/>
          <w:bCs/>
          <w:color w:val="FF0000"/>
          <w:kern w:val="2"/>
          <w:szCs w:val="24"/>
        </w:rPr>
      </w:pPr>
      <w:r w:rsidRPr="007B1A63">
        <w:rPr>
          <w:rFonts w:cs="Courier New"/>
        </w:rPr>
        <w:t>10</w:t>
      </w:r>
      <w:r w:rsidR="007B1A63" w:rsidRPr="007B1A63">
        <w:rPr>
          <w:rFonts w:cs="Courier New" w:hint="eastAsia"/>
        </w:rPr>
        <w:t>2</w:t>
      </w:r>
      <w:r w:rsidRPr="007B1A63">
        <w:rPr>
          <w:rFonts w:cs="Courier New"/>
        </w:rPr>
        <w:t>年</w:t>
      </w:r>
      <w:r w:rsidRPr="007B1A63">
        <w:rPr>
          <w:rFonts w:cs="Courier New" w:hint="eastAsia"/>
        </w:rPr>
        <w:t>1</w:t>
      </w:r>
      <w:r w:rsidRPr="007B1A63">
        <w:rPr>
          <w:rFonts w:cs="Courier New"/>
        </w:rPr>
        <w:t>月外銷訂單金額</w:t>
      </w:r>
      <w:r w:rsidR="007B1A63" w:rsidRPr="007B1A63">
        <w:rPr>
          <w:rFonts w:cs="Courier New" w:hint="eastAsia"/>
        </w:rPr>
        <w:t>371.4</w:t>
      </w:r>
      <w:r w:rsidRPr="007B1A63">
        <w:rPr>
          <w:rFonts w:cs="Courier New"/>
        </w:rPr>
        <w:t>億美元，</w:t>
      </w:r>
      <w:r w:rsidR="007B1A63" w:rsidRPr="007B1A63">
        <w:rPr>
          <w:rFonts w:cs="Courier New" w:hint="eastAsia"/>
        </w:rPr>
        <w:t>較</w:t>
      </w:r>
      <w:r w:rsidRPr="007B1A63">
        <w:rPr>
          <w:rFonts w:cs="Courier New"/>
        </w:rPr>
        <w:t>10</w:t>
      </w:r>
      <w:r w:rsidR="007B1A63" w:rsidRPr="007B1A63">
        <w:rPr>
          <w:rFonts w:cs="Courier New" w:hint="eastAsia"/>
        </w:rPr>
        <w:t>1</w:t>
      </w:r>
      <w:r w:rsidRPr="007B1A63">
        <w:rPr>
          <w:rFonts w:cs="Courier New"/>
        </w:rPr>
        <w:t>年同月</w:t>
      </w:r>
      <w:r w:rsidRPr="007B1A63">
        <w:rPr>
          <w:rFonts w:cs="Courier New" w:hint="eastAsia"/>
        </w:rPr>
        <w:t>增加</w:t>
      </w:r>
      <w:r w:rsidR="007B1A63" w:rsidRPr="007B1A63">
        <w:rPr>
          <w:rFonts w:cs="Courier New" w:hint="eastAsia"/>
        </w:rPr>
        <w:t>56.5</w:t>
      </w:r>
      <w:r w:rsidRPr="007B1A63">
        <w:rPr>
          <w:rFonts w:cs="Courier New"/>
        </w:rPr>
        <w:t>億美元，</w:t>
      </w:r>
      <w:r w:rsidRPr="007B1A63">
        <w:rPr>
          <w:rFonts w:cs="Courier New" w:hint="eastAsia"/>
        </w:rPr>
        <w:t>增加</w:t>
      </w:r>
      <w:r w:rsidR="007B1A63" w:rsidRPr="007B1A63">
        <w:rPr>
          <w:rFonts w:cs="Courier New" w:hint="eastAsia"/>
        </w:rPr>
        <w:t>1</w:t>
      </w:r>
      <w:r w:rsidRPr="007B1A63">
        <w:rPr>
          <w:rFonts w:cs="Courier New" w:hint="eastAsia"/>
        </w:rPr>
        <w:t>8</w:t>
      </w:r>
      <w:r w:rsidRPr="007B1A63">
        <w:rPr>
          <w:rFonts w:cs="Courier New"/>
        </w:rPr>
        <w:t>％</w:t>
      </w:r>
      <w:r w:rsidRPr="007B1A63">
        <w:t>。</w:t>
      </w:r>
      <w:r w:rsidR="007B1A63">
        <w:rPr>
          <w:rFonts w:hint="eastAsia"/>
          <w:szCs w:val="28"/>
        </w:rPr>
        <w:t>主因</w:t>
      </w:r>
      <w:r w:rsidR="00B872C2">
        <w:rPr>
          <w:rFonts w:hint="eastAsia"/>
          <w:szCs w:val="28"/>
        </w:rPr>
        <w:t>101</w:t>
      </w:r>
      <w:r w:rsidR="007B1A63">
        <w:rPr>
          <w:rFonts w:hint="eastAsia"/>
          <w:szCs w:val="28"/>
        </w:rPr>
        <w:t>年</w:t>
      </w:r>
      <w:r w:rsidR="007B1A63">
        <w:rPr>
          <w:szCs w:val="28"/>
        </w:rPr>
        <w:t>1</w:t>
      </w:r>
      <w:r w:rsidR="007B1A63">
        <w:rPr>
          <w:rFonts w:hint="eastAsia"/>
          <w:szCs w:val="28"/>
        </w:rPr>
        <w:t>月逢春節比較</w:t>
      </w:r>
      <w:r w:rsidR="007B1A63">
        <w:rPr>
          <w:rFonts w:cs="Courier New" w:hint="eastAsia"/>
        </w:rPr>
        <w:t>基期較低</w:t>
      </w:r>
      <w:r w:rsidR="007B1A63">
        <w:rPr>
          <w:rFonts w:hint="eastAsia"/>
          <w:szCs w:val="28"/>
        </w:rPr>
        <w:t>所致</w:t>
      </w:r>
      <w:r w:rsidR="007B1A63" w:rsidRPr="007B1A63">
        <w:rPr>
          <w:rFonts w:hint="eastAsia"/>
        </w:rPr>
        <w:t>。</w:t>
      </w:r>
    </w:p>
    <w:p w:rsidR="00302292" w:rsidRPr="00731FC1" w:rsidRDefault="00302292" w:rsidP="00B872C2">
      <w:pPr>
        <w:spacing w:beforeLines="50" w:before="180" w:afterLines="50" w:after="180" w:line="420" w:lineRule="exact"/>
        <w:jc w:val="center"/>
        <w:rPr>
          <w:rFonts w:eastAsia="標楷體"/>
          <w:sz w:val="28"/>
        </w:rPr>
      </w:pPr>
      <w:r w:rsidRPr="00731FC1">
        <w:rPr>
          <w:rFonts w:eastAsia="標楷體" w:hint="eastAsia"/>
          <w:b/>
          <w:bCs/>
          <w:sz w:val="28"/>
        </w:rPr>
        <w:t>表</w:t>
      </w:r>
      <w:r w:rsidRPr="00731FC1">
        <w:rPr>
          <w:rFonts w:eastAsia="標楷體"/>
          <w:b/>
          <w:bCs/>
          <w:sz w:val="28"/>
        </w:rPr>
        <w:t>2-5-1</w:t>
      </w:r>
      <w:r w:rsidRPr="00731FC1">
        <w:rPr>
          <w:rFonts w:eastAsia="標楷體" w:hint="eastAsia"/>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731FC1" w:rsidRPr="00731FC1" w:rsidTr="00653483">
        <w:trPr>
          <w:jc w:val="center"/>
        </w:trPr>
        <w:tc>
          <w:tcPr>
            <w:tcW w:w="1502" w:type="dxa"/>
            <w:tcBorders>
              <w:bottom w:val="single" w:sz="4" w:space="0" w:color="auto"/>
              <w:right w:val="single" w:sz="4" w:space="0" w:color="auto"/>
            </w:tcBorders>
          </w:tcPr>
          <w:p w:rsidR="00302292" w:rsidRPr="00731FC1" w:rsidRDefault="00302292" w:rsidP="0065348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302292" w:rsidRPr="00731FC1" w:rsidRDefault="00302292" w:rsidP="00B872C2">
            <w:pPr>
              <w:spacing w:line="400" w:lineRule="exact"/>
              <w:jc w:val="center"/>
              <w:rPr>
                <w:rFonts w:eastAsia="標楷體"/>
                <w:sz w:val="28"/>
              </w:rPr>
            </w:pPr>
            <w:r w:rsidRPr="00731FC1">
              <w:rPr>
                <w:rFonts w:eastAsia="標楷體"/>
                <w:sz w:val="28"/>
              </w:rPr>
              <w:t>金額</w:t>
            </w:r>
            <w:r w:rsidR="00B872C2">
              <w:rPr>
                <w:rFonts w:eastAsia="標楷體" w:hint="eastAsia"/>
                <w:sz w:val="28"/>
              </w:rPr>
              <w:t>(</w:t>
            </w:r>
            <w:r w:rsidR="00B872C2">
              <w:rPr>
                <w:rFonts w:eastAsia="標楷體" w:hint="eastAsia"/>
                <w:sz w:val="28"/>
              </w:rPr>
              <w:t>億美元</w:t>
            </w:r>
            <w:r w:rsidR="00B872C2">
              <w:rPr>
                <w:rFonts w:eastAsia="標楷體" w:hint="eastAsia"/>
                <w:sz w:val="28"/>
              </w:rPr>
              <w:t>)</w:t>
            </w:r>
          </w:p>
        </w:tc>
        <w:tc>
          <w:tcPr>
            <w:tcW w:w="2880" w:type="dxa"/>
            <w:tcBorders>
              <w:left w:val="single" w:sz="4" w:space="0" w:color="auto"/>
              <w:bottom w:val="single" w:sz="4" w:space="0" w:color="auto"/>
              <w:right w:val="nil"/>
            </w:tcBorders>
          </w:tcPr>
          <w:p w:rsidR="00302292" w:rsidRPr="00731FC1" w:rsidRDefault="00302292" w:rsidP="00B872C2">
            <w:pPr>
              <w:spacing w:line="400" w:lineRule="exact"/>
              <w:jc w:val="center"/>
              <w:rPr>
                <w:rFonts w:eastAsia="標楷體"/>
                <w:sz w:val="28"/>
              </w:rPr>
            </w:pPr>
            <w:r w:rsidRPr="00731FC1">
              <w:rPr>
                <w:rFonts w:eastAsia="標楷體"/>
                <w:sz w:val="28"/>
              </w:rPr>
              <w:t>年增率</w:t>
            </w:r>
            <w:r w:rsidR="00B872C2">
              <w:rPr>
                <w:rFonts w:eastAsia="標楷體" w:hint="eastAsia"/>
                <w:sz w:val="28"/>
              </w:rPr>
              <w:t>(</w:t>
            </w:r>
            <w:r w:rsidR="00B872C2">
              <w:rPr>
                <w:rFonts w:eastAsia="標楷體" w:hint="eastAsia"/>
                <w:sz w:val="28"/>
              </w:rPr>
              <w:t>％</w:t>
            </w:r>
            <w:r w:rsidR="00B872C2">
              <w:rPr>
                <w:rFonts w:eastAsia="標楷體" w:hint="eastAsia"/>
                <w:sz w:val="28"/>
              </w:rPr>
              <w:t>)</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653483">
            <w:pPr>
              <w:snapToGrid w:val="0"/>
              <w:spacing w:line="360" w:lineRule="exact"/>
              <w:rPr>
                <w:rFonts w:eastAsia="標楷體"/>
                <w:b/>
                <w:bCs/>
              </w:rPr>
            </w:pPr>
            <w:r>
              <w:rPr>
                <w:rFonts w:eastAsia="標楷體" w:hint="eastAsia"/>
                <w:b/>
                <w:bCs/>
              </w:rPr>
              <w:t xml:space="preserve">  </w:t>
            </w:r>
            <w:r w:rsidR="00302292" w:rsidRPr="007B1A63">
              <w:rPr>
                <w:rFonts w:eastAsia="標楷體"/>
                <w:b/>
                <w:bCs/>
              </w:rPr>
              <w:t>96</w:t>
            </w:r>
            <w:r w:rsidR="00302292" w:rsidRPr="007B1A63">
              <w:rPr>
                <w:rFonts w:eastAsia="標楷體"/>
                <w:b/>
                <w:bCs/>
              </w:rPr>
              <w:t>年</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b/>
                <w:bCs/>
              </w:rPr>
            </w:pPr>
            <w:r w:rsidRPr="007B1A63">
              <w:rPr>
                <w:rFonts w:eastAsia="標楷體"/>
                <w:b/>
                <w:bCs/>
              </w:rPr>
              <w:t>3,458.1</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b/>
                <w:bCs/>
              </w:rPr>
            </w:pPr>
            <w:r w:rsidRPr="007B1A63">
              <w:rPr>
                <w:rFonts w:eastAsia="標楷體"/>
                <w:b/>
                <w:bCs/>
              </w:rPr>
              <w:t>15.5</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653483">
            <w:pPr>
              <w:snapToGrid w:val="0"/>
              <w:spacing w:line="360" w:lineRule="exact"/>
              <w:rPr>
                <w:rFonts w:eastAsia="標楷體"/>
                <w:b/>
                <w:bCs/>
              </w:rPr>
            </w:pPr>
            <w:r>
              <w:rPr>
                <w:rFonts w:eastAsia="標楷體" w:hint="eastAsia"/>
                <w:b/>
                <w:bCs/>
              </w:rPr>
              <w:t xml:space="preserve">  </w:t>
            </w:r>
            <w:r w:rsidR="00302292" w:rsidRPr="007B1A63">
              <w:rPr>
                <w:rFonts w:eastAsia="標楷體"/>
                <w:b/>
                <w:bCs/>
              </w:rPr>
              <w:t>97</w:t>
            </w:r>
            <w:r w:rsidR="00302292" w:rsidRPr="007B1A63">
              <w:rPr>
                <w:rFonts w:eastAsia="標楷體"/>
                <w:b/>
                <w:bCs/>
              </w:rPr>
              <w:t>年</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b/>
                <w:bCs/>
              </w:rPr>
            </w:pPr>
            <w:r w:rsidRPr="007B1A63">
              <w:rPr>
                <w:rFonts w:eastAsia="標楷體"/>
                <w:b/>
                <w:bCs/>
              </w:rPr>
              <w:t>1.7</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653483">
            <w:pPr>
              <w:snapToGrid w:val="0"/>
              <w:spacing w:line="360" w:lineRule="exact"/>
              <w:rPr>
                <w:rFonts w:eastAsia="標楷體"/>
                <w:b/>
                <w:bCs/>
              </w:rPr>
            </w:pPr>
            <w:r>
              <w:rPr>
                <w:rFonts w:eastAsia="標楷體" w:hint="eastAsia"/>
                <w:b/>
                <w:bCs/>
              </w:rPr>
              <w:t xml:space="preserve">  </w:t>
            </w:r>
            <w:r w:rsidR="00302292" w:rsidRPr="007B1A63">
              <w:rPr>
                <w:rFonts w:eastAsia="標楷體"/>
                <w:b/>
                <w:bCs/>
              </w:rPr>
              <w:t>98</w:t>
            </w:r>
            <w:r w:rsidR="00302292"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302292" w:rsidRPr="007B1A63" w:rsidRDefault="00302292" w:rsidP="00653483">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302292" w:rsidRPr="007B1A63" w:rsidRDefault="00302292" w:rsidP="00653483">
            <w:pPr>
              <w:snapToGrid w:val="0"/>
              <w:spacing w:line="360" w:lineRule="exact"/>
              <w:ind w:rightChars="397" w:right="953"/>
              <w:jc w:val="right"/>
              <w:rPr>
                <w:rFonts w:eastAsia="標楷體"/>
                <w:b/>
                <w:bCs/>
              </w:rPr>
            </w:pPr>
            <w:r w:rsidRPr="007B1A63">
              <w:rPr>
                <w:rFonts w:eastAsia="標楷體"/>
                <w:b/>
                <w:bCs/>
              </w:rPr>
              <w:t>-8.3</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653483">
            <w:pPr>
              <w:snapToGrid w:val="0"/>
              <w:spacing w:line="360" w:lineRule="exact"/>
              <w:rPr>
                <w:rFonts w:eastAsia="標楷體"/>
                <w:b/>
                <w:bCs/>
              </w:rPr>
            </w:pPr>
            <w:r>
              <w:rPr>
                <w:rFonts w:eastAsia="標楷體" w:hint="eastAsia"/>
                <w:b/>
                <w:bCs/>
              </w:rPr>
              <w:t xml:space="preserve">  </w:t>
            </w:r>
            <w:r w:rsidR="00302292" w:rsidRPr="007B1A63">
              <w:rPr>
                <w:rFonts w:eastAsia="標楷體"/>
                <w:b/>
                <w:bCs/>
              </w:rPr>
              <w:t>99</w:t>
            </w:r>
            <w:r w:rsidR="00302292"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302292" w:rsidRPr="007B1A63" w:rsidRDefault="00302292" w:rsidP="00653483">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302292" w:rsidRPr="007B1A63" w:rsidRDefault="00302292" w:rsidP="00653483">
            <w:pPr>
              <w:snapToGrid w:val="0"/>
              <w:spacing w:line="360" w:lineRule="exact"/>
              <w:ind w:rightChars="397" w:right="953"/>
              <w:jc w:val="right"/>
              <w:rPr>
                <w:rFonts w:eastAsia="標楷體"/>
                <w:b/>
                <w:bCs/>
              </w:rPr>
            </w:pPr>
            <w:r w:rsidRPr="007B1A63">
              <w:rPr>
                <w:rFonts w:eastAsia="標楷體"/>
                <w:b/>
                <w:bCs/>
              </w:rPr>
              <w:t>26.14</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653483">
            <w:pPr>
              <w:snapToGrid w:val="0"/>
              <w:spacing w:line="360" w:lineRule="exact"/>
              <w:rPr>
                <w:rFonts w:eastAsia="標楷體"/>
                <w:b/>
                <w:bCs/>
              </w:rPr>
            </w:pPr>
            <w:r>
              <w:rPr>
                <w:rFonts w:eastAsia="標楷體" w:hint="eastAsia"/>
                <w:b/>
                <w:bCs/>
              </w:rPr>
              <w:t xml:space="preserve"> </w:t>
            </w:r>
            <w:r w:rsidR="00302292" w:rsidRPr="007B1A63">
              <w:rPr>
                <w:rFonts w:eastAsia="標楷體"/>
                <w:b/>
                <w:bCs/>
              </w:rPr>
              <w:t>100</w:t>
            </w:r>
            <w:r w:rsidR="00302292" w:rsidRPr="007B1A63">
              <w:rPr>
                <w:rFonts w:eastAsia="標楷體"/>
                <w:b/>
                <w:bCs/>
              </w:rPr>
              <w:t>年</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7B1A63" w:rsidRPr="007B1A63" w:rsidTr="00653483">
        <w:trPr>
          <w:jc w:val="center"/>
        </w:trPr>
        <w:tc>
          <w:tcPr>
            <w:tcW w:w="1502" w:type="dxa"/>
            <w:tcBorders>
              <w:top w:val="nil"/>
              <w:bottom w:val="nil"/>
              <w:right w:val="single" w:sz="4" w:space="0" w:color="auto"/>
            </w:tcBorders>
          </w:tcPr>
          <w:p w:rsidR="00302292" w:rsidRPr="007B1A63" w:rsidRDefault="000432CD" w:rsidP="008835ED">
            <w:pPr>
              <w:snapToGrid w:val="0"/>
              <w:spacing w:line="360" w:lineRule="exact"/>
              <w:rPr>
                <w:rFonts w:eastAsia="標楷體"/>
              </w:rPr>
            </w:pPr>
            <w:r>
              <w:rPr>
                <w:rFonts w:eastAsia="標楷體" w:hint="eastAsia"/>
                <w:b/>
                <w:bCs/>
              </w:rPr>
              <w:t xml:space="preserve"> </w:t>
            </w:r>
            <w:r w:rsidR="00302292" w:rsidRPr="007B1A63">
              <w:rPr>
                <w:rFonts w:eastAsia="標楷體"/>
                <w:b/>
                <w:bCs/>
              </w:rPr>
              <w:t>101</w:t>
            </w:r>
            <w:r w:rsidR="00302292" w:rsidRPr="007B1A63">
              <w:rPr>
                <w:rFonts w:eastAsia="標楷體"/>
                <w:b/>
                <w:bCs/>
              </w:rPr>
              <w:t>年</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rPr>
              <w:t>1</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noProof/>
              </w:rPr>
              <w:t>314.8</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noProof/>
              </w:rPr>
              <w:t>-8.63</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rPr>
              <w:t>2</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noProof/>
              </w:rPr>
              <w:t>339.5</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noProof/>
              </w:rPr>
              <w:t>17.60</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rPr>
              <w:t>3</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noProof/>
              </w:rPr>
              <w:t>383.7</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noProof/>
              </w:rPr>
              <w:t>-1.58</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hint="eastAsia"/>
              </w:rPr>
              <w:t>4</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60</w:t>
            </w:r>
            <w:r w:rsidRPr="007B1A63">
              <w:rPr>
                <w:rFonts w:eastAsia="標楷體" w:cs="Courier New"/>
                <w:noProof/>
              </w:rPr>
              <w:t>.</w:t>
            </w:r>
            <w:r w:rsidRPr="007B1A63">
              <w:rPr>
                <w:rFonts w:eastAsia="標楷體" w:cs="Courier New" w:hint="eastAsia"/>
                <w:noProof/>
              </w:rPr>
              <w:t>9</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.5</w:t>
            </w:r>
            <w:r w:rsidRPr="007B1A63">
              <w:rPr>
                <w:rFonts w:eastAsia="標楷體" w:cs="Courier New" w:hint="eastAsia"/>
                <w:noProof/>
              </w:rPr>
              <w:t>2</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noProof/>
              </w:rPr>
              <w:t>3</w:t>
            </w:r>
            <w:r w:rsidRPr="007B1A63">
              <w:rPr>
                <w:rFonts w:eastAsia="標楷體" w:cs="Courier New" w:hint="eastAsia"/>
                <w:noProof/>
              </w:rPr>
              <w:t>64</w:t>
            </w:r>
            <w:r w:rsidRPr="007B1A63">
              <w:rPr>
                <w:rFonts w:eastAsia="標楷體" w:cs="Courier New"/>
                <w:noProof/>
              </w:rPr>
              <w:t>.</w:t>
            </w:r>
            <w:r w:rsidRPr="007B1A63">
              <w:rPr>
                <w:rFonts w:eastAsia="標楷體" w:cs="Courier New" w:hint="eastAsia"/>
                <w:noProof/>
              </w:rPr>
              <w:t>7</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noProof/>
              </w:rPr>
              <w:t>-</w:t>
            </w:r>
            <w:r w:rsidRPr="007B1A63">
              <w:rPr>
                <w:rFonts w:eastAsia="標楷體" w:cs="Courier New" w:hint="eastAsia"/>
                <w:noProof/>
              </w:rPr>
              <w:t>3</w:t>
            </w:r>
            <w:r w:rsidRPr="007B1A63">
              <w:rPr>
                <w:rFonts w:eastAsia="標楷體" w:cs="Courier New"/>
                <w:noProof/>
              </w:rPr>
              <w:t>.</w:t>
            </w:r>
            <w:r w:rsidRPr="007B1A63">
              <w:rPr>
                <w:rFonts w:eastAsia="標楷體" w:cs="Courier New" w:hint="eastAsia"/>
                <w:noProof/>
              </w:rPr>
              <w:t>04</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rPr>
              <w:t>6</w:t>
            </w:r>
            <w:r w:rsidRPr="007B1A63">
              <w:rPr>
                <w:rFonts w:eastAsia="標楷體"/>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363.8</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-2.62</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hint="eastAsia"/>
              </w:rPr>
              <w:t>7</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359.4</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-4.39</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7B1A63" w:rsidRPr="007B1A63" w:rsidTr="00653483">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7B1A63" w:rsidRPr="007B1A63" w:rsidTr="00731FC1">
        <w:trPr>
          <w:jc w:val="center"/>
        </w:trPr>
        <w:tc>
          <w:tcPr>
            <w:tcW w:w="1502" w:type="dxa"/>
            <w:tcBorders>
              <w:top w:val="nil"/>
              <w:bottom w:val="nil"/>
              <w:right w:val="single" w:sz="4" w:space="0" w:color="auto"/>
            </w:tcBorders>
          </w:tcPr>
          <w:p w:rsidR="00302292" w:rsidRPr="007B1A63" w:rsidRDefault="00302292" w:rsidP="00653483">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302292" w:rsidRPr="007B1A63" w:rsidRDefault="00302292"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302292" w:rsidRPr="007B1A63" w:rsidRDefault="00302292" w:rsidP="00653483">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7B1A63" w:rsidRPr="007B1A63" w:rsidTr="00731FC1">
        <w:trPr>
          <w:jc w:val="center"/>
        </w:trPr>
        <w:tc>
          <w:tcPr>
            <w:tcW w:w="1502" w:type="dxa"/>
            <w:tcBorders>
              <w:top w:val="nil"/>
              <w:bottom w:val="nil"/>
              <w:right w:val="single" w:sz="4" w:space="0" w:color="auto"/>
            </w:tcBorders>
          </w:tcPr>
          <w:p w:rsidR="00731FC1" w:rsidRPr="007B1A63" w:rsidRDefault="000432CD" w:rsidP="00731FC1">
            <w:pPr>
              <w:snapToGrid w:val="0"/>
              <w:spacing w:line="360" w:lineRule="exact"/>
              <w:rPr>
                <w:rFonts w:eastAsia="標楷體"/>
                <w:b/>
              </w:rPr>
            </w:pPr>
            <w:r>
              <w:rPr>
                <w:rFonts w:eastAsia="標楷體" w:hint="eastAsia"/>
                <w:b/>
              </w:rPr>
              <w:t xml:space="preserve"> </w:t>
            </w:r>
            <w:r w:rsidR="00731FC1" w:rsidRPr="007B1A63">
              <w:rPr>
                <w:rFonts w:eastAsia="標楷體" w:hint="eastAsia"/>
                <w:b/>
              </w:rPr>
              <w:t>102</w:t>
            </w:r>
            <w:r w:rsidR="00731FC1" w:rsidRPr="007B1A63">
              <w:rPr>
                <w:rFonts w:eastAsia="標楷體" w:hint="eastAsia"/>
                <w:b/>
              </w:rPr>
              <w:t>年</w:t>
            </w:r>
          </w:p>
        </w:tc>
        <w:tc>
          <w:tcPr>
            <w:tcW w:w="2880" w:type="dxa"/>
            <w:tcBorders>
              <w:top w:val="nil"/>
              <w:left w:val="single" w:sz="4" w:space="0" w:color="auto"/>
              <w:bottom w:val="nil"/>
              <w:right w:val="single" w:sz="4" w:space="0" w:color="auto"/>
            </w:tcBorders>
          </w:tcPr>
          <w:p w:rsidR="00731FC1" w:rsidRPr="007B1A63" w:rsidRDefault="00731FC1" w:rsidP="00F976BD">
            <w:pPr>
              <w:snapToGrid w:val="0"/>
              <w:spacing w:line="360" w:lineRule="exact"/>
              <w:ind w:rightChars="379" w:right="910"/>
              <w:jc w:val="right"/>
              <w:rPr>
                <w:rFonts w:eastAsia="標楷體" w:cs="Courier New"/>
                <w:b/>
                <w:noProof/>
              </w:rPr>
            </w:pPr>
          </w:p>
        </w:tc>
        <w:tc>
          <w:tcPr>
            <w:tcW w:w="2880" w:type="dxa"/>
            <w:tcBorders>
              <w:top w:val="nil"/>
              <w:left w:val="single" w:sz="4" w:space="0" w:color="auto"/>
              <w:bottom w:val="nil"/>
              <w:right w:val="nil"/>
            </w:tcBorders>
          </w:tcPr>
          <w:p w:rsidR="00731FC1" w:rsidRPr="007B1A63" w:rsidRDefault="00731FC1" w:rsidP="00653483">
            <w:pPr>
              <w:snapToGrid w:val="0"/>
              <w:spacing w:line="360" w:lineRule="exact"/>
              <w:ind w:rightChars="397" w:right="953"/>
              <w:jc w:val="right"/>
              <w:rPr>
                <w:rFonts w:eastAsia="標楷體" w:cs="Courier New"/>
                <w:b/>
                <w:noProof/>
              </w:rPr>
            </w:pPr>
          </w:p>
        </w:tc>
      </w:tr>
      <w:tr w:rsidR="007B1A63" w:rsidRPr="007B1A63" w:rsidTr="00653483">
        <w:trPr>
          <w:jc w:val="center"/>
        </w:trPr>
        <w:tc>
          <w:tcPr>
            <w:tcW w:w="1502" w:type="dxa"/>
            <w:tcBorders>
              <w:top w:val="nil"/>
              <w:bottom w:val="single" w:sz="4" w:space="0" w:color="auto"/>
              <w:right w:val="single" w:sz="4" w:space="0" w:color="auto"/>
            </w:tcBorders>
          </w:tcPr>
          <w:p w:rsidR="00731FC1" w:rsidRPr="007B1A63" w:rsidRDefault="00731FC1" w:rsidP="00653483">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731FC1" w:rsidRPr="007B1A63" w:rsidRDefault="007B1A63" w:rsidP="00653483">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single" w:sz="4" w:space="0" w:color="auto"/>
              <w:right w:val="nil"/>
            </w:tcBorders>
          </w:tcPr>
          <w:p w:rsidR="00731FC1" w:rsidRPr="007B1A63" w:rsidRDefault="007B1A63" w:rsidP="00653483">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bl>
    <w:p w:rsidR="00302292" w:rsidRPr="007A2A85" w:rsidRDefault="00302292" w:rsidP="00302292">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sz w:val="22"/>
          <w:szCs w:val="22"/>
        </w:rPr>
        <w:t>資料來源：經濟部統計處。</w:t>
      </w:r>
    </w:p>
    <w:p w:rsidR="00302292" w:rsidRPr="00B26B2B" w:rsidRDefault="00302292" w:rsidP="00302292">
      <w:pPr>
        <w:pStyle w:val="k3a"/>
        <w:tabs>
          <w:tab w:val="left" w:pos="540"/>
        </w:tabs>
        <w:spacing w:before="180" w:line="300" w:lineRule="auto"/>
        <w:ind w:leftChars="99" w:left="717" w:right="0" w:hangingChars="171" w:hanging="479"/>
        <w:rPr>
          <w:b/>
          <w:bCs/>
        </w:rPr>
      </w:pPr>
      <w:r w:rsidRPr="00B26B2B">
        <w:rPr>
          <w:b/>
          <w:bCs/>
        </w:rPr>
        <w:t>２、</w:t>
      </w:r>
      <w:r w:rsidRPr="00B26B2B">
        <w:rPr>
          <w:b/>
          <w:bCs/>
        </w:rPr>
        <w:t>10</w:t>
      </w:r>
      <w:r w:rsidR="007B1A63" w:rsidRPr="00B26B2B">
        <w:rPr>
          <w:rFonts w:hint="eastAsia"/>
          <w:b/>
          <w:bCs/>
        </w:rPr>
        <w:t>2</w:t>
      </w:r>
      <w:r w:rsidRPr="00B26B2B">
        <w:rPr>
          <w:b/>
          <w:bCs/>
        </w:rPr>
        <w:t>年</w:t>
      </w:r>
      <w:r w:rsidRPr="00B26B2B">
        <w:rPr>
          <w:rFonts w:hint="eastAsia"/>
          <w:b/>
          <w:bCs/>
        </w:rPr>
        <w:t>1</w:t>
      </w:r>
      <w:r w:rsidRPr="00B26B2B">
        <w:rPr>
          <w:b/>
          <w:bCs/>
        </w:rPr>
        <w:t>月訂單金額中，以</w:t>
      </w:r>
      <w:r w:rsidRPr="00B26B2B">
        <w:rPr>
          <w:rFonts w:hint="eastAsia"/>
          <w:b/>
          <w:spacing w:val="-4"/>
        </w:rPr>
        <w:t>調製食品、飲料及菸酒類</w:t>
      </w:r>
      <w:r w:rsidRPr="00B26B2B">
        <w:rPr>
          <w:b/>
          <w:bCs/>
        </w:rPr>
        <w:t>增加</w:t>
      </w:r>
      <w:r w:rsidR="00B26B2B" w:rsidRPr="00B26B2B">
        <w:rPr>
          <w:rFonts w:hint="eastAsia"/>
          <w:b/>
          <w:bCs/>
        </w:rPr>
        <w:t>83.33</w:t>
      </w:r>
      <w:r w:rsidRPr="00B26B2B">
        <w:rPr>
          <w:b/>
          <w:bCs/>
        </w:rPr>
        <w:t>％最多，</w:t>
      </w:r>
      <w:r w:rsidRPr="00B26B2B">
        <w:rPr>
          <w:rFonts w:hint="eastAsia"/>
          <w:b/>
          <w:bCs/>
        </w:rPr>
        <w:t>資訊與通信</w:t>
      </w:r>
      <w:r w:rsidRPr="00B26B2B">
        <w:rPr>
          <w:b/>
          <w:bCs/>
        </w:rPr>
        <w:t>產品、電子產品仍為我國前二大接單貨品</w:t>
      </w:r>
    </w:p>
    <w:p w:rsidR="00302292" w:rsidRPr="0017299B" w:rsidRDefault="00302292" w:rsidP="00C84858">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17299B">
        <w:rPr>
          <w:rFonts w:eastAsia="標楷體"/>
          <w:spacing w:val="-4"/>
          <w:sz w:val="28"/>
        </w:rPr>
        <w:t>10</w:t>
      </w:r>
      <w:r w:rsidR="007B1A63" w:rsidRPr="0017299B">
        <w:rPr>
          <w:rFonts w:eastAsia="標楷體" w:hint="eastAsia"/>
          <w:spacing w:val="-4"/>
          <w:sz w:val="28"/>
        </w:rPr>
        <w:t>2</w:t>
      </w:r>
      <w:r w:rsidRPr="0017299B">
        <w:rPr>
          <w:rFonts w:eastAsia="標楷體"/>
          <w:spacing w:val="-4"/>
          <w:sz w:val="28"/>
        </w:rPr>
        <w:t>年</w:t>
      </w:r>
      <w:r w:rsidRPr="0017299B">
        <w:rPr>
          <w:rFonts w:eastAsia="標楷體" w:hint="eastAsia"/>
          <w:spacing w:val="-4"/>
          <w:sz w:val="28"/>
        </w:rPr>
        <w:t>1</w:t>
      </w:r>
      <w:r w:rsidRPr="0017299B">
        <w:rPr>
          <w:rFonts w:eastAsia="標楷體"/>
          <w:spacing w:val="-4"/>
          <w:sz w:val="28"/>
        </w:rPr>
        <w:t>月主要訂單貨品中以</w:t>
      </w:r>
      <w:r w:rsidRPr="0017299B">
        <w:rPr>
          <w:rFonts w:eastAsia="標楷體" w:hint="eastAsia"/>
          <w:bCs/>
          <w:spacing w:val="-4"/>
          <w:sz w:val="28"/>
        </w:rPr>
        <w:t>資訊與通信</w:t>
      </w:r>
      <w:r w:rsidRPr="0017299B">
        <w:rPr>
          <w:rFonts w:eastAsia="標楷體"/>
          <w:bCs/>
          <w:spacing w:val="-4"/>
          <w:sz w:val="28"/>
        </w:rPr>
        <w:t>產品、電子產品</w:t>
      </w:r>
      <w:r w:rsidRPr="0017299B">
        <w:rPr>
          <w:rFonts w:eastAsia="標楷體"/>
          <w:spacing w:val="-4"/>
          <w:sz w:val="28"/>
        </w:rPr>
        <w:t>為主，占總訂單金額的</w:t>
      </w:r>
      <w:r w:rsidR="007B1A63" w:rsidRPr="0017299B">
        <w:rPr>
          <w:rFonts w:eastAsia="標楷體" w:hint="eastAsia"/>
          <w:spacing w:val="-4"/>
          <w:sz w:val="28"/>
        </w:rPr>
        <w:t>24.9</w:t>
      </w:r>
      <w:r w:rsidRPr="0017299B">
        <w:rPr>
          <w:rFonts w:eastAsia="標楷體"/>
          <w:spacing w:val="-4"/>
          <w:sz w:val="28"/>
        </w:rPr>
        <w:t>％及</w:t>
      </w:r>
      <w:r w:rsidR="007B1A63" w:rsidRPr="0017299B">
        <w:rPr>
          <w:rFonts w:eastAsia="標楷體" w:hint="eastAsia"/>
          <w:spacing w:val="-4"/>
          <w:sz w:val="28"/>
        </w:rPr>
        <w:t>23.3</w:t>
      </w:r>
      <w:r w:rsidRPr="0017299B">
        <w:rPr>
          <w:rFonts w:eastAsia="標楷體"/>
          <w:spacing w:val="-4"/>
          <w:sz w:val="28"/>
        </w:rPr>
        <w:t>％</w:t>
      </w:r>
      <w:r w:rsidRPr="0017299B">
        <w:rPr>
          <w:rFonts w:eastAsia="標楷體" w:hint="eastAsia"/>
          <w:spacing w:val="-4"/>
          <w:sz w:val="28"/>
        </w:rPr>
        <w:t>，分別較</w:t>
      </w:r>
      <w:r w:rsidRPr="0017299B">
        <w:rPr>
          <w:rFonts w:eastAsia="標楷體" w:hint="eastAsia"/>
          <w:spacing w:val="-4"/>
          <w:sz w:val="28"/>
        </w:rPr>
        <w:t>10</w:t>
      </w:r>
      <w:r w:rsidR="007B1A63" w:rsidRPr="0017299B">
        <w:rPr>
          <w:rFonts w:eastAsia="標楷體" w:hint="eastAsia"/>
          <w:spacing w:val="-4"/>
          <w:sz w:val="28"/>
        </w:rPr>
        <w:t>1</w:t>
      </w:r>
      <w:r w:rsidRPr="0017299B">
        <w:rPr>
          <w:rFonts w:eastAsia="標楷體" w:hint="eastAsia"/>
          <w:spacing w:val="-4"/>
          <w:sz w:val="28"/>
        </w:rPr>
        <w:t>年同月增加</w:t>
      </w:r>
      <w:r w:rsidR="007B1A63" w:rsidRPr="0017299B">
        <w:rPr>
          <w:rFonts w:eastAsia="標楷體" w:hint="eastAsia"/>
          <w:spacing w:val="-4"/>
          <w:sz w:val="28"/>
        </w:rPr>
        <w:t>22.2</w:t>
      </w:r>
      <w:r w:rsidRPr="0017299B">
        <w:rPr>
          <w:rFonts w:eastAsia="標楷體" w:hint="eastAsia"/>
          <w:spacing w:val="-4"/>
          <w:sz w:val="28"/>
        </w:rPr>
        <w:t>％及</w:t>
      </w:r>
      <w:r w:rsidR="007B1A63" w:rsidRPr="0017299B">
        <w:rPr>
          <w:rFonts w:eastAsia="標楷體" w:hint="eastAsia"/>
          <w:spacing w:val="-4"/>
          <w:sz w:val="28"/>
        </w:rPr>
        <w:t>13.1</w:t>
      </w:r>
      <w:r w:rsidRPr="0017299B">
        <w:rPr>
          <w:rFonts w:eastAsia="標楷體" w:hint="eastAsia"/>
          <w:spacing w:val="-4"/>
          <w:sz w:val="28"/>
        </w:rPr>
        <w:t>％</w:t>
      </w:r>
      <w:r w:rsidRPr="0017299B">
        <w:rPr>
          <w:rFonts w:eastAsia="標楷體"/>
          <w:spacing w:val="-4"/>
          <w:sz w:val="28"/>
        </w:rPr>
        <w:t>。</w:t>
      </w:r>
    </w:p>
    <w:p w:rsidR="00302292" w:rsidRPr="00B26B2B" w:rsidRDefault="00302292" w:rsidP="00C84858">
      <w:pPr>
        <w:numPr>
          <w:ilvl w:val="0"/>
          <w:numId w:val="6"/>
        </w:numPr>
        <w:tabs>
          <w:tab w:val="clear" w:pos="2355"/>
          <w:tab w:val="num" w:pos="1080"/>
        </w:tabs>
        <w:snapToGrid w:val="0"/>
        <w:spacing w:before="120" w:line="300" w:lineRule="auto"/>
        <w:ind w:left="1080" w:right="-142" w:hanging="540"/>
        <w:jc w:val="both"/>
        <w:rPr>
          <w:rFonts w:eastAsia="標楷體"/>
          <w:spacing w:val="-4"/>
          <w:sz w:val="28"/>
        </w:rPr>
      </w:pPr>
      <w:r w:rsidRPr="00B26B2B">
        <w:rPr>
          <w:rFonts w:eastAsia="標楷體"/>
          <w:spacing w:val="-4"/>
          <w:sz w:val="28"/>
        </w:rPr>
        <w:lastRenderedPageBreak/>
        <w:t>10</w:t>
      </w:r>
      <w:r w:rsidR="007B1A63" w:rsidRPr="00B26B2B">
        <w:rPr>
          <w:rFonts w:eastAsia="標楷體" w:hint="eastAsia"/>
          <w:spacing w:val="-4"/>
          <w:sz w:val="28"/>
        </w:rPr>
        <w:t>2</w:t>
      </w:r>
      <w:r w:rsidRPr="00B26B2B">
        <w:rPr>
          <w:rFonts w:eastAsia="標楷體"/>
          <w:spacing w:val="-4"/>
          <w:sz w:val="28"/>
        </w:rPr>
        <w:t>年</w:t>
      </w:r>
      <w:r w:rsidRPr="00B26B2B">
        <w:rPr>
          <w:rFonts w:eastAsia="標楷體" w:hint="eastAsia"/>
          <w:spacing w:val="-4"/>
          <w:sz w:val="28"/>
        </w:rPr>
        <w:t>1</w:t>
      </w:r>
      <w:r w:rsidRPr="00B26B2B">
        <w:rPr>
          <w:rFonts w:eastAsia="標楷體"/>
          <w:spacing w:val="-4"/>
          <w:sz w:val="28"/>
        </w:rPr>
        <w:t>月主要接單產品</w:t>
      </w:r>
      <w:r w:rsidRPr="00B26B2B">
        <w:rPr>
          <w:rFonts w:eastAsia="標楷體" w:hAnsi="標楷體"/>
          <w:spacing w:val="-4"/>
          <w:sz w:val="28"/>
          <w:szCs w:val="28"/>
        </w:rPr>
        <w:t>中</w:t>
      </w:r>
      <w:r w:rsidRPr="00B26B2B">
        <w:rPr>
          <w:rFonts w:eastAsia="標楷體"/>
          <w:spacing w:val="-4"/>
          <w:sz w:val="28"/>
        </w:rPr>
        <w:t>，以</w:t>
      </w:r>
      <w:r w:rsidRPr="00B26B2B">
        <w:rPr>
          <w:rFonts w:eastAsia="標楷體" w:hint="eastAsia"/>
          <w:spacing w:val="-4"/>
          <w:sz w:val="28"/>
        </w:rPr>
        <w:t>調製食品、飲料及菸酒類增加</w:t>
      </w:r>
      <w:r w:rsidR="00B26B2B" w:rsidRPr="00B26B2B">
        <w:rPr>
          <w:rFonts w:eastAsia="標楷體" w:hint="eastAsia"/>
          <w:spacing w:val="-4"/>
          <w:sz w:val="28"/>
        </w:rPr>
        <w:t>83.33</w:t>
      </w:r>
      <w:r w:rsidRPr="00B26B2B">
        <w:rPr>
          <w:rFonts w:eastAsia="標楷體" w:hint="eastAsia"/>
          <w:spacing w:val="-4"/>
          <w:sz w:val="28"/>
        </w:rPr>
        <w:t>％最多，其次為石料</w:t>
      </w:r>
      <w:r w:rsidRPr="00B26B2B">
        <w:rPr>
          <w:rFonts w:eastAsia="標楷體"/>
          <w:spacing w:val="-4"/>
          <w:sz w:val="28"/>
        </w:rPr>
        <w:t>、</w:t>
      </w:r>
      <w:r w:rsidRPr="00B26B2B">
        <w:rPr>
          <w:rFonts w:eastAsia="標楷體" w:hint="eastAsia"/>
          <w:spacing w:val="-4"/>
          <w:sz w:val="28"/>
        </w:rPr>
        <w:t>膠泥、水泥、陶瓷、玻璃製品，增加</w:t>
      </w:r>
      <w:r w:rsidR="00B26B2B" w:rsidRPr="00B26B2B">
        <w:rPr>
          <w:rFonts w:eastAsia="標楷體" w:hint="eastAsia"/>
          <w:spacing w:val="-4"/>
          <w:sz w:val="28"/>
        </w:rPr>
        <w:t>47.25</w:t>
      </w:r>
      <w:r w:rsidRPr="00B26B2B">
        <w:rPr>
          <w:rFonts w:eastAsia="標楷體"/>
          <w:spacing w:val="-4"/>
          <w:sz w:val="28"/>
        </w:rPr>
        <w:t>％。</w:t>
      </w:r>
    </w:p>
    <w:p w:rsidR="00302292" w:rsidRPr="00731FC1" w:rsidRDefault="00302292" w:rsidP="00B872C2">
      <w:pPr>
        <w:spacing w:beforeLines="50" w:before="180" w:afterLines="50" w:after="180"/>
        <w:jc w:val="center"/>
        <w:rPr>
          <w:rFonts w:eastAsia="標楷體"/>
          <w:sz w:val="28"/>
        </w:rPr>
      </w:pPr>
      <w:r w:rsidRPr="00B26B2B">
        <w:rPr>
          <w:rFonts w:eastAsia="標楷體" w:hint="eastAsia"/>
          <w:b/>
          <w:bCs/>
          <w:sz w:val="28"/>
        </w:rPr>
        <w:t>表</w:t>
      </w:r>
      <w:r w:rsidRPr="00B26B2B">
        <w:rPr>
          <w:rFonts w:eastAsia="標楷體"/>
          <w:b/>
          <w:bCs/>
          <w:sz w:val="28"/>
        </w:rPr>
        <w:t xml:space="preserve"> 2-5-2 </w:t>
      </w:r>
      <w:r w:rsidRPr="00B26B2B">
        <w:rPr>
          <w:rFonts w:eastAsia="標楷體" w:hint="eastAsia"/>
          <w:b/>
          <w:bCs/>
          <w:sz w:val="28"/>
        </w:rPr>
        <w:t xml:space="preserve"> 10</w:t>
      </w:r>
      <w:r w:rsidR="00731FC1" w:rsidRPr="00B26B2B">
        <w:rPr>
          <w:rFonts w:eastAsia="標楷體" w:hint="eastAsia"/>
          <w:b/>
          <w:bCs/>
          <w:sz w:val="28"/>
        </w:rPr>
        <w:t>2</w:t>
      </w:r>
      <w:r w:rsidRPr="00B26B2B">
        <w:rPr>
          <w:rFonts w:eastAsia="標楷體" w:hint="eastAsia"/>
          <w:b/>
          <w:bCs/>
          <w:sz w:val="28"/>
        </w:rPr>
        <w:t>年</w:t>
      </w:r>
      <w:r w:rsidRPr="00B26B2B">
        <w:rPr>
          <w:rFonts w:eastAsia="標楷體" w:hint="eastAsia"/>
          <w:b/>
          <w:bCs/>
          <w:sz w:val="28"/>
        </w:rPr>
        <w:t>1</w:t>
      </w:r>
      <w:r w:rsidRPr="00731FC1">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731FC1" w:rsidRPr="00731FC1" w:rsidTr="00653483">
        <w:trPr>
          <w:jc w:val="center"/>
        </w:trPr>
        <w:tc>
          <w:tcPr>
            <w:tcW w:w="2046" w:type="dxa"/>
            <w:tcBorders>
              <w:top w:val="single" w:sz="4" w:space="0" w:color="auto"/>
              <w:left w:val="nil"/>
              <w:bottom w:val="single" w:sz="4" w:space="0" w:color="auto"/>
              <w:right w:val="single" w:sz="4" w:space="0" w:color="auto"/>
            </w:tcBorders>
            <w:vAlign w:val="center"/>
          </w:tcPr>
          <w:p w:rsidR="00302292" w:rsidRPr="00731FC1" w:rsidRDefault="00302292" w:rsidP="00653483">
            <w:pPr>
              <w:adjustRightInd w:val="0"/>
              <w:snapToGrid w:val="0"/>
              <w:spacing w:line="360" w:lineRule="atLeast"/>
              <w:ind w:left="28" w:right="-40"/>
              <w:jc w:val="center"/>
              <w:rPr>
                <w:rFonts w:eastAsia="標楷體"/>
              </w:rPr>
            </w:pPr>
            <w:r w:rsidRPr="00731FC1">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02292" w:rsidRDefault="00302292" w:rsidP="00731FC1">
            <w:pPr>
              <w:snapToGrid w:val="0"/>
              <w:spacing w:line="360" w:lineRule="atLeast"/>
              <w:ind w:left="28" w:right="-40"/>
              <w:jc w:val="center"/>
              <w:rPr>
                <w:rFonts w:eastAsia="標楷體"/>
              </w:rPr>
            </w:pPr>
            <w:r w:rsidRPr="00731FC1">
              <w:rPr>
                <w:rFonts w:eastAsia="標楷體" w:hint="eastAsia"/>
              </w:rPr>
              <w:t>10</w:t>
            </w:r>
            <w:r w:rsidR="00731FC1">
              <w:rPr>
                <w:rFonts w:eastAsia="標楷體" w:hint="eastAsia"/>
              </w:rPr>
              <w:t>2</w:t>
            </w:r>
            <w:r w:rsidRPr="00731FC1">
              <w:rPr>
                <w:rFonts w:eastAsia="標楷體" w:hint="eastAsia"/>
              </w:rPr>
              <w:t>年</w:t>
            </w:r>
            <w:r w:rsidRPr="00731FC1">
              <w:rPr>
                <w:rFonts w:eastAsia="標楷體" w:hint="eastAsia"/>
              </w:rPr>
              <w:t>1</w:t>
            </w:r>
            <w:r w:rsidRPr="00731FC1">
              <w:rPr>
                <w:rFonts w:eastAsia="標楷體" w:hint="eastAsia"/>
              </w:rPr>
              <w:t>月金額</w:t>
            </w:r>
          </w:p>
          <w:p w:rsidR="00B872C2" w:rsidRPr="00731FC1" w:rsidRDefault="00B872C2" w:rsidP="00731FC1">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302292" w:rsidRPr="00731FC1" w:rsidRDefault="00302292" w:rsidP="00653483">
            <w:pPr>
              <w:snapToGrid w:val="0"/>
              <w:spacing w:line="560" w:lineRule="exact"/>
              <w:ind w:left="28" w:right="-40"/>
              <w:jc w:val="center"/>
              <w:rPr>
                <w:rFonts w:eastAsia="標楷體"/>
              </w:rPr>
            </w:pPr>
            <w:r w:rsidRPr="00731FC1">
              <w:rPr>
                <w:rFonts w:eastAsia="標楷體" w:hint="eastAsia"/>
              </w:rPr>
              <w:t>比重</w:t>
            </w:r>
            <w:r w:rsidR="00B872C2" w:rsidRPr="00B872C2">
              <w:rPr>
                <w:rFonts w:eastAsia="標楷體" w:hint="eastAsia"/>
              </w:rPr>
              <w:t>(</w:t>
            </w:r>
            <w:r w:rsidR="00B872C2" w:rsidRPr="00B872C2">
              <w:rPr>
                <w:rFonts w:eastAsia="標楷體" w:hint="eastAsia"/>
              </w:rPr>
              <w:t>％</w:t>
            </w:r>
            <w:r w:rsidR="00B872C2" w:rsidRPr="00B872C2">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302292" w:rsidRPr="00731FC1" w:rsidRDefault="00302292" w:rsidP="00653483">
            <w:pPr>
              <w:snapToGrid w:val="0"/>
              <w:spacing w:line="360" w:lineRule="atLeast"/>
              <w:ind w:left="28" w:right="-40"/>
              <w:jc w:val="center"/>
              <w:rPr>
                <w:rFonts w:eastAsia="標楷體"/>
              </w:rPr>
            </w:pPr>
            <w:r w:rsidRPr="00731FC1">
              <w:rPr>
                <w:rFonts w:eastAsia="標楷體" w:hint="eastAsia"/>
              </w:rPr>
              <w:t>較</w:t>
            </w:r>
            <w:r w:rsidRPr="00731FC1">
              <w:rPr>
                <w:rFonts w:eastAsia="標楷體" w:hint="eastAsia"/>
              </w:rPr>
              <w:t>10</w:t>
            </w:r>
            <w:r w:rsidR="00731FC1">
              <w:rPr>
                <w:rFonts w:eastAsia="標楷體" w:hint="eastAsia"/>
              </w:rPr>
              <w:t>1</w:t>
            </w:r>
            <w:r w:rsidRPr="00731FC1">
              <w:rPr>
                <w:rFonts w:eastAsia="標楷體" w:hint="eastAsia"/>
              </w:rPr>
              <w:t>年同月</w:t>
            </w:r>
          </w:p>
          <w:p w:rsidR="00302292" w:rsidRPr="00731FC1" w:rsidRDefault="00302292" w:rsidP="00653483">
            <w:pPr>
              <w:snapToGrid w:val="0"/>
              <w:spacing w:line="360" w:lineRule="atLeast"/>
              <w:ind w:left="28" w:right="-40"/>
              <w:jc w:val="center"/>
              <w:rPr>
                <w:rFonts w:eastAsia="標楷體"/>
              </w:rPr>
            </w:pPr>
            <w:r w:rsidRPr="00731FC1">
              <w:rPr>
                <w:rFonts w:eastAsia="標楷體" w:hint="eastAsia"/>
              </w:rPr>
              <w:t>增減</w:t>
            </w:r>
            <w:r w:rsidRPr="00731FC1">
              <w:rPr>
                <w:rFonts w:eastAsia="標楷體" w:hint="eastAsia"/>
              </w:rPr>
              <w:t>(</w:t>
            </w:r>
            <w:r w:rsidRPr="00731FC1">
              <w:rPr>
                <w:rFonts w:eastAsia="標楷體" w:hint="eastAsia"/>
              </w:rPr>
              <w:t>％</w:t>
            </w:r>
            <w:r w:rsidRPr="00731FC1">
              <w:rPr>
                <w:rFonts w:eastAsia="標楷體" w:hint="eastAsia"/>
              </w:rPr>
              <w:t>)</w:t>
            </w:r>
            <w:r w:rsidRPr="00731FC1">
              <w:rPr>
                <w:rFonts w:eastAsia="標楷體"/>
              </w:rPr>
              <w:t xml:space="preserve"> </w:t>
            </w:r>
          </w:p>
        </w:tc>
      </w:tr>
      <w:tr w:rsidR="007B1A63" w:rsidRPr="007B1A63" w:rsidTr="00653483">
        <w:trPr>
          <w:jc w:val="center"/>
        </w:trPr>
        <w:tc>
          <w:tcPr>
            <w:tcW w:w="2046" w:type="dxa"/>
            <w:tcBorders>
              <w:top w:val="nil"/>
              <w:left w:val="nil"/>
              <w:bottom w:val="nil"/>
              <w:right w:val="single" w:sz="4" w:space="0" w:color="auto"/>
            </w:tcBorders>
            <w:vAlign w:val="center"/>
          </w:tcPr>
          <w:p w:rsidR="00302292" w:rsidRPr="007B1A63" w:rsidRDefault="00302292" w:rsidP="00653483">
            <w:pPr>
              <w:snapToGrid w:val="0"/>
              <w:spacing w:line="400" w:lineRule="atLeast"/>
              <w:ind w:right="-40"/>
              <w:jc w:val="both"/>
              <w:rPr>
                <w:rFonts w:eastAsia="標楷體"/>
              </w:rPr>
            </w:pPr>
            <w:r w:rsidRPr="007B1A63">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92.4</w:t>
            </w:r>
          </w:p>
        </w:tc>
        <w:tc>
          <w:tcPr>
            <w:tcW w:w="1736" w:type="dxa"/>
            <w:tcBorders>
              <w:top w:val="nil"/>
              <w:left w:val="single" w:sz="4" w:space="0" w:color="auto"/>
              <w:bottom w:val="nil"/>
              <w:right w:val="single" w:sz="4" w:space="0" w:color="auto"/>
            </w:tcBorders>
            <w:vAlign w:val="center"/>
          </w:tcPr>
          <w:p w:rsidR="00302292" w:rsidRPr="007B1A63" w:rsidRDefault="007B1A63" w:rsidP="00653483">
            <w:pPr>
              <w:snapToGrid w:val="0"/>
              <w:spacing w:line="400" w:lineRule="exact"/>
              <w:ind w:left="12" w:right="-40"/>
              <w:jc w:val="center"/>
              <w:rPr>
                <w:rFonts w:eastAsia="標楷體"/>
              </w:rPr>
            </w:pPr>
            <w:r w:rsidRPr="007B1A63">
              <w:rPr>
                <w:rFonts w:eastAsia="標楷體" w:hint="eastAsia"/>
              </w:rPr>
              <w:t>24.9</w:t>
            </w:r>
          </w:p>
        </w:tc>
        <w:tc>
          <w:tcPr>
            <w:tcW w:w="2433" w:type="dxa"/>
            <w:tcBorders>
              <w:top w:val="nil"/>
              <w:left w:val="nil"/>
              <w:bottom w:val="nil"/>
              <w:right w:val="nil"/>
            </w:tcBorders>
            <w:vAlign w:val="center"/>
          </w:tcPr>
          <w:p w:rsidR="00302292" w:rsidRPr="007B1A63" w:rsidRDefault="007B1A63" w:rsidP="00653483">
            <w:pPr>
              <w:snapToGrid w:val="0"/>
              <w:spacing w:line="400" w:lineRule="exact"/>
              <w:ind w:left="12" w:right="-40"/>
              <w:jc w:val="center"/>
              <w:rPr>
                <w:rFonts w:eastAsia="標楷體"/>
              </w:rPr>
            </w:pPr>
            <w:r w:rsidRPr="007B1A63">
              <w:rPr>
                <w:rFonts w:eastAsia="標楷體" w:hint="eastAsia"/>
              </w:rPr>
              <w:t>22.2</w:t>
            </w:r>
          </w:p>
        </w:tc>
      </w:tr>
      <w:tr w:rsidR="007B1A63" w:rsidRPr="007B1A63" w:rsidTr="00653483">
        <w:trPr>
          <w:jc w:val="center"/>
        </w:trPr>
        <w:tc>
          <w:tcPr>
            <w:tcW w:w="2046" w:type="dxa"/>
            <w:tcBorders>
              <w:top w:val="nil"/>
              <w:left w:val="nil"/>
              <w:bottom w:val="nil"/>
              <w:right w:val="single" w:sz="4" w:space="0" w:color="auto"/>
            </w:tcBorders>
            <w:vAlign w:val="center"/>
          </w:tcPr>
          <w:p w:rsidR="00302292" w:rsidRPr="007B1A63" w:rsidRDefault="00302292" w:rsidP="00653483">
            <w:pPr>
              <w:snapToGrid w:val="0"/>
              <w:spacing w:line="400" w:lineRule="atLeast"/>
              <w:ind w:left="28" w:right="-40"/>
              <w:jc w:val="both"/>
              <w:rPr>
                <w:rFonts w:eastAsia="標楷體"/>
              </w:rPr>
            </w:pPr>
            <w:r w:rsidRPr="007B1A63">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86.5</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23.3</w:t>
            </w:r>
          </w:p>
        </w:tc>
        <w:tc>
          <w:tcPr>
            <w:tcW w:w="2433" w:type="dxa"/>
            <w:tcBorders>
              <w:top w:val="nil"/>
              <w:left w:val="nil"/>
              <w:bottom w:val="nil"/>
              <w:right w:val="nil"/>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13.1</w:t>
            </w:r>
          </w:p>
        </w:tc>
      </w:tr>
      <w:tr w:rsidR="007B1A63" w:rsidRPr="007B1A63" w:rsidTr="00653483">
        <w:trPr>
          <w:jc w:val="center"/>
        </w:trPr>
        <w:tc>
          <w:tcPr>
            <w:tcW w:w="2046" w:type="dxa"/>
            <w:tcBorders>
              <w:top w:val="nil"/>
              <w:left w:val="nil"/>
              <w:bottom w:val="nil"/>
              <w:right w:val="single" w:sz="4" w:space="0" w:color="auto"/>
            </w:tcBorders>
            <w:vAlign w:val="center"/>
          </w:tcPr>
          <w:p w:rsidR="00302292" w:rsidRPr="007B1A63" w:rsidRDefault="00302292" w:rsidP="00653483">
            <w:pPr>
              <w:snapToGrid w:val="0"/>
              <w:spacing w:line="400" w:lineRule="atLeast"/>
              <w:ind w:left="28" w:right="-40"/>
              <w:jc w:val="both"/>
              <w:rPr>
                <w:rFonts w:eastAsia="標楷體"/>
              </w:rPr>
            </w:pPr>
            <w:r w:rsidRPr="007B1A63">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27.3</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7.4</w:t>
            </w:r>
          </w:p>
        </w:tc>
        <w:tc>
          <w:tcPr>
            <w:tcW w:w="2433" w:type="dxa"/>
            <w:tcBorders>
              <w:top w:val="nil"/>
              <w:left w:val="nil"/>
              <w:bottom w:val="nil"/>
              <w:right w:val="nil"/>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13.8</w:t>
            </w:r>
          </w:p>
        </w:tc>
      </w:tr>
      <w:tr w:rsidR="007B1A63" w:rsidRPr="007B1A63" w:rsidTr="00653483">
        <w:trPr>
          <w:jc w:val="center"/>
        </w:trPr>
        <w:tc>
          <w:tcPr>
            <w:tcW w:w="2046" w:type="dxa"/>
            <w:tcBorders>
              <w:top w:val="nil"/>
              <w:left w:val="nil"/>
              <w:bottom w:val="nil"/>
              <w:right w:val="single" w:sz="4" w:space="0" w:color="auto"/>
            </w:tcBorders>
            <w:vAlign w:val="center"/>
          </w:tcPr>
          <w:p w:rsidR="00302292" w:rsidRPr="007B1A63" w:rsidRDefault="00302292" w:rsidP="00653483">
            <w:pPr>
              <w:snapToGrid w:val="0"/>
              <w:spacing w:line="400" w:lineRule="atLeast"/>
              <w:ind w:left="28" w:right="-40"/>
              <w:jc w:val="both"/>
              <w:rPr>
                <w:rFonts w:eastAsia="標楷體"/>
              </w:rPr>
            </w:pPr>
            <w:r w:rsidRPr="007B1A63">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302292" w:rsidRPr="007B1A63" w:rsidRDefault="00302292" w:rsidP="007B1A63">
            <w:pPr>
              <w:snapToGrid w:val="0"/>
              <w:spacing w:line="400" w:lineRule="exact"/>
              <w:ind w:left="12" w:right="-40"/>
              <w:jc w:val="center"/>
              <w:rPr>
                <w:rFonts w:eastAsia="標楷體"/>
              </w:rPr>
            </w:pPr>
            <w:r w:rsidRPr="007B1A63">
              <w:rPr>
                <w:rFonts w:eastAsia="標楷體" w:hint="eastAsia"/>
              </w:rPr>
              <w:t>24.</w:t>
            </w:r>
            <w:r w:rsidR="007B1A63" w:rsidRPr="007B1A63">
              <w:rPr>
                <w:rFonts w:eastAsia="標楷體" w:hint="eastAsia"/>
              </w:rPr>
              <w:t>7</w:t>
            </w:r>
          </w:p>
        </w:tc>
        <w:tc>
          <w:tcPr>
            <w:tcW w:w="1736" w:type="dxa"/>
            <w:tcBorders>
              <w:top w:val="nil"/>
              <w:left w:val="single" w:sz="4" w:space="0" w:color="auto"/>
              <w:bottom w:val="nil"/>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6.6</w:t>
            </w:r>
          </w:p>
        </w:tc>
        <w:tc>
          <w:tcPr>
            <w:tcW w:w="2433" w:type="dxa"/>
            <w:tcBorders>
              <w:top w:val="nil"/>
              <w:left w:val="nil"/>
              <w:bottom w:val="nil"/>
              <w:right w:val="nil"/>
            </w:tcBorders>
            <w:vAlign w:val="center"/>
          </w:tcPr>
          <w:p w:rsidR="00302292" w:rsidRPr="007B1A63" w:rsidRDefault="007B1A63" w:rsidP="007B1A63">
            <w:pPr>
              <w:snapToGrid w:val="0"/>
              <w:spacing w:line="400" w:lineRule="exact"/>
              <w:ind w:left="12" w:right="-40"/>
              <w:jc w:val="center"/>
              <w:rPr>
                <w:rFonts w:eastAsia="標楷體"/>
              </w:rPr>
            </w:pPr>
            <w:r w:rsidRPr="007B1A63">
              <w:rPr>
                <w:rFonts w:eastAsia="標楷體" w:hint="eastAsia"/>
              </w:rPr>
              <w:t>11.5</w:t>
            </w:r>
          </w:p>
        </w:tc>
      </w:tr>
      <w:tr w:rsidR="007B1A63" w:rsidRPr="007B1A63" w:rsidTr="000D60FA">
        <w:trPr>
          <w:jc w:val="center"/>
        </w:trPr>
        <w:tc>
          <w:tcPr>
            <w:tcW w:w="2046" w:type="dxa"/>
            <w:tcBorders>
              <w:top w:val="nil"/>
              <w:left w:val="nil"/>
              <w:bottom w:val="nil"/>
              <w:right w:val="single" w:sz="4" w:space="0" w:color="auto"/>
            </w:tcBorders>
            <w:vAlign w:val="center"/>
          </w:tcPr>
          <w:p w:rsidR="007B1A63" w:rsidRPr="007B1A63" w:rsidRDefault="007B1A63" w:rsidP="000D60FA">
            <w:pPr>
              <w:snapToGrid w:val="0"/>
              <w:spacing w:line="400" w:lineRule="atLeast"/>
              <w:ind w:left="28" w:right="-40"/>
              <w:jc w:val="both"/>
              <w:rPr>
                <w:rFonts w:eastAsia="標楷體"/>
              </w:rPr>
            </w:pPr>
            <w:r w:rsidRPr="007B1A63">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7B1A63" w:rsidRPr="007B1A63" w:rsidRDefault="007B1A63" w:rsidP="007B1A63">
            <w:pPr>
              <w:snapToGrid w:val="0"/>
              <w:spacing w:line="400" w:lineRule="exact"/>
              <w:ind w:left="12" w:right="-40"/>
              <w:jc w:val="center"/>
              <w:rPr>
                <w:rFonts w:eastAsia="標楷體"/>
              </w:rPr>
            </w:pPr>
            <w:r w:rsidRPr="007B1A63">
              <w:rPr>
                <w:rFonts w:eastAsia="標楷體" w:hint="eastAsia"/>
              </w:rPr>
              <w:t>21.3</w:t>
            </w:r>
          </w:p>
        </w:tc>
        <w:tc>
          <w:tcPr>
            <w:tcW w:w="1736" w:type="dxa"/>
            <w:tcBorders>
              <w:top w:val="nil"/>
              <w:left w:val="single" w:sz="4" w:space="0" w:color="auto"/>
              <w:bottom w:val="nil"/>
              <w:right w:val="single" w:sz="4" w:space="0" w:color="auto"/>
            </w:tcBorders>
            <w:vAlign w:val="center"/>
          </w:tcPr>
          <w:p w:rsidR="007B1A63" w:rsidRPr="007B1A63" w:rsidRDefault="007B1A63" w:rsidP="007B1A63">
            <w:pPr>
              <w:snapToGrid w:val="0"/>
              <w:spacing w:line="400" w:lineRule="exact"/>
              <w:ind w:left="12" w:right="-40"/>
              <w:jc w:val="center"/>
              <w:rPr>
                <w:rFonts w:eastAsia="標楷體"/>
              </w:rPr>
            </w:pPr>
            <w:r w:rsidRPr="007B1A63">
              <w:rPr>
                <w:rFonts w:eastAsia="標楷體" w:hint="eastAsia"/>
              </w:rPr>
              <w:t>5.7</w:t>
            </w:r>
          </w:p>
        </w:tc>
        <w:tc>
          <w:tcPr>
            <w:tcW w:w="2433" w:type="dxa"/>
            <w:tcBorders>
              <w:top w:val="nil"/>
              <w:left w:val="nil"/>
              <w:bottom w:val="nil"/>
              <w:right w:val="nil"/>
            </w:tcBorders>
            <w:vAlign w:val="center"/>
          </w:tcPr>
          <w:p w:rsidR="007B1A63" w:rsidRPr="007B1A63" w:rsidRDefault="007B1A63" w:rsidP="007B1A63">
            <w:pPr>
              <w:snapToGrid w:val="0"/>
              <w:spacing w:line="400" w:lineRule="exact"/>
              <w:ind w:left="12" w:right="-40"/>
              <w:jc w:val="center"/>
              <w:rPr>
                <w:rFonts w:eastAsia="標楷體"/>
              </w:rPr>
            </w:pPr>
            <w:r w:rsidRPr="007B1A63">
              <w:rPr>
                <w:rFonts w:eastAsia="標楷體" w:hint="eastAsia"/>
              </w:rPr>
              <w:t>12.9</w:t>
            </w:r>
          </w:p>
        </w:tc>
      </w:tr>
      <w:tr w:rsidR="007B1A63" w:rsidRPr="00024A9E" w:rsidTr="00653483">
        <w:trPr>
          <w:jc w:val="center"/>
        </w:trPr>
        <w:tc>
          <w:tcPr>
            <w:tcW w:w="2046" w:type="dxa"/>
            <w:tcBorders>
              <w:top w:val="nil"/>
              <w:left w:val="nil"/>
              <w:bottom w:val="nil"/>
              <w:right w:val="single" w:sz="4" w:space="0" w:color="auto"/>
            </w:tcBorders>
            <w:vAlign w:val="center"/>
          </w:tcPr>
          <w:p w:rsidR="007B1A63" w:rsidRPr="007B1A63" w:rsidRDefault="007B1A63" w:rsidP="00653483">
            <w:pPr>
              <w:snapToGrid w:val="0"/>
              <w:spacing w:line="400" w:lineRule="atLeast"/>
              <w:ind w:left="28" w:right="-40"/>
              <w:jc w:val="both"/>
              <w:rPr>
                <w:rFonts w:eastAsia="標楷體"/>
              </w:rPr>
            </w:pPr>
            <w:r w:rsidRPr="007B1A63">
              <w:rPr>
                <w:rFonts w:eastAsia="標楷體" w:hint="eastAsia"/>
              </w:rPr>
              <w:t>化學品</w:t>
            </w:r>
          </w:p>
        </w:tc>
        <w:tc>
          <w:tcPr>
            <w:tcW w:w="1736" w:type="dxa"/>
            <w:tcBorders>
              <w:top w:val="nil"/>
              <w:left w:val="single" w:sz="4" w:space="0" w:color="auto"/>
              <w:bottom w:val="nil"/>
              <w:right w:val="single" w:sz="4" w:space="0" w:color="auto"/>
            </w:tcBorders>
            <w:vAlign w:val="center"/>
          </w:tcPr>
          <w:p w:rsidR="007B1A63" w:rsidRPr="007B1A63" w:rsidRDefault="007B1A63" w:rsidP="00653483">
            <w:pPr>
              <w:snapToGrid w:val="0"/>
              <w:spacing w:line="400" w:lineRule="exact"/>
              <w:ind w:left="12" w:right="-40"/>
              <w:jc w:val="center"/>
              <w:rPr>
                <w:rFonts w:eastAsia="標楷體"/>
              </w:rPr>
            </w:pPr>
            <w:r w:rsidRPr="007B1A63">
              <w:rPr>
                <w:rFonts w:eastAsia="標楷體" w:hint="eastAsia"/>
              </w:rPr>
              <w:t>20.7</w:t>
            </w:r>
          </w:p>
        </w:tc>
        <w:tc>
          <w:tcPr>
            <w:tcW w:w="1736" w:type="dxa"/>
            <w:tcBorders>
              <w:top w:val="nil"/>
              <w:left w:val="single" w:sz="4" w:space="0" w:color="auto"/>
              <w:bottom w:val="nil"/>
              <w:right w:val="single" w:sz="4" w:space="0" w:color="auto"/>
            </w:tcBorders>
            <w:vAlign w:val="center"/>
          </w:tcPr>
          <w:p w:rsidR="007B1A63" w:rsidRPr="007B1A63" w:rsidRDefault="007B1A63" w:rsidP="00653483">
            <w:pPr>
              <w:snapToGrid w:val="0"/>
              <w:spacing w:line="400" w:lineRule="exact"/>
              <w:ind w:left="12" w:right="-40"/>
              <w:jc w:val="center"/>
              <w:rPr>
                <w:rFonts w:eastAsia="標楷體"/>
              </w:rPr>
            </w:pPr>
            <w:r w:rsidRPr="007B1A63">
              <w:rPr>
                <w:rFonts w:eastAsia="標楷體" w:hint="eastAsia"/>
              </w:rPr>
              <w:t>5.6</w:t>
            </w:r>
          </w:p>
        </w:tc>
        <w:tc>
          <w:tcPr>
            <w:tcW w:w="2433" w:type="dxa"/>
            <w:tcBorders>
              <w:top w:val="nil"/>
              <w:left w:val="nil"/>
              <w:bottom w:val="nil"/>
              <w:right w:val="nil"/>
            </w:tcBorders>
            <w:vAlign w:val="center"/>
          </w:tcPr>
          <w:p w:rsidR="007B1A63" w:rsidRPr="007B1A63" w:rsidRDefault="007B1A63" w:rsidP="00653483">
            <w:pPr>
              <w:snapToGrid w:val="0"/>
              <w:spacing w:line="400" w:lineRule="exact"/>
              <w:ind w:left="12" w:right="-40"/>
              <w:jc w:val="center"/>
              <w:rPr>
                <w:rFonts w:eastAsia="標楷體"/>
              </w:rPr>
            </w:pPr>
            <w:r w:rsidRPr="007B1A63">
              <w:rPr>
                <w:rFonts w:eastAsia="標楷體" w:hint="eastAsia"/>
              </w:rPr>
              <w:t>8.8</w:t>
            </w:r>
          </w:p>
        </w:tc>
      </w:tr>
      <w:tr w:rsidR="00024A9E" w:rsidRPr="00024A9E" w:rsidTr="00653483">
        <w:trPr>
          <w:trHeight w:val="417"/>
          <w:jc w:val="center"/>
        </w:trPr>
        <w:tc>
          <w:tcPr>
            <w:tcW w:w="2046" w:type="dxa"/>
            <w:tcBorders>
              <w:top w:val="nil"/>
              <w:left w:val="nil"/>
              <w:bottom w:val="nil"/>
              <w:right w:val="single" w:sz="4" w:space="0" w:color="auto"/>
            </w:tcBorders>
            <w:vAlign w:val="center"/>
          </w:tcPr>
          <w:p w:rsidR="00302292" w:rsidRPr="007B1A63" w:rsidRDefault="00302292" w:rsidP="00653483">
            <w:pPr>
              <w:snapToGrid w:val="0"/>
              <w:spacing w:line="400" w:lineRule="atLeast"/>
              <w:ind w:left="28" w:right="-40"/>
              <w:jc w:val="both"/>
              <w:rPr>
                <w:rFonts w:eastAsia="標楷體"/>
              </w:rPr>
            </w:pPr>
            <w:r w:rsidRPr="007B1A63">
              <w:rPr>
                <w:rFonts w:eastAsia="標楷體" w:hint="eastAsia"/>
              </w:rPr>
              <w:t>機械</w:t>
            </w:r>
          </w:p>
        </w:tc>
        <w:tc>
          <w:tcPr>
            <w:tcW w:w="1736" w:type="dxa"/>
            <w:tcBorders>
              <w:top w:val="nil"/>
              <w:left w:val="single" w:sz="4" w:space="0" w:color="auto"/>
              <w:bottom w:val="nil"/>
              <w:right w:val="single" w:sz="4" w:space="0" w:color="auto"/>
            </w:tcBorders>
            <w:vAlign w:val="center"/>
          </w:tcPr>
          <w:p w:rsidR="00302292" w:rsidRPr="007B1A63" w:rsidRDefault="00302292" w:rsidP="007B1A63">
            <w:pPr>
              <w:snapToGrid w:val="0"/>
              <w:spacing w:line="400" w:lineRule="exact"/>
              <w:ind w:left="12" w:right="-40"/>
              <w:jc w:val="center"/>
              <w:rPr>
                <w:rFonts w:eastAsia="標楷體"/>
              </w:rPr>
            </w:pPr>
            <w:r w:rsidRPr="007B1A63">
              <w:rPr>
                <w:rFonts w:eastAsia="標楷體" w:hint="eastAsia"/>
              </w:rPr>
              <w:t>17.</w:t>
            </w:r>
            <w:r w:rsidR="007B1A63">
              <w:rPr>
                <w:rFonts w:eastAsia="標楷體" w:hint="eastAsia"/>
              </w:rPr>
              <w:t>7</w:t>
            </w:r>
          </w:p>
        </w:tc>
        <w:tc>
          <w:tcPr>
            <w:tcW w:w="1736" w:type="dxa"/>
            <w:tcBorders>
              <w:top w:val="nil"/>
              <w:left w:val="single" w:sz="4" w:space="0" w:color="auto"/>
              <w:bottom w:val="nil"/>
              <w:right w:val="single" w:sz="4" w:space="0" w:color="auto"/>
            </w:tcBorders>
            <w:vAlign w:val="center"/>
          </w:tcPr>
          <w:p w:rsidR="00302292" w:rsidRPr="007B1A63" w:rsidRDefault="00302292" w:rsidP="007B1A63">
            <w:pPr>
              <w:snapToGrid w:val="0"/>
              <w:spacing w:line="400" w:lineRule="exact"/>
              <w:ind w:left="12" w:right="-40"/>
              <w:jc w:val="center"/>
              <w:rPr>
                <w:rFonts w:eastAsia="標楷體"/>
              </w:rPr>
            </w:pPr>
            <w:r w:rsidRPr="007B1A63">
              <w:rPr>
                <w:rFonts w:eastAsia="標楷體" w:hint="eastAsia"/>
              </w:rPr>
              <w:t>4.</w:t>
            </w:r>
            <w:r w:rsidR="007B1A63">
              <w:rPr>
                <w:rFonts w:eastAsia="標楷體" w:hint="eastAsia"/>
              </w:rPr>
              <w:t>8</w:t>
            </w:r>
          </w:p>
        </w:tc>
        <w:tc>
          <w:tcPr>
            <w:tcW w:w="2433" w:type="dxa"/>
            <w:tcBorders>
              <w:top w:val="nil"/>
              <w:left w:val="nil"/>
              <w:bottom w:val="nil"/>
              <w:right w:val="nil"/>
            </w:tcBorders>
            <w:vAlign w:val="center"/>
          </w:tcPr>
          <w:p w:rsidR="00302292" w:rsidRPr="007B1A63" w:rsidRDefault="007B1A63" w:rsidP="00653483">
            <w:pPr>
              <w:snapToGrid w:val="0"/>
              <w:spacing w:line="400" w:lineRule="exact"/>
              <w:ind w:left="12" w:right="-40"/>
              <w:jc w:val="center"/>
              <w:rPr>
                <w:rFonts w:eastAsia="標楷體"/>
              </w:rPr>
            </w:pPr>
            <w:r>
              <w:rPr>
                <w:rFonts w:eastAsia="標楷體" w:hint="eastAsia"/>
              </w:rPr>
              <w:t>27.2</w:t>
            </w:r>
          </w:p>
        </w:tc>
      </w:tr>
      <w:tr w:rsidR="00024A9E" w:rsidRPr="00024A9E" w:rsidTr="00653483">
        <w:trPr>
          <w:jc w:val="center"/>
        </w:trPr>
        <w:tc>
          <w:tcPr>
            <w:tcW w:w="2046" w:type="dxa"/>
            <w:tcBorders>
              <w:top w:val="nil"/>
              <w:left w:val="nil"/>
              <w:bottom w:val="single" w:sz="4" w:space="0" w:color="auto"/>
              <w:right w:val="single" w:sz="4" w:space="0" w:color="auto"/>
            </w:tcBorders>
            <w:vAlign w:val="center"/>
          </w:tcPr>
          <w:p w:rsidR="00302292" w:rsidRPr="007B1A63" w:rsidRDefault="00302292" w:rsidP="00653483">
            <w:pPr>
              <w:snapToGrid w:val="0"/>
              <w:spacing w:line="400" w:lineRule="atLeast"/>
              <w:ind w:left="28" w:right="-40"/>
              <w:jc w:val="both"/>
              <w:rPr>
                <w:rFonts w:eastAsia="標楷體"/>
              </w:rPr>
            </w:pPr>
            <w:r w:rsidRPr="007B1A63">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Pr>
                <w:rFonts w:eastAsia="標楷體" w:hint="eastAsia"/>
              </w:rPr>
              <w:t>14.2</w:t>
            </w:r>
          </w:p>
        </w:tc>
        <w:tc>
          <w:tcPr>
            <w:tcW w:w="1736" w:type="dxa"/>
            <w:tcBorders>
              <w:top w:val="nil"/>
              <w:left w:val="single" w:sz="4" w:space="0" w:color="auto"/>
              <w:bottom w:val="single" w:sz="4" w:space="0" w:color="auto"/>
              <w:right w:val="single" w:sz="4" w:space="0" w:color="auto"/>
            </w:tcBorders>
            <w:vAlign w:val="center"/>
          </w:tcPr>
          <w:p w:rsidR="00302292" w:rsidRPr="007B1A63" w:rsidRDefault="007B1A63" w:rsidP="007B1A63">
            <w:pPr>
              <w:snapToGrid w:val="0"/>
              <w:spacing w:line="400" w:lineRule="exact"/>
              <w:ind w:left="12" w:right="-40"/>
              <w:jc w:val="center"/>
              <w:rPr>
                <w:rFonts w:eastAsia="標楷體"/>
              </w:rPr>
            </w:pPr>
            <w:r>
              <w:rPr>
                <w:rFonts w:eastAsia="標楷體" w:hint="eastAsia"/>
              </w:rPr>
              <w:t>3.8</w:t>
            </w:r>
          </w:p>
        </w:tc>
        <w:tc>
          <w:tcPr>
            <w:tcW w:w="2433" w:type="dxa"/>
            <w:tcBorders>
              <w:top w:val="nil"/>
              <w:left w:val="nil"/>
              <w:bottom w:val="single" w:sz="4" w:space="0" w:color="auto"/>
              <w:right w:val="nil"/>
            </w:tcBorders>
            <w:vAlign w:val="center"/>
          </w:tcPr>
          <w:p w:rsidR="00302292" w:rsidRPr="007B1A63" w:rsidRDefault="007B1A63" w:rsidP="007B1A63">
            <w:pPr>
              <w:snapToGrid w:val="0"/>
              <w:spacing w:line="400" w:lineRule="exact"/>
              <w:ind w:left="12" w:right="-40"/>
              <w:jc w:val="center"/>
              <w:rPr>
                <w:rFonts w:eastAsia="標楷體"/>
              </w:rPr>
            </w:pPr>
            <w:r>
              <w:rPr>
                <w:rFonts w:eastAsia="標楷體" w:hint="eastAsia"/>
              </w:rPr>
              <w:t>21.0</w:t>
            </w:r>
          </w:p>
        </w:tc>
      </w:tr>
    </w:tbl>
    <w:p w:rsidR="00302292" w:rsidRPr="007A2A85" w:rsidRDefault="00302292" w:rsidP="00302292">
      <w:pPr>
        <w:pStyle w:val="xl41"/>
        <w:widowControl w:val="0"/>
        <w:spacing w:before="0" w:beforeAutospacing="0" w:after="0" w:afterAutospacing="0"/>
        <w:ind w:leftChars="59" w:left="142"/>
        <w:textAlignment w:val="auto"/>
        <w:rPr>
          <w:rFonts w:eastAsia="標楷體" w:hint="default"/>
          <w:color w:val="auto"/>
          <w:spacing w:val="-4"/>
          <w:sz w:val="22"/>
          <w:szCs w:val="22"/>
        </w:rPr>
      </w:pPr>
      <w:r w:rsidRPr="007A2A85">
        <w:rPr>
          <w:rFonts w:ascii="Times New Roman" w:eastAsia="標楷體" w:hAnsi="Times New Roman"/>
          <w:color w:val="auto"/>
          <w:kern w:val="2"/>
          <w:sz w:val="22"/>
          <w:szCs w:val="22"/>
        </w:rPr>
        <w:t>資料來源：經濟部統計處。</w:t>
      </w:r>
    </w:p>
    <w:p w:rsidR="00302292" w:rsidRPr="000D60FA" w:rsidRDefault="00302292" w:rsidP="00302292">
      <w:pPr>
        <w:pStyle w:val="k3a"/>
        <w:tabs>
          <w:tab w:val="left" w:pos="540"/>
        </w:tabs>
        <w:spacing w:before="180" w:line="300" w:lineRule="auto"/>
        <w:ind w:leftChars="99" w:left="717" w:right="0" w:hangingChars="171" w:hanging="479"/>
        <w:rPr>
          <w:b/>
          <w:bCs/>
        </w:rPr>
      </w:pPr>
      <w:r w:rsidRPr="000D60FA">
        <w:rPr>
          <w:b/>
          <w:bCs/>
        </w:rPr>
        <w:t>３、</w:t>
      </w:r>
      <w:r w:rsidRPr="000D60FA">
        <w:rPr>
          <w:b/>
          <w:bCs/>
        </w:rPr>
        <w:t>10</w:t>
      </w:r>
      <w:r w:rsidR="00731FC1" w:rsidRPr="000D60FA">
        <w:rPr>
          <w:rFonts w:hint="eastAsia"/>
          <w:b/>
          <w:bCs/>
        </w:rPr>
        <w:t>2</w:t>
      </w:r>
      <w:r w:rsidRPr="000D60FA">
        <w:rPr>
          <w:b/>
          <w:bCs/>
        </w:rPr>
        <w:t>年</w:t>
      </w:r>
      <w:r w:rsidRPr="000D60FA">
        <w:rPr>
          <w:rFonts w:hint="eastAsia"/>
          <w:b/>
          <w:bCs/>
        </w:rPr>
        <w:t>1</w:t>
      </w:r>
      <w:r w:rsidRPr="000D60FA">
        <w:rPr>
          <w:b/>
          <w:bCs/>
        </w:rPr>
        <w:t>月外銷訂單海外生產比重為</w:t>
      </w:r>
      <w:r w:rsidRPr="000D60FA">
        <w:rPr>
          <w:b/>
          <w:bCs/>
        </w:rPr>
        <w:t>5</w:t>
      </w:r>
      <w:r w:rsidR="000D60FA" w:rsidRPr="000D60FA">
        <w:rPr>
          <w:rFonts w:hint="eastAsia"/>
          <w:b/>
          <w:bCs/>
        </w:rPr>
        <w:t>1</w:t>
      </w:r>
      <w:r w:rsidRPr="000D60FA">
        <w:rPr>
          <w:rFonts w:hint="eastAsia"/>
          <w:b/>
          <w:bCs/>
        </w:rPr>
        <w:t>.0</w:t>
      </w:r>
      <w:r w:rsidRPr="000D60FA">
        <w:rPr>
          <w:b/>
          <w:bCs/>
        </w:rPr>
        <w:t>％</w:t>
      </w:r>
    </w:p>
    <w:p w:rsidR="00302292" w:rsidRPr="000D60FA" w:rsidRDefault="00302292" w:rsidP="00302292">
      <w:pPr>
        <w:pStyle w:val="k32"/>
        <w:topLinePunct/>
        <w:ind w:leftChars="150" w:left="360" w:rightChars="-59"/>
      </w:pPr>
      <w:r w:rsidRPr="000D60FA">
        <w:t>10</w:t>
      </w:r>
      <w:r w:rsidR="000D60FA" w:rsidRPr="000D60FA">
        <w:rPr>
          <w:rFonts w:hint="eastAsia"/>
        </w:rPr>
        <w:t>2</w:t>
      </w:r>
      <w:r w:rsidRPr="000D60FA">
        <w:t>年</w:t>
      </w:r>
      <w:r w:rsidRPr="000D60FA">
        <w:rPr>
          <w:rFonts w:hint="eastAsia"/>
        </w:rPr>
        <w:t>1</w:t>
      </w:r>
      <w:r w:rsidRPr="000D60FA">
        <w:t>月外銷訂單海外生產比重為</w:t>
      </w:r>
      <w:r w:rsidRPr="000D60FA">
        <w:t>5</w:t>
      </w:r>
      <w:r w:rsidR="000D60FA" w:rsidRPr="000D60FA">
        <w:rPr>
          <w:rFonts w:hint="eastAsia"/>
        </w:rPr>
        <w:t>1</w:t>
      </w:r>
      <w:r w:rsidRPr="000D60FA">
        <w:rPr>
          <w:rFonts w:hint="eastAsia"/>
        </w:rPr>
        <w:t>.0</w:t>
      </w:r>
      <w:r w:rsidRPr="000D60FA">
        <w:t>％，其中以資訊通信業海外生產</w:t>
      </w:r>
      <w:r w:rsidRPr="000D60FA">
        <w:rPr>
          <w:rFonts w:hint="eastAsia"/>
        </w:rPr>
        <w:t>8</w:t>
      </w:r>
      <w:r w:rsidR="000D60FA" w:rsidRPr="000D60FA">
        <w:rPr>
          <w:rFonts w:hint="eastAsia"/>
        </w:rPr>
        <w:t>7.1</w:t>
      </w:r>
      <w:r w:rsidRPr="000D60FA">
        <w:t>％最高，其次為電機產品</w:t>
      </w:r>
      <w:r w:rsidRPr="000D60FA">
        <w:rPr>
          <w:rFonts w:hint="eastAsia"/>
        </w:rPr>
        <w:t>6</w:t>
      </w:r>
      <w:r w:rsidR="000D60FA" w:rsidRPr="000D60FA">
        <w:rPr>
          <w:rFonts w:hint="eastAsia"/>
        </w:rPr>
        <w:t>9.6</w:t>
      </w:r>
      <w:r w:rsidRPr="000D60FA">
        <w:t>％，精密儀器</w:t>
      </w:r>
      <w:r w:rsidRPr="000D60FA">
        <w:t>5</w:t>
      </w:r>
      <w:r w:rsidR="000D60FA" w:rsidRPr="000D60FA">
        <w:rPr>
          <w:rFonts w:hint="eastAsia"/>
        </w:rPr>
        <w:t>7.7</w:t>
      </w:r>
      <w:r w:rsidRPr="000D60FA">
        <w:t>％。</w:t>
      </w:r>
    </w:p>
    <w:p w:rsidR="00302292" w:rsidRPr="00E56B36" w:rsidRDefault="00302292" w:rsidP="00302292">
      <w:pPr>
        <w:pStyle w:val="k3a"/>
        <w:tabs>
          <w:tab w:val="left" w:pos="851"/>
        </w:tabs>
        <w:spacing w:before="180" w:line="300" w:lineRule="auto"/>
        <w:ind w:leftChars="100" w:left="851" w:right="0" w:hangingChars="218" w:hanging="611"/>
        <w:rPr>
          <w:b/>
          <w:bCs/>
        </w:rPr>
      </w:pPr>
      <w:r w:rsidRPr="00E56B36">
        <w:rPr>
          <w:b/>
          <w:bCs/>
        </w:rPr>
        <w:t>４、</w:t>
      </w:r>
      <w:r w:rsidRPr="00E56B36">
        <w:rPr>
          <w:b/>
          <w:bCs/>
        </w:rPr>
        <w:t>10</w:t>
      </w:r>
      <w:r w:rsidR="00E56B36" w:rsidRPr="00E56B36">
        <w:rPr>
          <w:rFonts w:hint="eastAsia"/>
          <w:b/>
          <w:bCs/>
        </w:rPr>
        <w:t>2</w:t>
      </w:r>
      <w:r w:rsidRPr="00E56B36">
        <w:rPr>
          <w:b/>
          <w:bCs/>
        </w:rPr>
        <w:t>年</w:t>
      </w:r>
      <w:r w:rsidRPr="00E56B36">
        <w:rPr>
          <w:rFonts w:hint="eastAsia"/>
          <w:b/>
          <w:bCs/>
        </w:rPr>
        <w:t>1</w:t>
      </w:r>
      <w:r w:rsidRPr="00E56B36">
        <w:rPr>
          <w:b/>
          <w:bCs/>
        </w:rPr>
        <w:t>月主要地區接</w:t>
      </w:r>
      <w:r w:rsidRPr="00E56B36">
        <w:rPr>
          <w:rFonts w:hint="eastAsia"/>
          <w:b/>
          <w:bCs/>
        </w:rPr>
        <w:t>單以</w:t>
      </w:r>
      <w:r w:rsidR="00E56B36" w:rsidRPr="00E56B36">
        <w:rPr>
          <w:rFonts w:hint="eastAsia"/>
          <w:b/>
          <w:bCs/>
        </w:rPr>
        <w:t>中國大陸</w:t>
      </w:r>
      <w:r w:rsidRPr="00E56B36">
        <w:rPr>
          <w:rFonts w:hint="eastAsia"/>
          <w:b/>
          <w:bCs/>
        </w:rPr>
        <w:t>及</w:t>
      </w:r>
      <w:r w:rsidR="00E56B36" w:rsidRPr="00E56B36">
        <w:rPr>
          <w:rFonts w:hint="eastAsia"/>
          <w:b/>
          <w:bCs/>
        </w:rPr>
        <w:t>美國</w:t>
      </w:r>
      <w:r w:rsidRPr="00E56B36">
        <w:rPr>
          <w:rFonts w:hint="eastAsia"/>
          <w:b/>
          <w:bCs/>
        </w:rPr>
        <w:t>為</w:t>
      </w:r>
      <w:r w:rsidRPr="00E56B36">
        <w:rPr>
          <w:b/>
          <w:bCs/>
        </w:rPr>
        <w:t>主</w:t>
      </w:r>
      <w:r w:rsidRPr="00E56B36">
        <w:rPr>
          <w:rFonts w:hint="eastAsia"/>
          <w:b/>
          <w:bCs/>
        </w:rPr>
        <w:t>，金額分別為</w:t>
      </w:r>
      <w:r w:rsidR="00E56B36" w:rsidRPr="00E56B36">
        <w:rPr>
          <w:rFonts w:hint="eastAsia"/>
          <w:b/>
          <w:bCs/>
        </w:rPr>
        <w:t>93.9</w:t>
      </w:r>
      <w:r w:rsidRPr="00E56B36">
        <w:rPr>
          <w:rFonts w:hint="eastAsia"/>
          <w:b/>
          <w:bCs/>
        </w:rPr>
        <w:t>億美元及</w:t>
      </w:r>
      <w:r w:rsidR="00E56B36" w:rsidRPr="00E56B36">
        <w:rPr>
          <w:rFonts w:hint="eastAsia"/>
          <w:b/>
          <w:bCs/>
        </w:rPr>
        <w:t>90.3</w:t>
      </w:r>
      <w:r w:rsidRPr="00E56B36">
        <w:rPr>
          <w:rFonts w:hint="eastAsia"/>
          <w:b/>
          <w:bCs/>
        </w:rPr>
        <w:t>億美元</w:t>
      </w:r>
    </w:p>
    <w:p w:rsidR="00302292" w:rsidRPr="00024A9E" w:rsidRDefault="00302292" w:rsidP="00302292">
      <w:pPr>
        <w:pStyle w:val="k32"/>
        <w:topLinePunct/>
        <w:ind w:leftChars="150" w:left="360" w:rightChars="-59"/>
        <w:rPr>
          <w:b/>
          <w:bCs/>
          <w:color w:val="FF0000"/>
        </w:rPr>
      </w:pPr>
      <w:r w:rsidRPr="00E56B36">
        <w:t>1</w:t>
      </w:r>
      <w:r w:rsidRPr="00B872C2">
        <w:t>0</w:t>
      </w:r>
      <w:r w:rsidR="00E56B36" w:rsidRPr="00B872C2">
        <w:t>2</w:t>
      </w:r>
      <w:r w:rsidRPr="00B872C2">
        <w:t>年</w:t>
      </w:r>
      <w:r w:rsidRPr="00B872C2">
        <w:t>1</w:t>
      </w:r>
      <w:r w:rsidRPr="00B872C2">
        <w:t>月以中國大陸</w:t>
      </w:r>
      <w:r w:rsidR="00E56B36" w:rsidRPr="00B872C2">
        <w:t>及美國</w:t>
      </w:r>
      <w:r w:rsidRPr="00B872C2">
        <w:t>為主要接單地區，金額分別為</w:t>
      </w:r>
      <w:r w:rsidR="00E56B36" w:rsidRPr="00B872C2">
        <w:t>93.9</w:t>
      </w:r>
      <w:r w:rsidRPr="00B872C2">
        <w:t>億美元及</w:t>
      </w:r>
      <w:r w:rsidR="00E56B36" w:rsidRPr="00B872C2">
        <w:t>90.3</w:t>
      </w:r>
      <w:r w:rsidRPr="00B872C2">
        <w:t>億美元，占外銷接單總額的</w:t>
      </w:r>
      <w:r w:rsidRPr="00B872C2">
        <w:t>25.</w:t>
      </w:r>
      <w:r w:rsidR="00E56B36" w:rsidRPr="00B872C2">
        <w:t>3</w:t>
      </w:r>
      <w:r w:rsidRPr="00B872C2">
        <w:t>％及</w:t>
      </w:r>
      <w:r w:rsidR="00E56B36" w:rsidRPr="00B872C2">
        <w:t>24.3</w:t>
      </w:r>
      <w:r w:rsidRPr="00B872C2">
        <w:t>％，較</w:t>
      </w:r>
      <w:r w:rsidRPr="00B872C2">
        <w:t>10</w:t>
      </w:r>
      <w:r w:rsidR="00E56B36" w:rsidRPr="00B872C2">
        <w:t>1</w:t>
      </w:r>
      <w:r w:rsidRPr="00B872C2">
        <w:t>年同月分別增加</w:t>
      </w:r>
      <w:r w:rsidR="00E56B36" w:rsidRPr="00B872C2">
        <w:t>28.8</w:t>
      </w:r>
      <w:r w:rsidRPr="00B872C2">
        <w:t>％及</w:t>
      </w:r>
      <w:r w:rsidR="00E56B36" w:rsidRPr="00B872C2">
        <w:t>15.5</w:t>
      </w:r>
      <w:r w:rsidRPr="00B872C2">
        <w:t>％，</w:t>
      </w:r>
      <w:r w:rsidR="00B872C2" w:rsidRPr="00B872C2">
        <w:t>另</w:t>
      </w:r>
      <w:r w:rsidRPr="00B872C2">
        <w:t>歐洲</w:t>
      </w:r>
      <w:r w:rsidR="00B872C2" w:rsidRPr="00B872C2">
        <w:t>、東協六國及日本亦分別</w:t>
      </w:r>
      <w:r w:rsidRPr="00B872C2">
        <w:t>增加</w:t>
      </w:r>
      <w:r w:rsidRPr="00B872C2">
        <w:t>21</w:t>
      </w:r>
      <w:r w:rsidR="00E56B36" w:rsidRPr="00B872C2">
        <w:t>.0</w:t>
      </w:r>
      <w:r w:rsidRPr="00B872C2">
        <w:t>％</w:t>
      </w:r>
      <w:r w:rsidR="00B872C2" w:rsidRPr="00B872C2">
        <w:t>、</w:t>
      </w:r>
      <w:r w:rsidR="00E56B36" w:rsidRPr="00B872C2">
        <w:t>23.7</w:t>
      </w:r>
      <w:r w:rsidRPr="00B872C2">
        <w:t>％</w:t>
      </w:r>
      <w:r w:rsidR="00B872C2" w:rsidRPr="00B872C2">
        <w:t>及</w:t>
      </w:r>
      <w:r w:rsidR="00E56B36" w:rsidRPr="00B872C2">
        <w:t>1.7</w:t>
      </w:r>
      <w:r w:rsidRPr="00B872C2">
        <w:t>％。</w:t>
      </w:r>
      <w:r w:rsidRPr="00024A9E">
        <w:rPr>
          <w:b/>
          <w:bCs/>
          <w:color w:val="FF0000"/>
        </w:rPr>
        <w:br w:type="page"/>
      </w:r>
    </w:p>
    <w:p w:rsidR="00302292" w:rsidRPr="00731FC1" w:rsidRDefault="00302292" w:rsidP="00302292">
      <w:pPr>
        <w:snapToGrid w:val="0"/>
        <w:spacing w:beforeLines="50" w:before="180" w:line="300" w:lineRule="auto"/>
        <w:jc w:val="center"/>
        <w:rPr>
          <w:rFonts w:eastAsia="標楷體"/>
          <w:b/>
          <w:bCs/>
          <w:sz w:val="28"/>
        </w:rPr>
      </w:pPr>
      <w:r w:rsidRPr="00731FC1">
        <w:rPr>
          <w:rFonts w:eastAsia="標楷體" w:hint="eastAsia"/>
          <w:b/>
          <w:bCs/>
          <w:sz w:val="28"/>
        </w:rPr>
        <w:lastRenderedPageBreak/>
        <w:t>表</w:t>
      </w:r>
      <w:r w:rsidRPr="00731FC1">
        <w:rPr>
          <w:rFonts w:eastAsia="標楷體"/>
          <w:b/>
          <w:bCs/>
          <w:sz w:val="28"/>
        </w:rPr>
        <w:t xml:space="preserve"> 2-5-3</w:t>
      </w:r>
      <w:r w:rsidRPr="00731FC1">
        <w:rPr>
          <w:rFonts w:eastAsia="標楷體" w:hint="eastAsia"/>
          <w:b/>
          <w:bCs/>
          <w:sz w:val="28"/>
        </w:rPr>
        <w:t xml:space="preserve">　外銷訂單主要產品海外生產比重</w:t>
      </w:r>
    </w:p>
    <w:p w:rsidR="00302292" w:rsidRPr="00731FC1" w:rsidRDefault="00302292" w:rsidP="00302292">
      <w:pPr>
        <w:jc w:val="right"/>
        <w:rPr>
          <w:rFonts w:eastAsia="標楷體"/>
          <w:sz w:val="28"/>
        </w:rPr>
      </w:pPr>
      <w:r w:rsidRPr="00731FC1">
        <w:rPr>
          <w:rFonts w:eastAsia="標楷體" w:hint="eastAsia"/>
          <w:spacing w:val="-20"/>
        </w:rPr>
        <w:t>單位：</w:t>
      </w:r>
      <w:r w:rsidRPr="00731FC1">
        <w:rPr>
          <w:rFonts w:eastAsia="標楷體" w:hint="eastAsia"/>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731FC1" w:rsidRPr="00731FC1" w:rsidTr="008835ED">
        <w:trPr>
          <w:trHeight w:val="397"/>
          <w:jc w:val="center"/>
        </w:trPr>
        <w:tc>
          <w:tcPr>
            <w:tcW w:w="1300" w:type="dxa"/>
            <w:tcBorders>
              <w:top w:val="single" w:sz="4" w:space="0" w:color="auto"/>
              <w:left w:val="nil"/>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02292" w:rsidRPr="00731FC1" w:rsidRDefault="00302292" w:rsidP="00653483">
            <w:pPr>
              <w:snapToGrid w:val="0"/>
              <w:spacing w:line="300" w:lineRule="exact"/>
              <w:ind w:left="28" w:right="-40"/>
              <w:jc w:val="center"/>
              <w:rPr>
                <w:rFonts w:eastAsia="標楷體"/>
              </w:rPr>
            </w:pPr>
            <w:r w:rsidRPr="00731FC1">
              <w:rPr>
                <w:rFonts w:eastAsia="標楷體"/>
              </w:rPr>
              <w:t>精密儀器</w:t>
            </w:r>
          </w:p>
        </w:tc>
      </w:tr>
      <w:tr w:rsidR="00731FC1" w:rsidRPr="00731FC1" w:rsidTr="008835ED">
        <w:trPr>
          <w:trHeight w:val="282"/>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b/>
                <w:bCs/>
              </w:rPr>
            </w:pPr>
            <w:r>
              <w:rPr>
                <w:rFonts w:eastAsia="標楷體" w:hint="eastAsia"/>
                <w:b/>
                <w:bCs/>
              </w:rPr>
              <w:t xml:space="preserve">  </w:t>
            </w:r>
            <w:r w:rsidR="00302292" w:rsidRPr="00731FC1">
              <w:rPr>
                <w:rFonts w:eastAsia="標楷體"/>
                <w:b/>
                <w:bCs/>
              </w:rPr>
              <w:t>96</w:t>
            </w:r>
            <w:r w:rsidR="00302292" w:rsidRPr="00731FC1">
              <w:rPr>
                <w:rFonts w:eastAsia="標楷體"/>
                <w:b/>
                <w:bCs/>
              </w:rPr>
              <w:t>年</w:t>
            </w:r>
          </w:p>
        </w:tc>
        <w:tc>
          <w:tcPr>
            <w:tcW w:w="1119" w:type="dxa"/>
            <w:tcBorders>
              <w:top w:val="nil"/>
              <w:left w:val="nil"/>
              <w:bottom w:val="nil"/>
              <w:right w:val="nil"/>
            </w:tcBorders>
          </w:tcPr>
          <w:p w:rsidR="00302292" w:rsidRPr="00731FC1" w:rsidRDefault="00302292" w:rsidP="00653483">
            <w:pPr>
              <w:snapToGrid w:val="0"/>
              <w:spacing w:line="400" w:lineRule="exact"/>
              <w:jc w:val="center"/>
              <w:rPr>
                <w:rFonts w:eastAsia="標楷體"/>
                <w:b/>
                <w:bCs/>
              </w:rPr>
            </w:pPr>
            <w:r w:rsidRPr="00731FC1">
              <w:rPr>
                <w:rFonts w:eastAsia="標楷體"/>
                <w:b/>
                <w:bCs/>
              </w:rPr>
              <w:t>46.1</w:t>
            </w:r>
          </w:p>
        </w:tc>
        <w:tc>
          <w:tcPr>
            <w:tcW w:w="1119" w:type="dxa"/>
            <w:tcBorders>
              <w:top w:val="nil"/>
              <w:left w:val="nil"/>
              <w:bottom w:val="nil"/>
              <w:right w:val="nil"/>
            </w:tcBorders>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84.3</w:t>
            </w:r>
          </w:p>
        </w:tc>
        <w:tc>
          <w:tcPr>
            <w:tcW w:w="1119" w:type="dxa"/>
            <w:tcBorders>
              <w:top w:val="nil"/>
              <w:left w:val="nil"/>
              <w:bottom w:val="nil"/>
              <w:right w:val="nil"/>
            </w:tcBorders>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43.6</w:t>
            </w:r>
          </w:p>
        </w:tc>
        <w:tc>
          <w:tcPr>
            <w:tcW w:w="1119" w:type="dxa"/>
            <w:tcBorders>
              <w:top w:val="nil"/>
              <w:left w:val="nil"/>
              <w:bottom w:val="nil"/>
              <w:right w:val="nil"/>
            </w:tcBorders>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23.7</w:t>
            </w:r>
          </w:p>
        </w:tc>
        <w:tc>
          <w:tcPr>
            <w:tcW w:w="1119" w:type="dxa"/>
            <w:tcBorders>
              <w:top w:val="nil"/>
              <w:left w:val="nil"/>
              <w:bottom w:val="nil"/>
              <w:right w:val="nil"/>
            </w:tcBorders>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52.3</w:t>
            </w:r>
          </w:p>
        </w:tc>
        <w:tc>
          <w:tcPr>
            <w:tcW w:w="1120" w:type="dxa"/>
            <w:tcBorders>
              <w:top w:val="nil"/>
              <w:left w:val="nil"/>
              <w:bottom w:val="nil"/>
              <w:right w:val="nil"/>
            </w:tcBorders>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47.1</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rPr>
            </w:pPr>
            <w:r>
              <w:rPr>
                <w:rFonts w:eastAsia="標楷體" w:hint="eastAsia"/>
                <w:b/>
                <w:bCs/>
              </w:rPr>
              <w:t xml:space="preserve">  </w:t>
            </w:r>
            <w:r w:rsidR="00302292" w:rsidRPr="00731FC1">
              <w:rPr>
                <w:rFonts w:eastAsia="標楷體"/>
                <w:b/>
                <w:bCs/>
              </w:rPr>
              <w:t>97</w:t>
            </w:r>
            <w:r w:rsidR="00302292" w:rsidRPr="00731FC1">
              <w:rPr>
                <w:rFonts w:eastAsia="標楷體"/>
                <w:b/>
                <w:bCs/>
              </w:rPr>
              <w:t>年</w:t>
            </w:r>
          </w:p>
        </w:tc>
        <w:tc>
          <w:tcPr>
            <w:tcW w:w="1119" w:type="dxa"/>
            <w:tcBorders>
              <w:top w:val="nil"/>
              <w:left w:val="nil"/>
              <w:bottom w:val="nil"/>
              <w:right w:val="nil"/>
            </w:tcBorders>
          </w:tcPr>
          <w:p w:rsidR="00302292" w:rsidRPr="00731FC1" w:rsidRDefault="00302292" w:rsidP="00653483">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47.4</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b/>
                <w:bCs/>
              </w:rPr>
            </w:pPr>
            <w:r>
              <w:rPr>
                <w:rFonts w:eastAsia="標楷體" w:hint="eastAsia"/>
                <w:b/>
                <w:bCs/>
              </w:rPr>
              <w:t xml:space="preserve">  </w:t>
            </w:r>
            <w:r w:rsidR="00302292" w:rsidRPr="00731FC1">
              <w:rPr>
                <w:rFonts w:eastAsia="標楷體"/>
                <w:b/>
                <w:bCs/>
              </w:rPr>
              <w:t>98</w:t>
            </w:r>
            <w:r w:rsidR="00302292" w:rsidRPr="00731FC1">
              <w:rPr>
                <w:rFonts w:eastAsia="標楷體"/>
                <w:b/>
                <w:bCs/>
              </w:rPr>
              <w:t>年</w:t>
            </w:r>
          </w:p>
        </w:tc>
        <w:tc>
          <w:tcPr>
            <w:tcW w:w="1119" w:type="dxa"/>
            <w:tcBorders>
              <w:top w:val="nil"/>
              <w:left w:val="nil"/>
              <w:bottom w:val="nil"/>
              <w:right w:val="nil"/>
            </w:tcBorders>
          </w:tcPr>
          <w:p w:rsidR="00302292" w:rsidRPr="00731FC1" w:rsidRDefault="00302292" w:rsidP="00653483">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302292" w:rsidRPr="00731FC1" w:rsidRDefault="00302292" w:rsidP="00653483">
            <w:pPr>
              <w:snapToGrid w:val="0"/>
              <w:spacing w:line="400" w:lineRule="exact"/>
              <w:ind w:left="12" w:right="-40"/>
              <w:jc w:val="center"/>
              <w:rPr>
                <w:rFonts w:eastAsia="標楷體"/>
                <w:b/>
                <w:bCs/>
              </w:rPr>
            </w:pPr>
            <w:r w:rsidRPr="00731FC1">
              <w:rPr>
                <w:rFonts w:eastAsia="標楷體"/>
                <w:b/>
                <w:bCs/>
              </w:rPr>
              <w:t>54.1</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b/>
                <w:bCs/>
              </w:rPr>
            </w:pPr>
            <w:r>
              <w:rPr>
                <w:rFonts w:eastAsia="標楷體" w:hint="eastAsia"/>
                <w:b/>
                <w:bCs/>
              </w:rPr>
              <w:t xml:space="preserve">  </w:t>
            </w:r>
            <w:r w:rsidR="00302292" w:rsidRPr="00731FC1">
              <w:rPr>
                <w:rFonts w:eastAsia="標楷體"/>
                <w:b/>
                <w:bCs/>
              </w:rPr>
              <w:t>99</w:t>
            </w:r>
            <w:r w:rsidR="00302292" w:rsidRPr="00731FC1">
              <w:rPr>
                <w:rFonts w:eastAsia="標楷體"/>
                <w:b/>
                <w:bCs/>
              </w:rPr>
              <w:t>年</w:t>
            </w:r>
          </w:p>
        </w:tc>
        <w:tc>
          <w:tcPr>
            <w:tcW w:w="1119"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302292" w:rsidRPr="00731FC1" w:rsidRDefault="00302292" w:rsidP="00653483">
            <w:pPr>
              <w:snapToGrid w:val="0"/>
              <w:spacing w:line="400" w:lineRule="exact"/>
              <w:jc w:val="center"/>
              <w:rPr>
                <w:rFonts w:eastAsia="標楷體"/>
                <w:b/>
                <w:bCs/>
              </w:rPr>
            </w:pPr>
            <w:r w:rsidRPr="00731FC1">
              <w:rPr>
                <w:rFonts w:eastAsia="標楷體"/>
                <w:b/>
                <w:bCs/>
              </w:rPr>
              <w:t>56.6</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b/>
                <w:bCs/>
              </w:rPr>
            </w:pPr>
            <w:r>
              <w:rPr>
                <w:rFonts w:eastAsia="標楷體" w:hint="eastAsia"/>
                <w:b/>
                <w:bCs/>
              </w:rPr>
              <w:t xml:space="preserve"> </w:t>
            </w:r>
            <w:r w:rsidR="00302292" w:rsidRPr="00731FC1">
              <w:rPr>
                <w:rFonts w:eastAsia="標楷體"/>
                <w:b/>
                <w:bCs/>
              </w:rPr>
              <w:t>100</w:t>
            </w:r>
            <w:r w:rsidR="00302292" w:rsidRPr="00731FC1">
              <w:rPr>
                <w:rFonts w:eastAsia="標楷體"/>
                <w:b/>
                <w:bCs/>
              </w:rPr>
              <w:t>年</w:t>
            </w:r>
          </w:p>
        </w:tc>
        <w:tc>
          <w:tcPr>
            <w:tcW w:w="1119"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50.5</w:t>
            </w:r>
          </w:p>
        </w:tc>
        <w:tc>
          <w:tcPr>
            <w:tcW w:w="1119"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83.6</w:t>
            </w:r>
          </w:p>
        </w:tc>
        <w:tc>
          <w:tcPr>
            <w:tcW w:w="1119"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52.3</w:t>
            </w:r>
          </w:p>
        </w:tc>
        <w:tc>
          <w:tcPr>
            <w:tcW w:w="1119"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20.2</w:t>
            </w:r>
          </w:p>
        </w:tc>
        <w:tc>
          <w:tcPr>
            <w:tcW w:w="1119"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62.4</w:t>
            </w:r>
          </w:p>
        </w:tc>
        <w:tc>
          <w:tcPr>
            <w:tcW w:w="1120" w:type="dxa"/>
            <w:tcBorders>
              <w:top w:val="nil"/>
              <w:left w:val="nil"/>
              <w:bottom w:val="nil"/>
              <w:right w:val="nil"/>
            </w:tcBorders>
            <w:vAlign w:val="bottom"/>
          </w:tcPr>
          <w:p w:rsidR="00302292" w:rsidRPr="00731FC1" w:rsidRDefault="00302292" w:rsidP="00653483">
            <w:pPr>
              <w:jc w:val="center"/>
              <w:rPr>
                <w:b/>
                <w:bCs/>
                <w:szCs w:val="20"/>
              </w:rPr>
            </w:pPr>
            <w:r w:rsidRPr="00731FC1">
              <w:rPr>
                <w:b/>
                <w:bCs/>
                <w:szCs w:val="20"/>
              </w:rPr>
              <w:t>60.0</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ind w:left="31" w:right="459" w:hangingChars="13" w:hanging="31"/>
              <w:jc w:val="both"/>
              <w:rPr>
                <w:rFonts w:eastAsia="標楷體"/>
              </w:rPr>
            </w:pPr>
            <w:r>
              <w:rPr>
                <w:rFonts w:eastAsia="標楷體" w:hint="eastAsia"/>
                <w:b/>
                <w:bCs/>
              </w:rPr>
              <w:t xml:space="preserve"> </w:t>
            </w:r>
            <w:r w:rsidR="00302292" w:rsidRPr="00731FC1">
              <w:rPr>
                <w:rFonts w:eastAsia="標楷體"/>
                <w:b/>
                <w:bCs/>
              </w:rPr>
              <w:t>101</w:t>
            </w:r>
            <w:r w:rsidR="00302292" w:rsidRPr="00731FC1">
              <w:rPr>
                <w:rFonts w:eastAsia="標楷體"/>
                <w:b/>
                <w:bCs/>
              </w:rPr>
              <w:t>年</w:t>
            </w:r>
          </w:p>
        </w:tc>
        <w:tc>
          <w:tcPr>
            <w:tcW w:w="1119"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302292" w:rsidRPr="00731FC1" w:rsidRDefault="00302292" w:rsidP="00653483">
            <w:pPr>
              <w:jc w:val="center"/>
              <w:rPr>
                <w:b/>
                <w:bCs/>
                <w:szCs w:val="20"/>
              </w:rPr>
            </w:pPr>
            <w:r w:rsidRPr="00731FC1">
              <w:rPr>
                <w:rFonts w:hint="eastAsia"/>
                <w:b/>
                <w:bCs/>
                <w:szCs w:val="20"/>
              </w:rPr>
              <w:t>56.5</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snapToGrid w:val="0"/>
              <w:spacing w:line="400" w:lineRule="exact"/>
              <w:rPr>
                <w:rFonts w:eastAsia="標楷體"/>
              </w:rPr>
            </w:pPr>
            <w:r>
              <w:rPr>
                <w:rFonts w:eastAsia="標楷體" w:hint="eastAsia"/>
              </w:rPr>
              <w:t xml:space="preserve">    </w:t>
            </w:r>
            <w:r w:rsidR="00302292" w:rsidRPr="00731FC1">
              <w:rPr>
                <w:rFonts w:eastAsia="標楷體"/>
              </w:rPr>
              <w:t>1</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50.1</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83.0</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51.4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20.5</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63.5</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57.4</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rPr>
              <w:t>2</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50.2</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84.1</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52.8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19.9</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64.3</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58.3</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rPr>
              <w:t>3</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50.8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84.2</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54.8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19.3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66.1</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58.6</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hint="eastAsia"/>
              </w:rPr>
              <w:t>4</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50.</w:t>
            </w:r>
            <w:r w:rsidRPr="00731FC1">
              <w:rPr>
                <w:rFonts w:hint="eastAsia"/>
                <w:szCs w:val="20"/>
              </w:rPr>
              <w:t>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84.</w:t>
            </w:r>
            <w:r w:rsidRPr="00731FC1">
              <w:rPr>
                <w:rFonts w:hint="eastAsia"/>
                <w:szCs w:val="20"/>
              </w:rPr>
              <w:t>9</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w:t>
            </w:r>
            <w:r w:rsidRPr="00731FC1">
              <w:rPr>
                <w:rFonts w:hint="eastAsia"/>
                <w:szCs w:val="20"/>
              </w:rPr>
              <w:t>3</w:t>
            </w:r>
            <w:r w:rsidRPr="00731FC1">
              <w:rPr>
                <w:szCs w:val="20"/>
              </w:rPr>
              <w:t>.</w:t>
            </w:r>
            <w:r w:rsidRPr="00731FC1">
              <w:rPr>
                <w:rFonts w:hint="eastAsia"/>
                <w:szCs w:val="20"/>
              </w:rPr>
              <w:t>1</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19.3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6</w:t>
            </w:r>
            <w:r w:rsidRPr="00731FC1">
              <w:rPr>
                <w:rFonts w:hint="eastAsia"/>
                <w:szCs w:val="20"/>
              </w:rPr>
              <w:t>9</w:t>
            </w:r>
            <w:r w:rsidRPr="00731FC1">
              <w:rPr>
                <w:szCs w:val="20"/>
              </w:rPr>
              <w:t>.</w:t>
            </w:r>
            <w:r w:rsidRPr="00731FC1">
              <w:rPr>
                <w:rFonts w:hint="eastAsia"/>
                <w:szCs w:val="20"/>
              </w:rPr>
              <w:t>5</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w:t>
            </w:r>
            <w:r w:rsidRPr="00731FC1">
              <w:rPr>
                <w:rFonts w:hint="eastAsia"/>
                <w:szCs w:val="20"/>
              </w:rPr>
              <w:t>7</w:t>
            </w:r>
            <w:r w:rsidRPr="00731FC1">
              <w:rPr>
                <w:szCs w:val="20"/>
              </w:rPr>
              <w:t>.</w:t>
            </w:r>
            <w:r w:rsidRPr="00731FC1">
              <w:rPr>
                <w:rFonts w:hint="eastAsia"/>
                <w:szCs w:val="20"/>
              </w:rPr>
              <w:t>1</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hint="eastAsia"/>
              </w:rPr>
              <w:t>5</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50.</w:t>
            </w:r>
            <w:r w:rsidRPr="00731FC1">
              <w:rPr>
                <w:rFonts w:hint="eastAsia"/>
                <w:szCs w:val="20"/>
              </w:rPr>
              <w:t>9</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8</w:t>
            </w:r>
            <w:r w:rsidRPr="00731FC1">
              <w:rPr>
                <w:rFonts w:hint="eastAsia"/>
                <w:szCs w:val="20"/>
              </w:rPr>
              <w:t>5.5</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w:t>
            </w:r>
            <w:r w:rsidRPr="00731FC1">
              <w:rPr>
                <w:rFonts w:hint="eastAsia"/>
                <w:szCs w:val="20"/>
              </w:rPr>
              <w:t>2.5</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1</w:t>
            </w:r>
            <w:r w:rsidRPr="00731FC1">
              <w:rPr>
                <w:rFonts w:hint="eastAsia"/>
                <w:szCs w:val="20"/>
              </w:rPr>
              <w:t>6.2</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6</w:t>
            </w:r>
            <w:r w:rsidRPr="00731FC1">
              <w:rPr>
                <w:rFonts w:hint="eastAsia"/>
                <w:szCs w:val="20"/>
              </w:rPr>
              <w:t>7.0</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szCs w:val="20"/>
              </w:rPr>
              <w:t>5</w:t>
            </w:r>
            <w:r w:rsidRPr="00731FC1">
              <w:rPr>
                <w:rFonts w:hint="eastAsia"/>
                <w:szCs w:val="20"/>
              </w:rPr>
              <w:t>6.0</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rPr>
              <w:t>6</w:t>
            </w:r>
            <w:r w:rsidR="00302292" w:rsidRPr="00731FC1">
              <w:rPr>
                <w:rFonts w:eastAsia="標楷體"/>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50.8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84.7</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50.8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15.1</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66.1</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54.6</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hint="eastAsia"/>
              </w:rPr>
              <w:t>7</w:t>
            </w:r>
            <w:r w:rsidR="00302292"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50.8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85.3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50.9</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20.6</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68.1</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53.1</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hint="eastAsia"/>
              </w:rPr>
              <w:t>8</w:t>
            </w:r>
            <w:r w:rsidR="00302292"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50.8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86.8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52.0</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17.6</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70.3</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56.3</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8835ED" w:rsidP="008835ED">
            <w:pPr>
              <w:wordWrap w:val="0"/>
              <w:snapToGrid w:val="0"/>
              <w:spacing w:line="400" w:lineRule="exact"/>
              <w:rPr>
                <w:rFonts w:eastAsia="標楷體"/>
              </w:rPr>
            </w:pPr>
            <w:r>
              <w:rPr>
                <w:rFonts w:eastAsia="標楷體" w:hint="eastAsia"/>
              </w:rPr>
              <w:t xml:space="preserve">    </w:t>
            </w:r>
            <w:r w:rsidR="00302292" w:rsidRPr="00731FC1">
              <w:rPr>
                <w:rFonts w:eastAsia="標楷體" w:hint="eastAsia"/>
              </w:rPr>
              <w:t>9</w:t>
            </w:r>
            <w:r w:rsidR="00302292"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51.2</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84.7</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51.4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21.1</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69.7</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57.7</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302292" w:rsidP="008835ED">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51.3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85.4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51.4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19.4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70.3</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56.3</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302292" w:rsidP="008835ED">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51.7</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82.8</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53.4</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17.3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70.2</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56.1</w:t>
            </w:r>
          </w:p>
        </w:tc>
      </w:tr>
      <w:tr w:rsidR="00731FC1" w:rsidRPr="00731FC1" w:rsidTr="008835ED">
        <w:trPr>
          <w:trHeight w:val="86"/>
          <w:jc w:val="center"/>
        </w:trPr>
        <w:tc>
          <w:tcPr>
            <w:tcW w:w="1300" w:type="dxa"/>
            <w:tcBorders>
              <w:top w:val="nil"/>
              <w:left w:val="nil"/>
              <w:bottom w:val="nil"/>
              <w:right w:val="single" w:sz="4" w:space="0" w:color="auto"/>
            </w:tcBorders>
          </w:tcPr>
          <w:p w:rsidR="00302292" w:rsidRPr="00731FC1" w:rsidRDefault="00302292" w:rsidP="008835ED">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52.0</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83.3</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53.6</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18.0</w:t>
            </w:r>
          </w:p>
        </w:tc>
        <w:tc>
          <w:tcPr>
            <w:tcW w:w="1119"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68.9</w:t>
            </w:r>
          </w:p>
        </w:tc>
        <w:tc>
          <w:tcPr>
            <w:tcW w:w="1120" w:type="dxa"/>
            <w:tcBorders>
              <w:top w:val="nil"/>
              <w:left w:val="nil"/>
              <w:bottom w:val="nil"/>
              <w:right w:val="nil"/>
            </w:tcBorders>
            <w:vAlign w:val="bottom"/>
          </w:tcPr>
          <w:p w:rsidR="00302292" w:rsidRPr="00731FC1" w:rsidRDefault="00302292" w:rsidP="00653483">
            <w:pPr>
              <w:jc w:val="center"/>
              <w:rPr>
                <w:szCs w:val="20"/>
              </w:rPr>
            </w:pPr>
            <w:r w:rsidRPr="00731FC1">
              <w:rPr>
                <w:rFonts w:hint="eastAsia"/>
                <w:szCs w:val="20"/>
              </w:rPr>
              <w:t>56.6</w:t>
            </w:r>
          </w:p>
        </w:tc>
      </w:tr>
      <w:tr w:rsidR="000D60FA" w:rsidRPr="000D60FA" w:rsidTr="008835ED">
        <w:trPr>
          <w:trHeight w:val="86"/>
          <w:jc w:val="center"/>
        </w:trPr>
        <w:tc>
          <w:tcPr>
            <w:tcW w:w="1300" w:type="dxa"/>
            <w:tcBorders>
              <w:top w:val="nil"/>
              <w:left w:val="nil"/>
              <w:bottom w:val="nil"/>
              <w:right w:val="single" w:sz="4" w:space="0" w:color="auto"/>
            </w:tcBorders>
          </w:tcPr>
          <w:p w:rsidR="00731FC1" w:rsidRPr="000D60FA" w:rsidRDefault="00731FC1" w:rsidP="00731FC1">
            <w:pPr>
              <w:snapToGrid w:val="0"/>
              <w:spacing w:line="400" w:lineRule="exact"/>
              <w:ind w:firstLineChars="116" w:firstLine="279"/>
              <w:rPr>
                <w:rFonts w:eastAsia="標楷體"/>
                <w:b/>
              </w:rPr>
            </w:pPr>
            <w:r w:rsidRPr="000D60FA">
              <w:rPr>
                <w:rFonts w:eastAsia="標楷體" w:hint="eastAsia"/>
                <w:b/>
              </w:rPr>
              <w:t>102</w:t>
            </w:r>
            <w:r w:rsidRPr="000D60FA">
              <w:rPr>
                <w:rFonts w:eastAsia="標楷體" w:hint="eastAsia"/>
                <w:b/>
              </w:rPr>
              <w:t>年</w:t>
            </w:r>
          </w:p>
        </w:tc>
        <w:tc>
          <w:tcPr>
            <w:tcW w:w="1119" w:type="dxa"/>
            <w:tcBorders>
              <w:top w:val="nil"/>
              <w:left w:val="nil"/>
              <w:bottom w:val="nil"/>
              <w:right w:val="nil"/>
            </w:tcBorders>
            <w:vAlign w:val="bottom"/>
          </w:tcPr>
          <w:p w:rsidR="00731FC1" w:rsidRPr="000D60FA" w:rsidRDefault="00731FC1" w:rsidP="00653483">
            <w:pPr>
              <w:jc w:val="center"/>
              <w:rPr>
                <w:b/>
                <w:szCs w:val="20"/>
              </w:rPr>
            </w:pPr>
          </w:p>
        </w:tc>
        <w:tc>
          <w:tcPr>
            <w:tcW w:w="1119" w:type="dxa"/>
            <w:tcBorders>
              <w:top w:val="nil"/>
              <w:left w:val="nil"/>
              <w:bottom w:val="nil"/>
              <w:right w:val="nil"/>
            </w:tcBorders>
            <w:vAlign w:val="bottom"/>
          </w:tcPr>
          <w:p w:rsidR="00731FC1" w:rsidRPr="000D60FA" w:rsidRDefault="00731FC1" w:rsidP="00653483">
            <w:pPr>
              <w:jc w:val="center"/>
              <w:rPr>
                <w:b/>
                <w:szCs w:val="20"/>
              </w:rPr>
            </w:pPr>
          </w:p>
        </w:tc>
        <w:tc>
          <w:tcPr>
            <w:tcW w:w="1119" w:type="dxa"/>
            <w:tcBorders>
              <w:top w:val="nil"/>
              <w:left w:val="nil"/>
              <w:bottom w:val="nil"/>
              <w:right w:val="nil"/>
            </w:tcBorders>
            <w:vAlign w:val="bottom"/>
          </w:tcPr>
          <w:p w:rsidR="00731FC1" w:rsidRPr="000D60FA" w:rsidRDefault="00731FC1" w:rsidP="00653483">
            <w:pPr>
              <w:jc w:val="center"/>
              <w:rPr>
                <w:b/>
                <w:szCs w:val="20"/>
              </w:rPr>
            </w:pPr>
          </w:p>
        </w:tc>
        <w:tc>
          <w:tcPr>
            <w:tcW w:w="1119" w:type="dxa"/>
            <w:tcBorders>
              <w:top w:val="nil"/>
              <w:left w:val="nil"/>
              <w:bottom w:val="nil"/>
              <w:right w:val="nil"/>
            </w:tcBorders>
            <w:vAlign w:val="bottom"/>
          </w:tcPr>
          <w:p w:rsidR="00731FC1" w:rsidRPr="000D60FA" w:rsidRDefault="00731FC1" w:rsidP="00653483">
            <w:pPr>
              <w:jc w:val="center"/>
              <w:rPr>
                <w:b/>
                <w:szCs w:val="20"/>
              </w:rPr>
            </w:pPr>
          </w:p>
        </w:tc>
        <w:tc>
          <w:tcPr>
            <w:tcW w:w="1119" w:type="dxa"/>
            <w:tcBorders>
              <w:top w:val="nil"/>
              <w:left w:val="nil"/>
              <w:bottom w:val="nil"/>
              <w:right w:val="nil"/>
            </w:tcBorders>
            <w:vAlign w:val="bottom"/>
          </w:tcPr>
          <w:p w:rsidR="00731FC1" w:rsidRPr="000D60FA" w:rsidRDefault="00731FC1" w:rsidP="00653483">
            <w:pPr>
              <w:jc w:val="center"/>
              <w:rPr>
                <w:b/>
                <w:szCs w:val="20"/>
              </w:rPr>
            </w:pPr>
          </w:p>
        </w:tc>
        <w:tc>
          <w:tcPr>
            <w:tcW w:w="1120" w:type="dxa"/>
            <w:tcBorders>
              <w:top w:val="nil"/>
              <w:left w:val="nil"/>
              <w:bottom w:val="nil"/>
              <w:right w:val="nil"/>
            </w:tcBorders>
            <w:vAlign w:val="bottom"/>
          </w:tcPr>
          <w:p w:rsidR="00731FC1" w:rsidRPr="000D60FA" w:rsidRDefault="00731FC1" w:rsidP="00653483">
            <w:pPr>
              <w:jc w:val="center"/>
              <w:rPr>
                <w:b/>
                <w:szCs w:val="20"/>
              </w:rPr>
            </w:pPr>
          </w:p>
        </w:tc>
      </w:tr>
      <w:tr w:rsidR="000D60FA" w:rsidRPr="000D60FA" w:rsidTr="008835ED">
        <w:trPr>
          <w:trHeight w:val="86"/>
          <w:jc w:val="center"/>
        </w:trPr>
        <w:tc>
          <w:tcPr>
            <w:tcW w:w="1300" w:type="dxa"/>
            <w:tcBorders>
              <w:top w:val="nil"/>
              <w:left w:val="nil"/>
              <w:bottom w:val="single" w:sz="4" w:space="0" w:color="auto"/>
              <w:right w:val="single" w:sz="4" w:space="0" w:color="auto"/>
            </w:tcBorders>
          </w:tcPr>
          <w:p w:rsidR="00731FC1" w:rsidRPr="000D60FA" w:rsidRDefault="008835ED" w:rsidP="008835ED">
            <w:pPr>
              <w:snapToGrid w:val="0"/>
              <w:spacing w:line="400" w:lineRule="exact"/>
              <w:ind w:leftChars="-11" w:right="240" w:hangingChars="11" w:hanging="26"/>
              <w:jc w:val="both"/>
              <w:rPr>
                <w:rFonts w:eastAsia="標楷體"/>
              </w:rPr>
            </w:pPr>
            <w:r>
              <w:rPr>
                <w:rFonts w:eastAsia="標楷體" w:hint="eastAsia"/>
              </w:rPr>
              <w:t xml:space="preserve">    </w:t>
            </w:r>
            <w:r w:rsidR="00731FC1" w:rsidRPr="000D60FA">
              <w:rPr>
                <w:rFonts w:eastAsia="標楷體" w:hint="eastAsia"/>
              </w:rPr>
              <w:t>1</w:t>
            </w:r>
            <w:r w:rsidR="00731FC1" w:rsidRPr="000D60FA">
              <w:rPr>
                <w:rFonts w:eastAsia="標楷體" w:hint="eastAsia"/>
              </w:rPr>
              <w:t>月</w:t>
            </w:r>
          </w:p>
        </w:tc>
        <w:tc>
          <w:tcPr>
            <w:tcW w:w="1119"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51.0</w:t>
            </w:r>
          </w:p>
        </w:tc>
        <w:tc>
          <w:tcPr>
            <w:tcW w:w="1119"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87.1</w:t>
            </w:r>
          </w:p>
        </w:tc>
        <w:tc>
          <w:tcPr>
            <w:tcW w:w="1119"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52.6</w:t>
            </w:r>
          </w:p>
        </w:tc>
        <w:tc>
          <w:tcPr>
            <w:tcW w:w="1119"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17.6</w:t>
            </w:r>
          </w:p>
        </w:tc>
        <w:tc>
          <w:tcPr>
            <w:tcW w:w="1119"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69.6</w:t>
            </w:r>
          </w:p>
        </w:tc>
        <w:tc>
          <w:tcPr>
            <w:tcW w:w="1120" w:type="dxa"/>
            <w:tcBorders>
              <w:top w:val="nil"/>
              <w:left w:val="nil"/>
              <w:bottom w:val="single" w:sz="4" w:space="0" w:color="auto"/>
              <w:right w:val="nil"/>
            </w:tcBorders>
            <w:vAlign w:val="bottom"/>
          </w:tcPr>
          <w:p w:rsidR="00731FC1" w:rsidRPr="000D60FA" w:rsidRDefault="000D60FA" w:rsidP="00653483">
            <w:pPr>
              <w:jc w:val="center"/>
              <w:rPr>
                <w:szCs w:val="20"/>
              </w:rPr>
            </w:pPr>
            <w:r w:rsidRPr="000D60FA">
              <w:rPr>
                <w:rFonts w:hint="eastAsia"/>
                <w:szCs w:val="20"/>
              </w:rPr>
              <w:t>57.7</w:t>
            </w:r>
          </w:p>
        </w:tc>
      </w:tr>
    </w:tbl>
    <w:p w:rsidR="00302292" w:rsidRPr="007A2A85" w:rsidRDefault="00302292" w:rsidP="00302292">
      <w:pPr>
        <w:pStyle w:val="k02"/>
        <w:snapToGrid w:val="0"/>
        <w:spacing w:before="0" w:beforeAutospacing="0" w:after="0" w:afterAutospacing="0" w:line="240" w:lineRule="atLeast"/>
        <w:ind w:left="540"/>
        <w:jc w:val="both"/>
        <w:rPr>
          <w:rFonts w:ascii="Times New Roman" w:eastAsia="標楷體"/>
          <w:sz w:val="22"/>
          <w:szCs w:val="22"/>
        </w:rPr>
      </w:pPr>
      <w:r w:rsidRPr="007A2A85">
        <w:rPr>
          <w:rFonts w:ascii="Times New Roman" w:eastAsia="標楷體" w:hint="eastAsia"/>
          <w:sz w:val="22"/>
          <w:szCs w:val="22"/>
        </w:rPr>
        <w:t>資料來源：經濟部統計處。</w:t>
      </w:r>
    </w:p>
    <w:p w:rsidR="00302292" w:rsidRPr="00024A9E" w:rsidRDefault="00302292" w:rsidP="00302292">
      <w:pPr>
        <w:pStyle w:val="k02"/>
        <w:snapToGrid w:val="0"/>
        <w:spacing w:before="0" w:beforeAutospacing="0" w:after="0" w:afterAutospacing="0" w:line="240" w:lineRule="atLeast"/>
        <w:ind w:left="540"/>
        <w:jc w:val="both"/>
        <w:rPr>
          <w:rFonts w:ascii="Times New Roman" w:eastAsia="標楷體"/>
          <w:color w:val="FF0000"/>
          <w:szCs w:val="20"/>
        </w:rPr>
      </w:pPr>
    </w:p>
    <w:p w:rsidR="00302292" w:rsidRPr="00731FC1" w:rsidRDefault="00302292" w:rsidP="00B872C2">
      <w:pPr>
        <w:spacing w:afterLines="50" w:after="180"/>
        <w:jc w:val="center"/>
        <w:rPr>
          <w:rFonts w:eastAsia="標楷體"/>
          <w:b/>
          <w:sz w:val="28"/>
          <w:szCs w:val="28"/>
        </w:rPr>
      </w:pPr>
      <w:r w:rsidRPr="00731FC1">
        <w:rPr>
          <w:rFonts w:eastAsia="標楷體"/>
          <w:b/>
          <w:sz w:val="28"/>
          <w:szCs w:val="28"/>
        </w:rPr>
        <w:t>表</w:t>
      </w:r>
      <w:r w:rsidRPr="00731FC1">
        <w:rPr>
          <w:rFonts w:eastAsia="標楷體"/>
          <w:b/>
          <w:sz w:val="28"/>
          <w:szCs w:val="28"/>
        </w:rPr>
        <w:t xml:space="preserve"> 2-5-4</w:t>
      </w:r>
      <w:r w:rsidRPr="00731FC1">
        <w:rPr>
          <w:rFonts w:eastAsia="標楷體" w:hint="eastAsia"/>
          <w:b/>
          <w:sz w:val="28"/>
          <w:szCs w:val="28"/>
        </w:rPr>
        <w:t xml:space="preserve">　</w:t>
      </w:r>
      <w:r w:rsidRPr="00731FC1">
        <w:rPr>
          <w:rFonts w:eastAsia="標楷體"/>
          <w:b/>
          <w:sz w:val="28"/>
          <w:szCs w:val="28"/>
        </w:rPr>
        <w:t>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56B36" w:rsidRPr="00E56B36" w:rsidTr="00653483">
        <w:trPr>
          <w:cantSplit/>
          <w:trHeight w:val="304"/>
          <w:jc w:val="center"/>
        </w:trPr>
        <w:tc>
          <w:tcPr>
            <w:tcW w:w="2378" w:type="dxa"/>
            <w:vMerge w:val="restart"/>
            <w:tcBorders>
              <w:left w:val="nil"/>
            </w:tcBorders>
            <w:vAlign w:val="center"/>
          </w:tcPr>
          <w:p w:rsidR="00302292" w:rsidRPr="00E56B36" w:rsidRDefault="00302292" w:rsidP="00653483">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302292" w:rsidRPr="00E56B36" w:rsidRDefault="00302292" w:rsidP="00731FC1">
            <w:pPr>
              <w:snapToGrid w:val="0"/>
              <w:spacing w:line="360" w:lineRule="atLeast"/>
              <w:ind w:left="28" w:right="-40"/>
              <w:jc w:val="center"/>
              <w:rPr>
                <w:rFonts w:eastAsia="標楷體"/>
              </w:rPr>
            </w:pPr>
            <w:r w:rsidRPr="00E56B36">
              <w:rPr>
                <w:rFonts w:eastAsia="標楷體"/>
              </w:rPr>
              <w:t>10</w:t>
            </w:r>
            <w:r w:rsidR="00731FC1" w:rsidRPr="00E56B36">
              <w:rPr>
                <w:rFonts w:eastAsia="標楷體" w:hint="eastAsia"/>
              </w:rPr>
              <w:t>2</w:t>
            </w:r>
            <w:r w:rsidRPr="00E56B36">
              <w:rPr>
                <w:rFonts w:eastAsia="標楷體"/>
              </w:rPr>
              <w:t>年</w:t>
            </w:r>
            <w:r w:rsidRPr="00E56B36">
              <w:rPr>
                <w:rFonts w:eastAsia="標楷體" w:hint="eastAsia"/>
              </w:rPr>
              <w:t>1</w:t>
            </w:r>
            <w:r w:rsidRPr="00E56B36">
              <w:rPr>
                <w:rFonts w:eastAsia="標楷體"/>
              </w:rPr>
              <w:t>月</w:t>
            </w:r>
          </w:p>
        </w:tc>
      </w:tr>
      <w:tr w:rsidR="00E56B36" w:rsidRPr="00E56B36" w:rsidTr="00653483">
        <w:trPr>
          <w:cantSplit/>
          <w:trHeight w:val="135"/>
          <w:jc w:val="center"/>
        </w:trPr>
        <w:tc>
          <w:tcPr>
            <w:tcW w:w="2378" w:type="dxa"/>
            <w:vMerge/>
            <w:tcBorders>
              <w:left w:val="nil"/>
              <w:bottom w:val="single" w:sz="4" w:space="0" w:color="auto"/>
            </w:tcBorders>
            <w:vAlign w:val="center"/>
          </w:tcPr>
          <w:p w:rsidR="00302292" w:rsidRPr="00E56B36" w:rsidRDefault="00302292" w:rsidP="00653483">
            <w:pPr>
              <w:snapToGrid w:val="0"/>
              <w:spacing w:line="360" w:lineRule="atLeast"/>
              <w:ind w:left="28" w:right="-40"/>
              <w:jc w:val="center"/>
              <w:rPr>
                <w:rFonts w:eastAsia="標楷體"/>
              </w:rPr>
            </w:pPr>
          </w:p>
        </w:tc>
        <w:tc>
          <w:tcPr>
            <w:tcW w:w="2226" w:type="dxa"/>
            <w:tcBorders>
              <w:bottom w:val="single" w:sz="4" w:space="0" w:color="auto"/>
            </w:tcBorders>
            <w:vAlign w:val="center"/>
          </w:tcPr>
          <w:p w:rsidR="00302292" w:rsidRDefault="00302292" w:rsidP="00653483">
            <w:pPr>
              <w:snapToGrid w:val="0"/>
              <w:spacing w:line="360" w:lineRule="atLeast"/>
              <w:ind w:left="28" w:right="-40"/>
              <w:jc w:val="center"/>
              <w:rPr>
                <w:rFonts w:eastAsia="標楷體"/>
              </w:rPr>
            </w:pPr>
            <w:r w:rsidRPr="00E56B36">
              <w:rPr>
                <w:rFonts w:eastAsia="標楷體"/>
              </w:rPr>
              <w:t>金額</w:t>
            </w:r>
          </w:p>
          <w:p w:rsidR="00B872C2" w:rsidRPr="00E56B36" w:rsidRDefault="00B872C2" w:rsidP="00653483">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302292" w:rsidRPr="00E56B36" w:rsidRDefault="00302292" w:rsidP="00731FC1">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00731FC1" w:rsidRPr="00E56B36">
              <w:rPr>
                <w:rFonts w:eastAsia="標楷體" w:hint="eastAsia"/>
              </w:rPr>
              <w:t>1</w:t>
            </w:r>
            <w:r w:rsidRPr="00E56B36">
              <w:rPr>
                <w:rFonts w:eastAsia="標楷體"/>
              </w:rPr>
              <w:t>年同月增減率</w:t>
            </w:r>
            <w:r w:rsidR="00B872C2" w:rsidRPr="00B872C2">
              <w:rPr>
                <w:rFonts w:eastAsia="標楷體" w:hint="eastAsia"/>
              </w:rPr>
              <w:t>(</w:t>
            </w:r>
            <w:r w:rsidR="00B872C2" w:rsidRPr="00B872C2">
              <w:rPr>
                <w:rFonts w:eastAsia="標楷體" w:hint="eastAsia"/>
              </w:rPr>
              <w:t>％</w:t>
            </w:r>
            <w:r w:rsidR="00B872C2" w:rsidRPr="00B872C2">
              <w:rPr>
                <w:rFonts w:eastAsia="標楷體" w:hint="eastAsia"/>
              </w:rPr>
              <w:t>)</w:t>
            </w:r>
          </w:p>
        </w:tc>
      </w:tr>
      <w:tr w:rsidR="00E56B36" w:rsidRPr="00E56B36" w:rsidTr="00653483">
        <w:trPr>
          <w:jc w:val="center"/>
        </w:trPr>
        <w:tc>
          <w:tcPr>
            <w:tcW w:w="2378" w:type="dxa"/>
            <w:tcBorders>
              <w:left w:val="nil"/>
              <w:bottom w:val="nil"/>
            </w:tcBorders>
          </w:tcPr>
          <w:p w:rsidR="00302292" w:rsidRPr="00E56B36" w:rsidRDefault="00E56B36" w:rsidP="00653483">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302292" w:rsidRPr="00E56B36" w:rsidRDefault="00302292" w:rsidP="00E56B36">
            <w:pPr>
              <w:snapToGrid w:val="0"/>
              <w:spacing w:line="360" w:lineRule="atLeast"/>
              <w:ind w:left="28" w:right="-40"/>
              <w:jc w:val="center"/>
              <w:rPr>
                <w:rFonts w:eastAsia="標楷體"/>
              </w:rPr>
            </w:pPr>
            <w:r w:rsidRPr="00E56B36">
              <w:rPr>
                <w:rFonts w:eastAsia="標楷體" w:hint="eastAsia"/>
              </w:rPr>
              <w:t>9</w:t>
            </w:r>
            <w:r w:rsidR="00E56B36" w:rsidRPr="00E56B36">
              <w:rPr>
                <w:rFonts w:eastAsia="標楷體" w:hint="eastAsia"/>
              </w:rPr>
              <w:t>3.9</w:t>
            </w:r>
          </w:p>
        </w:tc>
        <w:tc>
          <w:tcPr>
            <w:tcW w:w="2888" w:type="dxa"/>
            <w:tcBorders>
              <w:bottom w:val="nil"/>
              <w:right w:val="nil"/>
            </w:tcBorders>
          </w:tcPr>
          <w:p w:rsidR="00302292" w:rsidRPr="00E56B36" w:rsidRDefault="00E56B36" w:rsidP="00E90B20">
            <w:pPr>
              <w:snapToGrid w:val="0"/>
              <w:spacing w:line="360" w:lineRule="atLeast"/>
              <w:ind w:left="28" w:right="1070"/>
              <w:jc w:val="right"/>
              <w:rPr>
                <w:rFonts w:eastAsia="標楷體"/>
              </w:rPr>
            </w:pPr>
            <w:r w:rsidRPr="00E56B36">
              <w:rPr>
                <w:rFonts w:eastAsia="標楷體" w:hint="eastAsia"/>
              </w:rPr>
              <w:t>28.</w:t>
            </w:r>
            <w:r w:rsidR="00E90B20">
              <w:rPr>
                <w:rFonts w:eastAsia="標楷體" w:hint="eastAsia"/>
              </w:rPr>
              <w:t>8</w:t>
            </w:r>
          </w:p>
        </w:tc>
      </w:tr>
      <w:tr w:rsidR="00E56B36" w:rsidRPr="00E56B36" w:rsidTr="00653483">
        <w:trPr>
          <w:jc w:val="center"/>
        </w:trPr>
        <w:tc>
          <w:tcPr>
            <w:tcW w:w="2378" w:type="dxa"/>
            <w:tcBorders>
              <w:top w:val="nil"/>
              <w:left w:val="nil"/>
              <w:bottom w:val="nil"/>
            </w:tcBorders>
          </w:tcPr>
          <w:p w:rsidR="00302292" w:rsidRPr="00E56B36" w:rsidRDefault="00E56B36" w:rsidP="00653483">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302292" w:rsidRPr="00E56B36" w:rsidRDefault="00302292" w:rsidP="00E56B36">
            <w:pPr>
              <w:snapToGrid w:val="0"/>
              <w:spacing w:line="360" w:lineRule="atLeast"/>
              <w:ind w:left="28" w:right="-40"/>
              <w:jc w:val="center"/>
              <w:rPr>
                <w:rFonts w:eastAsia="標楷體"/>
              </w:rPr>
            </w:pPr>
            <w:r w:rsidRPr="00E56B36">
              <w:rPr>
                <w:rFonts w:eastAsia="標楷體" w:hint="eastAsia"/>
              </w:rPr>
              <w:t>9</w:t>
            </w:r>
            <w:r w:rsidR="00E56B36" w:rsidRPr="00E56B36">
              <w:rPr>
                <w:rFonts w:eastAsia="標楷體" w:hint="eastAsia"/>
              </w:rPr>
              <w:t>0.3</w:t>
            </w:r>
          </w:p>
        </w:tc>
        <w:tc>
          <w:tcPr>
            <w:tcW w:w="2888" w:type="dxa"/>
            <w:tcBorders>
              <w:top w:val="nil"/>
              <w:bottom w:val="nil"/>
              <w:right w:val="nil"/>
            </w:tcBorders>
          </w:tcPr>
          <w:p w:rsidR="00302292" w:rsidRPr="00E56B36" w:rsidRDefault="00E56B36" w:rsidP="00653483">
            <w:pPr>
              <w:snapToGrid w:val="0"/>
              <w:spacing w:line="360" w:lineRule="atLeast"/>
              <w:ind w:left="28" w:right="1070"/>
              <w:jc w:val="right"/>
              <w:rPr>
                <w:rFonts w:eastAsia="標楷體"/>
              </w:rPr>
            </w:pPr>
            <w:r w:rsidRPr="00E56B36">
              <w:rPr>
                <w:rFonts w:eastAsia="標楷體" w:hint="eastAsia"/>
              </w:rPr>
              <w:t>15.5</w:t>
            </w:r>
          </w:p>
        </w:tc>
      </w:tr>
      <w:tr w:rsidR="00E56B36" w:rsidRPr="00E56B36" w:rsidTr="00653483">
        <w:trPr>
          <w:jc w:val="center"/>
        </w:trPr>
        <w:tc>
          <w:tcPr>
            <w:tcW w:w="2378" w:type="dxa"/>
            <w:tcBorders>
              <w:top w:val="nil"/>
              <w:left w:val="nil"/>
              <w:bottom w:val="nil"/>
            </w:tcBorders>
          </w:tcPr>
          <w:p w:rsidR="00302292" w:rsidRPr="00E56B36" w:rsidRDefault="00302292" w:rsidP="00653483">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302292" w:rsidRPr="00E56B36" w:rsidRDefault="00E56B36" w:rsidP="00653483">
            <w:pPr>
              <w:snapToGrid w:val="0"/>
              <w:spacing w:line="360" w:lineRule="atLeast"/>
              <w:ind w:left="28" w:right="-40"/>
              <w:jc w:val="center"/>
              <w:rPr>
                <w:rFonts w:eastAsia="標楷體"/>
              </w:rPr>
            </w:pPr>
            <w:r w:rsidRPr="00E56B36">
              <w:rPr>
                <w:rFonts w:eastAsia="標楷體" w:hint="eastAsia"/>
              </w:rPr>
              <w:t>71.8</w:t>
            </w:r>
          </w:p>
        </w:tc>
        <w:tc>
          <w:tcPr>
            <w:tcW w:w="2888" w:type="dxa"/>
            <w:tcBorders>
              <w:top w:val="nil"/>
              <w:bottom w:val="nil"/>
              <w:right w:val="nil"/>
            </w:tcBorders>
          </w:tcPr>
          <w:p w:rsidR="00302292" w:rsidRPr="00E56B36" w:rsidRDefault="00E56B36" w:rsidP="00653483">
            <w:pPr>
              <w:snapToGrid w:val="0"/>
              <w:spacing w:line="360" w:lineRule="atLeast"/>
              <w:ind w:left="28" w:right="1070"/>
              <w:jc w:val="right"/>
              <w:rPr>
                <w:rFonts w:eastAsia="標楷體"/>
              </w:rPr>
            </w:pPr>
            <w:r w:rsidRPr="00E56B36">
              <w:rPr>
                <w:rFonts w:eastAsia="標楷體" w:hint="eastAsia"/>
              </w:rPr>
              <w:t>21.0</w:t>
            </w:r>
          </w:p>
        </w:tc>
      </w:tr>
      <w:tr w:rsidR="00E56B36" w:rsidRPr="00E56B36" w:rsidTr="00653483">
        <w:trPr>
          <w:jc w:val="center"/>
        </w:trPr>
        <w:tc>
          <w:tcPr>
            <w:tcW w:w="2378" w:type="dxa"/>
            <w:tcBorders>
              <w:top w:val="nil"/>
              <w:left w:val="nil"/>
              <w:bottom w:val="nil"/>
            </w:tcBorders>
          </w:tcPr>
          <w:p w:rsidR="00302292" w:rsidRPr="00E56B36" w:rsidRDefault="00302292" w:rsidP="00653483">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302292" w:rsidRPr="00E56B36" w:rsidRDefault="00E56B36" w:rsidP="00653483">
            <w:pPr>
              <w:snapToGrid w:val="0"/>
              <w:spacing w:line="360" w:lineRule="atLeast"/>
              <w:ind w:left="28" w:right="-40"/>
              <w:jc w:val="center"/>
              <w:rPr>
                <w:rFonts w:eastAsia="標楷體"/>
              </w:rPr>
            </w:pPr>
            <w:r w:rsidRPr="00E56B36">
              <w:rPr>
                <w:rFonts w:eastAsia="標楷體" w:hint="eastAsia"/>
              </w:rPr>
              <w:t>42.2</w:t>
            </w:r>
          </w:p>
        </w:tc>
        <w:tc>
          <w:tcPr>
            <w:tcW w:w="2888" w:type="dxa"/>
            <w:tcBorders>
              <w:top w:val="nil"/>
              <w:bottom w:val="nil"/>
              <w:right w:val="nil"/>
            </w:tcBorders>
          </w:tcPr>
          <w:p w:rsidR="00302292" w:rsidRPr="00E56B36" w:rsidRDefault="00E56B36" w:rsidP="00653483">
            <w:pPr>
              <w:snapToGrid w:val="0"/>
              <w:spacing w:line="360" w:lineRule="atLeast"/>
              <w:ind w:left="28" w:right="1070"/>
              <w:jc w:val="right"/>
              <w:rPr>
                <w:rFonts w:eastAsia="標楷體"/>
              </w:rPr>
            </w:pPr>
            <w:r w:rsidRPr="00E56B36">
              <w:rPr>
                <w:rFonts w:eastAsia="標楷體" w:hint="eastAsia"/>
              </w:rPr>
              <w:t>23.7</w:t>
            </w:r>
          </w:p>
        </w:tc>
      </w:tr>
      <w:tr w:rsidR="00E56B36" w:rsidRPr="00E56B36" w:rsidTr="00653483">
        <w:trPr>
          <w:trHeight w:val="425"/>
          <w:jc w:val="center"/>
        </w:trPr>
        <w:tc>
          <w:tcPr>
            <w:tcW w:w="2378" w:type="dxa"/>
            <w:tcBorders>
              <w:top w:val="nil"/>
              <w:left w:val="nil"/>
            </w:tcBorders>
          </w:tcPr>
          <w:p w:rsidR="00302292" w:rsidRPr="00E56B36" w:rsidRDefault="00302292" w:rsidP="00653483">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302292" w:rsidRPr="00E56B36" w:rsidRDefault="00E56B36" w:rsidP="00653483">
            <w:pPr>
              <w:snapToGrid w:val="0"/>
              <w:spacing w:line="360" w:lineRule="atLeast"/>
              <w:ind w:left="28" w:right="-40"/>
              <w:jc w:val="center"/>
              <w:rPr>
                <w:rFonts w:eastAsia="標楷體"/>
              </w:rPr>
            </w:pPr>
            <w:r w:rsidRPr="00E56B36">
              <w:rPr>
                <w:rFonts w:eastAsia="標楷體" w:hint="eastAsia"/>
              </w:rPr>
              <w:t>31.4</w:t>
            </w:r>
          </w:p>
        </w:tc>
        <w:tc>
          <w:tcPr>
            <w:tcW w:w="2888" w:type="dxa"/>
            <w:tcBorders>
              <w:top w:val="nil"/>
              <w:right w:val="nil"/>
            </w:tcBorders>
          </w:tcPr>
          <w:p w:rsidR="00302292" w:rsidRPr="00E56B36" w:rsidRDefault="00E56B36" w:rsidP="00653483">
            <w:pPr>
              <w:snapToGrid w:val="0"/>
              <w:spacing w:line="360" w:lineRule="atLeast"/>
              <w:ind w:left="28" w:right="1070"/>
              <w:jc w:val="right"/>
              <w:rPr>
                <w:rFonts w:eastAsia="標楷體"/>
              </w:rPr>
            </w:pPr>
            <w:r w:rsidRPr="00E56B36">
              <w:rPr>
                <w:rFonts w:eastAsia="標楷體" w:hint="eastAsia"/>
              </w:rPr>
              <w:t>1.7</w:t>
            </w:r>
          </w:p>
        </w:tc>
      </w:tr>
    </w:tbl>
    <w:p w:rsidR="00302292" w:rsidRPr="007A2A85" w:rsidRDefault="00302292" w:rsidP="00302292">
      <w:pPr>
        <w:pStyle w:val="k02"/>
        <w:snapToGrid w:val="0"/>
        <w:spacing w:before="0" w:beforeAutospacing="0" w:after="0" w:afterAutospacing="0" w:line="240" w:lineRule="atLeast"/>
        <w:ind w:left="540"/>
        <w:rPr>
          <w:sz w:val="22"/>
          <w:szCs w:val="22"/>
        </w:rPr>
      </w:pPr>
      <w:r w:rsidRPr="007A2A85">
        <w:rPr>
          <w:rFonts w:ascii="標楷體" w:eastAsia="標楷體" w:hint="eastAsia"/>
          <w:sz w:val="22"/>
          <w:szCs w:val="22"/>
        </w:rPr>
        <w:t>資料來源：經濟部統計處。</w:t>
      </w:r>
    </w:p>
    <w:p w:rsidR="000F332D" w:rsidRPr="00024A9E" w:rsidRDefault="000F332D" w:rsidP="00206664">
      <w:pPr>
        <w:pStyle w:val="t-3"/>
        <w:snapToGrid w:val="0"/>
        <w:spacing w:beforeLines="50" w:before="180"/>
        <w:ind w:right="-60"/>
      </w:pPr>
      <w:bookmarkStart w:id="71" w:name="_Toc349916586"/>
      <w:bookmarkStart w:id="72" w:name="_Toc349917247"/>
      <w:r w:rsidRPr="00024A9E">
        <w:lastRenderedPageBreak/>
        <w:t>（六）投資</w:t>
      </w:r>
      <w:bookmarkEnd w:id="11"/>
      <w:bookmarkEnd w:id="71"/>
      <w:bookmarkEnd w:id="72"/>
    </w:p>
    <w:p w:rsidR="00576223" w:rsidRPr="001F39AE" w:rsidRDefault="00576223" w:rsidP="00347E1B">
      <w:pPr>
        <w:pStyle w:val="k3a"/>
        <w:tabs>
          <w:tab w:val="left" w:pos="540"/>
        </w:tabs>
        <w:spacing w:before="180" w:line="288" w:lineRule="auto"/>
        <w:ind w:leftChars="99" w:left="717" w:right="0" w:hangingChars="171" w:hanging="479"/>
        <w:rPr>
          <w:b/>
          <w:bCs/>
        </w:rPr>
      </w:pPr>
      <w:r w:rsidRPr="001F39AE">
        <w:rPr>
          <w:b/>
          <w:bCs/>
        </w:rPr>
        <w:t>１、</w:t>
      </w:r>
      <w:r w:rsidRPr="001F39AE">
        <w:rPr>
          <w:b/>
          <w:bCs/>
        </w:rPr>
        <w:t>10</w:t>
      </w:r>
      <w:r w:rsidR="00014B70" w:rsidRPr="001F39AE">
        <w:rPr>
          <w:rFonts w:hint="eastAsia"/>
          <w:b/>
          <w:bCs/>
        </w:rPr>
        <w:t>2</w:t>
      </w:r>
      <w:r w:rsidRPr="001F39AE">
        <w:rPr>
          <w:b/>
          <w:bCs/>
        </w:rPr>
        <w:t>年國內投資成長率預估為</w:t>
      </w:r>
      <w:r w:rsidR="001F39AE" w:rsidRPr="001F39AE">
        <w:rPr>
          <w:rFonts w:hint="eastAsia"/>
          <w:b/>
          <w:bCs/>
        </w:rPr>
        <w:t>4.81</w:t>
      </w:r>
      <w:r w:rsidRPr="001F39AE">
        <w:rPr>
          <w:b/>
        </w:rPr>
        <w:t>％</w:t>
      </w:r>
    </w:p>
    <w:p w:rsidR="00576223" w:rsidRPr="003B21DD" w:rsidRDefault="003B21DD" w:rsidP="00347E1B">
      <w:pPr>
        <w:pStyle w:val="affff9"/>
        <w:numPr>
          <w:ilvl w:val="0"/>
          <w:numId w:val="8"/>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32"/>
        </w:rPr>
        <w:t>民間投資方面，企業訂單能見度轉佳，國內具技術優勢之半導體業者加速擴充高階製程產能、電信業者為跨足雲端、無線通訊與數位頻道業務，加碼資本支出，以及政府「加強推動台商回台投資方案」吸引投資回流，</w:t>
      </w:r>
      <w:proofErr w:type="gramStart"/>
      <w:r w:rsidRPr="003B21DD">
        <w:rPr>
          <w:rFonts w:ascii="Times New Roman" w:eastAsia="標楷體" w:hAnsi="Times New Roman"/>
          <w:sz w:val="28"/>
          <w:szCs w:val="32"/>
        </w:rPr>
        <w:t>均有助</w:t>
      </w:r>
      <w:proofErr w:type="gramEnd"/>
      <w:r w:rsidRPr="003B21DD">
        <w:rPr>
          <w:rFonts w:ascii="Times New Roman" w:eastAsia="標楷體" w:hAnsi="Times New Roman"/>
          <w:sz w:val="28"/>
          <w:szCs w:val="32"/>
        </w:rPr>
        <w:t>提升國內投資動能，預測</w:t>
      </w:r>
      <w:r w:rsidRPr="003B21DD">
        <w:rPr>
          <w:rFonts w:ascii="Times New Roman" w:eastAsia="標楷體" w:hAnsi="Times New Roman" w:hint="eastAsia"/>
          <w:sz w:val="28"/>
          <w:szCs w:val="32"/>
        </w:rPr>
        <w:t>102</w:t>
      </w:r>
      <w:r w:rsidRPr="003B21DD">
        <w:rPr>
          <w:rFonts w:ascii="Times New Roman" w:eastAsia="標楷體" w:hAnsi="Times New Roman"/>
          <w:sz w:val="28"/>
          <w:szCs w:val="32"/>
        </w:rPr>
        <w:t>年民間投資</w:t>
      </w:r>
      <w:r w:rsidR="00E90B20">
        <w:rPr>
          <w:rFonts w:ascii="Times New Roman" w:eastAsia="標楷體" w:hAnsi="Times New Roman" w:hint="eastAsia"/>
          <w:sz w:val="28"/>
          <w:szCs w:val="32"/>
        </w:rPr>
        <w:t>由連續</w:t>
      </w:r>
      <w:r w:rsidR="00E90B20">
        <w:rPr>
          <w:rFonts w:ascii="Times New Roman" w:eastAsia="標楷體" w:hAnsi="Times New Roman" w:hint="eastAsia"/>
          <w:sz w:val="28"/>
          <w:szCs w:val="32"/>
        </w:rPr>
        <w:t>2</w:t>
      </w:r>
      <w:r w:rsidR="00E90B20">
        <w:rPr>
          <w:rFonts w:ascii="Times New Roman" w:eastAsia="標楷體" w:hAnsi="Times New Roman" w:hint="eastAsia"/>
          <w:sz w:val="28"/>
          <w:szCs w:val="32"/>
        </w:rPr>
        <w:t>年負成長轉為正</w:t>
      </w:r>
      <w:r w:rsidRPr="003B21DD">
        <w:rPr>
          <w:rFonts w:ascii="Times New Roman" w:eastAsia="標楷體" w:hAnsi="Times New Roman"/>
          <w:sz w:val="28"/>
          <w:szCs w:val="32"/>
        </w:rPr>
        <w:t>成長</w:t>
      </w:r>
      <w:r w:rsidRPr="003B21DD">
        <w:rPr>
          <w:rFonts w:ascii="Times New Roman" w:eastAsia="標楷體" w:hAnsi="Times New Roman"/>
          <w:sz w:val="28"/>
          <w:szCs w:val="32"/>
        </w:rPr>
        <w:t>7.37</w:t>
      </w:r>
      <w:r w:rsidRPr="003B21DD">
        <w:rPr>
          <w:rFonts w:ascii="Times New Roman" w:eastAsia="標楷體" w:hAnsi="Times New Roman"/>
          <w:sz w:val="28"/>
          <w:szCs w:val="32"/>
        </w:rPr>
        <w:t>％。</w:t>
      </w:r>
    </w:p>
    <w:p w:rsidR="003B21DD" w:rsidRPr="003B21DD" w:rsidRDefault="003B21DD" w:rsidP="00347E1B">
      <w:pPr>
        <w:pStyle w:val="affff9"/>
        <w:numPr>
          <w:ilvl w:val="0"/>
          <w:numId w:val="8"/>
        </w:numPr>
        <w:tabs>
          <w:tab w:val="clear" w:pos="480"/>
          <w:tab w:val="num" w:pos="851"/>
        </w:tabs>
        <w:snapToGrid w:val="0"/>
        <w:spacing w:before="180" w:line="288" w:lineRule="auto"/>
        <w:ind w:leftChars="0" w:left="851" w:rightChars="-59" w:right="-142" w:firstLineChars="0" w:hanging="567"/>
        <w:rPr>
          <w:rFonts w:ascii="Times New Roman" w:eastAsia="標楷體" w:hAnsi="Times New Roman"/>
          <w:sz w:val="28"/>
          <w:szCs w:val="28"/>
        </w:rPr>
      </w:pPr>
      <w:r w:rsidRPr="003B21DD">
        <w:rPr>
          <w:rFonts w:ascii="Times New Roman" w:eastAsia="標楷體" w:hAnsi="Times New Roman"/>
          <w:sz w:val="28"/>
          <w:szCs w:val="28"/>
        </w:rPr>
        <w:t>公共投資方面，政府投資因可用預算縮減，</w:t>
      </w:r>
      <w:r w:rsidR="00E90B20">
        <w:rPr>
          <w:rFonts w:ascii="Times New Roman" w:eastAsia="標楷體" w:hAnsi="Times New Roman" w:hint="eastAsia"/>
          <w:sz w:val="28"/>
          <w:szCs w:val="28"/>
        </w:rPr>
        <w:t>102</w:t>
      </w:r>
      <w:r w:rsidR="00E90B20">
        <w:rPr>
          <w:rFonts w:ascii="Times New Roman" w:eastAsia="標楷體" w:hAnsi="Times New Roman" w:hint="eastAsia"/>
          <w:sz w:val="28"/>
          <w:szCs w:val="28"/>
        </w:rPr>
        <w:t>年減為</w:t>
      </w:r>
      <w:r w:rsidR="00E90B20">
        <w:rPr>
          <w:rFonts w:ascii="Times New Roman" w:eastAsia="標楷體" w:hAnsi="Times New Roman" w:hint="eastAsia"/>
          <w:sz w:val="28"/>
          <w:szCs w:val="28"/>
        </w:rPr>
        <w:t>3,854</w:t>
      </w:r>
      <w:r w:rsidR="00E90B20">
        <w:rPr>
          <w:rFonts w:ascii="Times New Roman" w:eastAsia="標楷體" w:hAnsi="Times New Roman" w:hint="eastAsia"/>
          <w:sz w:val="28"/>
          <w:szCs w:val="28"/>
        </w:rPr>
        <w:t>億元，負成長</w:t>
      </w:r>
      <w:r w:rsidR="00E90B20">
        <w:rPr>
          <w:rFonts w:ascii="Times New Roman" w:eastAsia="標楷體" w:hAnsi="Times New Roman" w:hint="eastAsia"/>
          <w:sz w:val="28"/>
          <w:szCs w:val="28"/>
        </w:rPr>
        <w:t>7.18</w:t>
      </w:r>
      <w:r w:rsidR="00E90B20">
        <w:rPr>
          <w:rFonts w:ascii="Times New Roman" w:eastAsia="標楷體" w:hAnsi="Times New Roman" w:hint="eastAsia"/>
          <w:sz w:val="28"/>
          <w:szCs w:val="28"/>
        </w:rPr>
        <w:t>％；公營</w:t>
      </w:r>
      <w:r w:rsidRPr="003B21DD">
        <w:rPr>
          <w:rFonts w:ascii="Times New Roman" w:eastAsia="標楷體" w:hAnsi="Times New Roman"/>
          <w:sz w:val="28"/>
          <w:szCs w:val="28"/>
        </w:rPr>
        <w:t>事業投資</w:t>
      </w:r>
      <w:r w:rsidR="00E90B20">
        <w:rPr>
          <w:rFonts w:ascii="Times New Roman" w:eastAsia="標楷體" w:hAnsi="Times New Roman" w:hint="eastAsia"/>
          <w:sz w:val="28"/>
          <w:szCs w:val="28"/>
        </w:rPr>
        <w:t>則微幅成長</w:t>
      </w:r>
      <w:r w:rsidR="00E90B20">
        <w:rPr>
          <w:rFonts w:ascii="Times New Roman" w:eastAsia="標楷體" w:hAnsi="Times New Roman" w:hint="eastAsia"/>
          <w:sz w:val="28"/>
          <w:szCs w:val="28"/>
        </w:rPr>
        <w:t>0.42</w:t>
      </w:r>
      <w:r w:rsidRPr="003B21DD">
        <w:rPr>
          <w:rFonts w:ascii="Times New Roman" w:eastAsia="標楷體" w:hAnsi="Times New Roman"/>
          <w:sz w:val="28"/>
          <w:szCs w:val="28"/>
        </w:rPr>
        <w:t>％。</w:t>
      </w:r>
    </w:p>
    <w:p w:rsidR="00576223" w:rsidRPr="00014B70" w:rsidRDefault="00576223" w:rsidP="00347E1B">
      <w:pPr>
        <w:snapToGrid w:val="0"/>
        <w:spacing w:beforeLines="50" w:before="180" w:line="300" w:lineRule="auto"/>
        <w:jc w:val="center"/>
        <w:rPr>
          <w:rFonts w:eastAsia="標楷體"/>
          <w:b/>
          <w:bCs/>
          <w:sz w:val="28"/>
        </w:rPr>
      </w:pPr>
      <w:r w:rsidRPr="00014B70">
        <w:rPr>
          <w:rFonts w:eastAsia="標楷體" w:hint="eastAsia"/>
          <w:b/>
          <w:bCs/>
          <w:sz w:val="28"/>
        </w:rPr>
        <w:t>表</w:t>
      </w:r>
      <w:r w:rsidRPr="00014B70">
        <w:rPr>
          <w:rFonts w:eastAsia="標楷體"/>
          <w:b/>
          <w:bCs/>
          <w:sz w:val="28"/>
        </w:rPr>
        <w:t xml:space="preserve"> 2-6-</w:t>
      </w:r>
      <w:r w:rsidRPr="00014B70">
        <w:rPr>
          <w:rFonts w:eastAsia="標楷體" w:hint="eastAsia"/>
          <w:b/>
          <w:bCs/>
          <w:sz w:val="28"/>
        </w:rPr>
        <w:t>1</w:t>
      </w:r>
      <w:r w:rsidRPr="00014B70">
        <w:rPr>
          <w:rFonts w:eastAsia="標楷體"/>
          <w:b/>
          <w:bCs/>
          <w:sz w:val="28"/>
        </w:rPr>
        <w:t xml:space="preserve">  </w:t>
      </w:r>
      <w:r w:rsidRPr="00014B70">
        <w:rPr>
          <w:rFonts w:eastAsia="標楷體" w:hint="eastAsia"/>
          <w:b/>
          <w:bCs/>
          <w:sz w:val="28"/>
        </w:rPr>
        <w:t>國內固定資本形成毛額</w:t>
      </w:r>
    </w:p>
    <w:p w:rsidR="00576223" w:rsidRPr="00014B70" w:rsidRDefault="00576223" w:rsidP="00576223">
      <w:pPr>
        <w:snapToGrid w:val="0"/>
        <w:spacing w:line="240" w:lineRule="atLeast"/>
        <w:ind w:rightChars="13" w:right="31"/>
        <w:jc w:val="right"/>
        <w:rPr>
          <w:rFonts w:eastAsia="標楷體"/>
          <w:b/>
          <w:bCs/>
        </w:rPr>
      </w:pPr>
      <w:r w:rsidRPr="00014B70">
        <w:rPr>
          <w:rFonts w:eastAsia="標楷體" w:hint="eastAsia"/>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014B70" w:rsidRPr="00014B70" w:rsidTr="00CC1751">
        <w:trPr>
          <w:cantSplit/>
          <w:jc w:val="center"/>
        </w:trPr>
        <w:tc>
          <w:tcPr>
            <w:tcW w:w="1361" w:type="dxa"/>
            <w:tcBorders>
              <w:top w:val="single" w:sz="4" w:space="0" w:color="auto"/>
              <w:left w:val="nil"/>
              <w:bottom w:val="nil"/>
            </w:tcBorders>
          </w:tcPr>
          <w:p w:rsidR="00576223" w:rsidRPr="00014B70"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014B70" w:rsidRDefault="00576223" w:rsidP="005C54F0">
            <w:pPr>
              <w:tabs>
                <w:tab w:val="left" w:pos="1590"/>
              </w:tabs>
              <w:snapToGrid w:val="0"/>
              <w:spacing w:line="360" w:lineRule="exact"/>
              <w:jc w:val="center"/>
              <w:rPr>
                <w:rFonts w:eastAsia="標楷體"/>
              </w:rPr>
            </w:pPr>
            <w:r w:rsidRPr="00014B70">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政府投資</w:t>
            </w:r>
          </w:p>
        </w:tc>
      </w:tr>
      <w:tr w:rsidR="00014B70" w:rsidRPr="00014B70" w:rsidTr="00CC1751">
        <w:trPr>
          <w:trHeight w:val="367"/>
          <w:jc w:val="center"/>
        </w:trPr>
        <w:tc>
          <w:tcPr>
            <w:tcW w:w="1361" w:type="dxa"/>
            <w:tcBorders>
              <w:top w:val="nil"/>
              <w:left w:val="nil"/>
              <w:bottom w:val="single" w:sz="4" w:space="0" w:color="auto"/>
            </w:tcBorders>
          </w:tcPr>
          <w:p w:rsidR="00576223" w:rsidRPr="00014B70" w:rsidRDefault="00576223" w:rsidP="005C54F0">
            <w:pPr>
              <w:snapToGrid w:val="0"/>
              <w:spacing w:line="36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86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35"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c>
          <w:tcPr>
            <w:tcW w:w="900" w:type="dxa"/>
            <w:tcBorders>
              <w:top w:val="single" w:sz="4" w:space="0" w:color="auto"/>
              <w:bottom w:val="single" w:sz="4" w:space="0" w:color="auto"/>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金額</w:t>
            </w:r>
          </w:p>
        </w:tc>
        <w:tc>
          <w:tcPr>
            <w:tcW w:w="967" w:type="dxa"/>
            <w:tcBorders>
              <w:top w:val="single" w:sz="4" w:space="0" w:color="auto"/>
              <w:bottom w:val="single" w:sz="4" w:space="0" w:color="auto"/>
              <w:right w:val="nil"/>
            </w:tcBorders>
            <w:vAlign w:val="center"/>
          </w:tcPr>
          <w:p w:rsidR="00576223" w:rsidRPr="00014B70" w:rsidRDefault="00576223" w:rsidP="005C54F0">
            <w:pPr>
              <w:snapToGrid w:val="0"/>
              <w:spacing w:line="360" w:lineRule="exact"/>
              <w:jc w:val="center"/>
              <w:rPr>
                <w:rFonts w:eastAsia="標楷體"/>
              </w:rPr>
            </w:pPr>
            <w:r w:rsidRPr="00014B70">
              <w:rPr>
                <w:rFonts w:eastAsia="標楷體" w:hint="eastAsia"/>
              </w:rPr>
              <w:t>成長率</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rPr>
                <w:rFonts w:eastAsia="標楷體"/>
                <w:b/>
                <w:bCs/>
              </w:rPr>
            </w:pPr>
            <w:r w:rsidRPr="00014B70">
              <w:rPr>
                <w:rFonts w:eastAsia="標楷體" w:hint="eastAsia"/>
                <w:b/>
                <w:bCs/>
              </w:rPr>
              <w:t>97</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6</w:t>
            </w:r>
            <w:r w:rsidRPr="00014B70">
              <w:rPr>
                <w:rFonts w:eastAsia="標楷體"/>
                <w:b/>
                <w:bCs/>
              </w:rPr>
              <w:t>,</w:t>
            </w:r>
            <w:r w:rsidRPr="00014B70">
              <w:rPr>
                <w:rFonts w:eastAsia="標楷體" w:hint="eastAsia"/>
                <w:b/>
                <w:bCs/>
              </w:rPr>
              <w:t>659</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-12.36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20</w:t>
            </w:r>
            <w:r w:rsidRPr="00014B70">
              <w:rPr>
                <w:rFonts w:eastAsia="標楷體"/>
                <w:b/>
                <w:bCs/>
              </w:rPr>
              <w:t>,</w:t>
            </w:r>
            <w:r w:rsidRPr="00014B70">
              <w:rPr>
                <w:rFonts w:eastAsia="標楷體" w:hint="eastAsia"/>
                <w:b/>
                <w:bCs/>
              </w:rPr>
              <w:t>101</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-15.58</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2,0</w:t>
            </w:r>
            <w:r w:rsidRPr="00014B70">
              <w:rPr>
                <w:rFonts w:eastAsia="標楷體" w:hint="eastAsia"/>
                <w:b/>
                <w:bCs/>
              </w:rPr>
              <w:t>98</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-1.98</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460</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98</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23,536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-11.25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16,393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-18.15</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2,225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2.14</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4,918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15.94</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99</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8</w:t>
            </w:r>
            <w:r w:rsidRPr="00014B70">
              <w:rPr>
                <w:rFonts w:eastAsia="標楷體"/>
                <w:b/>
                <w:bCs/>
              </w:rPr>
              <w:t>,</w:t>
            </w:r>
            <w:r w:rsidRPr="00014B70">
              <w:rPr>
                <w:rFonts w:eastAsia="標楷體" w:hint="eastAsia"/>
                <w:b/>
                <w:bCs/>
              </w:rPr>
              <w:t>88</w:t>
            </w:r>
            <w:r w:rsidRPr="00014B70">
              <w:rPr>
                <w:rFonts w:eastAsia="標楷體"/>
                <w:b/>
                <w:bCs/>
              </w:rPr>
              <w:t xml:space="preserve">2  </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21.12</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596</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29.76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2,41</w:t>
            </w:r>
            <w:r w:rsidRPr="00014B70">
              <w:rPr>
                <w:rFonts w:eastAsia="標楷體" w:hint="eastAsia"/>
                <w:b/>
                <w:bCs/>
              </w:rPr>
              <w:t>3</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8.11</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 xml:space="preserve">4,873  </w:t>
            </w:r>
          </w:p>
        </w:tc>
        <w:tc>
          <w:tcPr>
            <w:tcW w:w="967"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hint="eastAsia"/>
                <w:b/>
                <w:bCs/>
              </w:rPr>
              <w:t>-3.10</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snapToGrid w:val="0"/>
              <w:spacing w:line="380" w:lineRule="exact"/>
              <w:jc w:val="both"/>
              <w:rPr>
                <w:rFonts w:eastAsia="標楷體"/>
              </w:rPr>
            </w:pPr>
            <w:r w:rsidRPr="00014B70">
              <w:rPr>
                <w:rFonts w:eastAsia="標楷體" w:hint="eastAsia"/>
                <w:b/>
                <w:bCs/>
              </w:rPr>
              <w:t>100</w:t>
            </w:r>
            <w:r w:rsidRPr="00014B70">
              <w:rPr>
                <w:rFonts w:eastAsia="標楷體" w:hint="eastAsia"/>
                <w:b/>
                <w:bCs/>
              </w:rPr>
              <w:t>年</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28,</w:t>
            </w:r>
            <w:r w:rsidRPr="00014B70">
              <w:rPr>
                <w:rFonts w:eastAsia="標楷體" w:hint="eastAsia"/>
                <w:b/>
                <w:bCs/>
              </w:rPr>
              <w:t>435</w:t>
            </w:r>
            <w:r w:rsidRPr="00014B70">
              <w:rPr>
                <w:rFonts w:eastAsia="標楷體"/>
                <w:b/>
                <w:bCs/>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-3.10</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w:t>
            </w:r>
            <w:r w:rsidRPr="00014B70">
              <w:rPr>
                <w:rFonts w:eastAsia="標楷體" w:hint="eastAsia"/>
                <w:b/>
                <w:bCs/>
              </w:rPr>
              <w:t>1</w:t>
            </w:r>
            <w:r w:rsidRPr="00014B70">
              <w:rPr>
                <w:rFonts w:eastAsia="標楷體"/>
                <w:b/>
                <w:bCs/>
              </w:rPr>
              <w:t>,</w:t>
            </w:r>
            <w:r w:rsidRPr="00014B70">
              <w:rPr>
                <w:rFonts w:eastAsia="標楷體" w:hint="eastAsia"/>
                <w:b/>
                <w:bCs/>
              </w:rPr>
              <w:t>642</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-1.26</w:t>
            </w:r>
          </w:p>
        </w:tc>
        <w:tc>
          <w:tcPr>
            <w:tcW w:w="865"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2,1</w:t>
            </w:r>
            <w:r w:rsidRPr="00014B70">
              <w:rPr>
                <w:rFonts w:eastAsia="標楷體" w:hint="eastAsia"/>
                <w:b/>
                <w:bCs/>
              </w:rPr>
              <w:t>05</w:t>
            </w:r>
            <w:r w:rsidRPr="00014B70">
              <w:rPr>
                <w:rFonts w:eastAsia="標楷體"/>
                <w:b/>
                <w:bCs/>
              </w:rPr>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-14.39</w:t>
            </w:r>
          </w:p>
        </w:tc>
        <w:tc>
          <w:tcPr>
            <w:tcW w:w="900" w:type="dxa"/>
            <w:tcBorders>
              <w:top w:val="nil"/>
              <w:left w:val="nil"/>
              <w:bottom w:val="nil"/>
              <w:right w:val="nil"/>
            </w:tcBorders>
            <w:vAlign w:val="center"/>
          </w:tcPr>
          <w:p w:rsidR="008B77E9" w:rsidRPr="00014B70" w:rsidRDefault="008B77E9" w:rsidP="00B91236">
            <w:pPr>
              <w:snapToGrid w:val="0"/>
              <w:spacing w:line="380" w:lineRule="exact"/>
              <w:jc w:val="right"/>
              <w:rPr>
                <w:rFonts w:eastAsia="標楷體"/>
                <w:b/>
                <w:bCs/>
              </w:rPr>
            </w:pPr>
            <w:r w:rsidRPr="00014B70">
              <w:rPr>
                <w:rFonts w:eastAsia="標楷體"/>
                <w:b/>
                <w:bCs/>
              </w:rPr>
              <w:t>4,</w:t>
            </w:r>
            <w:r w:rsidRPr="00014B70">
              <w:rPr>
                <w:rFonts w:eastAsia="標楷體" w:hint="eastAsia"/>
                <w:b/>
                <w:bCs/>
              </w:rPr>
              <w:t>687</w:t>
            </w:r>
            <w:r w:rsidRPr="00014B70">
              <w:rPr>
                <w:rFonts w:eastAsia="標楷體"/>
                <w:b/>
                <w:bCs/>
              </w:rPr>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b/>
                <w:bCs/>
              </w:rPr>
            </w:pPr>
            <w:r w:rsidRPr="00014B70">
              <w:rPr>
                <w:rFonts w:cs="新細明體" w:hint="eastAsia"/>
                <w:b/>
                <w:bCs/>
              </w:rPr>
              <w:t>-5.93</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1</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6,</w:t>
            </w:r>
            <w:r w:rsidRPr="00014B70">
              <w:rPr>
                <w:rFonts w:eastAsia="標楷體" w:hint="eastAsia"/>
              </w:rPr>
              <w:t>811</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8.17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649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11.15</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3</w:t>
            </w:r>
            <w:r w:rsidRPr="00014B70">
              <w:rPr>
                <w:rFonts w:hint="eastAsia"/>
              </w:rPr>
              <w:t>18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-14.02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8</w:t>
            </w:r>
            <w:r w:rsidRPr="00014B70">
              <w:rPr>
                <w:rFonts w:hint="eastAsia"/>
              </w:rPr>
              <w:t>45</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-0.65</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2</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229</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2.92</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5,5</w:t>
            </w:r>
            <w:r w:rsidRPr="00014B70">
              <w:rPr>
                <w:rFonts w:hint="eastAsia"/>
              </w:rPr>
              <w:t>07</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7.10</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51</w:t>
            </w:r>
            <w:r w:rsidRPr="00014B70">
              <w:rPr>
                <w:rFonts w:hint="eastAsia"/>
              </w:rPr>
              <w:t>9</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-15.83</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1,20</w:t>
            </w:r>
            <w:r w:rsidRPr="00014B70">
              <w:rPr>
                <w:rFonts w:hint="eastAsia"/>
              </w:rPr>
              <w:t>2</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-5.57</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3</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308</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-8.27</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5,</w:t>
            </w:r>
            <w:r w:rsidRPr="00014B70">
              <w:rPr>
                <w:rFonts w:hint="eastAsia"/>
              </w:rPr>
              <w:t>658</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-8.76</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t>48</w:t>
            </w:r>
            <w:r w:rsidRPr="00014B70">
              <w:rPr>
                <w:rFonts w:hint="eastAsia"/>
              </w:rPr>
              <w:t>6</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-3.12</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1,1</w:t>
            </w:r>
            <w:r w:rsidRPr="00014B70">
              <w:rPr>
                <w:rFonts w:hint="eastAsia"/>
              </w:rPr>
              <w:t>63</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-7.88</w:t>
            </w:r>
          </w:p>
        </w:tc>
      </w:tr>
      <w:tr w:rsidR="00014B70" w:rsidRPr="00014B70" w:rsidTr="00CC1751">
        <w:trPr>
          <w:jc w:val="center"/>
        </w:trPr>
        <w:tc>
          <w:tcPr>
            <w:tcW w:w="1361" w:type="dxa"/>
            <w:tcBorders>
              <w:top w:val="nil"/>
              <w:left w:val="nil"/>
              <w:bottom w:val="nil"/>
            </w:tcBorders>
            <w:vAlign w:val="center"/>
          </w:tcPr>
          <w:p w:rsidR="008B77E9" w:rsidRPr="00014B70" w:rsidRDefault="008B77E9" w:rsidP="00B91236">
            <w:pPr>
              <w:adjustRightInd w:val="0"/>
              <w:spacing w:line="380" w:lineRule="exact"/>
              <w:ind w:leftChars="99" w:left="238"/>
              <w:jc w:val="both"/>
              <w:rPr>
                <w:rFonts w:eastAsia="標楷體"/>
                <w:snapToGrid w:val="0"/>
                <w:kern w:val="0"/>
              </w:rPr>
            </w:pPr>
            <w:r w:rsidRPr="00014B70">
              <w:rPr>
                <w:rFonts w:eastAsia="標楷體" w:hint="eastAsia"/>
                <w:snapToGrid w:val="0"/>
                <w:kern w:val="0"/>
              </w:rPr>
              <w:t>第</w:t>
            </w:r>
            <w:r w:rsidRPr="00014B70">
              <w:rPr>
                <w:rFonts w:eastAsia="標楷體" w:hint="eastAsia"/>
                <w:snapToGrid w:val="0"/>
                <w:kern w:val="0"/>
              </w:rPr>
              <w:t>4</w:t>
            </w:r>
            <w:r w:rsidRPr="00014B70">
              <w:rPr>
                <w:rFonts w:eastAsia="標楷體" w:hint="eastAsia"/>
                <w:snapToGrid w:val="0"/>
                <w:kern w:val="0"/>
              </w:rPr>
              <w:t>季</w:t>
            </w:r>
          </w:p>
        </w:tc>
        <w:tc>
          <w:tcPr>
            <w:tcW w:w="833" w:type="dxa"/>
            <w:tcBorders>
              <w:top w:val="nil"/>
              <w:bottom w:val="nil"/>
              <w:right w:val="nil"/>
            </w:tcBorders>
            <w:vAlign w:val="center"/>
          </w:tcPr>
          <w:p w:rsidR="008B77E9" w:rsidRPr="00014B70" w:rsidRDefault="008B77E9" w:rsidP="00B91236">
            <w:pPr>
              <w:snapToGrid w:val="0"/>
              <w:spacing w:line="380" w:lineRule="exact"/>
              <w:jc w:val="right"/>
              <w:rPr>
                <w:rFonts w:eastAsia="標楷體"/>
              </w:rPr>
            </w:pPr>
            <w:r w:rsidRPr="00014B70">
              <w:rPr>
                <w:rFonts w:eastAsia="標楷體"/>
              </w:rPr>
              <w:t>7,</w:t>
            </w:r>
            <w:r w:rsidRPr="00014B70">
              <w:rPr>
                <w:rFonts w:eastAsia="標楷體" w:hint="eastAsia"/>
              </w:rPr>
              <w:t>087</w:t>
            </w:r>
            <w:r w:rsidRPr="00014B70">
              <w:rPr>
                <w:rFonts w:eastAsia="標楷體"/>
              </w:rPr>
              <w:t xml:space="preserve"> </w:t>
            </w:r>
          </w:p>
        </w:tc>
        <w:tc>
          <w:tcPr>
            <w:tcW w:w="900"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-12.38</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4,</w:t>
            </w:r>
            <w:r w:rsidRPr="00EB01CE">
              <w:rPr>
                <w:rFonts w:hint="eastAsia"/>
              </w:rPr>
              <w:t>828</w:t>
            </w:r>
            <w:r w:rsidRPr="00EB01CE">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-12.49</w:t>
            </w:r>
          </w:p>
        </w:tc>
        <w:tc>
          <w:tcPr>
            <w:tcW w:w="865" w:type="dxa"/>
            <w:tcBorders>
              <w:top w:val="nil"/>
              <w:left w:val="nil"/>
              <w:bottom w:val="nil"/>
              <w:right w:val="nil"/>
            </w:tcBorders>
            <w:vAlign w:val="center"/>
          </w:tcPr>
          <w:p w:rsidR="008B77E9" w:rsidRPr="00014B70" w:rsidRDefault="008B77E9" w:rsidP="00B91236">
            <w:pPr>
              <w:spacing w:line="380" w:lineRule="exact"/>
              <w:jc w:val="right"/>
            </w:pPr>
            <w:r w:rsidRPr="00014B70">
              <w:rPr>
                <w:rFonts w:hint="eastAsia"/>
              </w:rPr>
              <w:t>782</w:t>
            </w:r>
            <w:r w:rsidRPr="00014B70">
              <w:t xml:space="preserve">  </w:t>
            </w:r>
          </w:p>
        </w:tc>
        <w:tc>
          <w:tcPr>
            <w:tcW w:w="935"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-19.56</w:t>
            </w:r>
          </w:p>
        </w:tc>
        <w:tc>
          <w:tcPr>
            <w:tcW w:w="900" w:type="dxa"/>
            <w:tcBorders>
              <w:top w:val="nil"/>
              <w:left w:val="nil"/>
              <w:bottom w:val="nil"/>
              <w:right w:val="nil"/>
            </w:tcBorders>
            <w:vAlign w:val="center"/>
          </w:tcPr>
          <w:p w:rsidR="008B77E9" w:rsidRPr="00014B70" w:rsidRDefault="008B77E9" w:rsidP="00B91236">
            <w:pPr>
              <w:spacing w:line="380" w:lineRule="exact"/>
              <w:jc w:val="right"/>
            </w:pPr>
            <w:r w:rsidRPr="00014B70">
              <w:t>1,</w:t>
            </w:r>
            <w:r w:rsidRPr="00014B70">
              <w:rPr>
                <w:rFonts w:hint="eastAsia"/>
              </w:rPr>
              <w:t>477</w:t>
            </w:r>
            <w:r w:rsidRPr="00014B70">
              <w:t xml:space="preserve"> </w:t>
            </w:r>
          </w:p>
        </w:tc>
        <w:tc>
          <w:tcPr>
            <w:tcW w:w="967" w:type="dxa"/>
            <w:tcBorders>
              <w:top w:val="nil"/>
              <w:left w:val="nil"/>
              <w:bottom w:val="nil"/>
              <w:right w:val="nil"/>
            </w:tcBorders>
            <w:vAlign w:val="center"/>
          </w:tcPr>
          <w:p w:rsidR="008B77E9" w:rsidRPr="00014B70" w:rsidRDefault="008B77E9" w:rsidP="00B91236">
            <w:pPr>
              <w:spacing w:line="380" w:lineRule="exact"/>
              <w:jc w:val="right"/>
              <w:rPr>
                <w:rFonts w:cs="新細明體"/>
              </w:rPr>
            </w:pPr>
            <w:r w:rsidRPr="00014B70">
              <w:rPr>
                <w:rFonts w:cs="新細明體" w:hint="eastAsia"/>
              </w:rPr>
              <w:t>-7.54</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snapToGrid w:val="0"/>
              <w:spacing w:line="380" w:lineRule="exact"/>
              <w:jc w:val="both"/>
              <w:rPr>
                <w:rFonts w:eastAsia="標楷體"/>
              </w:rPr>
            </w:pPr>
            <w:r w:rsidRPr="00EB01CE">
              <w:rPr>
                <w:rFonts w:eastAsia="標楷體" w:hint="eastAsia"/>
                <w:b/>
                <w:bCs/>
              </w:rPr>
              <w:t>101</w:t>
            </w:r>
            <w:r w:rsidRPr="00EB01CE">
              <w:rPr>
                <w:rFonts w:eastAsia="標楷體" w:hint="eastAsia"/>
                <w:b/>
                <w:bCs/>
              </w:rPr>
              <w:t>年</w:t>
            </w:r>
            <w:r w:rsidR="00014B70" w:rsidRPr="00EB01CE">
              <w:rPr>
                <w:rFonts w:eastAsia="標楷體" w:hint="eastAsia"/>
                <w:b/>
                <w:bCs/>
              </w:rPr>
              <w:t xml:space="preserve">(p) </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00EB01CE" w:rsidRPr="00EB01CE">
              <w:rPr>
                <w:rFonts w:eastAsia="標楷體" w:hint="eastAsia"/>
                <w:b/>
                <w:bCs/>
              </w:rPr>
              <w:t>7</w:t>
            </w:r>
            <w:r w:rsidRPr="00EB01CE">
              <w:rPr>
                <w:rFonts w:eastAsia="標楷體"/>
                <w:b/>
                <w:bCs/>
              </w:rPr>
              <w:t>,</w:t>
            </w:r>
            <w:r w:rsidR="00EB01CE" w:rsidRPr="00EB01CE">
              <w:rPr>
                <w:rFonts w:eastAsia="標楷體" w:hint="eastAsia"/>
                <w:b/>
                <w:bCs/>
              </w:rPr>
              <w:t>403</w:t>
            </w:r>
            <w:r w:rsidRPr="00EB01CE">
              <w:rPr>
                <w:rFonts w:eastAsia="標楷體"/>
                <w:b/>
                <w:bCs/>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sidRPr="00EB01CE">
              <w:rPr>
                <w:rFonts w:cs="新細明體" w:hint="eastAsia"/>
                <w:b/>
                <w:bCs/>
              </w:rPr>
              <w:t>4.39</w:t>
            </w:r>
          </w:p>
        </w:tc>
        <w:tc>
          <w:tcPr>
            <w:tcW w:w="865" w:type="dxa"/>
            <w:tcBorders>
              <w:top w:val="nil"/>
              <w:left w:val="nil"/>
              <w:bottom w:val="nil"/>
              <w:right w:val="nil"/>
            </w:tcBorders>
            <w:vAlign w:val="center"/>
          </w:tcPr>
          <w:p w:rsidR="008B77E9" w:rsidRPr="00EB01CE" w:rsidRDefault="008B77E9" w:rsidP="00B91236">
            <w:pPr>
              <w:snapToGrid w:val="0"/>
              <w:spacing w:line="380" w:lineRule="exact"/>
              <w:jc w:val="right"/>
              <w:rPr>
                <w:rFonts w:eastAsia="標楷體"/>
                <w:b/>
                <w:bCs/>
              </w:rPr>
            </w:pPr>
            <w:r w:rsidRPr="00EB01CE">
              <w:rPr>
                <w:rFonts w:eastAsia="標楷體"/>
                <w:b/>
                <w:bCs/>
              </w:rPr>
              <w:t>2</w:t>
            </w:r>
            <w:r w:rsidRPr="00EB01CE">
              <w:rPr>
                <w:rFonts w:eastAsia="標楷體" w:hint="eastAsia"/>
                <w:b/>
                <w:bCs/>
              </w:rPr>
              <w:t>1</w:t>
            </w:r>
            <w:r w:rsidRPr="00EB01CE">
              <w:rPr>
                <w:rFonts w:eastAsia="標楷體"/>
                <w:b/>
                <w:bCs/>
              </w:rPr>
              <w:t>,</w:t>
            </w:r>
            <w:r w:rsidR="00EB01CE" w:rsidRPr="00EB01CE">
              <w:rPr>
                <w:rFonts w:eastAsia="標楷體" w:hint="eastAsia"/>
                <w:b/>
                <w:bCs/>
              </w:rPr>
              <w:t>352</w:t>
            </w:r>
            <w:r w:rsidRPr="00EB01C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2.25</w:t>
            </w:r>
          </w:p>
        </w:tc>
        <w:tc>
          <w:tcPr>
            <w:tcW w:w="865" w:type="dxa"/>
            <w:tcBorders>
              <w:top w:val="nil"/>
              <w:left w:val="nil"/>
              <w:bottom w:val="nil"/>
              <w:right w:val="nil"/>
            </w:tcBorders>
            <w:vAlign w:val="center"/>
          </w:tcPr>
          <w:p w:rsidR="008B77E9" w:rsidRPr="0059720E" w:rsidRDefault="0059720E" w:rsidP="00B91236">
            <w:pPr>
              <w:snapToGrid w:val="0"/>
              <w:spacing w:line="380" w:lineRule="exact"/>
              <w:jc w:val="right"/>
              <w:rPr>
                <w:rFonts w:eastAsia="標楷體"/>
                <w:b/>
                <w:bCs/>
              </w:rPr>
            </w:pPr>
            <w:r w:rsidRPr="0059720E">
              <w:rPr>
                <w:rFonts w:eastAsia="標楷體" w:hint="eastAsia"/>
                <w:b/>
                <w:bCs/>
              </w:rPr>
              <w:t>1</w:t>
            </w:r>
            <w:r w:rsidR="008B77E9" w:rsidRPr="0059720E">
              <w:rPr>
                <w:rFonts w:eastAsia="標楷體"/>
                <w:b/>
                <w:bCs/>
              </w:rPr>
              <w:t>,</w:t>
            </w:r>
            <w:r w:rsidRPr="0059720E">
              <w:rPr>
                <w:rFonts w:eastAsia="標楷體" w:hint="eastAsia"/>
                <w:b/>
                <w:bCs/>
              </w:rPr>
              <w:t>926</w:t>
            </w:r>
            <w:r w:rsidR="008B77E9" w:rsidRPr="0059720E">
              <w:rPr>
                <w:rFonts w:eastAsia="標楷體"/>
                <w:b/>
                <w:bCs/>
              </w:rPr>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w:t>
            </w:r>
            <w:r w:rsidR="00EB01CE">
              <w:rPr>
                <w:rFonts w:cs="新細明體" w:hint="eastAsia"/>
                <w:b/>
                <w:bCs/>
              </w:rPr>
              <w:t>9.03</w:t>
            </w:r>
          </w:p>
        </w:tc>
        <w:tc>
          <w:tcPr>
            <w:tcW w:w="900" w:type="dxa"/>
            <w:tcBorders>
              <w:top w:val="nil"/>
              <w:left w:val="nil"/>
              <w:bottom w:val="nil"/>
              <w:right w:val="nil"/>
            </w:tcBorders>
            <w:vAlign w:val="center"/>
          </w:tcPr>
          <w:p w:rsidR="008B77E9" w:rsidRPr="0059720E" w:rsidRDefault="008B77E9" w:rsidP="00B91236">
            <w:pPr>
              <w:snapToGrid w:val="0"/>
              <w:spacing w:line="380" w:lineRule="exact"/>
              <w:jc w:val="right"/>
              <w:rPr>
                <w:rFonts w:eastAsia="標楷體"/>
                <w:b/>
                <w:bCs/>
              </w:rPr>
            </w:pPr>
            <w:r w:rsidRPr="0059720E">
              <w:rPr>
                <w:rFonts w:eastAsia="標楷體"/>
                <w:b/>
                <w:bCs/>
              </w:rPr>
              <w:t>4,</w:t>
            </w:r>
            <w:r w:rsidR="0059720E">
              <w:rPr>
                <w:rFonts w:eastAsia="標楷體" w:hint="eastAsia"/>
                <w:b/>
                <w:bCs/>
              </w:rPr>
              <w:t>125</w:t>
            </w:r>
            <w:r w:rsidRPr="0059720E">
              <w:rPr>
                <w:rFonts w:eastAsia="標楷體"/>
                <w:b/>
                <w:bCs/>
              </w:rPr>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b/>
                <w:bCs/>
              </w:rPr>
            </w:pPr>
            <w:r w:rsidRPr="00EB01CE">
              <w:rPr>
                <w:rFonts w:cs="新細明體" w:hint="eastAsia"/>
                <w:b/>
                <w:bCs/>
              </w:rPr>
              <w:t>-1</w:t>
            </w:r>
            <w:r w:rsidR="00EB01CE">
              <w:rPr>
                <w:rFonts w:cs="新細明體" w:hint="eastAsia"/>
                <w:b/>
                <w:bCs/>
              </w:rPr>
              <w:t>2.77</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6,</w:t>
            </w:r>
            <w:r w:rsidRPr="00EB01CE">
              <w:rPr>
                <w:rFonts w:eastAsia="標楷體" w:hint="eastAsia"/>
              </w:rPr>
              <w:t>255</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-10.21</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252</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-9.10</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287</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-13.19</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7</w:t>
            </w:r>
            <w:r w:rsidRPr="0059720E">
              <w:rPr>
                <w:rFonts w:hint="eastAsia"/>
              </w:rPr>
              <w:t>15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-16.89</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hint="eastAsia"/>
              </w:rPr>
              <w:t>6</w:t>
            </w:r>
            <w:r w:rsidRPr="00EB01CE">
              <w:rPr>
                <w:rFonts w:eastAsia="標楷體"/>
              </w:rPr>
              <w:t>,</w:t>
            </w:r>
            <w:r w:rsidRPr="00EB01CE">
              <w:rPr>
                <w:rFonts w:eastAsia="標楷體" w:hint="eastAsia"/>
              </w:rPr>
              <w:t>817</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-7.69</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t>5,</w:t>
            </w:r>
            <w:r w:rsidRPr="00EB01CE">
              <w:rPr>
                <w:rFonts w:hint="eastAsia"/>
              </w:rPr>
              <w:t>304</w:t>
            </w:r>
            <w:r w:rsidRPr="00EB01C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-5.71</w:t>
            </w:r>
          </w:p>
        </w:tc>
        <w:tc>
          <w:tcPr>
            <w:tcW w:w="865" w:type="dxa"/>
            <w:tcBorders>
              <w:top w:val="nil"/>
              <w:left w:val="nil"/>
              <w:bottom w:val="nil"/>
              <w:right w:val="nil"/>
            </w:tcBorders>
            <w:vAlign w:val="center"/>
          </w:tcPr>
          <w:p w:rsidR="008B77E9" w:rsidRPr="0059720E" w:rsidRDefault="008B77E9" w:rsidP="00B91236">
            <w:pPr>
              <w:spacing w:line="380" w:lineRule="exact"/>
              <w:jc w:val="right"/>
            </w:pPr>
            <w:r w:rsidRPr="0059720E">
              <w:rPr>
                <w:rFonts w:hint="eastAsia"/>
              </w:rPr>
              <w:t>468</w:t>
            </w:r>
            <w:r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-13.07</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1,0</w:t>
            </w:r>
            <w:r w:rsidRPr="0059720E">
              <w:rPr>
                <w:rFonts w:hint="eastAsia"/>
              </w:rPr>
              <w:t>45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-14.92</w:t>
            </w:r>
          </w:p>
        </w:tc>
      </w:tr>
      <w:tr w:rsidR="00024A9E" w:rsidRPr="00024A9E" w:rsidTr="00CC1751">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r</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Pr="00EB01CE">
              <w:rPr>
                <w:rFonts w:eastAsia="標楷體" w:hint="eastAsia"/>
              </w:rPr>
              <w:t>3</w:t>
            </w:r>
            <w:r w:rsidR="00EB01CE" w:rsidRPr="00EB01CE">
              <w:rPr>
                <w:rFonts w:eastAsia="標楷體" w:hint="eastAsia"/>
              </w:rPr>
              <w:t>06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-0.</w:t>
            </w:r>
            <w:r w:rsidR="00EB01CE">
              <w:rPr>
                <w:rFonts w:cs="新細明體" w:hint="eastAsia"/>
              </w:rPr>
              <w:t>95</w:t>
            </w:r>
          </w:p>
        </w:tc>
        <w:tc>
          <w:tcPr>
            <w:tcW w:w="865" w:type="dxa"/>
            <w:tcBorders>
              <w:top w:val="nil"/>
              <w:left w:val="nil"/>
              <w:bottom w:val="nil"/>
              <w:right w:val="nil"/>
            </w:tcBorders>
            <w:vAlign w:val="center"/>
          </w:tcPr>
          <w:p w:rsidR="008B77E9" w:rsidRPr="00EB01CE" w:rsidRDefault="008B77E9" w:rsidP="00B91236">
            <w:pPr>
              <w:spacing w:line="380" w:lineRule="exact"/>
              <w:jc w:val="right"/>
            </w:pPr>
            <w:r w:rsidRPr="00EB01CE">
              <w:rPr>
                <w:rFonts w:hint="eastAsia"/>
              </w:rPr>
              <w:t>5</w:t>
            </w:r>
            <w:r w:rsidRPr="00EB01CE">
              <w:t>,</w:t>
            </w:r>
            <w:r w:rsidR="00EB01CE" w:rsidRPr="00EB01CE">
              <w:rPr>
                <w:rFonts w:hint="eastAsia"/>
              </w:rPr>
              <w:t>802</w:t>
            </w:r>
            <w:r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1.54</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439</w:t>
            </w:r>
            <w:r w:rsidR="008B77E9" w:rsidRPr="0059720E">
              <w:t xml:space="preserve">  </w:t>
            </w:r>
          </w:p>
        </w:tc>
        <w:tc>
          <w:tcPr>
            <w:tcW w:w="935"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-11.</w:t>
            </w:r>
            <w:r w:rsidR="00EB01CE">
              <w:rPr>
                <w:rFonts w:cs="新細明體" w:hint="eastAsia"/>
              </w:rPr>
              <w:t>51</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Pr="0059720E">
              <w:rPr>
                <w:rFonts w:hint="eastAsia"/>
              </w:rPr>
              <w:t>065</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9</w:t>
            </w:r>
            <w:r w:rsidRPr="00EB01CE">
              <w:rPr>
                <w:rFonts w:cs="新細明體" w:hint="eastAsia"/>
              </w:rPr>
              <w:t>.</w:t>
            </w:r>
            <w:r w:rsidR="00EB01CE">
              <w:rPr>
                <w:rFonts w:cs="新細明體" w:hint="eastAsia"/>
              </w:rPr>
              <w:t>12</w:t>
            </w:r>
          </w:p>
        </w:tc>
      </w:tr>
      <w:tr w:rsidR="00024A9E" w:rsidRPr="00024A9E" w:rsidTr="00014B70">
        <w:trPr>
          <w:jc w:val="center"/>
        </w:trPr>
        <w:tc>
          <w:tcPr>
            <w:tcW w:w="1361" w:type="dxa"/>
            <w:tcBorders>
              <w:top w:val="nil"/>
              <w:left w:val="nil"/>
              <w:bottom w:val="nil"/>
            </w:tcBorders>
            <w:vAlign w:val="center"/>
          </w:tcPr>
          <w:p w:rsidR="008B77E9" w:rsidRPr="00EB01CE" w:rsidRDefault="008B77E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w:t>
            </w:r>
            <w:r w:rsidR="00014B70" w:rsidRPr="00EB01CE">
              <w:rPr>
                <w:rFonts w:eastAsia="標楷體" w:hint="eastAsia"/>
                <w:snapToGrid w:val="0"/>
                <w:kern w:val="0"/>
              </w:rPr>
              <w:t>p</w:t>
            </w:r>
            <w:r w:rsidRPr="00EB01CE">
              <w:rPr>
                <w:rFonts w:eastAsia="標楷體" w:hint="eastAsia"/>
                <w:snapToGrid w:val="0"/>
                <w:kern w:val="0"/>
              </w:rPr>
              <w:t>)</w:t>
            </w:r>
          </w:p>
        </w:tc>
        <w:tc>
          <w:tcPr>
            <w:tcW w:w="833" w:type="dxa"/>
            <w:tcBorders>
              <w:top w:val="nil"/>
              <w:bottom w:val="nil"/>
              <w:right w:val="nil"/>
            </w:tcBorders>
            <w:vAlign w:val="center"/>
          </w:tcPr>
          <w:p w:rsidR="008B77E9" w:rsidRPr="00EB01CE" w:rsidRDefault="008B77E9" w:rsidP="00B91236">
            <w:pPr>
              <w:snapToGrid w:val="0"/>
              <w:spacing w:line="380" w:lineRule="exact"/>
              <w:jc w:val="right"/>
              <w:rPr>
                <w:rFonts w:eastAsia="標楷體"/>
              </w:rPr>
            </w:pPr>
            <w:r w:rsidRPr="00EB01CE">
              <w:rPr>
                <w:rFonts w:eastAsia="標楷體"/>
              </w:rPr>
              <w:t>7,</w:t>
            </w:r>
            <w:r w:rsidR="00EB01CE" w:rsidRPr="00EB01CE">
              <w:rPr>
                <w:rFonts w:eastAsia="標楷體" w:hint="eastAsia"/>
              </w:rPr>
              <w:t>026</w:t>
            </w:r>
            <w:r w:rsidRPr="00EB01CE">
              <w:rPr>
                <w:rFonts w:eastAsia="標楷體"/>
              </w:rPr>
              <w:t xml:space="preserve">  </w:t>
            </w:r>
          </w:p>
        </w:tc>
        <w:tc>
          <w:tcPr>
            <w:tcW w:w="900"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1.25</w:t>
            </w:r>
          </w:p>
        </w:tc>
        <w:tc>
          <w:tcPr>
            <w:tcW w:w="865" w:type="dxa"/>
            <w:tcBorders>
              <w:top w:val="nil"/>
              <w:left w:val="nil"/>
              <w:bottom w:val="nil"/>
              <w:right w:val="nil"/>
            </w:tcBorders>
            <w:vAlign w:val="center"/>
          </w:tcPr>
          <w:p w:rsidR="008B77E9" w:rsidRPr="00EB01CE" w:rsidRDefault="00EB01CE" w:rsidP="00B91236">
            <w:pPr>
              <w:spacing w:line="380" w:lineRule="exact"/>
              <w:jc w:val="right"/>
            </w:pPr>
            <w:r w:rsidRPr="00EB01CE">
              <w:rPr>
                <w:rFonts w:hint="eastAsia"/>
              </w:rPr>
              <w:t>4</w:t>
            </w:r>
            <w:r w:rsidR="008B77E9" w:rsidRPr="00EB01CE">
              <w:t>,</w:t>
            </w:r>
            <w:r w:rsidRPr="00EB01CE">
              <w:rPr>
                <w:rFonts w:hint="eastAsia"/>
              </w:rPr>
              <w:t>994</w:t>
            </w:r>
            <w:r w:rsidR="008B77E9" w:rsidRPr="00EB01C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5.56</w:t>
            </w:r>
          </w:p>
        </w:tc>
        <w:tc>
          <w:tcPr>
            <w:tcW w:w="865" w:type="dxa"/>
            <w:tcBorders>
              <w:top w:val="nil"/>
              <w:left w:val="nil"/>
              <w:bottom w:val="nil"/>
              <w:right w:val="nil"/>
            </w:tcBorders>
            <w:vAlign w:val="center"/>
          </w:tcPr>
          <w:p w:rsidR="008B77E9" w:rsidRPr="0059720E" w:rsidRDefault="0059720E" w:rsidP="00B91236">
            <w:pPr>
              <w:spacing w:line="380" w:lineRule="exact"/>
              <w:jc w:val="right"/>
            </w:pPr>
            <w:r w:rsidRPr="0059720E">
              <w:rPr>
                <w:rFonts w:hint="eastAsia"/>
              </w:rPr>
              <w:t>733</w:t>
            </w:r>
            <w:r w:rsidR="008B77E9" w:rsidRPr="0059720E">
              <w:t xml:space="preserve">  </w:t>
            </w:r>
          </w:p>
        </w:tc>
        <w:tc>
          <w:tcPr>
            <w:tcW w:w="935" w:type="dxa"/>
            <w:tcBorders>
              <w:top w:val="nil"/>
              <w:left w:val="nil"/>
              <w:bottom w:val="nil"/>
              <w:right w:val="nil"/>
            </w:tcBorders>
            <w:vAlign w:val="center"/>
          </w:tcPr>
          <w:p w:rsidR="008B77E9" w:rsidRPr="00EB01CE" w:rsidRDefault="00EB01CE" w:rsidP="00B91236">
            <w:pPr>
              <w:spacing w:line="380" w:lineRule="exact"/>
              <w:jc w:val="right"/>
              <w:rPr>
                <w:rFonts w:cs="新細明體"/>
              </w:rPr>
            </w:pPr>
            <w:r>
              <w:rPr>
                <w:rFonts w:cs="新細明體" w:hint="eastAsia"/>
              </w:rPr>
              <w:t>-2.82</w:t>
            </w:r>
          </w:p>
        </w:tc>
        <w:tc>
          <w:tcPr>
            <w:tcW w:w="900" w:type="dxa"/>
            <w:tcBorders>
              <w:top w:val="nil"/>
              <w:left w:val="nil"/>
              <w:bottom w:val="nil"/>
              <w:right w:val="nil"/>
            </w:tcBorders>
            <w:vAlign w:val="center"/>
          </w:tcPr>
          <w:p w:rsidR="008B77E9" w:rsidRPr="0059720E" w:rsidRDefault="008B77E9" w:rsidP="00B91236">
            <w:pPr>
              <w:spacing w:line="380" w:lineRule="exact"/>
              <w:jc w:val="right"/>
            </w:pPr>
            <w:r w:rsidRPr="0059720E">
              <w:t>1,</w:t>
            </w:r>
            <w:r w:rsidR="0059720E">
              <w:rPr>
                <w:rFonts w:hint="eastAsia"/>
              </w:rPr>
              <w:t>299</w:t>
            </w:r>
            <w:r w:rsidRPr="0059720E">
              <w:t xml:space="preserve"> </w:t>
            </w:r>
          </w:p>
        </w:tc>
        <w:tc>
          <w:tcPr>
            <w:tcW w:w="967" w:type="dxa"/>
            <w:tcBorders>
              <w:top w:val="nil"/>
              <w:left w:val="nil"/>
              <w:bottom w:val="nil"/>
              <w:right w:val="nil"/>
            </w:tcBorders>
            <w:vAlign w:val="center"/>
          </w:tcPr>
          <w:p w:rsidR="008B77E9" w:rsidRPr="00EB01CE" w:rsidRDefault="008B77E9" w:rsidP="00B91236">
            <w:pPr>
              <w:spacing w:line="380" w:lineRule="exact"/>
              <w:jc w:val="right"/>
              <w:rPr>
                <w:rFonts w:cs="新細明體"/>
              </w:rPr>
            </w:pPr>
            <w:r w:rsidRPr="00EB01CE">
              <w:rPr>
                <w:rFonts w:cs="新細明體" w:hint="eastAsia"/>
              </w:rPr>
              <w:t>-</w:t>
            </w:r>
            <w:r w:rsidR="00EB01CE">
              <w:rPr>
                <w:rFonts w:cs="新細明體" w:hint="eastAsia"/>
              </w:rPr>
              <w:t>11.47</w:t>
            </w:r>
          </w:p>
        </w:tc>
      </w:tr>
      <w:tr w:rsidR="00014B70" w:rsidRPr="00EB01CE" w:rsidTr="00014B70">
        <w:trPr>
          <w:jc w:val="center"/>
        </w:trPr>
        <w:tc>
          <w:tcPr>
            <w:tcW w:w="1361" w:type="dxa"/>
            <w:tcBorders>
              <w:top w:val="nil"/>
              <w:left w:val="nil"/>
              <w:bottom w:val="nil"/>
            </w:tcBorders>
            <w:vAlign w:val="center"/>
          </w:tcPr>
          <w:p w:rsidR="00014B70" w:rsidRPr="00EB01CE" w:rsidRDefault="00014B70" w:rsidP="00B91236">
            <w:pPr>
              <w:adjustRightInd w:val="0"/>
              <w:spacing w:line="380" w:lineRule="exact"/>
              <w:jc w:val="both"/>
              <w:rPr>
                <w:rFonts w:eastAsia="標楷體"/>
                <w:b/>
                <w:snapToGrid w:val="0"/>
                <w:kern w:val="0"/>
              </w:rPr>
            </w:pPr>
            <w:r w:rsidRPr="00EB01CE">
              <w:rPr>
                <w:rFonts w:eastAsia="標楷體" w:hint="eastAsia"/>
                <w:b/>
                <w:snapToGrid w:val="0"/>
                <w:kern w:val="0"/>
              </w:rPr>
              <w:t>102</w:t>
            </w:r>
            <w:r w:rsidRPr="00EB01CE">
              <w:rPr>
                <w:rFonts w:eastAsia="標楷體" w:hint="eastAsia"/>
                <w:b/>
                <w:snapToGrid w:val="0"/>
                <w:kern w:val="0"/>
              </w:rPr>
              <w:t>年</w:t>
            </w:r>
            <w:r w:rsidRPr="00EB01CE">
              <w:rPr>
                <w:rFonts w:eastAsia="標楷體" w:hint="eastAsia"/>
                <w:b/>
                <w:snapToGrid w:val="0"/>
                <w:kern w:val="0"/>
              </w:rPr>
              <w:t>(f)</w:t>
            </w:r>
          </w:p>
        </w:tc>
        <w:tc>
          <w:tcPr>
            <w:tcW w:w="833" w:type="dxa"/>
            <w:tcBorders>
              <w:top w:val="nil"/>
              <w:bottom w:val="nil"/>
              <w:right w:val="nil"/>
            </w:tcBorders>
            <w:vAlign w:val="center"/>
          </w:tcPr>
          <w:p w:rsidR="00014B70" w:rsidRPr="00EB01CE" w:rsidRDefault="00EB01CE" w:rsidP="00B91236">
            <w:pPr>
              <w:snapToGrid w:val="0"/>
              <w:spacing w:line="380" w:lineRule="exact"/>
              <w:jc w:val="right"/>
              <w:rPr>
                <w:rFonts w:eastAsia="標楷體"/>
                <w:b/>
              </w:rPr>
            </w:pPr>
            <w:r>
              <w:rPr>
                <w:rFonts w:eastAsia="標楷體" w:hint="eastAsia"/>
                <w:b/>
              </w:rPr>
              <w:t>28,806</w:t>
            </w:r>
          </w:p>
        </w:tc>
        <w:tc>
          <w:tcPr>
            <w:tcW w:w="900"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4.81</w:t>
            </w:r>
          </w:p>
        </w:tc>
        <w:tc>
          <w:tcPr>
            <w:tcW w:w="865" w:type="dxa"/>
            <w:tcBorders>
              <w:top w:val="nil"/>
              <w:left w:val="nil"/>
              <w:bottom w:val="nil"/>
              <w:right w:val="nil"/>
            </w:tcBorders>
            <w:vAlign w:val="center"/>
          </w:tcPr>
          <w:p w:rsidR="00014B70" w:rsidRPr="00EB01CE" w:rsidRDefault="00EB01CE" w:rsidP="00B91236">
            <w:pPr>
              <w:spacing w:line="380" w:lineRule="exact"/>
              <w:jc w:val="right"/>
              <w:rPr>
                <w:b/>
              </w:rPr>
            </w:pPr>
            <w:r w:rsidRPr="00EB01CE">
              <w:rPr>
                <w:rFonts w:hint="eastAsia"/>
                <w:b/>
              </w:rPr>
              <w:t>23,015</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7.37</w:t>
            </w:r>
          </w:p>
        </w:tc>
        <w:tc>
          <w:tcPr>
            <w:tcW w:w="865"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1,937</w:t>
            </w:r>
          </w:p>
        </w:tc>
        <w:tc>
          <w:tcPr>
            <w:tcW w:w="935"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0.42</w:t>
            </w:r>
          </w:p>
        </w:tc>
        <w:tc>
          <w:tcPr>
            <w:tcW w:w="900" w:type="dxa"/>
            <w:tcBorders>
              <w:top w:val="nil"/>
              <w:left w:val="nil"/>
              <w:bottom w:val="nil"/>
              <w:right w:val="nil"/>
            </w:tcBorders>
            <w:vAlign w:val="center"/>
          </w:tcPr>
          <w:p w:rsidR="00014B70" w:rsidRPr="0059720E" w:rsidRDefault="0059720E" w:rsidP="00B91236">
            <w:pPr>
              <w:spacing w:line="380" w:lineRule="exact"/>
              <w:jc w:val="right"/>
              <w:rPr>
                <w:b/>
              </w:rPr>
            </w:pPr>
            <w:r>
              <w:rPr>
                <w:rFonts w:hint="eastAsia"/>
                <w:b/>
              </w:rPr>
              <w:t>3,854</w:t>
            </w:r>
          </w:p>
        </w:tc>
        <w:tc>
          <w:tcPr>
            <w:tcW w:w="967" w:type="dxa"/>
            <w:tcBorders>
              <w:top w:val="nil"/>
              <w:left w:val="nil"/>
              <w:bottom w:val="nil"/>
              <w:right w:val="nil"/>
            </w:tcBorders>
            <w:vAlign w:val="center"/>
          </w:tcPr>
          <w:p w:rsidR="00014B70" w:rsidRPr="00EB01CE" w:rsidRDefault="00EB01CE" w:rsidP="00B91236">
            <w:pPr>
              <w:spacing w:line="380" w:lineRule="exact"/>
              <w:jc w:val="right"/>
              <w:rPr>
                <w:rFonts w:cs="新細明體"/>
                <w:b/>
              </w:rPr>
            </w:pPr>
            <w:r>
              <w:rPr>
                <w:rFonts w:cs="新細明體" w:hint="eastAsia"/>
                <w:b/>
              </w:rPr>
              <w:t>-7.18</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1</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6,523</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4.85</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5,597</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7.01</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262</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664</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-6.84</w:t>
            </w:r>
          </w:p>
        </w:tc>
      </w:tr>
      <w:tr w:rsidR="009E7889" w:rsidRPr="00EB01CE" w:rsidTr="00014B70">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2</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7,102</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4.71</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5,674</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7.30</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485</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5.24</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942</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-9.59</w:t>
            </w:r>
          </w:p>
        </w:tc>
      </w:tr>
      <w:tr w:rsidR="00EB01CE" w:rsidRPr="00EB01CE" w:rsidTr="00EB01CE">
        <w:trPr>
          <w:jc w:val="center"/>
        </w:trPr>
        <w:tc>
          <w:tcPr>
            <w:tcW w:w="1361" w:type="dxa"/>
            <w:tcBorders>
              <w:top w:val="nil"/>
              <w:left w:val="nil"/>
              <w:bottom w:val="nil"/>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3</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nil"/>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7,610</w:t>
            </w:r>
          </w:p>
        </w:tc>
        <w:tc>
          <w:tcPr>
            <w:tcW w:w="900"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4.12</w:t>
            </w:r>
          </w:p>
        </w:tc>
        <w:tc>
          <w:tcPr>
            <w:tcW w:w="865" w:type="dxa"/>
            <w:tcBorders>
              <w:top w:val="nil"/>
              <w:left w:val="nil"/>
              <w:bottom w:val="nil"/>
              <w:right w:val="nil"/>
            </w:tcBorders>
            <w:vAlign w:val="center"/>
          </w:tcPr>
          <w:p w:rsidR="009E7889" w:rsidRPr="00EB01CE" w:rsidRDefault="00EB01CE" w:rsidP="00B91236">
            <w:pPr>
              <w:spacing w:line="380" w:lineRule="exact"/>
              <w:jc w:val="right"/>
            </w:pPr>
            <w:r w:rsidRPr="00EB01CE">
              <w:rPr>
                <w:rFonts w:hint="eastAsia"/>
              </w:rPr>
              <w:t>6,176</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6.36</w:t>
            </w:r>
          </w:p>
        </w:tc>
        <w:tc>
          <w:tcPr>
            <w:tcW w:w="865"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441</w:t>
            </w:r>
          </w:p>
        </w:tc>
        <w:tc>
          <w:tcPr>
            <w:tcW w:w="935"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1.47</w:t>
            </w:r>
          </w:p>
        </w:tc>
        <w:tc>
          <w:tcPr>
            <w:tcW w:w="900" w:type="dxa"/>
            <w:tcBorders>
              <w:top w:val="nil"/>
              <w:left w:val="nil"/>
              <w:bottom w:val="nil"/>
              <w:right w:val="nil"/>
            </w:tcBorders>
            <w:vAlign w:val="center"/>
          </w:tcPr>
          <w:p w:rsidR="009E7889" w:rsidRPr="0059720E" w:rsidRDefault="0059720E" w:rsidP="00B91236">
            <w:pPr>
              <w:spacing w:line="380" w:lineRule="exact"/>
              <w:jc w:val="right"/>
            </w:pPr>
            <w:r>
              <w:rPr>
                <w:rFonts w:hint="eastAsia"/>
              </w:rPr>
              <w:t>993</w:t>
            </w:r>
          </w:p>
        </w:tc>
        <w:tc>
          <w:tcPr>
            <w:tcW w:w="967" w:type="dxa"/>
            <w:tcBorders>
              <w:top w:val="nil"/>
              <w:left w:val="nil"/>
              <w:bottom w:val="nil"/>
              <w:right w:val="nil"/>
            </w:tcBorders>
            <w:vAlign w:val="center"/>
          </w:tcPr>
          <w:p w:rsidR="009E7889" w:rsidRPr="00EB01CE" w:rsidRDefault="00EB01CE" w:rsidP="00B91236">
            <w:pPr>
              <w:spacing w:line="380" w:lineRule="exact"/>
              <w:jc w:val="right"/>
              <w:rPr>
                <w:rFonts w:cs="新細明體"/>
              </w:rPr>
            </w:pPr>
            <w:r>
              <w:rPr>
                <w:rFonts w:cs="新細明體" w:hint="eastAsia"/>
              </w:rPr>
              <w:t>-7.62</w:t>
            </w:r>
          </w:p>
        </w:tc>
      </w:tr>
      <w:tr w:rsidR="009E7889" w:rsidRPr="00EB01CE" w:rsidTr="00CC1751">
        <w:trPr>
          <w:jc w:val="center"/>
        </w:trPr>
        <w:tc>
          <w:tcPr>
            <w:tcW w:w="1361" w:type="dxa"/>
            <w:tcBorders>
              <w:top w:val="nil"/>
              <w:left w:val="nil"/>
              <w:bottom w:val="single" w:sz="4" w:space="0" w:color="auto"/>
            </w:tcBorders>
            <w:vAlign w:val="center"/>
          </w:tcPr>
          <w:p w:rsidR="009E7889" w:rsidRPr="00EB01CE" w:rsidRDefault="009E7889" w:rsidP="00B91236">
            <w:pPr>
              <w:adjustRightInd w:val="0"/>
              <w:spacing w:line="380" w:lineRule="exact"/>
              <w:ind w:leftChars="99" w:left="238"/>
              <w:jc w:val="both"/>
              <w:rPr>
                <w:rFonts w:eastAsia="標楷體"/>
                <w:snapToGrid w:val="0"/>
                <w:kern w:val="0"/>
              </w:rPr>
            </w:pPr>
            <w:r w:rsidRPr="00EB01CE">
              <w:rPr>
                <w:rFonts w:eastAsia="標楷體" w:hint="eastAsia"/>
                <w:snapToGrid w:val="0"/>
                <w:kern w:val="0"/>
              </w:rPr>
              <w:t>第</w:t>
            </w:r>
            <w:r w:rsidRPr="00EB01CE">
              <w:rPr>
                <w:rFonts w:eastAsia="標楷體" w:hint="eastAsia"/>
                <w:snapToGrid w:val="0"/>
                <w:kern w:val="0"/>
              </w:rPr>
              <w:t>4</w:t>
            </w:r>
            <w:r w:rsidRPr="00EB01CE">
              <w:rPr>
                <w:rFonts w:eastAsia="標楷體" w:hint="eastAsia"/>
                <w:snapToGrid w:val="0"/>
                <w:kern w:val="0"/>
              </w:rPr>
              <w:t>季</w:t>
            </w:r>
            <w:r w:rsidRPr="00EB01CE">
              <w:rPr>
                <w:rFonts w:eastAsia="標楷體" w:hint="eastAsia"/>
                <w:snapToGrid w:val="0"/>
                <w:kern w:val="0"/>
              </w:rPr>
              <w:t>(f)</w:t>
            </w:r>
          </w:p>
        </w:tc>
        <w:tc>
          <w:tcPr>
            <w:tcW w:w="833" w:type="dxa"/>
            <w:tcBorders>
              <w:top w:val="nil"/>
              <w:bottom w:val="single" w:sz="4" w:space="0" w:color="auto"/>
              <w:right w:val="nil"/>
            </w:tcBorders>
            <w:vAlign w:val="center"/>
          </w:tcPr>
          <w:p w:rsidR="009E7889" w:rsidRPr="00EB01CE" w:rsidRDefault="00EB01CE" w:rsidP="00B91236">
            <w:pPr>
              <w:snapToGrid w:val="0"/>
              <w:spacing w:line="380" w:lineRule="exact"/>
              <w:jc w:val="right"/>
              <w:rPr>
                <w:rFonts w:eastAsia="標楷體"/>
              </w:rPr>
            </w:pPr>
            <w:r>
              <w:rPr>
                <w:rFonts w:eastAsia="標楷體" w:hint="eastAsia"/>
              </w:rPr>
              <w:t>7,571</w:t>
            </w:r>
          </w:p>
        </w:tc>
        <w:tc>
          <w:tcPr>
            <w:tcW w:w="900"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sidRPr="00EB01CE">
              <w:rPr>
                <w:rFonts w:cs="新細明體" w:hint="eastAsia"/>
              </w:rPr>
              <w:t>5.56</w:t>
            </w:r>
          </w:p>
        </w:tc>
        <w:tc>
          <w:tcPr>
            <w:tcW w:w="865" w:type="dxa"/>
            <w:tcBorders>
              <w:top w:val="nil"/>
              <w:left w:val="nil"/>
              <w:bottom w:val="single" w:sz="4" w:space="0" w:color="auto"/>
              <w:right w:val="nil"/>
            </w:tcBorders>
            <w:vAlign w:val="center"/>
          </w:tcPr>
          <w:p w:rsidR="009E7889" w:rsidRPr="00EB01CE" w:rsidRDefault="00EB01CE" w:rsidP="00B91236">
            <w:pPr>
              <w:spacing w:line="380" w:lineRule="exact"/>
              <w:jc w:val="right"/>
            </w:pPr>
            <w:r w:rsidRPr="00EB01CE">
              <w:rPr>
                <w:rFonts w:hint="eastAsia"/>
              </w:rPr>
              <w:t>5,568</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8.97</w:t>
            </w:r>
          </w:p>
        </w:tc>
        <w:tc>
          <w:tcPr>
            <w:tcW w:w="865"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749</w:t>
            </w:r>
          </w:p>
        </w:tc>
        <w:tc>
          <w:tcPr>
            <w:tcW w:w="935"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-0.20</w:t>
            </w:r>
          </w:p>
        </w:tc>
        <w:tc>
          <w:tcPr>
            <w:tcW w:w="900" w:type="dxa"/>
            <w:tcBorders>
              <w:top w:val="nil"/>
              <w:left w:val="nil"/>
              <w:bottom w:val="single" w:sz="4" w:space="0" w:color="auto"/>
              <w:right w:val="nil"/>
            </w:tcBorders>
            <w:vAlign w:val="center"/>
          </w:tcPr>
          <w:p w:rsidR="009E7889" w:rsidRPr="0059720E" w:rsidRDefault="0059720E" w:rsidP="00B91236">
            <w:pPr>
              <w:spacing w:line="380" w:lineRule="exact"/>
              <w:jc w:val="right"/>
            </w:pPr>
            <w:r>
              <w:rPr>
                <w:rFonts w:hint="eastAsia"/>
              </w:rPr>
              <w:t>1,255</w:t>
            </w:r>
          </w:p>
        </w:tc>
        <w:tc>
          <w:tcPr>
            <w:tcW w:w="967" w:type="dxa"/>
            <w:tcBorders>
              <w:top w:val="nil"/>
              <w:left w:val="nil"/>
              <w:bottom w:val="single" w:sz="4" w:space="0" w:color="auto"/>
              <w:right w:val="nil"/>
            </w:tcBorders>
            <w:vAlign w:val="center"/>
          </w:tcPr>
          <w:p w:rsidR="009E7889" w:rsidRPr="00EB01CE" w:rsidRDefault="00EB01CE" w:rsidP="00B91236">
            <w:pPr>
              <w:spacing w:line="380" w:lineRule="exact"/>
              <w:jc w:val="right"/>
              <w:rPr>
                <w:rFonts w:cs="新細明體"/>
              </w:rPr>
            </w:pPr>
            <w:r>
              <w:rPr>
                <w:rFonts w:cs="新細明體" w:hint="eastAsia"/>
              </w:rPr>
              <w:t>-5.11</w:t>
            </w:r>
          </w:p>
        </w:tc>
      </w:tr>
    </w:tbl>
    <w:p w:rsidR="00A42468" w:rsidRDefault="00576223" w:rsidP="005C54F0">
      <w:pPr>
        <w:pStyle w:val="ac"/>
        <w:snapToGrid w:val="0"/>
        <w:spacing w:line="240" w:lineRule="atLeast"/>
        <w:ind w:leftChars="0" w:left="220" w:hangingChars="100" w:hanging="220"/>
      </w:pPr>
      <w:proofErr w:type="gramStart"/>
      <w:r w:rsidRPr="0091630C">
        <w:rPr>
          <w:rFonts w:hint="eastAsia"/>
        </w:rPr>
        <w:t>註</w:t>
      </w:r>
      <w:proofErr w:type="gramEnd"/>
      <w:r w:rsidRPr="0091630C">
        <w:rPr>
          <w:rFonts w:hint="eastAsia"/>
        </w:rPr>
        <w:t>：金額為當期價格；</w:t>
      </w:r>
      <w:r w:rsidR="00A42468" w:rsidRPr="00A42468">
        <w:rPr>
          <w:rFonts w:hint="eastAsia"/>
        </w:rPr>
        <w:t>(r)</w:t>
      </w:r>
      <w:r w:rsidR="00A42468" w:rsidRPr="00A42468">
        <w:rPr>
          <w:rFonts w:hint="eastAsia"/>
        </w:rPr>
        <w:t>表修正數，</w:t>
      </w:r>
      <w:r w:rsidR="00A42468" w:rsidRPr="00A42468">
        <w:rPr>
          <w:rFonts w:hint="eastAsia"/>
        </w:rPr>
        <w:t>(p)</w:t>
      </w:r>
      <w:r w:rsidR="00A42468" w:rsidRPr="00A42468">
        <w:rPr>
          <w:rFonts w:hint="eastAsia"/>
        </w:rPr>
        <w:t>表初步統計數，</w:t>
      </w:r>
      <w:r w:rsidR="00A42468" w:rsidRPr="00A42468">
        <w:rPr>
          <w:rFonts w:hint="eastAsia"/>
        </w:rPr>
        <w:t>(f)</w:t>
      </w:r>
      <w:r w:rsidR="00A42468" w:rsidRPr="00A42468">
        <w:rPr>
          <w:rFonts w:hint="eastAsia"/>
        </w:rPr>
        <w:t>表預測數。</w:t>
      </w:r>
    </w:p>
    <w:p w:rsidR="00576223" w:rsidRPr="008522D6" w:rsidRDefault="00576223" w:rsidP="005C54F0">
      <w:pPr>
        <w:pStyle w:val="ac"/>
        <w:snapToGrid w:val="0"/>
        <w:spacing w:line="240" w:lineRule="atLeast"/>
        <w:ind w:leftChars="0" w:left="220" w:hangingChars="100" w:hanging="220"/>
      </w:pPr>
      <w:r w:rsidRPr="00014B70">
        <w:rPr>
          <w:rFonts w:hint="eastAsia"/>
        </w:rPr>
        <w:t>資料來源：行政院主計總處，</w:t>
      </w:r>
      <w:r w:rsidRPr="00014B70">
        <w:rPr>
          <w:rFonts w:hint="eastAsia"/>
        </w:rPr>
        <w:t>1</w:t>
      </w:r>
      <w:r w:rsidRPr="008522D6">
        <w:rPr>
          <w:rFonts w:hint="eastAsia"/>
        </w:rPr>
        <w:t>0</w:t>
      </w:r>
      <w:r w:rsidR="00014B70" w:rsidRPr="008522D6">
        <w:rPr>
          <w:rFonts w:hint="eastAsia"/>
        </w:rPr>
        <w:t>2</w:t>
      </w:r>
      <w:r w:rsidRPr="008522D6">
        <w:rPr>
          <w:rFonts w:hint="eastAsia"/>
        </w:rPr>
        <w:t>年</w:t>
      </w:r>
      <w:r w:rsidR="00014B70" w:rsidRPr="008522D6">
        <w:rPr>
          <w:rFonts w:hint="eastAsia"/>
        </w:rPr>
        <w:t>2</w:t>
      </w:r>
      <w:r w:rsidRPr="008522D6">
        <w:rPr>
          <w:rFonts w:hint="eastAsia"/>
        </w:rPr>
        <w:t>月</w:t>
      </w:r>
      <w:r w:rsidR="00014B70" w:rsidRPr="008522D6">
        <w:rPr>
          <w:rFonts w:hint="eastAsia"/>
        </w:rPr>
        <w:t>22</w:t>
      </w:r>
      <w:r w:rsidRPr="008522D6">
        <w:rPr>
          <w:rFonts w:hint="eastAsia"/>
        </w:rPr>
        <w:t>日。</w:t>
      </w:r>
    </w:p>
    <w:p w:rsidR="00FE0ACD" w:rsidRPr="00FE0ACD" w:rsidRDefault="00FE0ACD" w:rsidP="00576223">
      <w:pPr>
        <w:pStyle w:val="ac"/>
        <w:snapToGrid w:val="0"/>
        <w:spacing w:line="240" w:lineRule="atLeast"/>
        <w:ind w:leftChars="0" w:left="180" w:hangingChars="82" w:hanging="180"/>
        <w:rPr>
          <w:color w:val="FF0000"/>
        </w:rPr>
      </w:pPr>
    </w:p>
    <w:p w:rsidR="00576223" w:rsidRPr="00D12964" w:rsidRDefault="00576223" w:rsidP="00002DAD">
      <w:pPr>
        <w:pStyle w:val="k3a"/>
        <w:tabs>
          <w:tab w:val="left" w:pos="540"/>
        </w:tabs>
        <w:spacing w:before="180" w:line="300" w:lineRule="auto"/>
        <w:ind w:leftChars="99" w:left="717" w:right="0" w:hangingChars="171" w:hanging="479"/>
        <w:rPr>
          <w:b/>
          <w:bCs/>
        </w:rPr>
      </w:pPr>
      <w:r w:rsidRPr="00767D4E">
        <w:rPr>
          <w:rFonts w:hint="eastAsia"/>
          <w:b/>
          <w:bCs/>
        </w:rPr>
        <w:lastRenderedPageBreak/>
        <w:t>２、</w:t>
      </w:r>
      <w:r w:rsidRPr="00767D4E">
        <w:rPr>
          <w:rFonts w:hint="eastAsia"/>
          <w:b/>
          <w:bCs/>
        </w:rPr>
        <w:t>10</w:t>
      </w:r>
      <w:r w:rsidR="00687A1D" w:rsidRPr="00767D4E">
        <w:rPr>
          <w:rFonts w:hint="eastAsia"/>
          <w:b/>
          <w:bCs/>
        </w:rPr>
        <w:t>2</w:t>
      </w:r>
      <w:r w:rsidRPr="00767D4E">
        <w:rPr>
          <w:rFonts w:hint="eastAsia"/>
          <w:b/>
          <w:bCs/>
        </w:rPr>
        <w:t>年</w:t>
      </w:r>
      <w:r w:rsidRPr="00767D4E">
        <w:rPr>
          <w:rFonts w:hint="eastAsia"/>
          <w:b/>
          <w:bCs/>
        </w:rPr>
        <w:t>1</w:t>
      </w:r>
      <w:r w:rsidRPr="00767D4E">
        <w:rPr>
          <w:rFonts w:hint="eastAsia"/>
          <w:b/>
          <w:bCs/>
        </w:rPr>
        <w:t>月新增民間投資金額</w:t>
      </w:r>
      <w:r w:rsidR="00D12964">
        <w:rPr>
          <w:rFonts w:hint="eastAsia"/>
          <w:b/>
          <w:bCs/>
        </w:rPr>
        <w:t>776</w:t>
      </w:r>
      <w:r w:rsidR="008B77E9" w:rsidRPr="00D12964">
        <w:rPr>
          <w:rFonts w:hint="eastAsia"/>
          <w:b/>
          <w:bCs/>
        </w:rPr>
        <w:t>億元</w:t>
      </w:r>
    </w:p>
    <w:p w:rsidR="00576223" w:rsidRPr="00D12964" w:rsidRDefault="008B77E9" w:rsidP="008B77E9">
      <w:pPr>
        <w:pStyle w:val="k32"/>
        <w:topLinePunct/>
        <w:ind w:leftChars="150" w:left="360" w:rightChars="-59"/>
      </w:pPr>
      <w:r w:rsidRPr="00D12964">
        <w:rPr>
          <w:rFonts w:hint="eastAsia"/>
        </w:rPr>
        <w:t>10</w:t>
      </w:r>
      <w:r w:rsidR="00CC5847" w:rsidRPr="00D12964">
        <w:rPr>
          <w:rFonts w:hint="eastAsia"/>
        </w:rPr>
        <w:t>2</w:t>
      </w:r>
      <w:r w:rsidRPr="00D12964">
        <w:rPr>
          <w:rFonts w:hint="eastAsia"/>
        </w:rPr>
        <w:t>年</w:t>
      </w:r>
      <w:r w:rsidRPr="00D12964">
        <w:rPr>
          <w:rFonts w:hint="eastAsia"/>
        </w:rPr>
        <w:t>1</w:t>
      </w:r>
      <w:r w:rsidRPr="00D12964">
        <w:rPr>
          <w:rFonts w:hint="eastAsia"/>
        </w:rPr>
        <w:t>月新增民間重大投資</w:t>
      </w:r>
      <w:r w:rsidR="007D02C7">
        <w:rPr>
          <w:rFonts w:hint="eastAsia"/>
        </w:rPr>
        <w:t>計畫</w:t>
      </w:r>
      <w:r w:rsidRPr="00D12964">
        <w:rPr>
          <w:rFonts w:hint="eastAsia"/>
        </w:rPr>
        <w:t>計</w:t>
      </w:r>
      <w:r w:rsidR="007D02C7">
        <w:rPr>
          <w:rFonts w:hint="eastAsia"/>
        </w:rPr>
        <w:t>有</w:t>
      </w:r>
      <w:r w:rsidR="00D12964" w:rsidRPr="00D12964">
        <w:rPr>
          <w:rFonts w:hint="eastAsia"/>
        </w:rPr>
        <w:t>191</w:t>
      </w:r>
      <w:r w:rsidRPr="00D12964">
        <w:rPr>
          <w:rFonts w:hint="eastAsia"/>
        </w:rPr>
        <w:t>件，金額為</w:t>
      </w:r>
      <w:r w:rsidR="00D12964" w:rsidRPr="00D12964">
        <w:rPr>
          <w:rFonts w:hint="eastAsia"/>
        </w:rPr>
        <w:t>776</w:t>
      </w:r>
      <w:r w:rsidRPr="00D12964">
        <w:rPr>
          <w:rFonts w:hint="eastAsia"/>
        </w:rPr>
        <w:t>億元，達成年度目標</w:t>
      </w:r>
      <w:r w:rsidRPr="00D12964">
        <w:rPr>
          <w:rFonts w:hint="eastAsia"/>
        </w:rPr>
        <w:t>1</w:t>
      </w:r>
      <w:r w:rsidR="00D12964" w:rsidRPr="00D12964">
        <w:rPr>
          <w:rFonts w:hint="eastAsia"/>
        </w:rPr>
        <w:t>2</w:t>
      </w:r>
      <w:r w:rsidRPr="00D12964">
        <w:rPr>
          <w:rFonts w:hint="eastAsia"/>
        </w:rPr>
        <w:t>,000</w:t>
      </w:r>
      <w:r w:rsidRPr="00D12964">
        <w:rPr>
          <w:rFonts w:hint="eastAsia"/>
        </w:rPr>
        <w:t>億元的</w:t>
      </w:r>
      <w:r w:rsidR="00D12964" w:rsidRPr="00D12964">
        <w:rPr>
          <w:rFonts w:hint="eastAsia"/>
        </w:rPr>
        <w:t>6.47</w:t>
      </w:r>
      <w:r w:rsidRPr="00D12964">
        <w:rPr>
          <w:rFonts w:hint="eastAsia"/>
        </w:rPr>
        <w:t>％，其中以電子資訊業為主要投資業別，投資金額</w:t>
      </w:r>
      <w:r w:rsidR="00D12964" w:rsidRPr="00D12964">
        <w:rPr>
          <w:rFonts w:hint="eastAsia"/>
        </w:rPr>
        <w:t>322</w:t>
      </w:r>
      <w:r w:rsidRPr="00D12964">
        <w:rPr>
          <w:rFonts w:hint="eastAsia"/>
        </w:rPr>
        <w:t>億元。</w:t>
      </w:r>
    </w:p>
    <w:p w:rsidR="00576223" w:rsidRPr="00D12964" w:rsidRDefault="00576223" w:rsidP="00576223">
      <w:pPr>
        <w:snapToGrid w:val="0"/>
        <w:spacing w:before="120" w:line="300" w:lineRule="auto"/>
        <w:ind w:left="-227"/>
        <w:jc w:val="center"/>
        <w:rPr>
          <w:rFonts w:eastAsia="標楷體"/>
          <w:b/>
          <w:bCs/>
          <w:sz w:val="28"/>
        </w:rPr>
      </w:pPr>
      <w:r w:rsidRPr="00D12964">
        <w:rPr>
          <w:rFonts w:eastAsia="標楷體" w:hint="eastAsia"/>
          <w:b/>
          <w:bCs/>
          <w:sz w:val="28"/>
        </w:rPr>
        <w:t>表</w:t>
      </w:r>
      <w:r w:rsidRPr="00D12964">
        <w:rPr>
          <w:rFonts w:eastAsia="標楷體"/>
          <w:b/>
          <w:bCs/>
          <w:sz w:val="28"/>
        </w:rPr>
        <w:t xml:space="preserve"> 2-6-</w:t>
      </w:r>
      <w:r w:rsidRPr="00D12964">
        <w:rPr>
          <w:rFonts w:eastAsia="標楷體" w:hint="eastAsia"/>
          <w:b/>
          <w:bCs/>
          <w:sz w:val="28"/>
        </w:rPr>
        <w:t>2</w:t>
      </w:r>
      <w:r w:rsidRPr="00D12964">
        <w:rPr>
          <w:rFonts w:eastAsia="標楷體"/>
          <w:b/>
          <w:bCs/>
          <w:sz w:val="28"/>
        </w:rPr>
        <w:t xml:space="preserve">  </w:t>
      </w:r>
      <w:r w:rsidRPr="00D12964">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D12964" w:rsidRPr="00D12964" w:rsidTr="00200ABF">
        <w:trPr>
          <w:cantSplit/>
          <w:trHeight w:val="227"/>
        </w:trPr>
        <w:tc>
          <w:tcPr>
            <w:tcW w:w="1551" w:type="dxa"/>
            <w:vMerge w:val="restart"/>
            <w:tcBorders>
              <w:top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行</w:t>
            </w:r>
            <w:r w:rsidRPr="00D12964">
              <w:rPr>
                <w:rFonts w:eastAsia="標楷體"/>
              </w:rPr>
              <w:t xml:space="preserve">  </w:t>
            </w:r>
            <w:r w:rsidRPr="00D12964">
              <w:rPr>
                <w:rFonts w:eastAsia="標楷體"/>
              </w:rPr>
              <w:t>業</w:t>
            </w:r>
            <w:r w:rsidRPr="00D12964">
              <w:rPr>
                <w:rFonts w:eastAsia="標楷體"/>
              </w:rPr>
              <w:t xml:space="preserve">  </w:t>
            </w:r>
            <w:r w:rsidRPr="00D12964">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1</w:t>
            </w:r>
            <w:r w:rsidRPr="00D12964">
              <w:rPr>
                <w:rFonts w:eastAsia="標楷體"/>
              </w:rPr>
              <w:t>年實際</w:t>
            </w:r>
          </w:p>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D12964" w:rsidRDefault="00576223" w:rsidP="008F0736">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2</w:t>
            </w:r>
            <w:r w:rsidRPr="00D12964">
              <w:rPr>
                <w:rFonts w:eastAsia="標楷體"/>
              </w:rPr>
              <w:t>年</w:t>
            </w:r>
            <w:r w:rsidRPr="00D12964">
              <w:rPr>
                <w:rFonts w:eastAsia="標楷體"/>
              </w:rPr>
              <w:t>1</w:t>
            </w:r>
            <w:r w:rsidRPr="00D12964">
              <w:rPr>
                <w:rFonts w:eastAsia="標楷體"/>
              </w:rPr>
              <w:t>月</w:t>
            </w:r>
            <w:r w:rsidR="008F0736" w:rsidRPr="00D12964">
              <w:rPr>
                <w:rFonts w:eastAsia="標楷體" w:hint="eastAsia"/>
              </w:rPr>
              <w:t>(</w:t>
            </w:r>
            <w:proofErr w:type="gramStart"/>
            <w:r w:rsidR="008F0736" w:rsidRPr="00D12964">
              <w:rPr>
                <w:rFonts w:eastAsia="標楷體" w:hint="eastAsia"/>
              </w:rPr>
              <w:t>實際</w:t>
            </w:r>
            <w:r w:rsidR="008F0736" w:rsidRPr="00D12964">
              <w:rPr>
                <w:rFonts w:eastAsia="標楷體" w:hint="eastAsia"/>
              </w:rPr>
              <w:t>)</w:t>
            </w:r>
            <w:proofErr w:type="gramEnd"/>
          </w:p>
        </w:tc>
        <w:tc>
          <w:tcPr>
            <w:tcW w:w="1373" w:type="dxa"/>
            <w:vMerge w:val="restart"/>
            <w:tcBorders>
              <w:top w:val="single" w:sz="8" w:space="0" w:color="auto"/>
              <w:lef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10</w:t>
            </w:r>
            <w:r w:rsidR="008F0736" w:rsidRPr="00D12964">
              <w:rPr>
                <w:rFonts w:eastAsia="標楷體" w:hint="eastAsia"/>
              </w:rPr>
              <w:t>2</w:t>
            </w:r>
            <w:r w:rsidRPr="00D12964">
              <w:rPr>
                <w:rFonts w:eastAsia="標楷體"/>
              </w:rPr>
              <w:t>年目標</w:t>
            </w:r>
          </w:p>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r>
      <w:tr w:rsidR="00D12964" w:rsidRPr="00D12964" w:rsidTr="00200ABF">
        <w:trPr>
          <w:cantSplit/>
          <w:trHeight w:val="227"/>
        </w:trPr>
        <w:tc>
          <w:tcPr>
            <w:tcW w:w="1551" w:type="dxa"/>
            <w:vMerge/>
            <w:tcBorders>
              <w:bottom w:val="single" w:sz="8" w:space="0" w:color="auto"/>
              <w:right w:val="single" w:sz="8" w:space="0" w:color="auto"/>
            </w:tcBorders>
          </w:tcPr>
          <w:p w:rsidR="00576223" w:rsidRPr="00D12964"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D12964"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金額</w:t>
            </w:r>
            <w:r w:rsidRPr="00D12964">
              <w:rPr>
                <w:rFonts w:eastAsia="標楷體"/>
              </w:rPr>
              <w:t>(</w:t>
            </w:r>
            <w:r w:rsidRPr="00D12964">
              <w:rPr>
                <w:rFonts w:eastAsia="標楷體"/>
              </w:rPr>
              <w:t>億元</w:t>
            </w:r>
            <w:r w:rsidRPr="00D12964">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D12964" w:rsidRDefault="00576223" w:rsidP="00200ABF">
            <w:pPr>
              <w:autoSpaceDE w:val="0"/>
              <w:autoSpaceDN w:val="0"/>
              <w:adjustRightInd w:val="0"/>
              <w:snapToGrid w:val="0"/>
              <w:jc w:val="center"/>
              <w:rPr>
                <w:rFonts w:eastAsia="標楷體"/>
              </w:rPr>
            </w:pPr>
            <w:r w:rsidRPr="00D12964">
              <w:rPr>
                <w:rFonts w:eastAsia="標楷體"/>
              </w:rPr>
              <w:t>達成率</w:t>
            </w:r>
            <w:r w:rsidRPr="00D12964">
              <w:rPr>
                <w:rFonts w:eastAsia="標楷體"/>
              </w:rPr>
              <w:t>(</w:t>
            </w:r>
            <w:r w:rsidRPr="00D12964">
              <w:rPr>
                <w:rFonts w:eastAsia="標楷體"/>
              </w:rPr>
              <w:t>％</w:t>
            </w:r>
            <w:r w:rsidRPr="00D12964">
              <w:rPr>
                <w:rFonts w:eastAsia="標楷體"/>
              </w:rPr>
              <w:t>)</w:t>
            </w:r>
          </w:p>
        </w:tc>
        <w:tc>
          <w:tcPr>
            <w:tcW w:w="1373" w:type="dxa"/>
            <w:vMerge/>
            <w:tcBorders>
              <w:left w:val="single" w:sz="8" w:space="0" w:color="auto"/>
              <w:bottom w:val="single" w:sz="8" w:space="0" w:color="auto"/>
            </w:tcBorders>
          </w:tcPr>
          <w:p w:rsidR="00576223" w:rsidRPr="00D12964" w:rsidRDefault="00576223" w:rsidP="00200ABF">
            <w:pPr>
              <w:autoSpaceDE w:val="0"/>
              <w:autoSpaceDN w:val="0"/>
              <w:adjustRightInd w:val="0"/>
              <w:snapToGrid w:val="0"/>
              <w:jc w:val="center"/>
              <w:rPr>
                <w:rFonts w:eastAsia="標楷體"/>
              </w:rPr>
            </w:pPr>
          </w:p>
        </w:tc>
      </w:tr>
      <w:tr w:rsidR="00D12964" w:rsidRPr="00D12964" w:rsidTr="00200ABF">
        <w:trPr>
          <w:cantSplit/>
          <w:trHeight w:val="311"/>
        </w:trPr>
        <w:tc>
          <w:tcPr>
            <w:tcW w:w="1551" w:type="dxa"/>
            <w:tcBorders>
              <w:top w:val="single" w:sz="8" w:space="0" w:color="auto"/>
              <w:right w:val="single" w:sz="8" w:space="0" w:color="auto"/>
            </w:tcBorders>
            <w:vAlign w:val="center"/>
          </w:tcPr>
          <w:p w:rsidR="008F0736" w:rsidRPr="00D12964" w:rsidRDefault="008F0736"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D12964">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2,713</w:t>
            </w:r>
          </w:p>
        </w:tc>
        <w:tc>
          <w:tcPr>
            <w:tcW w:w="873" w:type="dxa"/>
            <w:tcBorders>
              <w:top w:val="single" w:sz="8" w:space="0" w:color="auto"/>
              <w:left w:val="single" w:sz="8" w:space="0" w:color="auto"/>
            </w:tcBorders>
            <w:vAlign w:val="center"/>
          </w:tcPr>
          <w:p w:rsidR="008F0736" w:rsidRPr="00D12964" w:rsidRDefault="00D12964" w:rsidP="008E3E1B">
            <w:pPr>
              <w:ind w:rightChars="100" w:right="240"/>
              <w:jc w:val="right"/>
            </w:pPr>
            <w:r w:rsidRPr="00D12964">
              <w:rPr>
                <w:rFonts w:hint="eastAsia"/>
              </w:rPr>
              <w:t>44</w:t>
            </w:r>
          </w:p>
        </w:tc>
        <w:tc>
          <w:tcPr>
            <w:tcW w:w="1360" w:type="dxa"/>
            <w:tcBorders>
              <w:top w:val="single" w:sz="8" w:space="0" w:color="auto"/>
            </w:tcBorders>
            <w:vAlign w:val="center"/>
          </w:tcPr>
          <w:p w:rsidR="008F0736" w:rsidRPr="00D12964" w:rsidRDefault="00D12964" w:rsidP="00CB67E3">
            <w:pPr>
              <w:ind w:rightChars="100" w:right="240"/>
              <w:jc w:val="right"/>
            </w:pPr>
            <w:r w:rsidRPr="00D12964">
              <w:rPr>
                <w:rFonts w:hint="eastAsia"/>
              </w:rPr>
              <w:t>221</w:t>
            </w:r>
          </w:p>
        </w:tc>
        <w:tc>
          <w:tcPr>
            <w:tcW w:w="1373" w:type="dxa"/>
            <w:tcBorders>
              <w:top w:val="single" w:sz="8" w:space="0" w:color="auto"/>
              <w:left w:val="nil"/>
            </w:tcBorders>
            <w:vAlign w:val="center"/>
          </w:tcPr>
          <w:p w:rsidR="008F0736" w:rsidRPr="00D12964" w:rsidRDefault="00D12964" w:rsidP="00CB67E3">
            <w:pPr>
              <w:ind w:rightChars="100" w:right="240"/>
              <w:jc w:val="right"/>
            </w:pPr>
            <w:r w:rsidRPr="00D12964">
              <w:rPr>
                <w:rFonts w:hint="eastAsia"/>
              </w:rPr>
              <w:t>7.04</w:t>
            </w:r>
          </w:p>
        </w:tc>
        <w:tc>
          <w:tcPr>
            <w:tcW w:w="1373" w:type="dxa"/>
            <w:tcBorders>
              <w:top w:val="single" w:sz="8" w:space="0" w:color="auto"/>
              <w:left w:val="nil"/>
            </w:tcBorders>
            <w:vAlign w:val="center"/>
          </w:tcPr>
          <w:p w:rsidR="008F0736" w:rsidRPr="00D12964" w:rsidRDefault="00D12964" w:rsidP="008E3E1B">
            <w:pPr>
              <w:ind w:rightChars="100" w:right="240"/>
              <w:jc w:val="right"/>
            </w:pPr>
            <w:r w:rsidRPr="00D12964">
              <w:rPr>
                <w:rFonts w:hint="eastAsia"/>
              </w:rPr>
              <w:t>3,000</w:t>
            </w:r>
          </w:p>
        </w:tc>
      </w:tr>
      <w:tr w:rsidR="00D12964" w:rsidRPr="00D12964" w:rsidTr="00200ABF">
        <w:trPr>
          <w:cantSplit/>
          <w:trHeight w:val="227"/>
        </w:trPr>
        <w:tc>
          <w:tcPr>
            <w:tcW w:w="1551" w:type="dxa"/>
            <w:tcBorders>
              <w:right w:val="single" w:sz="8" w:space="0" w:color="auto"/>
            </w:tcBorders>
            <w:vAlign w:val="center"/>
          </w:tcPr>
          <w:p w:rsidR="008F0736" w:rsidRPr="00D12964" w:rsidRDefault="008F0736" w:rsidP="008E3E1B">
            <w:pPr>
              <w:snapToGrid w:val="0"/>
              <w:jc w:val="both"/>
              <w:rPr>
                <w:rFonts w:eastAsia="標楷體"/>
              </w:rPr>
            </w:pPr>
            <w:r w:rsidRPr="00D12964">
              <w:rPr>
                <w:rFonts w:eastAsia="標楷體"/>
              </w:rPr>
              <w:t>電子資訊業</w:t>
            </w:r>
          </w:p>
        </w:tc>
        <w:tc>
          <w:tcPr>
            <w:tcW w:w="1473" w:type="dxa"/>
            <w:tcBorders>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4,560</w:t>
            </w:r>
          </w:p>
        </w:tc>
        <w:tc>
          <w:tcPr>
            <w:tcW w:w="873" w:type="dxa"/>
            <w:tcBorders>
              <w:left w:val="single" w:sz="8" w:space="0" w:color="auto"/>
            </w:tcBorders>
            <w:vAlign w:val="center"/>
          </w:tcPr>
          <w:p w:rsidR="008F0736" w:rsidRPr="00D12964" w:rsidRDefault="00D12964" w:rsidP="008E3E1B">
            <w:pPr>
              <w:ind w:rightChars="100" w:right="240"/>
              <w:jc w:val="right"/>
            </w:pPr>
            <w:r w:rsidRPr="00D12964">
              <w:rPr>
                <w:rFonts w:hint="eastAsia"/>
              </w:rPr>
              <w:t>5</w:t>
            </w:r>
          </w:p>
        </w:tc>
        <w:tc>
          <w:tcPr>
            <w:tcW w:w="1360" w:type="dxa"/>
            <w:vAlign w:val="center"/>
          </w:tcPr>
          <w:p w:rsidR="008F0736" w:rsidRPr="00D12964" w:rsidRDefault="00D12964" w:rsidP="00CB67E3">
            <w:pPr>
              <w:ind w:rightChars="100" w:right="240"/>
              <w:jc w:val="right"/>
            </w:pPr>
            <w:r w:rsidRPr="00D12964">
              <w:rPr>
                <w:rFonts w:hint="eastAsia"/>
              </w:rPr>
              <w:t>322</w:t>
            </w:r>
          </w:p>
        </w:tc>
        <w:tc>
          <w:tcPr>
            <w:tcW w:w="1373" w:type="dxa"/>
            <w:tcBorders>
              <w:left w:val="nil"/>
            </w:tcBorders>
            <w:vAlign w:val="center"/>
          </w:tcPr>
          <w:p w:rsidR="008F0736" w:rsidRPr="00D12964" w:rsidRDefault="00D12964" w:rsidP="00CB67E3">
            <w:pPr>
              <w:ind w:rightChars="100" w:right="240"/>
              <w:jc w:val="right"/>
            </w:pPr>
            <w:r w:rsidRPr="00D12964">
              <w:rPr>
                <w:rFonts w:hint="eastAsia"/>
              </w:rPr>
              <w:t>6.63</w:t>
            </w:r>
          </w:p>
        </w:tc>
        <w:tc>
          <w:tcPr>
            <w:tcW w:w="1373" w:type="dxa"/>
            <w:tcBorders>
              <w:left w:val="nil"/>
            </w:tcBorders>
            <w:vAlign w:val="center"/>
          </w:tcPr>
          <w:p w:rsidR="008F0736" w:rsidRPr="00D12964" w:rsidRDefault="00D12964" w:rsidP="008E3E1B">
            <w:pPr>
              <w:ind w:rightChars="100" w:right="240"/>
              <w:jc w:val="right"/>
            </w:pPr>
            <w:r w:rsidRPr="00D12964">
              <w:rPr>
                <w:rFonts w:hint="eastAsia"/>
              </w:rPr>
              <w:t>4,850</w:t>
            </w:r>
          </w:p>
        </w:tc>
      </w:tr>
      <w:tr w:rsidR="00D12964" w:rsidRPr="00D12964" w:rsidTr="00200ABF">
        <w:trPr>
          <w:cantSplit/>
          <w:trHeight w:val="227"/>
        </w:trPr>
        <w:tc>
          <w:tcPr>
            <w:tcW w:w="1551" w:type="dxa"/>
            <w:tcBorders>
              <w:right w:val="single" w:sz="8" w:space="0" w:color="auto"/>
            </w:tcBorders>
            <w:vAlign w:val="center"/>
          </w:tcPr>
          <w:p w:rsidR="008F0736" w:rsidRPr="00D12964" w:rsidRDefault="008F0736" w:rsidP="008E3E1B">
            <w:pPr>
              <w:snapToGrid w:val="0"/>
              <w:jc w:val="both"/>
              <w:rPr>
                <w:rFonts w:eastAsia="標楷體"/>
              </w:rPr>
            </w:pPr>
            <w:r w:rsidRPr="00D12964">
              <w:rPr>
                <w:rFonts w:eastAsia="標楷體"/>
              </w:rPr>
              <w:t>民生化工業</w:t>
            </w:r>
          </w:p>
        </w:tc>
        <w:tc>
          <w:tcPr>
            <w:tcW w:w="1473" w:type="dxa"/>
            <w:tcBorders>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2,486</w:t>
            </w:r>
          </w:p>
        </w:tc>
        <w:tc>
          <w:tcPr>
            <w:tcW w:w="873" w:type="dxa"/>
            <w:tcBorders>
              <w:left w:val="single" w:sz="8" w:space="0" w:color="auto"/>
            </w:tcBorders>
            <w:vAlign w:val="center"/>
          </w:tcPr>
          <w:p w:rsidR="008F0736" w:rsidRPr="00D12964" w:rsidRDefault="00D12964" w:rsidP="00AC5512">
            <w:pPr>
              <w:ind w:rightChars="100" w:right="240"/>
              <w:jc w:val="right"/>
            </w:pPr>
            <w:r w:rsidRPr="00D12964">
              <w:rPr>
                <w:rFonts w:hint="eastAsia"/>
              </w:rPr>
              <w:t>10</w:t>
            </w:r>
          </w:p>
        </w:tc>
        <w:tc>
          <w:tcPr>
            <w:tcW w:w="1360" w:type="dxa"/>
            <w:vAlign w:val="center"/>
          </w:tcPr>
          <w:p w:rsidR="008F0736" w:rsidRPr="00D12964" w:rsidRDefault="00D12964" w:rsidP="00CB67E3">
            <w:pPr>
              <w:ind w:rightChars="100" w:right="240"/>
              <w:jc w:val="right"/>
            </w:pPr>
            <w:r w:rsidRPr="00D12964">
              <w:rPr>
                <w:rFonts w:hint="eastAsia"/>
              </w:rPr>
              <w:t>201</w:t>
            </w:r>
          </w:p>
        </w:tc>
        <w:tc>
          <w:tcPr>
            <w:tcW w:w="1373" w:type="dxa"/>
            <w:tcBorders>
              <w:left w:val="nil"/>
            </w:tcBorders>
            <w:vAlign w:val="center"/>
          </w:tcPr>
          <w:p w:rsidR="008F0736" w:rsidRPr="00D12964" w:rsidRDefault="00D12964" w:rsidP="00CB67E3">
            <w:pPr>
              <w:ind w:rightChars="100" w:right="240"/>
              <w:jc w:val="right"/>
            </w:pPr>
            <w:r w:rsidRPr="00D12964">
              <w:rPr>
                <w:rFonts w:hint="eastAsia"/>
              </w:rPr>
              <w:t>7.19</w:t>
            </w:r>
          </w:p>
        </w:tc>
        <w:tc>
          <w:tcPr>
            <w:tcW w:w="1373" w:type="dxa"/>
            <w:tcBorders>
              <w:left w:val="nil"/>
            </w:tcBorders>
            <w:vAlign w:val="center"/>
          </w:tcPr>
          <w:p w:rsidR="008F0736" w:rsidRPr="00D12964" w:rsidRDefault="00D12964" w:rsidP="008E3E1B">
            <w:pPr>
              <w:ind w:rightChars="100" w:right="240"/>
              <w:jc w:val="right"/>
            </w:pPr>
            <w:r w:rsidRPr="00D12964">
              <w:rPr>
                <w:rFonts w:hint="eastAsia"/>
              </w:rPr>
              <w:t>2,800</w:t>
            </w:r>
          </w:p>
        </w:tc>
      </w:tr>
      <w:tr w:rsidR="00D12964" w:rsidRPr="00D12964" w:rsidTr="00200ABF">
        <w:trPr>
          <w:cantSplit/>
          <w:trHeight w:val="227"/>
        </w:trPr>
        <w:tc>
          <w:tcPr>
            <w:tcW w:w="1551" w:type="dxa"/>
            <w:tcBorders>
              <w:right w:val="single" w:sz="8" w:space="0" w:color="auto"/>
            </w:tcBorders>
            <w:vAlign w:val="center"/>
          </w:tcPr>
          <w:p w:rsidR="008F0736" w:rsidRPr="00D12964" w:rsidRDefault="008F0736" w:rsidP="008E3E1B">
            <w:pPr>
              <w:snapToGrid w:val="0"/>
              <w:jc w:val="both"/>
              <w:rPr>
                <w:rFonts w:eastAsia="標楷體"/>
              </w:rPr>
            </w:pPr>
            <w:r w:rsidRPr="00D12964">
              <w:rPr>
                <w:rFonts w:eastAsia="標楷體"/>
              </w:rPr>
              <w:t>技術服務業</w:t>
            </w:r>
          </w:p>
        </w:tc>
        <w:tc>
          <w:tcPr>
            <w:tcW w:w="1473" w:type="dxa"/>
            <w:tcBorders>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595</w:t>
            </w:r>
          </w:p>
        </w:tc>
        <w:tc>
          <w:tcPr>
            <w:tcW w:w="873" w:type="dxa"/>
            <w:tcBorders>
              <w:left w:val="single" w:sz="8" w:space="0" w:color="auto"/>
            </w:tcBorders>
            <w:vAlign w:val="center"/>
          </w:tcPr>
          <w:p w:rsidR="008F0736" w:rsidRPr="00D12964" w:rsidRDefault="00D12964" w:rsidP="008E3E1B">
            <w:pPr>
              <w:ind w:rightChars="100" w:right="240"/>
              <w:jc w:val="right"/>
            </w:pPr>
            <w:r w:rsidRPr="00D12964">
              <w:rPr>
                <w:rFonts w:hint="eastAsia"/>
              </w:rPr>
              <w:t>131</w:t>
            </w:r>
          </w:p>
        </w:tc>
        <w:tc>
          <w:tcPr>
            <w:tcW w:w="1360" w:type="dxa"/>
            <w:vAlign w:val="center"/>
          </w:tcPr>
          <w:p w:rsidR="008F0736" w:rsidRPr="00D12964" w:rsidRDefault="00D12964" w:rsidP="00AC5512">
            <w:pPr>
              <w:ind w:rightChars="100" w:right="240"/>
              <w:jc w:val="right"/>
            </w:pPr>
            <w:r w:rsidRPr="00D12964">
              <w:rPr>
                <w:rFonts w:hint="eastAsia"/>
              </w:rPr>
              <w:t>31</w:t>
            </w:r>
          </w:p>
        </w:tc>
        <w:tc>
          <w:tcPr>
            <w:tcW w:w="1373" w:type="dxa"/>
            <w:tcBorders>
              <w:left w:val="nil"/>
            </w:tcBorders>
            <w:vAlign w:val="center"/>
          </w:tcPr>
          <w:p w:rsidR="008F0736" w:rsidRPr="00D12964" w:rsidRDefault="00D12964" w:rsidP="00CB67E3">
            <w:pPr>
              <w:ind w:rightChars="100" w:right="240"/>
              <w:jc w:val="right"/>
            </w:pPr>
            <w:r w:rsidRPr="00D12964">
              <w:rPr>
                <w:rFonts w:hint="eastAsia"/>
              </w:rPr>
              <w:t>5.00</w:t>
            </w:r>
          </w:p>
        </w:tc>
        <w:tc>
          <w:tcPr>
            <w:tcW w:w="1373" w:type="dxa"/>
            <w:tcBorders>
              <w:left w:val="nil"/>
            </w:tcBorders>
            <w:vAlign w:val="center"/>
          </w:tcPr>
          <w:p w:rsidR="008F0736" w:rsidRPr="00D12964" w:rsidRDefault="00D12964" w:rsidP="008E3E1B">
            <w:pPr>
              <w:ind w:rightChars="100" w:right="240"/>
              <w:jc w:val="right"/>
            </w:pPr>
            <w:r w:rsidRPr="00D12964">
              <w:rPr>
                <w:rFonts w:hint="eastAsia"/>
              </w:rPr>
              <w:t>620</w:t>
            </w:r>
          </w:p>
        </w:tc>
      </w:tr>
      <w:tr w:rsidR="00D12964" w:rsidRPr="00D12964" w:rsidTr="00200ABF">
        <w:trPr>
          <w:cantSplit/>
          <w:trHeight w:val="227"/>
        </w:trPr>
        <w:tc>
          <w:tcPr>
            <w:tcW w:w="1551" w:type="dxa"/>
            <w:tcBorders>
              <w:right w:val="single" w:sz="8" w:space="0" w:color="auto"/>
            </w:tcBorders>
            <w:vAlign w:val="center"/>
          </w:tcPr>
          <w:p w:rsidR="008F0736" w:rsidRPr="00D12964" w:rsidRDefault="008F0736" w:rsidP="008E3E1B">
            <w:pPr>
              <w:snapToGrid w:val="0"/>
              <w:jc w:val="both"/>
              <w:rPr>
                <w:rFonts w:eastAsia="標楷體"/>
              </w:rPr>
            </w:pPr>
            <w:r w:rsidRPr="00D12964">
              <w:rPr>
                <w:rFonts w:eastAsia="標楷體"/>
              </w:rPr>
              <w:t>電力供應業</w:t>
            </w:r>
          </w:p>
        </w:tc>
        <w:tc>
          <w:tcPr>
            <w:tcW w:w="1473" w:type="dxa"/>
            <w:tcBorders>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52</w:t>
            </w:r>
          </w:p>
        </w:tc>
        <w:tc>
          <w:tcPr>
            <w:tcW w:w="873" w:type="dxa"/>
            <w:tcBorders>
              <w:left w:val="single" w:sz="8" w:space="0" w:color="auto"/>
            </w:tcBorders>
            <w:vAlign w:val="center"/>
          </w:tcPr>
          <w:p w:rsidR="008F0736" w:rsidRPr="00D12964" w:rsidRDefault="00D12964" w:rsidP="008E3E1B">
            <w:pPr>
              <w:ind w:rightChars="100" w:right="240"/>
              <w:jc w:val="right"/>
            </w:pPr>
            <w:r w:rsidRPr="00D12964">
              <w:rPr>
                <w:rFonts w:hint="eastAsia"/>
              </w:rPr>
              <w:t>0</w:t>
            </w:r>
          </w:p>
        </w:tc>
        <w:tc>
          <w:tcPr>
            <w:tcW w:w="1360" w:type="dxa"/>
            <w:vAlign w:val="center"/>
          </w:tcPr>
          <w:p w:rsidR="008F0736" w:rsidRPr="00D12964" w:rsidRDefault="00D12964" w:rsidP="008E3E1B">
            <w:pPr>
              <w:ind w:rightChars="100" w:right="240"/>
              <w:jc w:val="right"/>
            </w:pPr>
            <w:r w:rsidRPr="00D12964">
              <w:rPr>
                <w:rFonts w:hint="eastAsia"/>
              </w:rPr>
              <w:t>0</w:t>
            </w:r>
          </w:p>
        </w:tc>
        <w:tc>
          <w:tcPr>
            <w:tcW w:w="1373" w:type="dxa"/>
            <w:tcBorders>
              <w:left w:val="nil"/>
            </w:tcBorders>
            <w:vAlign w:val="center"/>
          </w:tcPr>
          <w:p w:rsidR="008F0736" w:rsidRPr="00D12964" w:rsidRDefault="00D12964" w:rsidP="00D12964">
            <w:pPr>
              <w:ind w:rightChars="100" w:right="240"/>
              <w:jc w:val="right"/>
            </w:pPr>
            <w:r w:rsidRPr="00D12964">
              <w:rPr>
                <w:rFonts w:hint="eastAsia"/>
              </w:rPr>
              <w:t>0</w:t>
            </w:r>
            <w:r>
              <w:rPr>
                <w:rFonts w:hint="eastAsia"/>
              </w:rPr>
              <w:t>.00</w:t>
            </w:r>
          </w:p>
        </w:tc>
        <w:tc>
          <w:tcPr>
            <w:tcW w:w="1373" w:type="dxa"/>
            <w:tcBorders>
              <w:left w:val="nil"/>
            </w:tcBorders>
            <w:vAlign w:val="center"/>
          </w:tcPr>
          <w:p w:rsidR="008F0736" w:rsidRPr="00D12964" w:rsidRDefault="00D12964" w:rsidP="008E3E1B">
            <w:pPr>
              <w:ind w:rightChars="100" w:right="240"/>
              <w:jc w:val="right"/>
            </w:pPr>
            <w:r w:rsidRPr="00D12964">
              <w:rPr>
                <w:rFonts w:hint="eastAsia"/>
              </w:rPr>
              <w:t>50</w:t>
            </w:r>
          </w:p>
        </w:tc>
      </w:tr>
      <w:tr w:rsidR="00D12964" w:rsidRPr="00D12964" w:rsidTr="00200ABF">
        <w:trPr>
          <w:cantSplit/>
          <w:trHeight w:val="227"/>
        </w:trPr>
        <w:tc>
          <w:tcPr>
            <w:tcW w:w="1551" w:type="dxa"/>
            <w:tcBorders>
              <w:right w:val="single" w:sz="8" w:space="0" w:color="auto"/>
            </w:tcBorders>
            <w:vAlign w:val="center"/>
          </w:tcPr>
          <w:p w:rsidR="008F0736" w:rsidRPr="00D12964" w:rsidRDefault="008F0736" w:rsidP="008E3E1B">
            <w:pPr>
              <w:snapToGrid w:val="0"/>
              <w:jc w:val="both"/>
              <w:rPr>
                <w:rFonts w:eastAsia="標楷體"/>
              </w:rPr>
            </w:pPr>
            <w:r w:rsidRPr="00D12964">
              <w:rPr>
                <w:rFonts w:eastAsia="標楷體"/>
              </w:rPr>
              <w:t>批發、物流業</w:t>
            </w:r>
          </w:p>
        </w:tc>
        <w:tc>
          <w:tcPr>
            <w:tcW w:w="1473" w:type="dxa"/>
            <w:tcBorders>
              <w:left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654</w:t>
            </w:r>
          </w:p>
        </w:tc>
        <w:tc>
          <w:tcPr>
            <w:tcW w:w="873" w:type="dxa"/>
            <w:tcBorders>
              <w:left w:val="single" w:sz="8" w:space="0" w:color="auto"/>
            </w:tcBorders>
            <w:vAlign w:val="center"/>
          </w:tcPr>
          <w:p w:rsidR="008F0736" w:rsidRPr="00D12964" w:rsidRDefault="00D12964" w:rsidP="00AC5512">
            <w:pPr>
              <w:ind w:rightChars="100" w:right="240"/>
              <w:jc w:val="right"/>
            </w:pPr>
            <w:r w:rsidRPr="00D12964">
              <w:rPr>
                <w:rFonts w:hint="eastAsia"/>
              </w:rPr>
              <w:t>0</w:t>
            </w:r>
          </w:p>
        </w:tc>
        <w:tc>
          <w:tcPr>
            <w:tcW w:w="1360" w:type="dxa"/>
            <w:vAlign w:val="center"/>
          </w:tcPr>
          <w:p w:rsidR="008F0736" w:rsidRPr="00D12964" w:rsidRDefault="00D12964" w:rsidP="00AC5512">
            <w:pPr>
              <w:ind w:rightChars="100" w:right="240"/>
              <w:jc w:val="right"/>
            </w:pPr>
            <w:r w:rsidRPr="00D12964">
              <w:rPr>
                <w:rFonts w:hint="eastAsia"/>
              </w:rPr>
              <w:t>0</w:t>
            </w:r>
          </w:p>
        </w:tc>
        <w:tc>
          <w:tcPr>
            <w:tcW w:w="1373" w:type="dxa"/>
            <w:tcBorders>
              <w:left w:val="nil"/>
            </w:tcBorders>
            <w:vAlign w:val="center"/>
          </w:tcPr>
          <w:p w:rsidR="008F0736" w:rsidRPr="00D12964" w:rsidRDefault="00D12964" w:rsidP="00D12964">
            <w:pPr>
              <w:ind w:rightChars="100" w:right="240"/>
              <w:jc w:val="right"/>
            </w:pPr>
            <w:r w:rsidRPr="00D12964">
              <w:rPr>
                <w:rFonts w:hint="eastAsia"/>
              </w:rPr>
              <w:t>0</w:t>
            </w:r>
            <w:r>
              <w:rPr>
                <w:rFonts w:hint="eastAsia"/>
              </w:rPr>
              <w:t>.00</w:t>
            </w:r>
          </w:p>
        </w:tc>
        <w:tc>
          <w:tcPr>
            <w:tcW w:w="1373" w:type="dxa"/>
            <w:tcBorders>
              <w:left w:val="nil"/>
            </w:tcBorders>
            <w:vAlign w:val="center"/>
          </w:tcPr>
          <w:p w:rsidR="008F0736" w:rsidRPr="00D12964" w:rsidRDefault="00D12964" w:rsidP="008E3E1B">
            <w:pPr>
              <w:ind w:rightChars="100" w:right="240"/>
              <w:jc w:val="right"/>
            </w:pPr>
            <w:r w:rsidRPr="00D12964">
              <w:rPr>
                <w:rFonts w:hint="eastAsia"/>
              </w:rPr>
              <w:t>630</w:t>
            </w:r>
          </w:p>
        </w:tc>
      </w:tr>
      <w:tr w:rsidR="00D12964" w:rsidRPr="00D12964" w:rsidTr="00200ABF">
        <w:trPr>
          <w:cantSplit/>
          <w:trHeight w:val="227"/>
        </w:trPr>
        <w:tc>
          <w:tcPr>
            <w:tcW w:w="1551" w:type="dxa"/>
            <w:tcBorders>
              <w:bottom w:val="single" w:sz="8" w:space="0" w:color="auto"/>
              <w:right w:val="single" w:sz="8" w:space="0" w:color="auto"/>
            </w:tcBorders>
            <w:vAlign w:val="center"/>
          </w:tcPr>
          <w:p w:rsidR="008F0736" w:rsidRPr="00D12964" w:rsidRDefault="008F0736" w:rsidP="008E3E1B">
            <w:pPr>
              <w:snapToGrid w:val="0"/>
              <w:jc w:val="both"/>
              <w:rPr>
                <w:rFonts w:eastAsia="標楷體"/>
                <w:kern w:val="0"/>
              </w:rPr>
            </w:pPr>
            <w:r w:rsidRPr="00D12964">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19</w:t>
            </w:r>
          </w:p>
        </w:tc>
        <w:tc>
          <w:tcPr>
            <w:tcW w:w="873" w:type="dxa"/>
            <w:tcBorders>
              <w:left w:val="single" w:sz="8" w:space="0" w:color="auto"/>
              <w:bottom w:val="single" w:sz="8" w:space="0" w:color="auto"/>
            </w:tcBorders>
            <w:vAlign w:val="center"/>
          </w:tcPr>
          <w:p w:rsidR="008F0736" w:rsidRPr="00D12964" w:rsidRDefault="00D12964" w:rsidP="008E3E1B">
            <w:pPr>
              <w:ind w:rightChars="100" w:right="240"/>
              <w:jc w:val="right"/>
            </w:pPr>
            <w:r w:rsidRPr="00D12964">
              <w:rPr>
                <w:rFonts w:hint="eastAsia"/>
              </w:rPr>
              <w:t>1</w:t>
            </w:r>
          </w:p>
        </w:tc>
        <w:tc>
          <w:tcPr>
            <w:tcW w:w="1360" w:type="dxa"/>
            <w:tcBorders>
              <w:bottom w:val="single" w:sz="8" w:space="0" w:color="auto"/>
            </w:tcBorders>
            <w:vAlign w:val="center"/>
          </w:tcPr>
          <w:p w:rsidR="008F0736" w:rsidRPr="00D12964" w:rsidRDefault="00D12964" w:rsidP="008E3E1B">
            <w:pPr>
              <w:ind w:rightChars="100" w:right="240"/>
              <w:jc w:val="right"/>
            </w:pPr>
            <w:r w:rsidRPr="00D12964">
              <w:rPr>
                <w:rFonts w:hint="eastAsia"/>
              </w:rPr>
              <w:t>11</w:t>
            </w:r>
          </w:p>
        </w:tc>
        <w:tc>
          <w:tcPr>
            <w:tcW w:w="1373" w:type="dxa"/>
            <w:tcBorders>
              <w:left w:val="nil"/>
              <w:bottom w:val="single" w:sz="8" w:space="0" w:color="auto"/>
            </w:tcBorders>
            <w:vAlign w:val="center"/>
          </w:tcPr>
          <w:p w:rsidR="008F0736" w:rsidRPr="00D12964" w:rsidRDefault="00D12964" w:rsidP="008E3E1B">
            <w:pPr>
              <w:ind w:rightChars="100" w:right="240"/>
              <w:jc w:val="right"/>
            </w:pPr>
            <w:r w:rsidRPr="00D12964">
              <w:rPr>
                <w:rFonts w:hint="eastAsia"/>
              </w:rPr>
              <w:t>22.00</w:t>
            </w:r>
          </w:p>
        </w:tc>
        <w:tc>
          <w:tcPr>
            <w:tcW w:w="1373" w:type="dxa"/>
            <w:tcBorders>
              <w:left w:val="nil"/>
              <w:bottom w:val="single" w:sz="8" w:space="0" w:color="auto"/>
            </w:tcBorders>
            <w:vAlign w:val="center"/>
          </w:tcPr>
          <w:p w:rsidR="008F0736" w:rsidRPr="00D12964" w:rsidRDefault="00D12964" w:rsidP="008E3E1B">
            <w:pPr>
              <w:ind w:rightChars="100" w:right="240"/>
              <w:jc w:val="right"/>
            </w:pPr>
            <w:r w:rsidRPr="00D12964">
              <w:rPr>
                <w:rFonts w:hint="eastAsia"/>
              </w:rPr>
              <w:t>50</w:t>
            </w:r>
          </w:p>
        </w:tc>
      </w:tr>
      <w:tr w:rsidR="00D12964" w:rsidRPr="00D12964" w:rsidTr="00200ABF">
        <w:trPr>
          <w:cantSplit/>
          <w:trHeight w:val="227"/>
        </w:trPr>
        <w:tc>
          <w:tcPr>
            <w:tcW w:w="1551" w:type="dxa"/>
            <w:tcBorders>
              <w:top w:val="single" w:sz="8" w:space="0" w:color="auto"/>
              <w:bottom w:val="single" w:sz="8" w:space="0" w:color="auto"/>
              <w:right w:val="single" w:sz="8" w:space="0" w:color="auto"/>
            </w:tcBorders>
            <w:vAlign w:val="center"/>
          </w:tcPr>
          <w:p w:rsidR="008F0736" w:rsidRPr="00D12964" w:rsidRDefault="008F0736" w:rsidP="008E3E1B">
            <w:pPr>
              <w:jc w:val="both"/>
              <w:rPr>
                <w:rFonts w:eastAsia="標楷體"/>
              </w:rPr>
            </w:pPr>
            <w:r w:rsidRPr="00940BE1">
              <w:rPr>
                <w:rFonts w:eastAsia="標楷體"/>
                <w:spacing w:val="315"/>
                <w:kern w:val="0"/>
                <w:fitText w:val="1134" w:id="150635009"/>
              </w:rPr>
              <w:t>總</w:t>
            </w:r>
            <w:r w:rsidRPr="00940BE1">
              <w:rPr>
                <w:rFonts w:eastAsia="標楷體"/>
                <w:spacing w:val="7"/>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8F0736" w:rsidRPr="00D12964" w:rsidRDefault="008F0736" w:rsidP="009E7889">
            <w:pPr>
              <w:ind w:rightChars="100" w:right="240"/>
              <w:jc w:val="right"/>
            </w:pPr>
            <w:r w:rsidRPr="00D12964">
              <w:rPr>
                <w:rFonts w:hint="eastAsia"/>
              </w:rPr>
              <w:t>11,078</w:t>
            </w:r>
          </w:p>
        </w:tc>
        <w:tc>
          <w:tcPr>
            <w:tcW w:w="873" w:type="dxa"/>
            <w:tcBorders>
              <w:top w:val="single" w:sz="8" w:space="0" w:color="auto"/>
              <w:left w:val="single" w:sz="8" w:space="0" w:color="auto"/>
              <w:bottom w:val="single" w:sz="8" w:space="0" w:color="auto"/>
            </w:tcBorders>
            <w:vAlign w:val="center"/>
          </w:tcPr>
          <w:p w:rsidR="008F0736" w:rsidRPr="00D12964" w:rsidRDefault="00D12964" w:rsidP="00CB67E3">
            <w:pPr>
              <w:ind w:rightChars="100" w:right="240"/>
              <w:jc w:val="right"/>
            </w:pPr>
            <w:r w:rsidRPr="00D12964">
              <w:rPr>
                <w:rFonts w:hint="eastAsia"/>
              </w:rPr>
              <w:t>191</w:t>
            </w:r>
          </w:p>
        </w:tc>
        <w:tc>
          <w:tcPr>
            <w:tcW w:w="1360" w:type="dxa"/>
            <w:tcBorders>
              <w:top w:val="single" w:sz="8" w:space="0" w:color="auto"/>
              <w:bottom w:val="single" w:sz="8" w:space="0" w:color="auto"/>
            </w:tcBorders>
            <w:vAlign w:val="center"/>
          </w:tcPr>
          <w:p w:rsidR="008F0736" w:rsidRPr="00D12964" w:rsidRDefault="00D12964" w:rsidP="00CB67E3">
            <w:pPr>
              <w:ind w:rightChars="100" w:right="240"/>
              <w:jc w:val="right"/>
            </w:pPr>
            <w:r w:rsidRPr="00D12964">
              <w:rPr>
                <w:rFonts w:hint="eastAsia"/>
              </w:rPr>
              <w:t>776</w:t>
            </w:r>
          </w:p>
        </w:tc>
        <w:tc>
          <w:tcPr>
            <w:tcW w:w="1373" w:type="dxa"/>
            <w:tcBorders>
              <w:top w:val="single" w:sz="8" w:space="0" w:color="auto"/>
              <w:left w:val="nil"/>
              <w:bottom w:val="single" w:sz="8" w:space="0" w:color="auto"/>
            </w:tcBorders>
            <w:vAlign w:val="center"/>
          </w:tcPr>
          <w:p w:rsidR="008F0736" w:rsidRPr="00D12964" w:rsidRDefault="00D12964" w:rsidP="00CB67E3">
            <w:pPr>
              <w:ind w:rightChars="100" w:right="240"/>
              <w:jc w:val="right"/>
            </w:pPr>
            <w:r>
              <w:rPr>
                <w:rFonts w:hint="eastAsia"/>
              </w:rPr>
              <w:t>6.47</w:t>
            </w:r>
          </w:p>
        </w:tc>
        <w:tc>
          <w:tcPr>
            <w:tcW w:w="1373" w:type="dxa"/>
            <w:tcBorders>
              <w:top w:val="single" w:sz="8" w:space="0" w:color="auto"/>
              <w:left w:val="nil"/>
              <w:bottom w:val="single" w:sz="8" w:space="0" w:color="auto"/>
            </w:tcBorders>
            <w:vAlign w:val="center"/>
          </w:tcPr>
          <w:p w:rsidR="008F0736" w:rsidRPr="00D12964" w:rsidRDefault="00CC5847" w:rsidP="008E3E1B">
            <w:pPr>
              <w:ind w:rightChars="100" w:right="240"/>
              <w:jc w:val="right"/>
            </w:pPr>
            <w:r w:rsidRPr="00D12964">
              <w:rPr>
                <w:rFonts w:hint="eastAsia"/>
              </w:rPr>
              <w:t>12,000</w:t>
            </w:r>
          </w:p>
        </w:tc>
      </w:tr>
    </w:tbl>
    <w:p w:rsidR="00576223" w:rsidRPr="007A2A85" w:rsidRDefault="00576223" w:rsidP="00576223">
      <w:pPr>
        <w:pStyle w:val="ac"/>
        <w:snapToGrid w:val="0"/>
        <w:spacing w:line="240" w:lineRule="atLeast"/>
        <w:ind w:leftChars="75" w:left="180" w:firstLineChars="0" w:firstLine="0"/>
        <w:rPr>
          <w:szCs w:val="22"/>
        </w:rPr>
      </w:pPr>
      <w:proofErr w:type="gramStart"/>
      <w:r w:rsidRPr="007A2A85">
        <w:rPr>
          <w:rFonts w:hint="eastAsia"/>
          <w:szCs w:val="22"/>
        </w:rPr>
        <w:t>註</w:t>
      </w:r>
      <w:proofErr w:type="gramEnd"/>
      <w:r w:rsidRPr="007A2A85">
        <w:rPr>
          <w:rFonts w:hint="eastAsia"/>
          <w:szCs w:val="22"/>
        </w:rPr>
        <w:t>：列報統計之投資案件金額無任何限制</w:t>
      </w:r>
      <w:r w:rsidRPr="007A2A85">
        <w:rPr>
          <w:rFonts w:hint="eastAsia"/>
          <w:szCs w:val="22"/>
        </w:rPr>
        <w:t>(</w:t>
      </w:r>
      <w:r w:rsidRPr="007A2A85">
        <w:rPr>
          <w:rFonts w:hint="eastAsia"/>
          <w:szCs w:val="22"/>
        </w:rPr>
        <w:t>包含</w:t>
      </w:r>
      <w:r w:rsidRPr="007A2A85">
        <w:rPr>
          <w:rFonts w:hint="eastAsia"/>
          <w:szCs w:val="22"/>
        </w:rPr>
        <w:t>5</w:t>
      </w:r>
      <w:r w:rsidRPr="007A2A85">
        <w:rPr>
          <w:szCs w:val="22"/>
        </w:rPr>
        <w:t>,</w:t>
      </w:r>
      <w:r w:rsidRPr="007A2A85">
        <w:rPr>
          <w:rFonts w:hint="eastAsia"/>
          <w:szCs w:val="22"/>
        </w:rPr>
        <w:t>000</w:t>
      </w:r>
      <w:r w:rsidRPr="007A2A85">
        <w:rPr>
          <w:rFonts w:hint="eastAsia"/>
          <w:szCs w:val="22"/>
        </w:rPr>
        <w:t>萬元以下投資案件</w:t>
      </w:r>
      <w:r w:rsidRPr="007A2A85">
        <w:rPr>
          <w:rFonts w:hint="eastAsia"/>
          <w:szCs w:val="22"/>
        </w:rPr>
        <w:t>)</w:t>
      </w:r>
      <w:r w:rsidRPr="007A2A85">
        <w:rPr>
          <w:rFonts w:hint="eastAsia"/>
          <w:szCs w:val="22"/>
        </w:rPr>
        <w:t>。</w:t>
      </w:r>
    </w:p>
    <w:p w:rsidR="00576223" w:rsidRPr="007A2A85" w:rsidRDefault="00576223" w:rsidP="00576223">
      <w:pPr>
        <w:pStyle w:val="ac"/>
        <w:snapToGrid w:val="0"/>
        <w:spacing w:line="240" w:lineRule="atLeast"/>
        <w:ind w:leftChars="75" w:left="180" w:firstLineChars="0" w:firstLine="0"/>
        <w:rPr>
          <w:szCs w:val="22"/>
        </w:rPr>
      </w:pPr>
      <w:r w:rsidRPr="007A2A85">
        <w:rPr>
          <w:rFonts w:hint="eastAsia"/>
          <w:szCs w:val="22"/>
        </w:rPr>
        <w:t>資料來源：經濟部促進投資聯合協調中心。</w:t>
      </w:r>
    </w:p>
    <w:p w:rsidR="00576223" w:rsidRPr="00024A9E" w:rsidRDefault="00576223" w:rsidP="00576223">
      <w:pPr>
        <w:pStyle w:val="ac"/>
        <w:snapToGrid w:val="0"/>
        <w:spacing w:line="240" w:lineRule="atLeast"/>
        <w:ind w:leftChars="0" w:left="0" w:firstLineChars="0" w:firstLine="0"/>
        <w:rPr>
          <w:color w:val="FF0000"/>
        </w:rPr>
      </w:pPr>
    </w:p>
    <w:p w:rsidR="00576223" w:rsidRPr="005C2F26" w:rsidRDefault="00576223" w:rsidP="00002DAD">
      <w:pPr>
        <w:pStyle w:val="k3a"/>
        <w:tabs>
          <w:tab w:val="left" w:pos="540"/>
        </w:tabs>
        <w:spacing w:before="180" w:afterLines="50" w:after="180" w:line="300" w:lineRule="auto"/>
        <w:ind w:leftChars="99" w:left="717" w:rightChars="-136" w:right="-326" w:hangingChars="171" w:hanging="479"/>
        <w:rPr>
          <w:b/>
          <w:bCs/>
        </w:rPr>
      </w:pPr>
      <w:r w:rsidRPr="005C2F26">
        <w:rPr>
          <w:b/>
          <w:bCs/>
        </w:rPr>
        <w:t>３、</w:t>
      </w:r>
      <w:r w:rsidRPr="005C2F26">
        <w:rPr>
          <w:b/>
          <w:bCs/>
        </w:rPr>
        <w:t>10</w:t>
      </w:r>
      <w:r w:rsidR="005C2F26" w:rsidRPr="005C2F26">
        <w:rPr>
          <w:rFonts w:hint="eastAsia"/>
          <w:b/>
          <w:bCs/>
        </w:rPr>
        <w:t>2</w:t>
      </w:r>
      <w:r w:rsidRPr="005C2F26">
        <w:rPr>
          <w:b/>
          <w:bCs/>
        </w:rPr>
        <w:t>年</w:t>
      </w:r>
      <w:r w:rsidR="00895ECB" w:rsidRPr="005C2F26">
        <w:rPr>
          <w:rFonts w:hint="eastAsia"/>
          <w:b/>
          <w:bCs/>
        </w:rPr>
        <w:t>1</w:t>
      </w:r>
      <w:r w:rsidR="008B77E9" w:rsidRPr="005C2F26">
        <w:rPr>
          <w:b/>
          <w:bCs/>
        </w:rPr>
        <w:t>月僑外直接投資金額</w:t>
      </w:r>
      <w:r w:rsidR="005C2F26" w:rsidRPr="005C2F26">
        <w:rPr>
          <w:rFonts w:hint="eastAsia"/>
          <w:b/>
          <w:bCs/>
        </w:rPr>
        <w:t>3.89</w:t>
      </w:r>
      <w:r w:rsidR="008B77E9" w:rsidRPr="005C2F26">
        <w:rPr>
          <w:b/>
          <w:bCs/>
        </w:rPr>
        <w:t>億美元，</w:t>
      </w:r>
      <w:r w:rsidR="00990E3B" w:rsidRPr="005C2F26">
        <w:rPr>
          <w:rFonts w:hint="eastAsia"/>
          <w:b/>
          <w:bCs/>
        </w:rPr>
        <w:t>增加</w:t>
      </w:r>
      <w:r w:rsidR="005C2F26" w:rsidRPr="005C2F26">
        <w:rPr>
          <w:rFonts w:hint="eastAsia"/>
          <w:b/>
          <w:bCs/>
        </w:rPr>
        <w:t>30.07</w:t>
      </w:r>
      <w:r w:rsidR="00990E3B" w:rsidRPr="005C2F26">
        <w:rPr>
          <w:rFonts w:hint="eastAsia"/>
          <w:b/>
          <w:bCs/>
        </w:rPr>
        <w:t>％</w:t>
      </w:r>
    </w:p>
    <w:p w:rsidR="00E04718" w:rsidRPr="00D30D93" w:rsidRDefault="008B77E9" w:rsidP="00E04718">
      <w:pPr>
        <w:pStyle w:val="k32"/>
        <w:topLinePunct/>
        <w:ind w:leftChars="150" w:left="360" w:rightChars="-59"/>
      </w:pPr>
      <w:r w:rsidRPr="00D30D93">
        <w:t>10</w:t>
      </w:r>
      <w:r w:rsidR="005C2F26" w:rsidRPr="00D30D93">
        <w:t>2</w:t>
      </w:r>
      <w:r w:rsidRPr="00D30D93">
        <w:t>年</w:t>
      </w:r>
      <w:r w:rsidR="00E04718" w:rsidRPr="00D30D93">
        <w:t>1</w:t>
      </w:r>
      <w:r w:rsidRPr="00D30D93">
        <w:t>月核准僑外直接投資件數為</w:t>
      </w:r>
      <w:r w:rsidRPr="00D30D93">
        <w:t>2</w:t>
      </w:r>
      <w:r w:rsidR="005C2F26" w:rsidRPr="00D30D93">
        <w:t>1</w:t>
      </w:r>
      <w:r w:rsidR="00E04718" w:rsidRPr="00D30D93">
        <w:t>8</w:t>
      </w:r>
      <w:r w:rsidRPr="00D30D93">
        <w:t>件，核准投資金額</w:t>
      </w:r>
      <w:r w:rsidR="005C2F26" w:rsidRPr="00D30D93">
        <w:t>3.89</w:t>
      </w:r>
      <w:r w:rsidRPr="00D30D93">
        <w:t>億美元，較</w:t>
      </w:r>
      <w:r w:rsidRPr="00D30D93">
        <w:t>10</w:t>
      </w:r>
      <w:r w:rsidR="005C2F26" w:rsidRPr="00D30D93">
        <w:t>1</w:t>
      </w:r>
      <w:r w:rsidRPr="00D30D93">
        <w:t>年同月</w:t>
      </w:r>
      <w:r w:rsidR="00E04718" w:rsidRPr="00D30D93">
        <w:t>增加</w:t>
      </w:r>
      <w:r w:rsidR="005C2F26" w:rsidRPr="00D30D93">
        <w:t>30.07</w:t>
      </w:r>
      <w:r w:rsidRPr="00D30D93">
        <w:t>％。就地區別來看，</w:t>
      </w:r>
      <w:r w:rsidR="00E04718" w:rsidRPr="00D30D93">
        <w:t>以</w:t>
      </w:r>
      <w:r w:rsidR="005C2F26" w:rsidRPr="00D30D93">
        <w:t>美國（</w:t>
      </w:r>
      <w:r w:rsidR="005C2F26" w:rsidRPr="00D30D93">
        <w:t>30.11</w:t>
      </w:r>
      <w:r w:rsidR="005C2F26" w:rsidRPr="00D30D93">
        <w:t>％）、</w:t>
      </w:r>
      <w:r w:rsidR="00E04718" w:rsidRPr="00D30D93">
        <w:t>加勒比海英國屬地（</w:t>
      </w:r>
      <w:r w:rsidR="005C2F26" w:rsidRPr="00D30D93">
        <w:t>21.36</w:t>
      </w:r>
      <w:r w:rsidR="00E04718" w:rsidRPr="00D30D93">
        <w:t>2</w:t>
      </w:r>
      <w:r w:rsidR="005C2F26" w:rsidRPr="00D30D93">
        <w:t>％</w:t>
      </w:r>
      <w:r w:rsidR="00E04718" w:rsidRPr="00D30D93">
        <w:t>，主要為英屬維京群島、英屬蓋曼群島）、</w:t>
      </w:r>
      <w:r w:rsidR="005C2F26" w:rsidRPr="00D30D93">
        <w:t>薩摩亞（</w:t>
      </w:r>
      <w:r w:rsidR="005C2F26" w:rsidRPr="00D30D93">
        <w:t>20.16</w:t>
      </w:r>
      <w:r w:rsidR="005C2F26" w:rsidRPr="00D30D93">
        <w:t>％）、香港</w:t>
      </w:r>
      <w:r w:rsidR="00E04718" w:rsidRPr="00D30D93">
        <w:t>（</w:t>
      </w:r>
      <w:r w:rsidR="005C2F26" w:rsidRPr="00D30D93">
        <w:t>7.82</w:t>
      </w:r>
      <w:r w:rsidR="00E04718" w:rsidRPr="00D30D93">
        <w:t>％）</w:t>
      </w:r>
      <w:r w:rsidR="005C2F26" w:rsidRPr="00D30D93">
        <w:t>及</w:t>
      </w:r>
      <w:r w:rsidR="00E04718" w:rsidRPr="00D30D93">
        <w:t>日本（</w:t>
      </w:r>
      <w:r w:rsidR="005C2F26" w:rsidRPr="00D30D93">
        <w:t>4.94</w:t>
      </w:r>
      <w:r w:rsidR="00E04718" w:rsidRPr="00D30D93">
        <w:t>％）分居前</w:t>
      </w:r>
      <w:r w:rsidR="00E04718" w:rsidRPr="00D30D93">
        <w:t>5</w:t>
      </w:r>
      <w:r w:rsidR="00E04718" w:rsidRPr="00D30D93">
        <w:t>名，合計約</w:t>
      </w:r>
      <w:proofErr w:type="gramStart"/>
      <w:r w:rsidR="00E04718" w:rsidRPr="00D30D93">
        <w:t>占本期僑</w:t>
      </w:r>
      <w:proofErr w:type="gramEnd"/>
      <w:r w:rsidR="00E04718" w:rsidRPr="00D30D93">
        <w:t>外投資總額的</w:t>
      </w:r>
      <w:r w:rsidR="005C2F26" w:rsidRPr="00D30D93">
        <w:t>54.39</w:t>
      </w:r>
      <w:r w:rsidR="00E04718" w:rsidRPr="00D30D93">
        <w:t>％</w:t>
      </w:r>
      <w:r w:rsidRPr="00D30D93">
        <w:t>。若就業別觀之，</w:t>
      </w:r>
      <w:r w:rsidR="00E04718" w:rsidRPr="00D30D93">
        <w:t>以金融及保險業（</w:t>
      </w:r>
      <w:r w:rsidR="00D30D93" w:rsidRPr="00D30D93">
        <w:t>40.77</w:t>
      </w:r>
      <w:r w:rsidR="00D30D93" w:rsidRPr="00D30D93">
        <w:t>％</w:t>
      </w:r>
      <w:r w:rsidR="00E04718" w:rsidRPr="00D30D93">
        <w:t>）</w:t>
      </w:r>
      <w:r w:rsidR="00D30D93" w:rsidRPr="00D30D93">
        <w:t>、不動產業（</w:t>
      </w:r>
      <w:r w:rsidR="00D30D93" w:rsidRPr="00D30D93">
        <w:t>9.81</w:t>
      </w:r>
      <w:r w:rsidR="00D30D93" w:rsidRPr="00D30D93">
        <w:t>％）</w:t>
      </w:r>
      <w:r w:rsidR="00E04718" w:rsidRPr="00D30D93">
        <w:t>、批發及零售業（</w:t>
      </w:r>
      <w:r w:rsidR="00D30D93" w:rsidRPr="00D30D93">
        <w:t>5.88</w:t>
      </w:r>
      <w:r w:rsidR="00D30D93" w:rsidRPr="00D30D93">
        <w:t>％</w:t>
      </w:r>
      <w:r w:rsidR="00E04718" w:rsidRPr="00D30D93">
        <w:t>）、</w:t>
      </w:r>
      <w:r w:rsidR="00D30D93" w:rsidRPr="00D30D93">
        <w:t>塑膠製品製造業</w:t>
      </w:r>
      <w:r w:rsidR="00E04718" w:rsidRPr="00D30D93">
        <w:t>（</w:t>
      </w:r>
      <w:r w:rsidR="00D30D93" w:rsidRPr="00D30D93">
        <w:t>4.70</w:t>
      </w:r>
      <w:r w:rsidR="00E04718" w:rsidRPr="00D30D93">
        <w:t>％）</w:t>
      </w:r>
      <w:r w:rsidR="00D30D93" w:rsidRPr="00D30D93">
        <w:t>及支援服務業（</w:t>
      </w:r>
      <w:r w:rsidR="00D30D93" w:rsidRPr="00D30D93">
        <w:t>4.37</w:t>
      </w:r>
      <w:r w:rsidR="00D30D93" w:rsidRPr="00D30D93">
        <w:t>％</w:t>
      </w:r>
      <w:r w:rsidR="00E04718" w:rsidRPr="00D30D93">
        <w:t>）分居前</w:t>
      </w:r>
      <w:r w:rsidR="00E04718" w:rsidRPr="00D30D93">
        <w:t>5</w:t>
      </w:r>
      <w:r w:rsidR="00E04718" w:rsidRPr="00D30D93">
        <w:t>名，合計約</w:t>
      </w:r>
      <w:proofErr w:type="gramStart"/>
      <w:r w:rsidR="00E04718" w:rsidRPr="00D30D93">
        <w:t>占本期僑</w:t>
      </w:r>
      <w:proofErr w:type="gramEnd"/>
      <w:r w:rsidR="00E04718" w:rsidRPr="00D30D93">
        <w:t>外投資總額的</w:t>
      </w:r>
      <w:r w:rsidR="00D30D93" w:rsidRPr="00D30D93">
        <w:t>65.53</w:t>
      </w:r>
      <w:r w:rsidR="00E04718" w:rsidRPr="00D30D93">
        <w:t>％。</w:t>
      </w:r>
    </w:p>
    <w:p w:rsidR="00576223" w:rsidRPr="004558A7" w:rsidRDefault="008B77E9" w:rsidP="008B77E9">
      <w:pPr>
        <w:pStyle w:val="k32"/>
        <w:topLinePunct/>
        <w:ind w:leftChars="150" w:left="360" w:rightChars="-59"/>
      </w:pPr>
      <w:r w:rsidRPr="00D30D93">
        <w:t>我國外人投資的方式除了僑外投資外，亦來自國內、外金融市</w:t>
      </w:r>
      <w:r w:rsidRPr="004558A7">
        <w:t>場募集資金。依據金管會統計，</w:t>
      </w:r>
      <w:r w:rsidRPr="004558A7">
        <w:t>10</w:t>
      </w:r>
      <w:r w:rsidR="00D30D93" w:rsidRPr="004558A7">
        <w:rPr>
          <w:rFonts w:hint="eastAsia"/>
        </w:rPr>
        <w:t>2</w:t>
      </w:r>
      <w:r w:rsidRPr="004558A7">
        <w:t>年</w:t>
      </w:r>
      <w:r w:rsidR="008D6C87" w:rsidRPr="004558A7">
        <w:rPr>
          <w:rFonts w:hint="eastAsia"/>
        </w:rPr>
        <w:t>1</w:t>
      </w:r>
      <w:r w:rsidRPr="004558A7">
        <w:t>月外資投資我國股市淨匯入金額</w:t>
      </w:r>
      <w:r w:rsidR="004558A7" w:rsidRPr="004558A7">
        <w:rPr>
          <w:rFonts w:hint="eastAsia"/>
        </w:rPr>
        <w:t>6.62</w:t>
      </w:r>
      <w:r w:rsidRPr="004558A7">
        <w:t>億美元。</w:t>
      </w:r>
    </w:p>
    <w:p w:rsidR="00D30D93" w:rsidRPr="00024A9E" w:rsidRDefault="00D30D93" w:rsidP="008B77E9">
      <w:pPr>
        <w:pStyle w:val="k32"/>
        <w:topLinePunct/>
        <w:ind w:leftChars="150" w:left="360" w:rightChars="-59"/>
        <w:rPr>
          <w:color w:val="FF0000"/>
        </w:rPr>
      </w:pPr>
    </w:p>
    <w:p w:rsidR="00576223" w:rsidRPr="00D30D93" w:rsidRDefault="00576223" w:rsidP="00576223">
      <w:pPr>
        <w:pStyle w:val="k32"/>
        <w:topLinePunct/>
        <w:ind w:leftChars="150" w:left="360" w:rightChars="-59" w:firstLineChars="700" w:firstLine="1962"/>
        <w:jc w:val="right"/>
      </w:pPr>
      <w:r w:rsidRPr="00D30D93">
        <w:rPr>
          <w:rFonts w:hint="eastAsia"/>
          <w:b/>
          <w:bCs/>
        </w:rPr>
        <w:lastRenderedPageBreak/>
        <w:t>表</w:t>
      </w:r>
      <w:r w:rsidRPr="00D30D93">
        <w:rPr>
          <w:b/>
          <w:bCs/>
        </w:rPr>
        <w:t xml:space="preserve"> 2-6-3  </w:t>
      </w:r>
      <w:r w:rsidRPr="00D30D93">
        <w:rPr>
          <w:rFonts w:hint="eastAsia"/>
          <w:b/>
          <w:bCs/>
        </w:rPr>
        <w:t>外資投入概況</w:t>
      </w:r>
      <w:r w:rsidRPr="00D30D93">
        <w:rPr>
          <w:rFonts w:hint="eastAsia"/>
        </w:rPr>
        <w:t xml:space="preserve">           </w:t>
      </w:r>
      <w:r w:rsidRPr="00D30D93">
        <w:rPr>
          <w:rFonts w:hint="eastAsia"/>
          <w:sz w:val="24"/>
          <w:szCs w:val="24"/>
        </w:rPr>
        <w:t>單位：億美元</w:t>
      </w:r>
      <w:r w:rsidRPr="00D30D93">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D30D93" w:rsidRPr="00D30D93" w:rsidTr="00200ABF">
        <w:trPr>
          <w:tblHeader/>
          <w:jc w:val="center"/>
        </w:trPr>
        <w:tc>
          <w:tcPr>
            <w:tcW w:w="1514" w:type="dxa"/>
            <w:tcBorders>
              <w:bottom w:val="single" w:sz="8" w:space="0" w:color="auto"/>
            </w:tcBorders>
          </w:tcPr>
          <w:p w:rsidR="00576223" w:rsidRPr="00D30D93" w:rsidRDefault="009761DA" w:rsidP="00200ABF">
            <w:pPr>
              <w:snapToGrid w:val="0"/>
              <w:spacing w:line="400" w:lineRule="exact"/>
              <w:ind w:left="-28"/>
              <w:jc w:val="center"/>
              <w:rPr>
                <w:rFonts w:eastAsia="標楷體"/>
              </w:rPr>
            </w:pPr>
            <w:r w:rsidRPr="00D30D93">
              <w:rPr>
                <w:rFonts w:eastAsia="標楷體"/>
              </w:rPr>
              <w:t>年</w:t>
            </w:r>
            <w:r w:rsidRPr="00D30D93">
              <w:rPr>
                <w:rFonts w:eastAsia="標楷體"/>
              </w:rPr>
              <w:t>(</w:t>
            </w:r>
            <w:r w:rsidRPr="00D30D93">
              <w:rPr>
                <w:rFonts w:eastAsia="標楷體"/>
              </w:rPr>
              <w:t>月</w:t>
            </w:r>
            <w:r w:rsidRPr="00D30D93">
              <w:rPr>
                <w:rFonts w:eastAsia="標楷體"/>
              </w:rPr>
              <w:t>)</w:t>
            </w:r>
          </w:p>
        </w:tc>
        <w:tc>
          <w:tcPr>
            <w:tcW w:w="1314"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僑外投資</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總額</w:t>
            </w:r>
          </w:p>
        </w:tc>
        <w:tc>
          <w:tcPr>
            <w:tcW w:w="1788"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外資投入股市</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匯入淨額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存託憑證金額</w:t>
            </w:r>
          </w:p>
        </w:tc>
        <w:tc>
          <w:tcPr>
            <w:tcW w:w="1782" w:type="dxa"/>
            <w:tcBorders>
              <w:bottom w:val="single" w:sz="8" w:space="0" w:color="auto"/>
            </w:tcBorders>
          </w:tcPr>
          <w:p w:rsidR="00576223" w:rsidRPr="00D30D93" w:rsidRDefault="00576223" w:rsidP="00200ABF">
            <w:pPr>
              <w:snapToGrid w:val="0"/>
              <w:spacing w:line="400" w:lineRule="exact"/>
              <w:ind w:left="-28"/>
              <w:jc w:val="center"/>
              <w:rPr>
                <w:rFonts w:eastAsia="標楷體"/>
              </w:rPr>
            </w:pPr>
            <w:r w:rsidRPr="00D30D93">
              <w:rPr>
                <w:rFonts w:eastAsia="標楷體" w:hint="eastAsia"/>
              </w:rPr>
              <w:t>企業發行海外</w:t>
            </w:r>
          </w:p>
          <w:p w:rsidR="00576223" w:rsidRPr="00D30D93" w:rsidRDefault="00576223" w:rsidP="00200ABF">
            <w:pPr>
              <w:snapToGrid w:val="0"/>
              <w:spacing w:line="400" w:lineRule="exact"/>
              <w:ind w:left="-28"/>
              <w:jc w:val="center"/>
              <w:rPr>
                <w:rFonts w:eastAsia="標楷體"/>
              </w:rPr>
            </w:pPr>
            <w:r w:rsidRPr="00D30D93">
              <w:rPr>
                <w:rFonts w:eastAsia="標楷體" w:hint="eastAsia"/>
              </w:rPr>
              <w:t>公司債金額</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b/>
                <w:bCs/>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96</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153.61</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69.90</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15.80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3.70</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97</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82.32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-128.37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8.95</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11.05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jc w:val="both"/>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98</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47.98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262.14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26.02</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4.25</w:t>
            </w:r>
          </w:p>
        </w:tc>
      </w:tr>
      <w:tr w:rsidR="00D30D93" w:rsidRPr="00D30D93" w:rsidTr="00200ABF">
        <w:trPr>
          <w:jc w:val="center"/>
        </w:trPr>
        <w:tc>
          <w:tcPr>
            <w:tcW w:w="1514" w:type="dxa"/>
            <w:tcBorders>
              <w:top w:val="nil"/>
              <w:bottom w:val="nil"/>
              <w:right w:val="single" w:sz="8" w:space="0" w:color="auto"/>
            </w:tcBorders>
          </w:tcPr>
          <w:p w:rsidR="00576223" w:rsidRPr="00D30D93" w:rsidRDefault="00721238" w:rsidP="00200ABF">
            <w:pPr>
              <w:snapToGrid w:val="0"/>
              <w:spacing w:line="400" w:lineRule="exact"/>
              <w:ind w:rightChars="-39" w:right="-94"/>
              <w:rPr>
                <w:rFonts w:eastAsia="標楷體"/>
              </w:rPr>
            </w:pPr>
            <w:r>
              <w:rPr>
                <w:rFonts w:eastAsia="標楷體" w:hint="eastAsia"/>
                <w:b/>
                <w:bCs/>
              </w:rPr>
              <w:t xml:space="preserve"> </w:t>
            </w:r>
            <w:r w:rsidR="00E37A6F">
              <w:rPr>
                <w:rFonts w:eastAsia="標楷體" w:hint="eastAsia"/>
                <w:b/>
                <w:bCs/>
              </w:rPr>
              <w:t xml:space="preserve"> </w:t>
            </w:r>
            <w:r w:rsidR="00576223" w:rsidRPr="00D30D93">
              <w:rPr>
                <w:rFonts w:eastAsia="標楷體" w:hint="eastAsia"/>
                <w:b/>
                <w:bCs/>
              </w:rPr>
              <w:t>99</w:t>
            </w:r>
            <w:r w:rsidR="00576223" w:rsidRPr="00D30D93">
              <w:rPr>
                <w:rFonts w:eastAsia="標楷體" w:hint="eastAsia"/>
                <w:b/>
                <w:bCs/>
              </w:rPr>
              <w:t>年</w:t>
            </w:r>
          </w:p>
        </w:tc>
        <w:tc>
          <w:tcPr>
            <w:tcW w:w="1314" w:type="dxa"/>
            <w:tcBorders>
              <w:top w:val="nil"/>
              <w:left w:val="single" w:sz="8"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b/>
                <w:bCs/>
              </w:rPr>
            </w:pPr>
            <w:r w:rsidRPr="00D30D93">
              <w:rPr>
                <w:rFonts w:eastAsia="標楷體" w:hint="eastAsia"/>
                <w:b/>
                <w:bCs/>
              </w:rPr>
              <w:t>38.12</w:t>
            </w:r>
          </w:p>
        </w:tc>
        <w:tc>
          <w:tcPr>
            <w:tcW w:w="1788" w:type="dxa"/>
            <w:tcBorders>
              <w:top w:val="nil"/>
              <w:left w:val="nil"/>
              <w:bottom w:val="nil"/>
              <w:right w:val="nil"/>
            </w:tcBorders>
          </w:tcPr>
          <w:p w:rsidR="00576223" w:rsidRPr="00D30D93" w:rsidRDefault="00576223" w:rsidP="00200ABF">
            <w:pPr>
              <w:snapToGrid w:val="0"/>
              <w:spacing w:line="400" w:lineRule="exact"/>
              <w:ind w:left="170" w:rightChars="100" w:right="240"/>
              <w:jc w:val="center"/>
              <w:rPr>
                <w:rFonts w:eastAsia="標楷體"/>
                <w:b/>
                <w:bCs/>
              </w:rPr>
            </w:pPr>
            <w:r w:rsidRPr="00D30D93">
              <w:rPr>
                <w:rFonts w:eastAsia="標楷體" w:hint="eastAsia"/>
                <w:b/>
                <w:bCs/>
              </w:rPr>
              <w:t>165.76</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14.34</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b/>
                <w:bCs/>
              </w:rPr>
            </w:pPr>
            <w:r w:rsidRPr="00D30D93">
              <w:rPr>
                <w:rFonts w:eastAsia="標楷體" w:hint="eastAsia"/>
                <w:b/>
                <w:bCs/>
              </w:rPr>
              <w:t>28.99</w:t>
            </w:r>
          </w:p>
        </w:tc>
      </w:tr>
      <w:tr w:rsidR="00D30D93" w:rsidRPr="00D30D93" w:rsidTr="00200ABF">
        <w:trPr>
          <w:jc w:val="center"/>
        </w:trPr>
        <w:tc>
          <w:tcPr>
            <w:tcW w:w="1514" w:type="dxa"/>
            <w:tcBorders>
              <w:top w:val="nil"/>
              <w:bottom w:val="nil"/>
              <w:right w:val="single" w:sz="4" w:space="0" w:color="auto"/>
            </w:tcBorders>
          </w:tcPr>
          <w:p w:rsidR="00576223" w:rsidRPr="00D30D93" w:rsidRDefault="00721238" w:rsidP="00200ABF">
            <w:pPr>
              <w:snapToGrid w:val="0"/>
              <w:spacing w:line="400" w:lineRule="exact"/>
              <w:ind w:left="-28" w:rightChars="-39" w:right="-94"/>
              <w:rPr>
                <w:rFonts w:eastAsia="標楷體"/>
              </w:rPr>
            </w:pPr>
            <w:r>
              <w:rPr>
                <w:rFonts w:eastAsia="標楷體" w:hint="eastAsia"/>
                <w:b/>
                <w:bCs/>
              </w:rPr>
              <w:t xml:space="preserve"> </w:t>
            </w:r>
            <w:r w:rsidR="00576223" w:rsidRPr="00D30D93">
              <w:rPr>
                <w:rFonts w:eastAsia="標楷體" w:hint="eastAsia"/>
                <w:b/>
                <w:bCs/>
              </w:rPr>
              <w:t>100</w:t>
            </w:r>
            <w:r w:rsidR="00576223" w:rsidRPr="00D30D93">
              <w:rPr>
                <w:rFonts w:eastAsia="標楷體" w:hint="eastAsia"/>
                <w:b/>
                <w:bCs/>
              </w:rPr>
              <w:t>年</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rPr>
                <w:rFonts w:eastAsia="標楷體"/>
              </w:rPr>
            </w:pPr>
            <w:r w:rsidRPr="00D30D93">
              <w:rPr>
                <w:rFonts w:eastAsia="標楷體" w:hint="eastAsia"/>
              </w:rPr>
              <w:t>49.55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-97.93</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14.70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29.75</w:t>
            </w:r>
          </w:p>
        </w:tc>
      </w:tr>
      <w:tr w:rsidR="00D30D93" w:rsidRPr="00D30D93" w:rsidTr="00200ABF">
        <w:trPr>
          <w:jc w:val="center"/>
        </w:trPr>
        <w:tc>
          <w:tcPr>
            <w:tcW w:w="1514" w:type="dxa"/>
            <w:tcBorders>
              <w:top w:val="nil"/>
              <w:bottom w:val="nil"/>
              <w:right w:val="single" w:sz="4" w:space="0" w:color="auto"/>
            </w:tcBorders>
          </w:tcPr>
          <w:p w:rsidR="008B77E9" w:rsidRPr="00D30D93" w:rsidRDefault="00721238" w:rsidP="00721238">
            <w:pPr>
              <w:snapToGrid w:val="0"/>
              <w:spacing w:line="400" w:lineRule="exact"/>
              <w:ind w:left="-28"/>
              <w:jc w:val="both"/>
              <w:rPr>
                <w:rFonts w:eastAsia="標楷體"/>
                <w:b/>
                <w:bCs/>
              </w:rPr>
            </w:pPr>
            <w:r>
              <w:rPr>
                <w:rFonts w:eastAsia="標楷體" w:hint="eastAsia"/>
                <w:b/>
                <w:bCs/>
              </w:rPr>
              <w:t xml:space="preserve"> </w:t>
            </w:r>
            <w:r w:rsidR="008B77E9" w:rsidRPr="00D30D93">
              <w:rPr>
                <w:rFonts w:eastAsia="標楷體" w:hint="eastAsia"/>
                <w:b/>
                <w:bCs/>
              </w:rPr>
              <w:t>101</w:t>
            </w:r>
            <w:r w:rsidR="008B77E9" w:rsidRPr="00D30D93">
              <w:rPr>
                <w:rFonts w:eastAsia="標楷體" w:hint="eastAsia"/>
                <w:b/>
                <w:bCs/>
              </w:rPr>
              <w:t>年</w:t>
            </w:r>
          </w:p>
        </w:tc>
        <w:tc>
          <w:tcPr>
            <w:tcW w:w="1314" w:type="dxa"/>
            <w:tcBorders>
              <w:top w:val="nil"/>
              <w:left w:val="single" w:sz="4" w:space="0" w:color="auto"/>
              <w:bottom w:val="nil"/>
              <w:right w:val="nil"/>
            </w:tcBorders>
          </w:tcPr>
          <w:p w:rsidR="008B77E9" w:rsidRPr="00D30D93" w:rsidRDefault="00990E3B" w:rsidP="00990E3B">
            <w:pPr>
              <w:snapToGrid w:val="0"/>
              <w:spacing w:line="400" w:lineRule="exact"/>
              <w:ind w:left="170" w:rightChars="100" w:right="240"/>
              <w:jc w:val="right"/>
              <w:rPr>
                <w:b/>
                <w:bCs/>
              </w:rPr>
            </w:pPr>
            <w:r w:rsidRPr="00D30D93">
              <w:rPr>
                <w:rFonts w:hint="eastAsia"/>
                <w:b/>
                <w:bCs/>
              </w:rPr>
              <w:t>55</w:t>
            </w:r>
            <w:r w:rsidR="003B76C6" w:rsidRPr="00D30D93">
              <w:rPr>
                <w:rFonts w:hint="eastAsia"/>
                <w:b/>
                <w:bCs/>
              </w:rPr>
              <w:t>.</w:t>
            </w:r>
            <w:r w:rsidRPr="00D30D93">
              <w:rPr>
                <w:rFonts w:hint="eastAsia"/>
                <w:b/>
                <w:bCs/>
              </w:rPr>
              <w:t>5</w:t>
            </w:r>
            <w:r w:rsidR="003B76C6" w:rsidRPr="00D30D93">
              <w:rPr>
                <w:rFonts w:hint="eastAsia"/>
                <w:b/>
                <w:bCs/>
              </w:rPr>
              <w:t>9</w:t>
            </w:r>
          </w:p>
        </w:tc>
        <w:tc>
          <w:tcPr>
            <w:tcW w:w="1788" w:type="dxa"/>
            <w:tcBorders>
              <w:top w:val="nil"/>
              <w:left w:val="nil"/>
              <w:bottom w:val="nil"/>
              <w:right w:val="nil"/>
            </w:tcBorders>
          </w:tcPr>
          <w:p w:rsidR="008B77E9" w:rsidRPr="00D30D93" w:rsidRDefault="00990E3B" w:rsidP="00990E3B">
            <w:pPr>
              <w:snapToGrid w:val="0"/>
              <w:spacing w:line="400" w:lineRule="exact"/>
              <w:ind w:left="170" w:rightChars="100" w:right="240"/>
              <w:jc w:val="center"/>
              <w:rPr>
                <w:b/>
                <w:bCs/>
              </w:rPr>
            </w:pPr>
            <w:r w:rsidRPr="00D30D93">
              <w:rPr>
                <w:rFonts w:hint="eastAsia"/>
                <w:b/>
                <w:bCs/>
              </w:rPr>
              <w:t>73</w:t>
            </w:r>
            <w:r w:rsidR="00321EC8" w:rsidRPr="00D30D93">
              <w:rPr>
                <w:rFonts w:hint="eastAsia"/>
                <w:b/>
                <w:bCs/>
              </w:rPr>
              <w:t>.</w:t>
            </w:r>
            <w:r w:rsidRPr="00D30D93">
              <w:rPr>
                <w:rFonts w:hint="eastAsia"/>
                <w:b/>
                <w:bCs/>
              </w:rPr>
              <w:t>67</w:t>
            </w:r>
          </w:p>
        </w:tc>
        <w:tc>
          <w:tcPr>
            <w:tcW w:w="1782" w:type="dxa"/>
            <w:tcBorders>
              <w:top w:val="nil"/>
              <w:left w:val="nil"/>
              <w:bottom w:val="nil"/>
              <w:right w:val="nil"/>
            </w:tcBorders>
            <w:vAlign w:val="bottom"/>
          </w:tcPr>
          <w:p w:rsidR="008B77E9" w:rsidRPr="00D30D93" w:rsidRDefault="00321EC8" w:rsidP="008E3E1B">
            <w:pPr>
              <w:tabs>
                <w:tab w:val="center" w:pos="572"/>
                <w:tab w:val="right" w:pos="1144"/>
              </w:tabs>
              <w:snapToGrid w:val="0"/>
              <w:spacing w:line="400" w:lineRule="exact"/>
              <w:ind w:left="-225" w:rightChars="250" w:right="600"/>
              <w:jc w:val="right"/>
              <w:rPr>
                <w:rFonts w:eastAsia="標楷體"/>
                <w:b/>
                <w:bCs/>
              </w:rPr>
            </w:pPr>
            <w:r w:rsidRPr="00D30D93">
              <w:rPr>
                <w:rFonts w:eastAsia="標楷體" w:hint="eastAsia"/>
                <w:b/>
                <w:bCs/>
              </w:rPr>
              <w:t>9.83</w:t>
            </w:r>
          </w:p>
        </w:tc>
        <w:tc>
          <w:tcPr>
            <w:tcW w:w="1782" w:type="dxa"/>
            <w:tcBorders>
              <w:top w:val="nil"/>
              <w:left w:val="nil"/>
              <w:bottom w:val="nil"/>
            </w:tcBorders>
          </w:tcPr>
          <w:p w:rsidR="008B77E9" w:rsidRPr="00D30D93" w:rsidRDefault="00321EC8" w:rsidP="008E3E1B">
            <w:pPr>
              <w:snapToGrid w:val="0"/>
              <w:spacing w:line="400" w:lineRule="exact"/>
              <w:ind w:left="-225" w:rightChars="250" w:right="600"/>
              <w:jc w:val="right"/>
              <w:rPr>
                <w:rFonts w:eastAsia="標楷體"/>
                <w:b/>
                <w:bCs/>
              </w:rPr>
            </w:pPr>
            <w:r w:rsidRPr="00D30D93">
              <w:rPr>
                <w:rFonts w:eastAsia="標楷體" w:hint="eastAsia"/>
                <w:b/>
                <w:bCs/>
              </w:rPr>
              <w:t>8.95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1</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2.38</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30.21</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2</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2.05</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9.37</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3</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6.14</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29.18</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4</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7.72</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-2.91</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2.03</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5</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2.86</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-32.95</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3.45</w:t>
            </w:r>
          </w:p>
        </w:tc>
      </w:tr>
      <w:tr w:rsidR="00D30D93" w:rsidRPr="00D30D93" w:rsidTr="00200ABF">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6</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2.47</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-3.44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0.50</w:t>
            </w:r>
          </w:p>
        </w:tc>
      </w:tr>
      <w:tr w:rsidR="00D30D93" w:rsidRPr="00D30D93" w:rsidTr="004F1D11">
        <w:trPr>
          <w:jc w:val="center"/>
        </w:trPr>
        <w:tc>
          <w:tcPr>
            <w:tcW w:w="1514" w:type="dxa"/>
            <w:tcBorders>
              <w:top w:val="nil"/>
              <w:bottom w:val="nil"/>
              <w:right w:val="single" w:sz="4" w:space="0" w:color="auto"/>
            </w:tcBorders>
          </w:tcPr>
          <w:p w:rsidR="00576223" w:rsidRPr="00D30D93" w:rsidRDefault="00576223" w:rsidP="00200ABF">
            <w:pPr>
              <w:snapToGrid w:val="0"/>
              <w:spacing w:line="400" w:lineRule="exact"/>
              <w:ind w:left="-28" w:rightChars="150" w:right="360"/>
              <w:jc w:val="right"/>
              <w:rPr>
                <w:rFonts w:eastAsia="標楷體"/>
              </w:rPr>
            </w:pPr>
            <w:r w:rsidRPr="00D30D93">
              <w:rPr>
                <w:rFonts w:eastAsia="標楷體" w:hint="eastAsia"/>
              </w:rPr>
              <w:t>7</w:t>
            </w:r>
            <w:r w:rsidRPr="00D30D93">
              <w:rPr>
                <w:rFonts w:eastAsia="標楷體" w:hint="eastAsia"/>
              </w:rPr>
              <w:t>月</w:t>
            </w:r>
          </w:p>
        </w:tc>
        <w:tc>
          <w:tcPr>
            <w:tcW w:w="1314" w:type="dxa"/>
            <w:tcBorders>
              <w:top w:val="nil"/>
              <w:left w:val="single" w:sz="4" w:space="0" w:color="auto"/>
              <w:bottom w:val="nil"/>
              <w:right w:val="nil"/>
            </w:tcBorders>
          </w:tcPr>
          <w:p w:rsidR="00576223" w:rsidRPr="00D30D93" w:rsidRDefault="00576223" w:rsidP="00200ABF">
            <w:pPr>
              <w:snapToGrid w:val="0"/>
              <w:spacing w:line="400" w:lineRule="exact"/>
              <w:ind w:left="170" w:rightChars="100" w:right="240"/>
              <w:jc w:val="right"/>
            </w:pPr>
            <w:r w:rsidRPr="00D30D93">
              <w:rPr>
                <w:rFonts w:hint="eastAsia"/>
              </w:rPr>
              <w:t>4.29</w:t>
            </w:r>
          </w:p>
        </w:tc>
        <w:tc>
          <w:tcPr>
            <w:tcW w:w="1788" w:type="dxa"/>
            <w:tcBorders>
              <w:top w:val="nil"/>
              <w:left w:val="nil"/>
              <w:bottom w:val="nil"/>
              <w:right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-27.94</w:t>
            </w:r>
          </w:p>
        </w:tc>
        <w:tc>
          <w:tcPr>
            <w:tcW w:w="1782" w:type="dxa"/>
            <w:tcBorders>
              <w:top w:val="nil"/>
              <w:left w:val="nil"/>
              <w:bottom w:val="nil"/>
              <w:right w:val="nil"/>
            </w:tcBorders>
            <w:vAlign w:val="bottom"/>
          </w:tcPr>
          <w:p w:rsidR="00576223" w:rsidRPr="00D30D93" w:rsidRDefault="00576223" w:rsidP="00200ABF">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576223" w:rsidRPr="00D30D93" w:rsidRDefault="00576223"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4F1D11">
        <w:trPr>
          <w:jc w:val="center"/>
        </w:trPr>
        <w:tc>
          <w:tcPr>
            <w:tcW w:w="1514" w:type="dxa"/>
            <w:tcBorders>
              <w:top w:val="nil"/>
              <w:bottom w:val="nil"/>
              <w:right w:val="single" w:sz="4" w:space="0" w:color="auto"/>
            </w:tcBorders>
          </w:tcPr>
          <w:p w:rsidR="007E7BFA" w:rsidRPr="00D30D93" w:rsidRDefault="007E7BFA" w:rsidP="007E7BFA">
            <w:pPr>
              <w:snapToGrid w:val="0"/>
              <w:spacing w:line="400" w:lineRule="exact"/>
              <w:ind w:left="-28" w:rightChars="150" w:right="360"/>
              <w:jc w:val="right"/>
              <w:rPr>
                <w:rFonts w:eastAsia="標楷體"/>
              </w:rPr>
            </w:pPr>
            <w:r w:rsidRPr="00D30D93">
              <w:rPr>
                <w:rFonts w:eastAsia="標楷體" w:hint="eastAsia"/>
              </w:rPr>
              <w:t>8</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2.89</w:t>
            </w:r>
          </w:p>
        </w:tc>
        <w:tc>
          <w:tcPr>
            <w:tcW w:w="1788" w:type="dxa"/>
            <w:tcBorders>
              <w:top w:val="nil"/>
              <w:left w:val="nil"/>
              <w:bottom w:val="nil"/>
              <w:right w:val="nil"/>
            </w:tcBorders>
          </w:tcPr>
          <w:p w:rsidR="007E7BFA" w:rsidRPr="00D30D93" w:rsidRDefault="007E7BFA" w:rsidP="001026CE">
            <w:pPr>
              <w:snapToGrid w:val="0"/>
              <w:spacing w:line="400" w:lineRule="exact"/>
              <w:ind w:left="-225" w:rightChars="250" w:right="600"/>
              <w:jc w:val="right"/>
              <w:rPr>
                <w:rFonts w:eastAsia="標楷體"/>
              </w:rPr>
            </w:pPr>
            <w:r w:rsidRPr="00D30D93">
              <w:rPr>
                <w:rFonts w:eastAsia="標楷體" w:hint="eastAsia"/>
              </w:rPr>
              <w:t>18.</w:t>
            </w:r>
            <w:r w:rsidR="001026CE" w:rsidRPr="00D30D93">
              <w:rPr>
                <w:rFonts w:eastAsia="標楷體" w:hint="eastAsia"/>
              </w:rPr>
              <w:t>39</w:t>
            </w:r>
          </w:p>
        </w:tc>
        <w:tc>
          <w:tcPr>
            <w:tcW w:w="1782" w:type="dxa"/>
            <w:tcBorders>
              <w:top w:val="nil"/>
              <w:left w:val="nil"/>
              <w:bottom w:val="nil"/>
              <w:right w:val="nil"/>
            </w:tcBorders>
            <w:vAlign w:val="bottom"/>
          </w:tcPr>
          <w:p w:rsidR="007E7BFA" w:rsidRPr="00D30D93" w:rsidRDefault="007E7BFA" w:rsidP="007E7BFA">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7E7BFA" w:rsidRPr="00D30D93" w:rsidRDefault="007E7BFA" w:rsidP="007E7BFA">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7E7BFA" w:rsidRPr="00D30D93" w:rsidRDefault="007E7BFA" w:rsidP="00200ABF">
            <w:pPr>
              <w:snapToGrid w:val="0"/>
              <w:spacing w:line="400" w:lineRule="exact"/>
              <w:ind w:left="-28" w:rightChars="150" w:right="360"/>
              <w:jc w:val="right"/>
              <w:rPr>
                <w:rFonts w:eastAsia="標楷體"/>
              </w:rPr>
            </w:pPr>
            <w:r w:rsidRPr="00D30D93">
              <w:rPr>
                <w:rFonts w:eastAsia="標楷體" w:hint="eastAsia"/>
              </w:rPr>
              <w:t>9</w:t>
            </w:r>
            <w:r w:rsidRPr="00D30D93">
              <w:rPr>
                <w:rFonts w:eastAsia="標楷體" w:hint="eastAsia"/>
              </w:rPr>
              <w:t>月</w:t>
            </w:r>
          </w:p>
        </w:tc>
        <w:tc>
          <w:tcPr>
            <w:tcW w:w="1314" w:type="dxa"/>
            <w:tcBorders>
              <w:top w:val="nil"/>
              <w:left w:val="single" w:sz="4" w:space="0" w:color="auto"/>
              <w:bottom w:val="nil"/>
              <w:right w:val="nil"/>
            </w:tcBorders>
          </w:tcPr>
          <w:p w:rsidR="007E7BFA" w:rsidRPr="00D30D93" w:rsidRDefault="007E7BFA" w:rsidP="007E7BFA">
            <w:pPr>
              <w:snapToGrid w:val="0"/>
              <w:spacing w:line="400" w:lineRule="exact"/>
              <w:ind w:left="170" w:rightChars="100" w:right="240"/>
              <w:jc w:val="right"/>
            </w:pPr>
            <w:r w:rsidRPr="00D30D93">
              <w:rPr>
                <w:rFonts w:hint="eastAsia"/>
              </w:rPr>
              <w:t>8.52</w:t>
            </w:r>
          </w:p>
        </w:tc>
        <w:tc>
          <w:tcPr>
            <w:tcW w:w="1788" w:type="dxa"/>
            <w:tcBorders>
              <w:top w:val="nil"/>
              <w:left w:val="nil"/>
              <w:bottom w:val="nil"/>
              <w:right w:val="nil"/>
            </w:tcBorders>
          </w:tcPr>
          <w:p w:rsidR="007E7BFA" w:rsidRPr="00D30D93" w:rsidRDefault="001026CE" w:rsidP="001026CE">
            <w:pPr>
              <w:snapToGrid w:val="0"/>
              <w:spacing w:line="400" w:lineRule="exact"/>
              <w:ind w:left="-225" w:rightChars="250" w:right="600"/>
              <w:jc w:val="right"/>
              <w:rPr>
                <w:rFonts w:eastAsia="標楷體"/>
              </w:rPr>
            </w:pPr>
            <w:r w:rsidRPr="00D30D93">
              <w:rPr>
                <w:rFonts w:eastAsia="標楷體" w:hint="eastAsia"/>
              </w:rPr>
              <w:t>4</w:t>
            </w:r>
            <w:r w:rsidR="007E7BFA" w:rsidRPr="00D30D93">
              <w:rPr>
                <w:rFonts w:eastAsia="標楷體" w:hint="eastAsia"/>
              </w:rPr>
              <w:t>.0</w:t>
            </w:r>
            <w:r w:rsidRPr="00D30D93">
              <w:rPr>
                <w:rFonts w:eastAsia="標楷體" w:hint="eastAsia"/>
              </w:rPr>
              <w:t>6</w:t>
            </w:r>
          </w:p>
        </w:tc>
        <w:tc>
          <w:tcPr>
            <w:tcW w:w="1782" w:type="dxa"/>
            <w:tcBorders>
              <w:top w:val="nil"/>
              <w:left w:val="nil"/>
              <w:bottom w:val="nil"/>
              <w:right w:val="nil"/>
            </w:tcBorders>
            <w:vAlign w:val="bottom"/>
          </w:tcPr>
          <w:p w:rsidR="007E7BFA" w:rsidRPr="00D30D93" w:rsidRDefault="00B71624" w:rsidP="00B71624">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6</w:t>
            </w:r>
            <w:r w:rsidR="007E7BFA" w:rsidRPr="00D30D93">
              <w:rPr>
                <w:rFonts w:eastAsia="標楷體" w:hint="eastAsia"/>
              </w:rPr>
              <w:t>.</w:t>
            </w:r>
            <w:r w:rsidRPr="00D30D93">
              <w:rPr>
                <w:rFonts w:eastAsia="標楷體" w:hint="eastAsia"/>
              </w:rPr>
              <w:t>72</w:t>
            </w:r>
          </w:p>
        </w:tc>
        <w:tc>
          <w:tcPr>
            <w:tcW w:w="1782" w:type="dxa"/>
            <w:tcBorders>
              <w:top w:val="nil"/>
              <w:left w:val="nil"/>
              <w:bottom w:val="nil"/>
            </w:tcBorders>
          </w:tcPr>
          <w:p w:rsidR="007E7BFA" w:rsidRPr="00D30D93" w:rsidRDefault="007E7BFA" w:rsidP="00200ABF">
            <w:pPr>
              <w:snapToGrid w:val="0"/>
              <w:spacing w:line="400" w:lineRule="exact"/>
              <w:ind w:left="-225" w:rightChars="250" w:right="600"/>
              <w:jc w:val="right"/>
              <w:rPr>
                <w:rFonts w:eastAsia="標楷體"/>
              </w:rPr>
            </w:pPr>
            <w:r w:rsidRPr="00D30D93">
              <w:rPr>
                <w:rFonts w:eastAsia="標楷體" w:hint="eastAsia"/>
              </w:rPr>
              <w:t>0.00</w:t>
            </w:r>
          </w:p>
        </w:tc>
      </w:tr>
      <w:tr w:rsidR="00D30D93" w:rsidRPr="00D30D93" w:rsidTr="008B77E9">
        <w:trPr>
          <w:jc w:val="center"/>
        </w:trPr>
        <w:tc>
          <w:tcPr>
            <w:tcW w:w="1514" w:type="dxa"/>
            <w:tcBorders>
              <w:top w:val="nil"/>
              <w:bottom w:val="nil"/>
              <w:right w:val="single" w:sz="4" w:space="0" w:color="auto"/>
            </w:tcBorders>
          </w:tcPr>
          <w:p w:rsidR="003B76C6" w:rsidRPr="00D30D93" w:rsidRDefault="003B76C6" w:rsidP="00BE4F4E">
            <w:pPr>
              <w:snapToGrid w:val="0"/>
              <w:spacing w:line="400" w:lineRule="exact"/>
              <w:ind w:left="-28" w:rightChars="150" w:right="360"/>
              <w:jc w:val="right"/>
              <w:rPr>
                <w:rFonts w:eastAsia="標楷體"/>
              </w:rPr>
            </w:pPr>
            <w:r w:rsidRPr="00D30D93">
              <w:rPr>
                <w:rFonts w:eastAsia="標楷體" w:hint="eastAsia"/>
              </w:rPr>
              <w:t>10</w:t>
            </w:r>
            <w:r w:rsidRPr="00D30D93">
              <w:rPr>
                <w:rFonts w:eastAsia="標楷體" w:hint="eastAsia"/>
              </w:rPr>
              <w:t>月</w:t>
            </w:r>
          </w:p>
        </w:tc>
        <w:tc>
          <w:tcPr>
            <w:tcW w:w="1314" w:type="dxa"/>
            <w:tcBorders>
              <w:top w:val="nil"/>
              <w:left w:val="single" w:sz="4" w:space="0" w:color="auto"/>
              <w:bottom w:val="nil"/>
              <w:right w:val="nil"/>
            </w:tcBorders>
          </w:tcPr>
          <w:p w:rsidR="003B76C6" w:rsidRPr="00D30D93" w:rsidRDefault="003B76C6" w:rsidP="00BE4F4E">
            <w:pPr>
              <w:snapToGrid w:val="0"/>
              <w:spacing w:line="400" w:lineRule="exact"/>
              <w:ind w:left="170" w:rightChars="100" w:right="240"/>
              <w:jc w:val="right"/>
            </w:pPr>
            <w:r w:rsidRPr="00D30D93">
              <w:rPr>
                <w:rFonts w:hint="eastAsia"/>
              </w:rPr>
              <w:t>3.67</w:t>
            </w:r>
          </w:p>
        </w:tc>
        <w:tc>
          <w:tcPr>
            <w:tcW w:w="1788" w:type="dxa"/>
            <w:tcBorders>
              <w:top w:val="nil"/>
              <w:left w:val="nil"/>
              <w:bottom w:val="nil"/>
              <w:right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7.90</w:t>
            </w:r>
          </w:p>
        </w:tc>
        <w:tc>
          <w:tcPr>
            <w:tcW w:w="1782" w:type="dxa"/>
            <w:tcBorders>
              <w:top w:val="nil"/>
              <w:left w:val="nil"/>
              <w:bottom w:val="nil"/>
              <w:right w:val="nil"/>
            </w:tcBorders>
            <w:vAlign w:val="bottom"/>
          </w:tcPr>
          <w:p w:rsidR="003B76C6" w:rsidRPr="00D30D93" w:rsidRDefault="003B76C6" w:rsidP="00BE4F4E">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1.08</w:t>
            </w:r>
          </w:p>
        </w:tc>
        <w:tc>
          <w:tcPr>
            <w:tcW w:w="1782" w:type="dxa"/>
            <w:tcBorders>
              <w:top w:val="nil"/>
              <w:left w:val="nil"/>
              <w:bottom w:val="nil"/>
            </w:tcBorders>
          </w:tcPr>
          <w:p w:rsidR="003B76C6" w:rsidRPr="00D30D93" w:rsidRDefault="003B76C6" w:rsidP="00BE4F4E">
            <w:pPr>
              <w:snapToGrid w:val="0"/>
              <w:spacing w:line="400" w:lineRule="exact"/>
              <w:ind w:left="-225" w:rightChars="250" w:right="600"/>
              <w:jc w:val="right"/>
              <w:rPr>
                <w:rFonts w:eastAsia="標楷體"/>
              </w:rPr>
            </w:pPr>
            <w:r w:rsidRPr="00D30D93">
              <w:rPr>
                <w:rFonts w:eastAsia="標楷體" w:hint="eastAsia"/>
              </w:rPr>
              <w:t>2.00</w:t>
            </w:r>
          </w:p>
        </w:tc>
      </w:tr>
      <w:tr w:rsidR="00D30D93" w:rsidRPr="00D30D93" w:rsidTr="008B77E9">
        <w:trPr>
          <w:jc w:val="center"/>
        </w:trPr>
        <w:tc>
          <w:tcPr>
            <w:tcW w:w="1514" w:type="dxa"/>
            <w:tcBorders>
              <w:top w:val="nil"/>
              <w:bottom w:val="nil"/>
              <w:right w:val="single" w:sz="4" w:space="0" w:color="auto"/>
            </w:tcBorders>
          </w:tcPr>
          <w:p w:rsidR="008D6C87" w:rsidRPr="00D30D93" w:rsidRDefault="008D6C87" w:rsidP="00453641">
            <w:pPr>
              <w:snapToGrid w:val="0"/>
              <w:spacing w:line="400" w:lineRule="exact"/>
              <w:ind w:left="-28" w:rightChars="150" w:right="360"/>
              <w:jc w:val="right"/>
              <w:rPr>
                <w:rFonts w:eastAsia="標楷體"/>
              </w:rPr>
            </w:pPr>
            <w:r w:rsidRPr="00D30D93">
              <w:rPr>
                <w:rFonts w:eastAsia="標楷體" w:hint="eastAsia"/>
              </w:rPr>
              <w:t>11</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8D6C87" w:rsidP="00453641">
            <w:pPr>
              <w:snapToGrid w:val="0"/>
              <w:spacing w:line="400" w:lineRule="exact"/>
              <w:ind w:left="170" w:rightChars="100" w:right="240"/>
              <w:jc w:val="right"/>
            </w:pPr>
            <w:r w:rsidRPr="00D30D93">
              <w:rPr>
                <w:rFonts w:hint="eastAsia"/>
              </w:rPr>
              <w:t>3.30</w:t>
            </w:r>
          </w:p>
        </w:tc>
        <w:tc>
          <w:tcPr>
            <w:tcW w:w="1788" w:type="dxa"/>
            <w:tcBorders>
              <w:top w:val="nil"/>
              <w:left w:val="nil"/>
              <w:bottom w:val="nil"/>
              <w:right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12.62</w:t>
            </w:r>
          </w:p>
        </w:tc>
        <w:tc>
          <w:tcPr>
            <w:tcW w:w="1782" w:type="dxa"/>
            <w:tcBorders>
              <w:top w:val="nil"/>
              <w:left w:val="nil"/>
              <w:bottom w:val="nil"/>
              <w:right w:val="nil"/>
            </w:tcBorders>
            <w:vAlign w:val="bottom"/>
          </w:tcPr>
          <w:p w:rsidR="008D6C87" w:rsidRPr="00D30D93" w:rsidRDefault="008D6C87" w:rsidP="00453641">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8D6C87" w:rsidP="00453641">
            <w:pPr>
              <w:snapToGrid w:val="0"/>
              <w:spacing w:line="400" w:lineRule="exact"/>
              <w:ind w:left="-225" w:rightChars="250" w:right="600"/>
              <w:jc w:val="right"/>
              <w:rPr>
                <w:rFonts w:eastAsia="標楷體"/>
              </w:rPr>
            </w:pPr>
            <w:r w:rsidRPr="00D30D93">
              <w:rPr>
                <w:rFonts w:eastAsia="標楷體" w:hint="eastAsia"/>
              </w:rPr>
              <w:t>3.00</w:t>
            </w:r>
          </w:p>
        </w:tc>
      </w:tr>
      <w:tr w:rsidR="00D30D93" w:rsidRPr="00D30D93" w:rsidTr="00D30D93">
        <w:trPr>
          <w:jc w:val="center"/>
        </w:trPr>
        <w:tc>
          <w:tcPr>
            <w:tcW w:w="1514" w:type="dxa"/>
            <w:tcBorders>
              <w:top w:val="nil"/>
              <w:bottom w:val="nil"/>
              <w:right w:val="single" w:sz="4" w:space="0" w:color="auto"/>
            </w:tcBorders>
          </w:tcPr>
          <w:p w:rsidR="008D6C87" w:rsidRPr="00D30D93" w:rsidRDefault="008D6C87" w:rsidP="003B76C6">
            <w:pPr>
              <w:snapToGrid w:val="0"/>
              <w:spacing w:line="400" w:lineRule="exact"/>
              <w:ind w:left="-28" w:rightChars="150" w:right="360"/>
              <w:jc w:val="right"/>
              <w:rPr>
                <w:rFonts w:eastAsia="標楷體"/>
              </w:rPr>
            </w:pPr>
            <w:r w:rsidRPr="00D30D93">
              <w:rPr>
                <w:rFonts w:eastAsia="標楷體" w:hint="eastAsia"/>
              </w:rPr>
              <w:t>12</w:t>
            </w:r>
            <w:r w:rsidRPr="00D30D93">
              <w:rPr>
                <w:rFonts w:eastAsia="標楷體" w:hint="eastAsia"/>
              </w:rPr>
              <w:t>月</w:t>
            </w:r>
          </w:p>
        </w:tc>
        <w:tc>
          <w:tcPr>
            <w:tcW w:w="1314" w:type="dxa"/>
            <w:tcBorders>
              <w:top w:val="nil"/>
              <w:left w:val="single" w:sz="4" w:space="0" w:color="auto"/>
              <w:bottom w:val="nil"/>
              <w:right w:val="nil"/>
            </w:tcBorders>
          </w:tcPr>
          <w:p w:rsidR="008D6C87" w:rsidRPr="00D30D93" w:rsidRDefault="00990E3B" w:rsidP="008E3E1B">
            <w:pPr>
              <w:snapToGrid w:val="0"/>
              <w:spacing w:line="400" w:lineRule="exact"/>
              <w:ind w:left="170" w:rightChars="100" w:right="240"/>
              <w:jc w:val="right"/>
            </w:pPr>
            <w:r w:rsidRPr="00D30D93">
              <w:rPr>
                <w:rFonts w:hint="eastAsia"/>
              </w:rPr>
              <w:t>9</w:t>
            </w:r>
            <w:r w:rsidR="008D6C87" w:rsidRPr="00D30D93">
              <w:rPr>
                <w:rFonts w:hint="eastAsia"/>
              </w:rPr>
              <w:t>.30</w:t>
            </w:r>
          </w:p>
        </w:tc>
        <w:tc>
          <w:tcPr>
            <w:tcW w:w="1788" w:type="dxa"/>
            <w:tcBorders>
              <w:top w:val="nil"/>
              <w:left w:val="nil"/>
              <w:bottom w:val="nil"/>
              <w:right w:val="nil"/>
            </w:tcBorders>
          </w:tcPr>
          <w:p w:rsidR="008D6C87" w:rsidRPr="00D30D93" w:rsidRDefault="00990E3B" w:rsidP="00990E3B">
            <w:pPr>
              <w:snapToGrid w:val="0"/>
              <w:spacing w:line="400" w:lineRule="exact"/>
              <w:ind w:left="-225" w:rightChars="250" w:right="600"/>
              <w:jc w:val="right"/>
              <w:rPr>
                <w:rFonts w:eastAsia="標楷體"/>
              </w:rPr>
            </w:pPr>
            <w:r w:rsidRPr="00D30D93">
              <w:rPr>
                <w:rFonts w:eastAsia="標楷體" w:hint="eastAsia"/>
              </w:rPr>
              <w:t>29</w:t>
            </w:r>
            <w:r w:rsidR="008D6C87" w:rsidRPr="00D30D93">
              <w:rPr>
                <w:rFonts w:eastAsia="標楷體" w:hint="eastAsia"/>
              </w:rPr>
              <w:t>.</w:t>
            </w:r>
            <w:r w:rsidRPr="00D30D93">
              <w:rPr>
                <w:rFonts w:eastAsia="標楷體" w:hint="eastAsia"/>
              </w:rPr>
              <w:t>18</w:t>
            </w:r>
          </w:p>
        </w:tc>
        <w:tc>
          <w:tcPr>
            <w:tcW w:w="1782" w:type="dxa"/>
            <w:tcBorders>
              <w:top w:val="nil"/>
              <w:left w:val="nil"/>
              <w:bottom w:val="nil"/>
              <w:right w:val="nil"/>
            </w:tcBorders>
            <w:vAlign w:val="bottom"/>
          </w:tcPr>
          <w:p w:rsidR="008D6C87" w:rsidRPr="00D30D93" w:rsidRDefault="008D6C87" w:rsidP="008E3E1B">
            <w:pPr>
              <w:tabs>
                <w:tab w:val="center" w:pos="572"/>
                <w:tab w:val="right" w:pos="1144"/>
              </w:tabs>
              <w:snapToGrid w:val="0"/>
              <w:spacing w:line="400" w:lineRule="exact"/>
              <w:ind w:left="-225" w:rightChars="250" w:right="600"/>
              <w:jc w:val="right"/>
              <w:rPr>
                <w:rFonts w:eastAsia="標楷體"/>
              </w:rPr>
            </w:pPr>
            <w:r w:rsidRPr="00D30D93">
              <w:rPr>
                <w:rFonts w:eastAsia="標楷體" w:hint="eastAsia"/>
              </w:rPr>
              <w:t>0.00</w:t>
            </w:r>
          </w:p>
        </w:tc>
        <w:tc>
          <w:tcPr>
            <w:tcW w:w="1782" w:type="dxa"/>
            <w:tcBorders>
              <w:top w:val="nil"/>
              <w:left w:val="nil"/>
              <w:bottom w:val="nil"/>
            </w:tcBorders>
          </w:tcPr>
          <w:p w:rsidR="008D6C87" w:rsidRPr="00D30D93" w:rsidRDefault="00990E3B" w:rsidP="008E3E1B">
            <w:pPr>
              <w:snapToGrid w:val="0"/>
              <w:spacing w:line="400" w:lineRule="exact"/>
              <w:ind w:left="-225" w:rightChars="250" w:right="600"/>
              <w:jc w:val="right"/>
              <w:rPr>
                <w:rFonts w:eastAsia="標楷體"/>
              </w:rPr>
            </w:pPr>
            <w:r w:rsidRPr="00D30D93">
              <w:rPr>
                <w:rFonts w:eastAsia="標楷體" w:hint="eastAsia"/>
              </w:rPr>
              <w:t>0</w:t>
            </w:r>
            <w:r w:rsidR="008D6C87" w:rsidRPr="00D30D93">
              <w:rPr>
                <w:rFonts w:eastAsia="標楷體" w:hint="eastAsia"/>
              </w:rPr>
              <w:t>.00</w:t>
            </w:r>
          </w:p>
        </w:tc>
      </w:tr>
      <w:tr w:rsidR="00D30D93" w:rsidRPr="000A31A6" w:rsidTr="00D30D93">
        <w:trPr>
          <w:jc w:val="center"/>
        </w:trPr>
        <w:tc>
          <w:tcPr>
            <w:tcW w:w="1514" w:type="dxa"/>
            <w:tcBorders>
              <w:top w:val="nil"/>
              <w:bottom w:val="nil"/>
              <w:right w:val="single" w:sz="4" w:space="0" w:color="auto"/>
            </w:tcBorders>
          </w:tcPr>
          <w:p w:rsidR="00D30D93" w:rsidRPr="000A31A6" w:rsidRDefault="00721238" w:rsidP="00D30D93">
            <w:pPr>
              <w:snapToGrid w:val="0"/>
              <w:spacing w:line="400" w:lineRule="exact"/>
              <w:ind w:left="-28" w:rightChars="150" w:right="360"/>
              <w:rPr>
                <w:rFonts w:eastAsia="標楷體"/>
                <w:b/>
              </w:rPr>
            </w:pPr>
            <w:r>
              <w:rPr>
                <w:rFonts w:eastAsia="標楷體" w:hint="eastAsia"/>
                <w:b/>
              </w:rPr>
              <w:t xml:space="preserve"> </w:t>
            </w:r>
            <w:r w:rsidR="00D30D93" w:rsidRPr="000A31A6">
              <w:rPr>
                <w:rFonts w:eastAsia="標楷體" w:hint="eastAsia"/>
                <w:b/>
              </w:rPr>
              <w:t>102</w:t>
            </w:r>
            <w:r w:rsidR="00D30D93" w:rsidRPr="000A31A6">
              <w:rPr>
                <w:rFonts w:eastAsia="標楷體" w:hint="eastAsia"/>
                <w:b/>
              </w:rPr>
              <w:t>年</w:t>
            </w:r>
          </w:p>
        </w:tc>
        <w:tc>
          <w:tcPr>
            <w:tcW w:w="1314" w:type="dxa"/>
            <w:tcBorders>
              <w:top w:val="nil"/>
              <w:left w:val="single" w:sz="4" w:space="0" w:color="auto"/>
              <w:bottom w:val="nil"/>
              <w:right w:val="nil"/>
            </w:tcBorders>
          </w:tcPr>
          <w:p w:rsidR="00D30D93" w:rsidRPr="000A31A6" w:rsidRDefault="00D30D93" w:rsidP="008E3E1B">
            <w:pPr>
              <w:snapToGrid w:val="0"/>
              <w:spacing w:line="400" w:lineRule="exact"/>
              <w:ind w:left="170" w:rightChars="100" w:right="240"/>
              <w:jc w:val="right"/>
              <w:rPr>
                <w:b/>
              </w:rPr>
            </w:pPr>
          </w:p>
        </w:tc>
        <w:tc>
          <w:tcPr>
            <w:tcW w:w="1788" w:type="dxa"/>
            <w:tcBorders>
              <w:top w:val="nil"/>
              <w:left w:val="nil"/>
              <w:bottom w:val="nil"/>
              <w:right w:val="nil"/>
            </w:tcBorders>
          </w:tcPr>
          <w:p w:rsidR="00D30D93" w:rsidRPr="000A31A6" w:rsidRDefault="00D30D93" w:rsidP="00990E3B">
            <w:pPr>
              <w:snapToGrid w:val="0"/>
              <w:spacing w:line="400" w:lineRule="exact"/>
              <w:ind w:left="-225" w:rightChars="250" w:right="600"/>
              <w:jc w:val="right"/>
              <w:rPr>
                <w:rFonts w:eastAsia="標楷體"/>
                <w:b/>
              </w:rPr>
            </w:pPr>
          </w:p>
        </w:tc>
        <w:tc>
          <w:tcPr>
            <w:tcW w:w="1782" w:type="dxa"/>
            <w:tcBorders>
              <w:top w:val="nil"/>
              <w:left w:val="nil"/>
              <w:bottom w:val="nil"/>
              <w:right w:val="nil"/>
            </w:tcBorders>
            <w:vAlign w:val="bottom"/>
          </w:tcPr>
          <w:p w:rsidR="00D30D93" w:rsidRPr="000A31A6" w:rsidRDefault="00D30D93" w:rsidP="008E3E1B">
            <w:pPr>
              <w:tabs>
                <w:tab w:val="center" w:pos="572"/>
                <w:tab w:val="right" w:pos="1144"/>
              </w:tabs>
              <w:snapToGrid w:val="0"/>
              <w:spacing w:line="400" w:lineRule="exact"/>
              <w:ind w:left="-225" w:rightChars="250" w:right="600"/>
              <w:jc w:val="right"/>
              <w:rPr>
                <w:rFonts w:eastAsia="標楷體"/>
                <w:b/>
              </w:rPr>
            </w:pPr>
          </w:p>
        </w:tc>
        <w:tc>
          <w:tcPr>
            <w:tcW w:w="1782" w:type="dxa"/>
            <w:tcBorders>
              <w:top w:val="nil"/>
              <w:left w:val="nil"/>
              <w:bottom w:val="nil"/>
            </w:tcBorders>
          </w:tcPr>
          <w:p w:rsidR="00D30D93" w:rsidRPr="000A31A6" w:rsidRDefault="00D30D93" w:rsidP="008E3E1B">
            <w:pPr>
              <w:snapToGrid w:val="0"/>
              <w:spacing w:line="400" w:lineRule="exact"/>
              <w:ind w:left="-225" w:rightChars="250" w:right="600"/>
              <w:jc w:val="right"/>
              <w:rPr>
                <w:rFonts w:eastAsia="標楷體"/>
                <w:b/>
              </w:rPr>
            </w:pPr>
          </w:p>
        </w:tc>
      </w:tr>
      <w:tr w:rsidR="00D30D93" w:rsidRPr="000A31A6" w:rsidTr="00200ABF">
        <w:trPr>
          <w:jc w:val="center"/>
        </w:trPr>
        <w:tc>
          <w:tcPr>
            <w:tcW w:w="1514" w:type="dxa"/>
            <w:tcBorders>
              <w:top w:val="nil"/>
              <w:bottom w:val="single" w:sz="4" w:space="0" w:color="auto"/>
              <w:right w:val="single" w:sz="4" w:space="0" w:color="auto"/>
            </w:tcBorders>
          </w:tcPr>
          <w:p w:rsidR="00D30D93" w:rsidRPr="000A31A6" w:rsidRDefault="00D30D93" w:rsidP="003B76C6">
            <w:pPr>
              <w:snapToGrid w:val="0"/>
              <w:spacing w:line="400" w:lineRule="exact"/>
              <w:ind w:left="-28" w:rightChars="150" w:right="360"/>
              <w:jc w:val="right"/>
              <w:rPr>
                <w:rFonts w:eastAsia="標楷體"/>
              </w:rPr>
            </w:pPr>
            <w:r w:rsidRPr="000A31A6">
              <w:rPr>
                <w:rFonts w:eastAsia="標楷體" w:hint="eastAsia"/>
              </w:rPr>
              <w:t>1</w:t>
            </w:r>
            <w:r w:rsidRPr="000A31A6">
              <w:rPr>
                <w:rFonts w:eastAsia="標楷體" w:hint="eastAsia"/>
              </w:rPr>
              <w:t>月</w:t>
            </w:r>
          </w:p>
        </w:tc>
        <w:tc>
          <w:tcPr>
            <w:tcW w:w="1314" w:type="dxa"/>
            <w:tcBorders>
              <w:top w:val="nil"/>
              <w:left w:val="single" w:sz="4" w:space="0" w:color="auto"/>
              <w:bottom w:val="single" w:sz="4" w:space="0" w:color="auto"/>
              <w:right w:val="nil"/>
            </w:tcBorders>
          </w:tcPr>
          <w:p w:rsidR="00D30D93" w:rsidRPr="000A31A6" w:rsidRDefault="00D30D93" w:rsidP="008E3E1B">
            <w:pPr>
              <w:snapToGrid w:val="0"/>
              <w:spacing w:line="400" w:lineRule="exact"/>
              <w:ind w:left="170" w:rightChars="100" w:right="240"/>
              <w:jc w:val="right"/>
            </w:pPr>
            <w:r w:rsidRPr="000A31A6">
              <w:rPr>
                <w:rFonts w:hint="eastAsia"/>
              </w:rPr>
              <w:t>3.89</w:t>
            </w:r>
          </w:p>
        </w:tc>
        <w:tc>
          <w:tcPr>
            <w:tcW w:w="1788" w:type="dxa"/>
            <w:tcBorders>
              <w:top w:val="nil"/>
              <w:left w:val="nil"/>
              <w:bottom w:val="single" w:sz="4" w:space="0" w:color="auto"/>
              <w:right w:val="nil"/>
            </w:tcBorders>
          </w:tcPr>
          <w:p w:rsidR="00D30D93" w:rsidRPr="000A31A6" w:rsidRDefault="004558A7" w:rsidP="004558A7">
            <w:pPr>
              <w:snapToGrid w:val="0"/>
              <w:spacing w:line="400" w:lineRule="exact"/>
              <w:ind w:left="-225" w:rightChars="250" w:right="600"/>
              <w:jc w:val="right"/>
              <w:rPr>
                <w:rFonts w:eastAsia="標楷體"/>
              </w:rPr>
            </w:pPr>
            <w:r w:rsidRPr="000A31A6">
              <w:rPr>
                <w:rFonts w:eastAsia="標楷體" w:hint="eastAsia"/>
              </w:rPr>
              <w:t>6.62</w:t>
            </w:r>
          </w:p>
        </w:tc>
        <w:tc>
          <w:tcPr>
            <w:tcW w:w="1782" w:type="dxa"/>
            <w:tcBorders>
              <w:top w:val="nil"/>
              <w:left w:val="nil"/>
              <w:bottom w:val="single" w:sz="4" w:space="0" w:color="auto"/>
              <w:right w:val="nil"/>
            </w:tcBorders>
            <w:vAlign w:val="bottom"/>
          </w:tcPr>
          <w:p w:rsidR="00D30D93" w:rsidRPr="000A31A6" w:rsidRDefault="000A31A6" w:rsidP="008E3E1B">
            <w:pPr>
              <w:tabs>
                <w:tab w:val="center" w:pos="572"/>
                <w:tab w:val="right" w:pos="1144"/>
              </w:tabs>
              <w:snapToGrid w:val="0"/>
              <w:spacing w:line="400" w:lineRule="exact"/>
              <w:ind w:left="-225" w:rightChars="250" w:right="600"/>
              <w:jc w:val="right"/>
              <w:rPr>
                <w:rFonts w:eastAsia="標楷體"/>
              </w:rPr>
            </w:pPr>
            <w:r w:rsidRPr="000A31A6">
              <w:rPr>
                <w:rFonts w:eastAsia="標楷體" w:hint="eastAsia"/>
              </w:rPr>
              <w:t>0.00</w:t>
            </w:r>
          </w:p>
        </w:tc>
        <w:tc>
          <w:tcPr>
            <w:tcW w:w="1782" w:type="dxa"/>
            <w:tcBorders>
              <w:top w:val="nil"/>
              <w:left w:val="nil"/>
              <w:bottom w:val="single" w:sz="4" w:space="0" w:color="auto"/>
            </w:tcBorders>
          </w:tcPr>
          <w:p w:rsidR="00D30D93" w:rsidRPr="000A31A6" w:rsidRDefault="000A31A6" w:rsidP="008E3E1B">
            <w:pPr>
              <w:snapToGrid w:val="0"/>
              <w:spacing w:line="400" w:lineRule="exact"/>
              <w:ind w:left="-225" w:rightChars="250" w:right="600"/>
              <w:jc w:val="right"/>
              <w:rPr>
                <w:rFonts w:eastAsia="標楷體"/>
              </w:rPr>
            </w:pPr>
            <w:r w:rsidRPr="000A31A6">
              <w:rPr>
                <w:rFonts w:eastAsia="標楷體" w:hint="eastAsia"/>
              </w:rPr>
              <w:t>0.00</w:t>
            </w:r>
          </w:p>
        </w:tc>
      </w:tr>
    </w:tbl>
    <w:p w:rsidR="00576223" w:rsidRPr="007A2A85" w:rsidRDefault="00576223" w:rsidP="007A2A85">
      <w:pPr>
        <w:pStyle w:val="ac"/>
        <w:snapToGrid w:val="0"/>
        <w:spacing w:line="240" w:lineRule="atLeast"/>
        <w:ind w:leftChars="75" w:left="794" w:hangingChars="279" w:hanging="614"/>
        <w:rPr>
          <w:szCs w:val="22"/>
        </w:rPr>
      </w:pPr>
      <w:r w:rsidRPr="007A2A85">
        <w:rPr>
          <w:rFonts w:hint="eastAsia"/>
          <w:szCs w:val="22"/>
        </w:rPr>
        <w:t>資料來源：經濟部</w:t>
      </w:r>
      <w:r w:rsidR="007C4152" w:rsidRPr="007A2A85">
        <w:rPr>
          <w:rFonts w:hint="eastAsia"/>
          <w:szCs w:val="22"/>
        </w:rPr>
        <w:t>投審會</w:t>
      </w:r>
      <w:r w:rsidRPr="007A2A85">
        <w:rPr>
          <w:rFonts w:hint="eastAsia"/>
          <w:szCs w:val="22"/>
        </w:rPr>
        <w:t>、金管會。</w:t>
      </w:r>
    </w:p>
    <w:p w:rsidR="001D5182" w:rsidRPr="00024A9E" w:rsidRDefault="001D5182" w:rsidP="006E37F7">
      <w:pPr>
        <w:pStyle w:val="ac"/>
        <w:snapToGrid w:val="0"/>
        <w:spacing w:line="240" w:lineRule="atLeast"/>
        <w:ind w:leftChars="75" w:left="794" w:hangingChars="279" w:hanging="614"/>
        <w:rPr>
          <w:color w:val="FF0000"/>
        </w:rPr>
      </w:pPr>
    </w:p>
    <w:p w:rsidR="001D5182" w:rsidRPr="00024A9E" w:rsidRDefault="001D5182" w:rsidP="006E37F7">
      <w:pPr>
        <w:pStyle w:val="ac"/>
        <w:snapToGrid w:val="0"/>
        <w:spacing w:line="240" w:lineRule="atLeast"/>
        <w:ind w:leftChars="75" w:left="794" w:hangingChars="279" w:hanging="614"/>
        <w:rPr>
          <w:color w:val="FF0000"/>
        </w:rPr>
        <w:sectPr w:rsidR="001D5182" w:rsidRPr="00024A9E"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024A9E" w:rsidRDefault="001D5182" w:rsidP="00231780">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49917248"/>
      <w:bookmarkEnd w:id="73"/>
      <w:r w:rsidRPr="00024A9E">
        <w:lastRenderedPageBreak/>
        <w:t>（七）物價</w:t>
      </w:r>
      <w:bookmarkEnd w:id="74"/>
      <w:bookmarkEnd w:id="75"/>
      <w:bookmarkEnd w:id="76"/>
      <w:bookmarkEnd w:id="77"/>
      <w:bookmarkEnd w:id="78"/>
      <w:bookmarkEnd w:id="79"/>
    </w:p>
    <w:p w:rsidR="00423DF4" w:rsidRPr="00024A9E" w:rsidRDefault="00423DF4" w:rsidP="00423DF4">
      <w:pPr>
        <w:pStyle w:val="k3a"/>
        <w:tabs>
          <w:tab w:val="left" w:pos="540"/>
        </w:tabs>
        <w:spacing w:before="180" w:line="300" w:lineRule="auto"/>
        <w:ind w:leftChars="99" w:left="717" w:right="0" w:hangingChars="171" w:hanging="479"/>
        <w:rPr>
          <w:b/>
          <w:bCs/>
        </w:rPr>
      </w:pPr>
      <w:r w:rsidRPr="00024A9E">
        <w:rPr>
          <w:b/>
          <w:bCs/>
        </w:rPr>
        <w:t>１、</w:t>
      </w:r>
      <w:r w:rsidRPr="00024A9E">
        <w:rPr>
          <w:b/>
          <w:bCs/>
        </w:rPr>
        <w:t>10</w:t>
      </w:r>
      <w:r w:rsidR="00024A9E" w:rsidRPr="00024A9E">
        <w:rPr>
          <w:rFonts w:hint="eastAsia"/>
          <w:b/>
          <w:bCs/>
        </w:rPr>
        <w:t>2</w:t>
      </w:r>
      <w:r w:rsidRPr="00024A9E">
        <w:rPr>
          <w:b/>
          <w:bCs/>
        </w:rPr>
        <w:t>年</w:t>
      </w:r>
      <w:r w:rsidR="00DE2270" w:rsidRPr="00024A9E">
        <w:rPr>
          <w:rFonts w:hint="eastAsia"/>
          <w:b/>
          <w:bCs/>
        </w:rPr>
        <w:t>1</w:t>
      </w:r>
      <w:r w:rsidRPr="00024A9E">
        <w:rPr>
          <w:b/>
          <w:bCs/>
        </w:rPr>
        <w:t>月消費者物價上漲</w:t>
      </w:r>
      <w:r w:rsidR="00B7681C" w:rsidRPr="00024A9E">
        <w:rPr>
          <w:rFonts w:hint="eastAsia"/>
          <w:b/>
          <w:bCs/>
        </w:rPr>
        <w:t>1</w:t>
      </w:r>
      <w:r w:rsidRPr="00024A9E">
        <w:rPr>
          <w:rFonts w:hint="eastAsia"/>
          <w:b/>
          <w:bCs/>
        </w:rPr>
        <w:t>.</w:t>
      </w:r>
      <w:r w:rsidR="00024A9E" w:rsidRPr="00024A9E">
        <w:rPr>
          <w:rFonts w:hint="eastAsia"/>
          <w:b/>
          <w:bCs/>
        </w:rPr>
        <w:t>15</w:t>
      </w:r>
      <w:r w:rsidRPr="00024A9E">
        <w:rPr>
          <w:b/>
          <w:bCs/>
        </w:rPr>
        <w:t>％，躉售物價下跌</w:t>
      </w:r>
      <w:r w:rsidRPr="00024A9E">
        <w:rPr>
          <w:rFonts w:hint="eastAsia"/>
          <w:b/>
          <w:bCs/>
        </w:rPr>
        <w:t>3</w:t>
      </w:r>
      <w:r w:rsidRPr="00024A9E">
        <w:rPr>
          <w:b/>
          <w:bCs/>
        </w:rPr>
        <w:t>.</w:t>
      </w:r>
      <w:r w:rsidR="00024A9E" w:rsidRPr="00024A9E">
        <w:rPr>
          <w:rFonts w:hint="eastAsia"/>
          <w:b/>
          <w:bCs/>
        </w:rPr>
        <w:t>81</w:t>
      </w:r>
      <w:r w:rsidRPr="00024A9E">
        <w:rPr>
          <w:b/>
          <w:bCs/>
        </w:rPr>
        <w:t>％</w:t>
      </w:r>
    </w:p>
    <w:p w:rsidR="00024A9E" w:rsidRPr="0063670E" w:rsidRDefault="00024A9E" w:rsidP="00024A9E">
      <w:pPr>
        <w:pStyle w:val="k32"/>
        <w:topLinePunct/>
        <w:ind w:leftChars="150" w:left="360" w:rightChars="-59" w:firstLine="536"/>
        <w:rPr>
          <w:spacing w:val="-6"/>
          <w:szCs w:val="28"/>
        </w:rPr>
      </w:pPr>
      <w:r w:rsidRPr="0063670E">
        <w:rPr>
          <w:rFonts w:hint="eastAsia"/>
          <w:spacing w:val="-6"/>
          <w:szCs w:val="28"/>
        </w:rPr>
        <w:t>為因應經濟結構及消費型態變遷，</w:t>
      </w:r>
      <w:r w:rsidR="0063670E" w:rsidRPr="0063670E">
        <w:rPr>
          <w:rFonts w:hint="eastAsia"/>
          <w:spacing w:val="-6"/>
          <w:szCs w:val="28"/>
        </w:rPr>
        <w:t>行政院主計</w:t>
      </w:r>
      <w:proofErr w:type="gramStart"/>
      <w:r w:rsidR="0063670E" w:rsidRPr="0063670E">
        <w:rPr>
          <w:rFonts w:hint="eastAsia"/>
          <w:spacing w:val="-6"/>
          <w:szCs w:val="28"/>
        </w:rPr>
        <w:t>總處編製</w:t>
      </w:r>
      <w:proofErr w:type="gramEnd"/>
      <w:r w:rsidR="0063670E" w:rsidRPr="0063670E">
        <w:rPr>
          <w:rFonts w:hint="eastAsia"/>
          <w:spacing w:val="-6"/>
          <w:szCs w:val="28"/>
        </w:rPr>
        <w:t>之消費者、躉售、進口、出口及營造工程物價指數依例每</w:t>
      </w:r>
      <w:r w:rsidR="0063670E" w:rsidRPr="0063670E">
        <w:rPr>
          <w:rFonts w:hint="eastAsia"/>
          <w:spacing w:val="-6"/>
          <w:szCs w:val="28"/>
        </w:rPr>
        <w:t>5</w:t>
      </w:r>
      <w:r w:rsidR="0063670E" w:rsidRPr="0063670E">
        <w:rPr>
          <w:rFonts w:hint="eastAsia"/>
          <w:spacing w:val="-6"/>
          <w:szCs w:val="28"/>
        </w:rPr>
        <w:t>年重新檢討權數結構及查價項目，以維持指數之代表性及敏感度。自</w:t>
      </w:r>
      <w:r w:rsidR="0063670E" w:rsidRPr="0063670E">
        <w:rPr>
          <w:rFonts w:hint="eastAsia"/>
          <w:spacing w:val="-6"/>
          <w:szCs w:val="28"/>
        </w:rPr>
        <w:t>102</w:t>
      </w:r>
      <w:r w:rsidR="0063670E" w:rsidRPr="0063670E">
        <w:rPr>
          <w:rFonts w:hint="eastAsia"/>
          <w:spacing w:val="-6"/>
          <w:szCs w:val="28"/>
        </w:rPr>
        <w:t>年</w:t>
      </w:r>
      <w:r w:rsidR="0063670E" w:rsidRPr="0063670E">
        <w:rPr>
          <w:rFonts w:hint="eastAsia"/>
          <w:spacing w:val="-6"/>
          <w:szCs w:val="28"/>
        </w:rPr>
        <w:t>1</w:t>
      </w:r>
      <w:r w:rsidR="0063670E" w:rsidRPr="0063670E">
        <w:rPr>
          <w:rFonts w:hint="eastAsia"/>
          <w:spacing w:val="-6"/>
          <w:szCs w:val="28"/>
        </w:rPr>
        <w:t>月起</w:t>
      </w:r>
      <w:r w:rsidR="0063670E">
        <w:rPr>
          <w:rFonts w:hint="eastAsia"/>
          <w:spacing w:val="-6"/>
          <w:szCs w:val="28"/>
        </w:rPr>
        <w:t>，</w:t>
      </w:r>
      <w:r w:rsidR="0063670E" w:rsidRPr="0063670E">
        <w:rPr>
          <w:rFonts w:hint="eastAsia"/>
          <w:spacing w:val="-6"/>
          <w:szCs w:val="28"/>
        </w:rPr>
        <w:t>物價指數改以民國</w:t>
      </w:r>
      <w:r w:rsidR="0063670E" w:rsidRPr="0063670E">
        <w:rPr>
          <w:rFonts w:hint="eastAsia"/>
          <w:spacing w:val="-6"/>
          <w:szCs w:val="28"/>
        </w:rPr>
        <w:t>100</w:t>
      </w:r>
      <w:r w:rsidR="0063670E" w:rsidRPr="0063670E">
        <w:rPr>
          <w:rFonts w:hint="eastAsia"/>
          <w:spacing w:val="-6"/>
          <w:szCs w:val="28"/>
        </w:rPr>
        <w:t>年為基期</w:t>
      </w:r>
      <w:r w:rsidR="0063670E">
        <w:rPr>
          <w:rFonts w:hint="eastAsia"/>
          <w:spacing w:val="-6"/>
          <w:szCs w:val="28"/>
        </w:rPr>
        <w:t>。</w:t>
      </w:r>
    </w:p>
    <w:p w:rsidR="00423DF4" w:rsidRPr="00024A9E" w:rsidRDefault="00423DF4" w:rsidP="00757D4A">
      <w:pPr>
        <w:pStyle w:val="k32"/>
        <w:topLinePunct/>
        <w:ind w:leftChars="150" w:left="360" w:rightChars="-59" w:firstLine="536"/>
        <w:rPr>
          <w:color w:val="FF0000"/>
          <w:spacing w:val="-6"/>
          <w:szCs w:val="28"/>
        </w:rPr>
      </w:pPr>
      <w:r w:rsidRPr="0063670E">
        <w:rPr>
          <w:spacing w:val="-6"/>
          <w:szCs w:val="28"/>
        </w:rPr>
        <w:t>10</w:t>
      </w:r>
      <w:r w:rsidR="0063670E" w:rsidRPr="0063670E">
        <w:rPr>
          <w:rFonts w:hint="eastAsia"/>
          <w:spacing w:val="-6"/>
          <w:szCs w:val="28"/>
        </w:rPr>
        <w:t>2</w:t>
      </w:r>
      <w:r w:rsidRPr="0063670E">
        <w:rPr>
          <w:spacing w:val="-6"/>
          <w:szCs w:val="28"/>
        </w:rPr>
        <w:t>年</w:t>
      </w:r>
      <w:r w:rsidR="00DE2270" w:rsidRPr="0063670E">
        <w:rPr>
          <w:rFonts w:hint="eastAsia"/>
          <w:spacing w:val="-6"/>
          <w:szCs w:val="28"/>
        </w:rPr>
        <w:t>1</w:t>
      </w:r>
      <w:r w:rsidRPr="0063670E">
        <w:rPr>
          <w:spacing w:val="-6"/>
          <w:szCs w:val="28"/>
        </w:rPr>
        <w:t>月消費者物價指數（</w:t>
      </w:r>
      <w:r w:rsidRPr="0063670E">
        <w:rPr>
          <w:spacing w:val="-6"/>
          <w:szCs w:val="28"/>
        </w:rPr>
        <w:t>CPI</w:t>
      </w:r>
      <w:r w:rsidRPr="0063670E">
        <w:rPr>
          <w:spacing w:val="-6"/>
          <w:szCs w:val="28"/>
        </w:rPr>
        <w:t>）較</w:t>
      </w:r>
      <w:r w:rsidRPr="0063670E">
        <w:rPr>
          <w:spacing w:val="-6"/>
          <w:szCs w:val="28"/>
        </w:rPr>
        <w:t>10</w:t>
      </w:r>
      <w:r w:rsidR="0063670E" w:rsidRPr="0063670E">
        <w:rPr>
          <w:rFonts w:hint="eastAsia"/>
          <w:spacing w:val="-6"/>
          <w:szCs w:val="28"/>
        </w:rPr>
        <w:t>1</w:t>
      </w:r>
      <w:r w:rsidRPr="0063670E">
        <w:rPr>
          <w:spacing w:val="-6"/>
          <w:szCs w:val="28"/>
        </w:rPr>
        <w:t>年同月上漲</w:t>
      </w:r>
      <w:r w:rsidR="00B7681C" w:rsidRPr="0063670E">
        <w:rPr>
          <w:rFonts w:hint="eastAsia"/>
          <w:spacing w:val="-6"/>
          <w:szCs w:val="28"/>
        </w:rPr>
        <w:t>1</w:t>
      </w:r>
      <w:r w:rsidRPr="0063670E">
        <w:rPr>
          <w:rFonts w:hint="eastAsia"/>
          <w:spacing w:val="-6"/>
          <w:szCs w:val="28"/>
        </w:rPr>
        <w:t>.</w:t>
      </w:r>
      <w:r w:rsidR="0063670E" w:rsidRPr="0063670E">
        <w:rPr>
          <w:rFonts w:hint="eastAsia"/>
          <w:spacing w:val="-6"/>
          <w:szCs w:val="28"/>
        </w:rPr>
        <w:t>15</w:t>
      </w:r>
      <w:r w:rsidRPr="0063670E">
        <w:rPr>
          <w:spacing w:val="-6"/>
          <w:szCs w:val="28"/>
        </w:rPr>
        <w:t>％，</w:t>
      </w:r>
      <w:r w:rsidR="00757D4A" w:rsidRPr="0063670E">
        <w:rPr>
          <w:rFonts w:hint="eastAsia"/>
          <w:spacing w:val="-6"/>
          <w:szCs w:val="28"/>
        </w:rPr>
        <w:t>主因</w:t>
      </w:r>
      <w:r w:rsidR="0063670E" w:rsidRPr="0063670E">
        <w:rPr>
          <w:rFonts w:hint="eastAsia"/>
          <w:spacing w:val="-6"/>
          <w:szCs w:val="28"/>
        </w:rPr>
        <w:t>水果、油料費、燃氣及家庭用電等價格仍處高檔，加以</w:t>
      </w:r>
      <w:proofErr w:type="gramStart"/>
      <w:r w:rsidR="0063670E" w:rsidRPr="0063670E">
        <w:rPr>
          <w:rFonts w:hint="eastAsia"/>
          <w:spacing w:val="-6"/>
          <w:szCs w:val="28"/>
        </w:rPr>
        <w:t>外食費</w:t>
      </w:r>
      <w:proofErr w:type="gramEnd"/>
      <w:r w:rsidR="0063670E" w:rsidRPr="0063670E">
        <w:rPr>
          <w:rFonts w:hint="eastAsia"/>
          <w:spacing w:val="-6"/>
          <w:szCs w:val="28"/>
        </w:rPr>
        <w:t>、肉類價格上揚所致，惟</w:t>
      </w:r>
      <w:r w:rsidR="00F53EAB">
        <w:rPr>
          <w:rFonts w:hint="eastAsia"/>
          <w:spacing w:val="-6"/>
          <w:szCs w:val="28"/>
        </w:rPr>
        <w:t>101</w:t>
      </w:r>
      <w:r w:rsidR="0063670E" w:rsidRPr="0063670E">
        <w:rPr>
          <w:rFonts w:hint="eastAsia"/>
          <w:spacing w:val="-6"/>
          <w:szCs w:val="28"/>
        </w:rPr>
        <w:t>年</w:t>
      </w:r>
      <w:r w:rsidR="0063670E" w:rsidRPr="0063670E">
        <w:rPr>
          <w:rFonts w:hint="eastAsia"/>
          <w:spacing w:val="-6"/>
          <w:szCs w:val="28"/>
        </w:rPr>
        <w:t>1</w:t>
      </w:r>
      <w:r w:rsidR="0063670E" w:rsidRPr="0063670E">
        <w:rPr>
          <w:rFonts w:hint="eastAsia"/>
          <w:spacing w:val="-6"/>
          <w:szCs w:val="28"/>
        </w:rPr>
        <w:t>月逢農曆春節，計程車資、保母費等比較基數較高，加以通訊費及</w:t>
      </w:r>
      <w:r w:rsidR="0063670E" w:rsidRPr="0063670E">
        <w:rPr>
          <w:rFonts w:hint="eastAsia"/>
          <w:spacing w:val="-6"/>
          <w:szCs w:val="28"/>
        </w:rPr>
        <w:t>3C</w:t>
      </w:r>
      <w:r w:rsidR="0063670E" w:rsidRPr="0063670E">
        <w:rPr>
          <w:rFonts w:hint="eastAsia"/>
          <w:spacing w:val="-6"/>
          <w:szCs w:val="28"/>
        </w:rPr>
        <w:t>消費性電子產品等持續降價促銷，抵銷部分漲幅</w:t>
      </w:r>
      <w:r w:rsidR="00757D4A" w:rsidRPr="0063670E">
        <w:rPr>
          <w:rFonts w:hint="eastAsia"/>
          <w:spacing w:val="-6"/>
          <w:szCs w:val="28"/>
        </w:rPr>
        <w:t>；</w:t>
      </w:r>
      <w:r w:rsidR="0063670E" w:rsidRPr="0063670E">
        <w:rPr>
          <w:rFonts w:hint="eastAsia"/>
          <w:spacing w:val="-6"/>
          <w:szCs w:val="28"/>
        </w:rPr>
        <w:t>若扣除蔬菜水果，漲</w:t>
      </w:r>
      <w:r w:rsidR="0063670E" w:rsidRPr="0063670E">
        <w:rPr>
          <w:rFonts w:hint="eastAsia"/>
          <w:spacing w:val="-6"/>
          <w:szCs w:val="28"/>
        </w:rPr>
        <w:t>0.89</w:t>
      </w:r>
      <w:r w:rsidR="0063670E" w:rsidRPr="0063670E">
        <w:rPr>
          <w:rFonts w:hint="eastAsia"/>
          <w:spacing w:val="-6"/>
          <w:szCs w:val="28"/>
        </w:rPr>
        <w:t>％，若再剔除能源後之總指數</w:t>
      </w:r>
      <w:r w:rsidR="0063670E" w:rsidRPr="0063670E">
        <w:rPr>
          <w:rFonts w:hint="eastAsia"/>
          <w:spacing w:val="-6"/>
          <w:szCs w:val="28"/>
        </w:rPr>
        <w:t>(</w:t>
      </w:r>
      <w:r w:rsidR="0063670E" w:rsidRPr="0063670E">
        <w:rPr>
          <w:rFonts w:hint="eastAsia"/>
          <w:spacing w:val="-6"/>
          <w:szCs w:val="28"/>
        </w:rPr>
        <w:t>即核心物價</w:t>
      </w:r>
      <w:r w:rsidR="0063670E" w:rsidRPr="0063670E">
        <w:rPr>
          <w:rFonts w:hint="eastAsia"/>
          <w:spacing w:val="-6"/>
          <w:szCs w:val="28"/>
        </w:rPr>
        <w:t>)</w:t>
      </w:r>
      <w:r w:rsidR="0063670E" w:rsidRPr="0063670E">
        <w:rPr>
          <w:rFonts w:hint="eastAsia"/>
          <w:spacing w:val="-6"/>
          <w:szCs w:val="28"/>
        </w:rPr>
        <w:t>，漲</w:t>
      </w:r>
      <w:r w:rsidR="0063670E" w:rsidRPr="0063670E">
        <w:rPr>
          <w:rFonts w:hint="eastAsia"/>
          <w:spacing w:val="-6"/>
          <w:szCs w:val="28"/>
        </w:rPr>
        <w:t>0.33</w:t>
      </w:r>
      <w:r w:rsidR="0063670E" w:rsidRPr="0063670E">
        <w:rPr>
          <w:rFonts w:hint="eastAsia"/>
          <w:spacing w:val="-6"/>
          <w:szCs w:val="28"/>
        </w:rPr>
        <w:t>％</w:t>
      </w:r>
      <w:r w:rsidRPr="0063670E">
        <w:rPr>
          <w:spacing w:val="-6"/>
          <w:szCs w:val="28"/>
        </w:rPr>
        <w:t>。</w:t>
      </w:r>
    </w:p>
    <w:p w:rsidR="00423DF4" w:rsidRPr="0063670E" w:rsidRDefault="00423DF4" w:rsidP="00423DF4">
      <w:pPr>
        <w:pStyle w:val="k32"/>
        <w:topLinePunct/>
        <w:ind w:leftChars="150" w:left="360" w:rightChars="-59" w:firstLine="536"/>
        <w:rPr>
          <w:spacing w:val="-6"/>
          <w:szCs w:val="28"/>
        </w:rPr>
      </w:pPr>
      <w:r w:rsidRPr="0063670E">
        <w:rPr>
          <w:spacing w:val="-6"/>
          <w:szCs w:val="28"/>
        </w:rPr>
        <w:t>10</w:t>
      </w:r>
      <w:r w:rsidR="0063670E" w:rsidRPr="0063670E">
        <w:rPr>
          <w:rFonts w:hint="eastAsia"/>
          <w:spacing w:val="-6"/>
          <w:szCs w:val="28"/>
        </w:rPr>
        <w:t>2</w:t>
      </w:r>
      <w:r w:rsidRPr="0063670E">
        <w:rPr>
          <w:spacing w:val="-6"/>
          <w:szCs w:val="28"/>
        </w:rPr>
        <w:t>年</w:t>
      </w:r>
      <w:r w:rsidR="000A6650" w:rsidRPr="0063670E">
        <w:rPr>
          <w:rFonts w:hint="eastAsia"/>
          <w:spacing w:val="-6"/>
          <w:szCs w:val="28"/>
        </w:rPr>
        <w:t>1</w:t>
      </w:r>
      <w:r w:rsidRPr="0063670E">
        <w:rPr>
          <w:spacing w:val="-6"/>
          <w:szCs w:val="28"/>
        </w:rPr>
        <w:t>月躉售物價指數（</w:t>
      </w:r>
      <w:r w:rsidRPr="0063670E">
        <w:rPr>
          <w:spacing w:val="-6"/>
          <w:szCs w:val="28"/>
        </w:rPr>
        <w:t>WPI</w:t>
      </w:r>
      <w:r w:rsidRPr="0063670E">
        <w:rPr>
          <w:spacing w:val="-6"/>
          <w:szCs w:val="28"/>
        </w:rPr>
        <w:t>）較</w:t>
      </w:r>
      <w:r w:rsidRPr="0063670E">
        <w:rPr>
          <w:spacing w:val="-6"/>
          <w:szCs w:val="28"/>
        </w:rPr>
        <w:t>10</w:t>
      </w:r>
      <w:r w:rsidR="0063670E" w:rsidRPr="0063670E">
        <w:rPr>
          <w:rFonts w:hint="eastAsia"/>
          <w:spacing w:val="-6"/>
          <w:szCs w:val="28"/>
        </w:rPr>
        <w:t>1</w:t>
      </w:r>
      <w:r w:rsidRPr="0063670E">
        <w:rPr>
          <w:spacing w:val="-6"/>
          <w:szCs w:val="28"/>
        </w:rPr>
        <w:t>年同月下跌</w:t>
      </w:r>
      <w:r w:rsidRPr="0063670E">
        <w:rPr>
          <w:rFonts w:hint="eastAsia"/>
          <w:spacing w:val="-6"/>
          <w:szCs w:val="28"/>
        </w:rPr>
        <w:t>3.</w:t>
      </w:r>
      <w:r w:rsidR="0063670E" w:rsidRPr="0063670E">
        <w:rPr>
          <w:rFonts w:hint="eastAsia"/>
          <w:spacing w:val="-6"/>
          <w:szCs w:val="28"/>
        </w:rPr>
        <w:t>81</w:t>
      </w:r>
      <w:r w:rsidRPr="0063670E">
        <w:rPr>
          <w:spacing w:val="-6"/>
          <w:szCs w:val="28"/>
        </w:rPr>
        <w:t>％，</w:t>
      </w:r>
      <w:r w:rsidR="000A6650" w:rsidRPr="0063670E">
        <w:rPr>
          <w:rFonts w:hAnsi="標楷體" w:hint="eastAsia"/>
          <w:spacing w:val="-8"/>
        </w:rPr>
        <w:t>主因</w:t>
      </w:r>
      <w:r w:rsidR="0063670E" w:rsidRPr="0063670E">
        <w:rPr>
          <w:rFonts w:hAnsi="標楷體" w:hint="eastAsia"/>
          <w:spacing w:val="-8"/>
        </w:rPr>
        <w:t>新台幣對美元匯率升值，加以基本金屬、電子零組件、電腦、電子產品及光學製品等價格處相對低檔，惟第一階段電價合理化方案致電價上漲，抵銷部分跌幅，其中國產</w:t>
      </w:r>
      <w:proofErr w:type="gramStart"/>
      <w:r w:rsidR="0063670E" w:rsidRPr="0063670E">
        <w:rPr>
          <w:rFonts w:hAnsi="標楷體" w:hint="eastAsia"/>
          <w:spacing w:val="-8"/>
        </w:rPr>
        <w:t>內銷品漲</w:t>
      </w:r>
      <w:proofErr w:type="gramEnd"/>
      <w:r w:rsidR="0063670E" w:rsidRPr="0063670E">
        <w:rPr>
          <w:rFonts w:hAnsi="標楷體" w:hint="eastAsia"/>
          <w:spacing w:val="-8"/>
        </w:rPr>
        <w:t>0.22</w:t>
      </w:r>
      <w:r w:rsidR="0063670E" w:rsidRPr="0063670E">
        <w:rPr>
          <w:rFonts w:hAnsi="標楷體" w:hint="eastAsia"/>
          <w:spacing w:val="-8"/>
        </w:rPr>
        <w:t>％，進口品跌</w:t>
      </w:r>
      <w:r w:rsidR="0063670E" w:rsidRPr="0063670E">
        <w:rPr>
          <w:rFonts w:hAnsi="標楷體" w:hint="eastAsia"/>
          <w:spacing w:val="-8"/>
        </w:rPr>
        <w:t>6.33</w:t>
      </w:r>
      <w:r w:rsidR="0063670E" w:rsidRPr="0063670E">
        <w:rPr>
          <w:rFonts w:hAnsi="標楷體" w:hint="eastAsia"/>
          <w:spacing w:val="-8"/>
        </w:rPr>
        <w:t>％，出口品跌</w:t>
      </w:r>
      <w:r w:rsidR="0063670E" w:rsidRPr="0063670E">
        <w:rPr>
          <w:rFonts w:hAnsi="標楷體" w:hint="eastAsia"/>
          <w:spacing w:val="-8"/>
        </w:rPr>
        <w:t>4.99</w:t>
      </w:r>
      <w:r w:rsidR="0063670E" w:rsidRPr="0063670E">
        <w:rPr>
          <w:rFonts w:hAnsi="標楷體" w:hint="eastAsia"/>
          <w:spacing w:val="-8"/>
        </w:rPr>
        <w:t>％</w:t>
      </w:r>
      <w:r w:rsidRPr="0063670E">
        <w:rPr>
          <w:spacing w:val="-6"/>
          <w:szCs w:val="28"/>
        </w:rPr>
        <w:t>。</w:t>
      </w:r>
    </w:p>
    <w:p w:rsidR="00423DF4" w:rsidRPr="00205C72" w:rsidRDefault="00423DF4" w:rsidP="00423DF4">
      <w:pPr>
        <w:pStyle w:val="k3a"/>
        <w:tabs>
          <w:tab w:val="left" w:pos="540"/>
        </w:tabs>
        <w:spacing w:before="180" w:line="300" w:lineRule="auto"/>
        <w:ind w:leftChars="99" w:left="717" w:right="0" w:hangingChars="171" w:hanging="479"/>
        <w:rPr>
          <w:b/>
          <w:bCs/>
        </w:rPr>
      </w:pPr>
      <w:r w:rsidRPr="00205C72">
        <w:rPr>
          <w:b/>
          <w:bCs/>
        </w:rPr>
        <w:t>２、</w:t>
      </w:r>
      <w:r w:rsidRPr="00205C72">
        <w:rPr>
          <w:b/>
          <w:bCs/>
        </w:rPr>
        <w:t>10</w:t>
      </w:r>
      <w:r w:rsidR="001E75E6" w:rsidRPr="00205C72">
        <w:rPr>
          <w:rFonts w:hint="eastAsia"/>
          <w:b/>
          <w:bCs/>
        </w:rPr>
        <w:t>2</w:t>
      </w:r>
      <w:r w:rsidRPr="00205C72">
        <w:rPr>
          <w:b/>
          <w:bCs/>
        </w:rPr>
        <w:t>年</w:t>
      </w:r>
      <w:r w:rsidR="005B148D" w:rsidRPr="00205C72">
        <w:rPr>
          <w:rFonts w:hint="eastAsia"/>
          <w:b/>
          <w:bCs/>
        </w:rPr>
        <w:t>1</w:t>
      </w:r>
      <w:r w:rsidRPr="00205C72">
        <w:rPr>
          <w:b/>
          <w:bCs/>
        </w:rPr>
        <w:t>月進口物價下跌</w:t>
      </w:r>
      <w:r w:rsidR="00DF0FE7" w:rsidRPr="00205C72">
        <w:rPr>
          <w:rFonts w:hint="eastAsia"/>
          <w:b/>
          <w:bCs/>
        </w:rPr>
        <w:t>6</w:t>
      </w:r>
      <w:r w:rsidRPr="00205C72">
        <w:rPr>
          <w:b/>
          <w:bCs/>
        </w:rPr>
        <w:t>.</w:t>
      </w:r>
      <w:r w:rsidR="00205C72" w:rsidRPr="00205C72">
        <w:rPr>
          <w:rFonts w:hint="eastAsia"/>
          <w:b/>
          <w:bCs/>
        </w:rPr>
        <w:t>33</w:t>
      </w:r>
      <w:r w:rsidRPr="00205C72">
        <w:rPr>
          <w:b/>
          <w:bCs/>
        </w:rPr>
        <w:t>％、出口物價下跌</w:t>
      </w:r>
      <w:r w:rsidR="00205C72" w:rsidRPr="00205C72">
        <w:rPr>
          <w:rFonts w:hint="eastAsia"/>
          <w:b/>
          <w:bCs/>
        </w:rPr>
        <w:t>4</w:t>
      </w:r>
      <w:r w:rsidR="00196D57" w:rsidRPr="00205C72">
        <w:rPr>
          <w:rFonts w:hint="eastAsia"/>
          <w:b/>
          <w:bCs/>
        </w:rPr>
        <w:t>.</w:t>
      </w:r>
      <w:r w:rsidR="00205C72" w:rsidRPr="00205C72">
        <w:rPr>
          <w:rFonts w:hint="eastAsia"/>
          <w:b/>
          <w:bCs/>
        </w:rPr>
        <w:t>99</w:t>
      </w:r>
      <w:r w:rsidRPr="00205C72">
        <w:rPr>
          <w:b/>
          <w:bCs/>
        </w:rPr>
        <w:t>％</w:t>
      </w:r>
    </w:p>
    <w:p w:rsidR="00961713" w:rsidRPr="00850683" w:rsidRDefault="00423DF4" w:rsidP="00423DF4">
      <w:pPr>
        <w:pStyle w:val="k32"/>
        <w:topLinePunct/>
        <w:ind w:leftChars="150" w:left="360" w:rightChars="-59"/>
      </w:pPr>
      <w:r w:rsidRPr="00850683">
        <w:t>10</w:t>
      </w:r>
      <w:r w:rsidR="00205C72" w:rsidRPr="00850683">
        <w:rPr>
          <w:rFonts w:hint="eastAsia"/>
        </w:rPr>
        <w:t>2</w:t>
      </w:r>
      <w:r w:rsidRPr="00850683">
        <w:t>年</w:t>
      </w:r>
      <w:r w:rsidR="00A35BA0" w:rsidRPr="00850683">
        <w:rPr>
          <w:rFonts w:hint="eastAsia"/>
        </w:rPr>
        <w:t>1</w:t>
      </w:r>
      <w:r w:rsidRPr="00850683">
        <w:t>月以新台幣計價之進口物價指數，較</w:t>
      </w:r>
      <w:r w:rsidR="00205C72" w:rsidRPr="00850683">
        <w:rPr>
          <w:rFonts w:hint="eastAsia"/>
        </w:rPr>
        <w:t>101</w:t>
      </w:r>
      <w:r w:rsidR="00205C72" w:rsidRPr="00850683">
        <w:rPr>
          <w:rFonts w:hint="eastAsia"/>
        </w:rPr>
        <w:t>年</w:t>
      </w:r>
      <w:r w:rsidR="00205C72" w:rsidRPr="00850683">
        <w:rPr>
          <w:rFonts w:hint="eastAsia"/>
        </w:rPr>
        <w:t>12</w:t>
      </w:r>
      <w:r w:rsidR="00205C72" w:rsidRPr="00850683">
        <w:rPr>
          <w:rFonts w:hint="eastAsia"/>
        </w:rPr>
        <w:t>月上漲</w:t>
      </w:r>
      <w:r w:rsidR="00205C72" w:rsidRPr="00850683">
        <w:rPr>
          <w:rFonts w:hint="eastAsia"/>
        </w:rPr>
        <w:t>0.11</w:t>
      </w:r>
      <w:r w:rsidRPr="00850683">
        <w:rPr>
          <w:szCs w:val="28"/>
        </w:rPr>
        <w:t>％</w:t>
      </w:r>
      <w:r w:rsidRPr="00850683">
        <w:t>，較</w:t>
      </w:r>
      <w:r w:rsidRPr="00850683">
        <w:t>10</w:t>
      </w:r>
      <w:r w:rsidR="00205C72" w:rsidRPr="00850683">
        <w:rPr>
          <w:rFonts w:hint="eastAsia"/>
        </w:rPr>
        <w:t>1</w:t>
      </w:r>
      <w:r w:rsidRPr="00850683">
        <w:t>年同月下跌</w:t>
      </w:r>
      <w:r w:rsidR="00DF0FE7" w:rsidRPr="00850683">
        <w:rPr>
          <w:rFonts w:hint="eastAsia"/>
        </w:rPr>
        <w:t>6</w:t>
      </w:r>
      <w:r w:rsidRPr="00850683">
        <w:t>.</w:t>
      </w:r>
      <w:r w:rsidR="00205C72" w:rsidRPr="00850683">
        <w:rPr>
          <w:rFonts w:hint="eastAsia"/>
        </w:rPr>
        <w:t>33</w:t>
      </w:r>
      <w:r w:rsidRPr="00850683">
        <w:t>％，</w:t>
      </w:r>
      <w:r w:rsidR="00850683" w:rsidRPr="00850683">
        <w:rPr>
          <w:rFonts w:hint="eastAsia"/>
        </w:rPr>
        <w:t>若剔除匯率變動因素</w:t>
      </w:r>
      <w:r w:rsidR="00850683" w:rsidRPr="00850683">
        <w:rPr>
          <w:rFonts w:hint="eastAsia"/>
        </w:rPr>
        <w:t>(</w:t>
      </w:r>
      <w:r w:rsidR="00850683" w:rsidRPr="00850683">
        <w:rPr>
          <w:rFonts w:hint="eastAsia"/>
        </w:rPr>
        <w:t>新台幣對美元較上年同月升值</w:t>
      </w:r>
      <w:r w:rsidR="00850683" w:rsidRPr="00850683">
        <w:rPr>
          <w:rFonts w:hint="eastAsia"/>
        </w:rPr>
        <w:t>3.26</w:t>
      </w:r>
      <w:r w:rsidR="00850683" w:rsidRPr="00850683">
        <w:rPr>
          <w:rFonts w:hint="eastAsia"/>
        </w:rPr>
        <w:t>％</w:t>
      </w:r>
      <w:r w:rsidR="00850683" w:rsidRPr="00850683">
        <w:rPr>
          <w:rFonts w:hint="eastAsia"/>
        </w:rPr>
        <w:t>)</w:t>
      </w:r>
      <w:r w:rsidR="00850683" w:rsidRPr="00850683">
        <w:rPr>
          <w:rFonts w:hint="eastAsia"/>
        </w:rPr>
        <w:t>，</w:t>
      </w:r>
      <w:r w:rsidR="00850683" w:rsidRPr="00850683">
        <w:rPr>
          <w:rFonts w:hint="eastAsia"/>
        </w:rPr>
        <w:t>1</w:t>
      </w:r>
      <w:r w:rsidR="00850683" w:rsidRPr="00850683">
        <w:rPr>
          <w:rFonts w:hint="eastAsia"/>
        </w:rPr>
        <w:t>月以美元計價之指數較上年同月下跌</w:t>
      </w:r>
      <w:r w:rsidR="00850683" w:rsidRPr="00850683">
        <w:rPr>
          <w:rFonts w:hint="eastAsia"/>
        </w:rPr>
        <w:t>3.25</w:t>
      </w:r>
      <w:r w:rsidR="00850683" w:rsidRPr="00850683">
        <w:rPr>
          <w:rFonts w:hint="eastAsia"/>
        </w:rPr>
        <w:t>％，</w:t>
      </w:r>
      <w:proofErr w:type="gramStart"/>
      <w:r w:rsidR="00850683" w:rsidRPr="00850683">
        <w:rPr>
          <w:rFonts w:hint="eastAsia"/>
        </w:rPr>
        <w:t>主因鋼胚</w:t>
      </w:r>
      <w:proofErr w:type="gramEnd"/>
      <w:r w:rsidR="00850683" w:rsidRPr="00850683">
        <w:rPr>
          <w:rFonts w:hint="eastAsia"/>
        </w:rPr>
        <w:t>、鋼鐵廢料、不</w:t>
      </w:r>
      <w:proofErr w:type="gramStart"/>
      <w:r w:rsidR="00850683" w:rsidRPr="00850683">
        <w:rPr>
          <w:rFonts w:hint="eastAsia"/>
        </w:rPr>
        <w:t>銹</w:t>
      </w:r>
      <w:proofErr w:type="gramEnd"/>
      <w:r w:rsidR="00850683" w:rsidRPr="00850683">
        <w:rPr>
          <w:rFonts w:hint="eastAsia"/>
        </w:rPr>
        <w:t>鋼板、煤、原油、手機及電腦週邊設備等價格相較去年為低，加以日圓貶值，降低由日本進口之設備成本，使基本金屬及其製品類、礦產品類與機器、電機、電視影像及聲音記錄機等設備類分別下跌</w:t>
      </w:r>
      <w:r w:rsidR="00850683" w:rsidRPr="00850683">
        <w:rPr>
          <w:rFonts w:hint="eastAsia"/>
        </w:rPr>
        <w:t>6.11</w:t>
      </w:r>
      <w:r w:rsidR="00850683" w:rsidRPr="00850683">
        <w:rPr>
          <w:rFonts w:hint="eastAsia"/>
        </w:rPr>
        <w:t>％、</w:t>
      </w:r>
      <w:r w:rsidR="00850683" w:rsidRPr="00850683">
        <w:rPr>
          <w:rFonts w:hint="eastAsia"/>
        </w:rPr>
        <w:t>3.48</w:t>
      </w:r>
      <w:r w:rsidR="00850683" w:rsidRPr="00850683">
        <w:rPr>
          <w:rFonts w:hint="eastAsia"/>
        </w:rPr>
        <w:t>％與</w:t>
      </w:r>
      <w:r w:rsidR="00850683" w:rsidRPr="00850683">
        <w:rPr>
          <w:rFonts w:hint="eastAsia"/>
        </w:rPr>
        <w:t>3.36</w:t>
      </w:r>
      <w:r w:rsidR="00850683" w:rsidRPr="00850683">
        <w:rPr>
          <w:rFonts w:hint="eastAsia"/>
        </w:rPr>
        <w:t>％所致。</w:t>
      </w:r>
    </w:p>
    <w:p w:rsidR="00423DF4" w:rsidRDefault="00423DF4" w:rsidP="00423DF4">
      <w:pPr>
        <w:pStyle w:val="k32"/>
        <w:topLinePunct/>
        <w:ind w:leftChars="150" w:left="360" w:rightChars="-59"/>
        <w:rPr>
          <w:szCs w:val="28"/>
        </w:rPr>
      </w:pPr>
      <w:r w:rsidRPr="00096A9C">
        <w:lastRenderedPageBreak/>
        <w:t>10</w:t>
      </w:r>
      <w:r w:rsidR="00096A9C" w:rsidRPr="00096A9C">
        <w:rPr>
          <w:rFonts w:hint="eastAsia"/>
        </w:rPr>
        <w:t>2</w:t>
      </w:r>
      <w:r w:rsidRPr="00096A9C">
        <w:t>年</w:t>
      </w:r>
      <w:r w:rsidR="00961713" w:rsidRPr="00096A9C">
        <w:rPr>
          <w:rFonts w:hint="eastAsia"/>
        </w:rPr>
        <w:t>1</w:t>
      </w:r>
      <w:r w:rsidRPr="00096A9C">
        <w:t>月以新台幣計價之出口物價指數較</w:t>
      </w:r>
      <w:r w:rsidR="00961713" w:rsidRPr="00096A9C">
        <w:rPr>
          <w:rFonts w:hint="eastAsia"/>
        </w:rPr>
        <w:t>1</w:t>
      </w:r>
      <w:r w:rsidR="00096A9C" w:rsidRPr="00096A9C">
        <w:rPr>
          <w:rFonts w:hint="eastAsia"/>
        </w:rPr>
        <w:t>0</w:t>
      </w:r>
      <w:r w:rsidR="00961713" w:rsidRPr="00096A9C">
        <w:rPr>
          <w:rFonts w:hint="eastAsia"/>
        </w:rPr>
        <w:t>1</w:t>
      </w:r>
      <w:r w:rsidR="00096A9C" w:rsidRPr="00096A9C">
        <w:rPr>
          <w:rFonts w:hint="eastAsia"/>
        </w:rPr>
        <w:t>年</w:t>
      </w:r>
      <w:r w:rsidR="00096A9C" w:rsidRPr="00096A9C">
        <w:rPr>
          <w:rFonts w:hint="eastAsia"/>
        </w:rPr>
        <w:t>12</w:t>
      </w:r>
      <w:r w:rsidR="00096A9C" w:rsidRPr="00096A9C">
        <w:rPr>
          <w:rFonts w:hint="eastAsia"/>
        </w:rPr>
        <w:t>月上漲</w:t>
      </w:r>
      <w:r w:rsidR="00096A9C" w:rsidRPr="00096A9C">
        <w:rPr>
          <w:rFonts w:hint="eastAsia"/>
        </w:rPr>
        <w:t>0.29</w:t>
      </w:r>
      <w:r w:rsidRPr="00096A9C">
        <w:t>％，較</w:t>
      </w:r>
      <w:r w:rsidRPr="00096A9C">
        <w:t>10</w:t>
      </w:r>
      <w:r w:rsidR="00096A9C" w:rsidRPr="00096A9C">
        <w:rPr>
          <w:rFonts w:hint="eastAsia"/>
        </w:rPr>
        <w:t>1</w:t>
      </w:r>
      <w:r w:rsidRPr="00096A9C">
        <w:t>年同月下跌</w:t>
      </w:r>
      <w:r w:rsidR="00096A9C" w:rsidRPr="00096A9C">
        <w:rPr>
          <w:rFonts w:hint="eastAsia"/>
        </w:rPr>
        <w:t>4</w:t>
      </w:r>
      <w:r w:rsidRPr="00096A9C">
        <w:t>.</w:t>
      </w:r>
      <w:r w:rsidR="00096A9C" w:rsidRPr="00096A9C">
        <w:rPr>
          <w:rFonts w:hint="eastAsia"/>
        </w:rPr>
        <w:t>99</w:t>
      </w:r>
      <w:r w:rsidRPr="00096A9C">
        <w:t>％，</w:t>
      </w:r>
      <w:r w:rsidR="00096A9C" w:rsidRPr="00096A9C">
        <w:rPr>
          <w:rFonts w:hint="eastAsia"/>
          <w:szCs w:val="28"/>
        </w:rPr>
        <w:t>若剔除匯率變動因素，</w:t>
      </w:r>
      <w:r w:rsidR="00096A9C" w:rsidRPr="00096A9C">
        <w:rPr>
          <w:rFonts w:hint="eastAsia"/>
          <w:szCs w:val="28"/>
        </w:rPr>
        <w:t>1</w:t>
      </w:r>
      <w:r w:rsidR="00096A9C" w:rsidRPr="00096A9C">
        <w:rPr>
          <w:rFonts w:hint="eastAsia"/>
          <w:szCs w:val="28"/>
        </w:rPr>
        <w:t>月以美元計價之指數較上年同月下跌</w:t>
      </w:r>
      <w:r w:rsidR="00096A9C" w:rsidRPr="00096A9C">
        <w:rPr>
          <w:rFonts w:hint="eastAsia"/>
          <w:szCs w:val="28"/>
        </w:rPr>
        <w:t>1.88</w:t>
      </w:r>
      <w:r w:rsidR="00096A9C" w:rsidRPr="00096A9C">
        <w:rPr>
          <w:rFonts w:hint="eastAsia"/>
          <w:szCs w:val="28"/>
        </w:rPr>
        <w:t>％，主因冷凍魚、熱軋鋼板、積體電路、手機及其零件與光碟片等報價相對去年下滑，使動物產品類、基本金屬及其製品類與機器、電機、電視影像及聲音記錄機等設備類分別下跌</w:t>
      </w:r>
      <w:r w:rsidR="00096A9C" w:rsidRPr="00096A9C">
        <w:rPr>
          <w:rFonts w:hint="eastAsia"/>
          <w:szCs w:val="28"/>
        </w:rPr>
        <w:t>22.65</w:t>
      </w:r>
      <w:r w:rsidR="00096A9C" w:rsidRPr="00096A9C">
        <w:rPr>
          <w:rFonts w:hint="eastAsia"/>
          <w:szCs w:val="28"/>
        </w:rPr>
        <w:t>％、</w:t>
      </w:r>
      <w:r w:rsidR="00096A9C" w:rsidRPr="00096A9C">
        <w:rPr>
          <w:rFonts w:hint="eastAsia"/>
          <w:szCs w:val="28"/>
        </w:rPr>
        <w:t>4.30</w:t>
      </w:r>
      <w:r w:rsidR="00096A9C" w:rsidRPr="00096A9C">
        <w:rPr>
          <w:rFonts w:hint="eastAsia"/>
          <w:szCs w:val="28"/>
        </w:rPr>
        <w:t>％與</w:t>
      </w:r>
      <w:r w:rsidR="00096A9C" w:rsidRPr="00096A9C">
        <w:rPr>
          <w:rFonts w:hint="eastAsia"/>
          <w:szCs w:val="28"/>
        </w:rPr>
        <w:t>1.81</w:t>
      </w:r>
      <w:r w:rsidR="00096A9C" w:rsidRPr="00096A9C">
        <w:rPr>
          <w:rFonts w:hint="eastAsia"/>
          <w:szCs w:val="28"/>
        </w:rPr>
        <w:t>％，惟液晶裝置及其零件等報價相較去年為高，致光學、計量、醫療儀器、樂器及其零件類上漲</w:t>
      </w:r>
      <w:r w:rsidR="00096A9C" w:rsidRPr="00096A9C">
        <w:rPr>
          <w:rFonts w:hint="eastAsia"/>
          <w:szCs w:val="28"/>
        </w:rPr>
        <w:t>2.09</w:t>
      </w:r>
      <w:r w:rsidR="00096A9C" w:rsidRPr="00096A9C">
        <w:rPr>
          <w:rFonts w:hint="eastAsia"/>
          <w:szCs w:val="28"/>
        </w:rPr>
        <w:t>％，抵銷部分跌幅。</w:t>
      </w:r>
    </w:p>
    <w:p w:rsidR="00096A9C" w:rsidRPr="00096A9C" w:rsidRDefault="00096A9C" w:rsidP="00423DF4">
      <w:pPr>
        <w:pStyle w:val="k32"/>
        <w:topLinePunct/>
        <w:ind w:leftChars="150" w:left="360" w:rightChars="-59"/>
      </w:pPr>
    </w:p>
    <w:p w:rsidR="00322BC5" w:rsidRPr="00096A9C" w:rsidRDefault="00322BC5" w:rsidP="00322BC5">
      <w:pPr>
        <w:snapToGrid w:val="0"/>
        <w:spacing w:before="50" w:line="300" w:lineRule="auto"/>
        <w:ind w:left="314" w:rightChars="-59" w:right="-142" w:hangingChars="112" w:hanging="314"/>
        <w:jc w:val="center"/>
        <w:rPr>
          <w:rFonts w:eastAsia="標楷體"/>
          <w:b/>
          <w:bCs/>
          <w:sz w:val="28"/>
        </w:rPr>
      </w:pPr>
      <w:r w:rsidRPr="00096A9C">
        <w:rPr>
          <w:rFonts w:eastAsia="標楷體" w:hint="eastAsia"/>
          <w:b/>
          <w:bCs/>
          <w:sz w:val="28"/>
        </w:rPr>
        <w:t>圖</w:t>
      </w:r>
      <w:r w:rsidRPr="00096A9C">
        <w:rPr>
          <w:rFonts w:eastAsia="標楷體"/>
          <w:b/>
          <w:bCs/>
          <w:sz w:val="28"/>
        </w:rPr>
        <w:t xml:space="preserve"> 2-7-</w:t>
      </w:r>
      <w:r w:rsidRPr="00096A9C">
        <w:rPr>
          <w:rFonts w:eastAsia="標楷體" w:hint="eastAsia"/>
          <w:b/>
          <w:bCs/>
          <w:sz w:val="28"/>
        </w:rPr>
        <w:t>1</w:t>
      </w:r>
      <w:r w:rsidRPr="00096A9C">
        <w:rPr>
          <w:rFonts w:eastAsia="標楷體"/>
          <w:b/>
          <w:bCs/>
          <w:sz w:val="28"/>
        </w:rPr>
        <w:t xml:space="preserve">  </w:t>
      </w:r>
      <w:r w:rsidRPr="00096A9C">
        <w:rPr>
          <w:rFonts w:eastAsia="標楷體" w:hint="eastAsia"/>
          <w:b/>
          <w:bCs/>
          <w:sz w:val="28"/>
        </w:rPr>
        <w:t>消費者物價指數及躉售物價指數變化</w:t>
      </w:r>
    </w:p>
    <w:p w:rsidR="00322BC5" w:rsidRPr="00024A9E" w:rsidRDefault="00096A9C" w:rsidP="00322BC5">
      <w:pPr>
        <w:snapToGrid w:val="0"/>
        <w:spacing w:before="120" w:line="300" w:lineRule="auto"/>
        <w:ind w:rightChars="-59" w:right="-142"/>
        <w:jc w:val="both"/>
        <w:rPr>
          <w:rFonts w:eastAsia="標楷體"/>
          <w:color w:val="FF0000"/>
          <w:sz w:val="28"/>
        </w:rPr>
      </w:pPr>
      <w:r w:rsidRPr="00024A9E">
        <w:rPr>
          <w:rFonts w:eastAsia="標楷體"/>
          <w:noProof/>
          <w:color w:val="FF0000"/>
          <w:sz w:val="28"/>
        </w:rPr>
        <mc:AlternateContent>
          <mc:Choice Requires="wps">
            <w:drawing>
              <wp:anchor distT="0" distB="0" distL="114300" distR="114300" simplePos="0" relativeHeight="251658752" behindDoc="0" locked="0" layoutInCell="1" allowOverlap="1" wp14:anchorId="0D8B9017" wp14:editId="3E2380FF">
                <wp:simplePos x="0" y="0"/>
                <wp:positionH relativeFrom="column">
                  <wp:posOffset>4903101</wp:posOffset>
                </wp:positionH>
                <wp:positionV relativeFrom="paragraph">
                  <wp:posOffset>1267460</wp:posOffset>
                </wp:positionV>
                <wp:extent cx="699770" cy="534035"/>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34035"/>
                        </a:xfrm>
                        <a:prstGeom prst="rect">
                          <a:avLst/>
                        </a:prstGeom>
                        <a:noFill/>
                        <a:ln w="9525">
                          <a:noFill/>
                          <a:miter lim="800000"/>
                          <a:headEnd/>
                          <a:tailEnd/>
                        </a:ln>
                      </wps:spPr>
                      <wps:txbx>
                        <w:txbxContent>
                          <w:p w:rsidR="008B661A" w:rsidRPr="00BE0B3C" w:rsidRDefault="008B661A" w:rsidP="00322BC5">
                            <w:pPr>
                              <w:spacing w:line="240" w:lineRule="exact"/>
                              <w:jc w:val="center"/>
                              <w:rPr>
                                <w:b/>
                              </w:rPr>
                            </w:pPr>
                            <w:r>
                              <w:rPr>
                                <w:rFonts w:hint="eastAsia"/>
                                <w:b/>
                              </w:rPr>
                              <w:t>W</w:t>
                            </w:r>
                            <w:r w:rsidRPr="00BE0B3C">
                              <w:rPr>
                                <w:rFonts w:hint="eastAsia"/>
                                <w:b/>
                              </w:rPr>
                              <w:t>PI</w:t>
                            </w:r>
                          </w:p>
                          <w:p w:rsidR="008B661A" w:rsidRPr="00BE0B3C" w:rsidRDefault="008B661A" w:rsidP="00322BC5">
                            <w:pPr>
                              <w:spacing w:line="240" w:lineRule="exact"/>
                              <w:jc w:val="center"/>
                              <w:rPr>
                                <w:b/>
                              </w:rPr>
                            </w:pPr>
                            <w:r>
                              <w:rPr>
                                <w:rFonts w:hint="eastAsia"/>
                                <w:b/>
                              </w:rPr>
                              <w:t>-3.81</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86.05pt;margin-top:99.8pt;width:55.1pt;height:4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" filled="f" stroked="f">
                <v:textbox>
                  <w:txbxContent>
                    <w:p w:rsidR="008B661A" w:rsidRPr="00BE0B3C" w:rsidRDefault="008B661A" w:rsidP="00322BC5">
                      <w:pPr>
                        <w:spacing w:line="240" w:lineRule="exact"/>
                        <w:jc w:val="center"/>
                        <w:rPr>
                          <w:b/>
                        </w:rPr>
                      </w:pPr>
                      <w:r>
                        <w:rPr>
                          <w:rFonts w:hint="eastAsia"/>
                          <w:b/>
                        </w:rPr>
                        <w:t>W</w:t>
                      </w:r>
                      <w:r w:rsidRPr="00BE0B3C">
                        <w:rPr>
                          <w:rFonts w:hint="eastAsia"/>
                          <w:b/>
                        </w:rPr>
                        <w:t>PI</w:t>
                      </w:r>
                    </w:p>
                    <w:p w:rsidR="008B661A" w:rsidRPr="00BE0B3C" w:rsidRDefault="008B661A" w:rsidP="00322BC5">
                      <w:pPr>
                        <w:spacing w:line="240" w:lineRule="exact"/>
                        <w:jc w:val="center"/>
                        <w:rPr>
                          <w:b/>
                        </w:rPr>
                      </w:pPr>
                      <w:r>
                        <w:rPr>
                          <w:rFonts w:hint="eastAsia"/>
                          <w:b/>
                        </w:rPr>
                        <w:t>-3.81</w:t>
                      </w:r>
                      <w:r w:rsidRPr="00BE0B3C">
                        <w:rPr>
                          <w:rFonts w:hint="eastAsia"/>
                          <w:b/>
                        </w:rPr>
                        <w:t>%</w:t>
                      </w:r>
                    </w:p>
                  </w:txbxContent>
                </v:textbox>
              </v:shape>
            </w:pict>
          </mc:Fallback>
        </mc:AlternateContent>
      </w:r>
      <w:r w:rsidR="00322BC5" w:rsidRPr="00024A9E">
        <w:rPr>
          <w:rFonts w:eastAsia="標楷體"/>
          <w:noProof/>
          <w:color w:val="FF0000"/>
          <w:sz w:val="28"/>
        </w:rPr>
        <mc:AlternateContent>
          <mc:Choice Requires="wps">
            <w:drawing>
              <wp:anchor distT="0" distB="0" distL="114300" distR="114300" simplePos="0" relativeHeight="251657728" behindDoc="0" locked="0" layoutInCell="1" allowOverlap="1" wp14:anchorId="73189648" wp14:editId="114A3003">
                <wp:simplePos x="0" y="0"/>
                <wp:positionH relativeFrom="column">
                  <wp:posOffset>4902835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8B661A" w:rsidRPr="00BE0B3C" w:rsidRDefault="008B661A" w:rsidP="00322BC5">
                            <w:pPr>
                              <w:spacing w:line="260" w:lineRule="exact"/>
                              <w:jc w:val="center"/>
                              <w:rPr>
                                <w:b/>
                              </w:rPr>
                            </w:pPr>
                            <w:r w:rsidRPr="00BE0B3C">
                              <w:rPr>
                                <w:rFonts w:hint="eastAsia"/>
                                <w:b/>
                              </w:rPr>
                              <w:t>CPI</w:t>
                            </w:r>
                          </w:p>
                          <w:p w:rsidR="008B661A" w:rsidRPr="00BE0B3C" w:rsidRDefault="008B661A" w:rsidP="00322BC5">
                            <w:pPr>
                              <w:spacing w:line="260" w:lineRule="exact"/>
                              <w:jc w:val="center"/>
                              <w:rPr>
                                <w:b/>
                              </w:rPr>
                            </w:pPr>
                            <w:r>
                              <w:rPr>
                                <w:rFonts w:hint="eastAsia"/>
                                <w:b/>
                              </w:rPr>
                              <w:t>1</w:t>
                            </w:r>
                            <w:r w:rsidRPr="00BE0B3C">
                              <w:rPr>
                                <w:rFonts w:hint="eastAsia"/>
                                <w:b/>
                              </w:rPr>
                              <w:t>.</w:t>
                            </w:r>
                            <w:r>
                              <w:rPr>
                                <w:rFonts w:hint="eastAsia"/>
                                <w:b/>
                              </w:rPr>
                              <w:t>15</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6.05pt;margin-top:24.3pt;width:48.6pt;height:4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" filled="f" stroked="f">
                <v:textbox>
                  <w:txbxContent>
                    <w:p w:rsidR="008B661A" w:rsidRPr="00BE0B3C" w:rsidRDefault="008B661A" w:rsidP="00322BC5">
                      <w:pPr>
                        <w:spacing w:line="260" w:lineRule="exact"/>
                        <w:jc w:val="center"/>
                        <w:rPr>
                          <w:b/>
                        </w:rPr>
                      </w:pPr>
                      <w:r w:rsidRPr="00BE0B3C">
                        <w:rPr>
                          <w:rFonts w:hint="eastAsia"/>
                          <w:b/>
                        </w:rPr>
                        <w:t>CPI</w:t>
                      </w:r>
                    </w:p>
                    <w:p w:rsidR="008B661A" w:rsidRPr="00BE0B3C" w:rsidRDefault="008B661A" w:rsidP="00322BC5">
                      <w:pPr>
                        <w:spacing w:line="260" w:lineRule="exact"/>
                        <w:jc w:val="center"/>
                        <w:rPr>
                          <w:b/>
                        </w:rPr>
                      </w:pPr>
                      <w:r>
                        <w:rPr>
                          <w:rFonts w:hint="eastAsia"/>
                          <w:b/>
                        </w:rPr>
                        <w:t>1</w:t>
                      </w:r>
                      <w:r w:rsidRPr="00BE0B3C">
                        <w:rPr>
                          <w:rFonts w:hint="eastAsia"/>
                          <w:b/>
                        </w:rPr>
                        <w:t>.</w:t>
                      </w:r>
                      <w:r>
                        <w:rPr>
                          <w:rFonts w:hint="eastAsia"/>
                          <w:b/>
                        </w:rPr>
                        <w:t>15</w:t>
                      </w:r>
                      <w:r w:rsidRPr="00BE0B3C">
                        <w:rPr>
                          <w:rFonts w:hint="eastAsia"/>
                          <w:b/>
                        </w:rPr>
                        <w:t>%</w:t>
                      </w:r>
                    </w:p>
                  </w:txbxContent>
                </v:textbox>
              </v:shape>
            </w:pict>
          </mc:Fallback>
        </mc:AlternateContent>
      </w:r>
      <w:r w:rsidR="00322BC5" w:rsidRPr="00024A9E">
        <w:rPr>
          <w:noProof/>
          <w:color w:val="FF0000"/>
        </w:rPr>
        <w:drawing>
          <wp:inline distT="0" distB="0" distL="0" distR="0" wp14:anchorId="66208D1F" wp14:editId="09D2DAA5">
            <wp:extent cx="5699051" cy="2806995"/>
            <wp:effectExtent l="0" t="0" r="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6A9C" w:rsidRDefault="00096A9C">
      <w:pPr>
        <w:widowControl/>
        <w:rPr>
          <w:rFonts w:eastAsia="標楷體"/>
          <w:color w:val="FF0000"/>
          <w:kern w:val="0"/>
          <w:szCs w:val="20"/>
        </w:rPr>
      </w:pPr>
      <w:r>
        <w:rPr>
          <w:color w:val="FF0000"/>
        </w:rPr>
        <w:br w:type="page"/>
      </w:r>
    </w:p>
    <w:p w:rsidR="00322BC5" w:rsidRPr="00024A9E" w:rsidRDefault="00322BC5" w:rsidP="00322BC5">
      <w:pPr>
        <w:pStyle w:val="k32"/>
        <w:tabs>
          <w:tab w:val="right" w:pos="8646"/>
        </w:tabs>
        <w:spacing w:beforeLines="0" w:before="0" w:line="240" w:lineRule="atLeast"/>
        <w:ind w:left="0" w:right="-147" w:firstLineChars="1000" w:firstLine="2400"/>
        <w:jc w:val="right"/>
        <w:rPr>
          <w:color w:val="FF0000"/>
          <w:sz w:val="24"/>
        </w:rPr>
      </w:pPr>
    </w:p>
    <w:p w:rsidR="00423DF4" w:rsidRPr="00096A9C" w:rsidRDefault="00423DF4" w:rsidP="00322BC5">
      <w:pPr>
        <w:snapToGrid w:val="0"/>
        <w:spacing w:before="50" w:line="300" w:lineRule="auto"/>
        <w:ind w:left="314" w:rightChars="-59" w:right="-142" w:hangingChars="112" w:hanging="314"/>
        <w:jc w:val="center"/>
        <w:rPr>
          <w:rFonts w:eastAsia="標楷體"/>
          <w:b/>
          <w:snapToGrid w:val="0"/>
          <w:sz w:val="28"/>
        </w:rPr>
      </w:pPr>
      <w:r w:rsidRPr="00096A9C">
        <w:rPr>
          <w:rFonts w:eastAsia="標楷體"/>
          <w:b/>
          <w:snapToGrid w:val="0"/>
          <w:sz w:val="28"/>
        </w:rPr>
        <w:t>表</w:t>
      </w:r>
      <w:r w:rsidRPr="00096A9C">
        <w:rPr>
          <w:rFonts w:eastAsia="標楷體"/>
          <w:b/>
          <w:snapToGrid w:val="0"/>
          <w:sz w:val="28"/>
        </w:rPr>
        <w:t xml:space="preserve"> 2-7-1  </w:t>
      </w:r>
      <w:r w:rsidRPr="00096A9C">
        <w:rPr>
          <w:rFonts w:eastAsia="標楷體"/>
          <w:b/>
          <w:snapToGrid w:val="0"/>
          <w:sz w:val="28"/>
        </w:rPr>
        <w:t>物價變動</w:t>
      </w:r>
    </w:p>
    <w:tbl>
      <w:tblPr>
        <w:tblW w:w="880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284"/>
        <w:gridCol w:w="896"/>
        <w:gridCol w:w="776"/>
        <w:gridCol w:w="1067"/>
        <w:gridCol w:w="1116"/>
      </w:tblGrid>
      <w:tr w:rsidR="00024A9E" w:rsidRPr="00096A9C" w:rsidTr="00756E72">
        <w:trPr>
          <w:cantSplit/>
          <w:jc w:val="center"/>
        </w:trPr>
        <w:tc>
          <w:tcPr>
            <w:tcW w:w="1519" w:type="dxa"/>
            <w:vMerge w:val="restart"/>
            <w:tcBorders>
              <w:left w:val="nil"/>
            </w:tcBorders>
            <w:vAlign w:val="center"/>
          </w:tcPr>
          <w:p w:rsidR="00423DF4" w:rsidRPr="00096A9C" w:rsidRDefault="00423DF4" w:rsidP="00756E72">
            <w:pPr>
              <w:spacing w:line="360" w:lineRule="exact"/>
              <w:jc w:val="center"/>
              <w:rPr>
                <w:rFonts w:eastAsia="標楷體"/>
              </w:rPr>
            </w:pPr>
            <w:r w:rsidRPr="00096A9C">
              <w:rPr>
                <w:rFonts w:eastAsia="標楷體"/>
              </w:rPr>
              <w:t>年</w:t>
            </w:r>
            <w:r w:rsidRPr="00096A9C">
              <w:rPr>
                <w:rFonts w:eastAsia="標楷體"/>
              </w:rPr>
              <w:t>(</w:t>
            </w:r>
            <w:r w:rsidRPr="00096A9C">
              <w:rPr>
                <w:rFonts w:eastAsia="標楷體"/>
              </w:rPr>
              <w:t>月</w:t>
            </w:r>
            <w:r w:rsidRPr="00096A9C">
              <w:rPr>
                <w:rFonts w:eastAsia="標楷體"/>
              </w:rPr>
              <w:t>)</w:t>
            </w:r>
          </w:p>
        </w:tc>
        <w:tc>
          <w:tcPr>
            <w:tcW w:w="3432" w:type="dxa"/>
            <w:gridSpan w:val="3"/>
            <w:tcBorders>
              <w:bottom w:val="nil"/>
            </w:tcBorders>
          </w:tcPr>
          <w:p w:rsidR="00423DF4" w:rsidRPr="00096A9C" w:rsidRDefault="00423DF4" w:rsidP="00756E72">
            <w:pPr>
              <w:spacing w:line="360" w:lineRule="exact"/>
              <w:rPr>
                <w:rFonts w:eastAsia="標楷體"/>
              </w:rPr>
            </w:pPr>
            <w:r w:rsidRPr="00096A9C">
              <w:rPr>
                <w:rFonts w:eastAsia="標楷體" w:hint="eastAsia"/>
              </w:rPr>
              <w:t>消費者物價指數</w:t>
            </w:r>
          </w:p>
        </w:tc>
        <w:tc>
          <w:tcPr>
            <w:tcW w:w="3855" w:type="dxa"/>
            <w:gridSpan w:val="4"/>
            <w:tcBorders>
              <w:bottom w:val="nil"/>
              <w:right w:val="nil"/>
            </w:tcBorders>
          </w:tcPr>
          <w:p w:rsidR="00423DF4" w:rsidRPr="00096A9C"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096A9C">
              <w:rPr>
                <w:rFonts w:ascii="Times New Roman" w:eastAsia="標楷體" w:hAnsi="Times New Roman"/>
                <w:color w:val="auto"/>
                <w:kern w:val="2"/>
              </w:rPr>
              <w:t>躉售物價指數</w:t>
            </w:r>
          </w:p>
        </w:tc>
      </w:tr>
      <w:tr w:rsidR="00024A9E" w:rsidRPr="00096A9C" w:rsidTr="00756E72">
        <w:trPr>
          <w:cantSplit/>
          <w:jc w:val="center"/>
        </w:trPr>
        <w:tc>
          <w:tcPr>
            <w:tcW w:w="1519" w:type="dxa"/>
            <w:vMerge/>
            <w:tcBorders>
              <w:left w:val="nil"/>
              <w:bottom w:val="single" w:sz="4" w:space="0" w:color="auto"/>
            </w:tcBorders>
          </w:tcPr>
          <w:p w:rsidR="00423DF4" w:rsidRPr="00096A9C" w:rsidRDefault="00423DF4" w:rsidP="00756E72">
            <w:pPr>
              <w:spacing w:line="360" w:lineRule="exact"/>
              <w:rPr>
                <w:rFonts w:eastAsia="標楷體"/>
              </w:rPr>
            </w:pPr>
          </w:p>
        </w:tc>
        <w:tc>
          <w:tcPr>
            <w:tcW w:w="1103" w:type="dxa"/>
            <w:tcBorders>
              <w:top w:val="nil"/>
              <w:bottom w:val="single" w:sz="4" w:space="0" w:color="auto"/>
            </w:tcBorders>
          </w:tcPr>
          <w:p w:rsidR="00423DF4" w:rsidRPr="00096A9C"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096A9C">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096A9C" w:rsidRDefault="00423DF4" w:rsidP="00756E72">
            <w:pPr>
              <w:pStyle w:val="k02"/>
              <w:spacing w:before="0" w:beforeAutospacing="0" w:after="0" w:afterAutospacing="0" w:line="360" w:lineRule="exact"/>
              <w:jc w:val="center"/>
              <w:rPr>
                <w:rFonts w:ascii="Times New Roman" w:eastAsia="標楷體"/>
                <w:spacing w:val="-34"/>
              </w:rPr>
            </w:pPr>
            <w:r w:rsidRPr="00096A9C">
              <w:rPr>
                <w:rFonts w:ascii="Times New Roman" w:eastAsia="標楷體" w:hint="eastAsia"/>
              </w:rPr>
              <w:t>不含蔬果</w:t>
            </w:r>
          </w:p>
        </w:tc>
        <w:tc>
          <w:tcPr>
            <w:tcW w:w="1284" w:type="dxa"/>
            <w:tcBorders>
              <w:top w:val="single" w:sz="4" w:space="0" w:color="auto"/>
              <w:bottom w:val="single" w:sz="4" w:space="0" w:color="auto"/>
            </w:tcBorders>
            <w:vAlign w:val="center"/>
          </w:tcPr>
          <w:p w:rsidR="00423DF4" w:rsidRPr="00096A9C" w:rsidRDefault="00423DF4" w:rsidP="00756E72">
            <w:pPr>
              <w:pStyle w:val="k02"/>
              <w:spacing w:before="0" w:beforeAutospacing="0" w:after="0" w:afterAutospacing="0" w:line="360" w:lineRule="exact"/>
              <w:jc w:val="center"/>
              <w:rPr>
                <w:rFonts w:ascii="Times New Roman" w:eastAsia="標楷體"/>
                <w:spacing w:val="-34"/>
              </w:rPr>
            </w:pPr>
            <w:r w:rsidRPr="00096A9C">
              <w:rPr>
                <w:rFonts w:ascii="Times New Roman" w:eastAsia="標楷體" w:hint="eastAsia"/>
              </w:rPr>
              <w:t>不含蔬果水產及能源</w:t>
            </w:r>
          </w:p>
        </w:tc>
        <w:tc>
          <w:tcPr>
            <w:tcW w:w="896" w:type="dxa"/>
            <w:tcBorders>
              <w:top w:val="nil"/>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年增率</w:t>
            </w:r>
          </w:p>
        </w:tc>
        <w:tc>
          <w:tcPr>
            <w:tcW w:w="776"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國產</w:t>
            </w:r>
          </w:p>
          <w:p w:rsidR="00423DF4" w:rsidRPr="00096A9C" w:rsidRDefault="00423DF4" w:rsidP="00756E72">
            <w:pPr>
              <w:spacing w:line="360" w:lineRule="exact"/>
              <w:jc w:val="center"/>
              <w:rPr>
                <w:rFonts w:eastAsia="標楷體"/>
              </w:rPr>
            </w:pPr>
            <w:r w:rsidRPr="00096A9C">
              <w:rPr>
                <w:rFonts w:eastAsia="標楷體" w:hint="eastAsia"/>
              </w:rPr>
              <w:t>內銷</w:t>
            </w:r>
          </w:p>
        </w:tc>
        <w:tc>
          <w:tcPr>
            <w:tcW w:w="1067" w:type="dxa"/>
            <w:tcBorders>
              <w:top w:val="single" w:sz="4" w:space="0" w:color="auto"/>
              <w:bottom w:val="single" w:sz="4" w:space="0" w:color="auto"/>
            </w:tcBorders>
          </w:tcPr>
          <w:p w:rsidR="00423DF4" w:rsidRPr="00096A9C" w:rsidRDefault="00423DF4" w:rsidP="00756E72">
            <w:pPr>
              <w:spacing w:line="360" w:lineRule="exact"/>
              <w:jc w:val="center"/>
              <w:rPr>
                <w:rFonts w:eastAsia="標楷體"/>
              </w:rPr>
            </w:pPr>
            <w:r w:rsidRPr="00096A9C">
              <w:rPr>
                <w:rFonts w:eastAsia="標楷體" w:hint="eastAsia"/>
              </w:rPr>
              <w:t>進口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c>
          <w:tcPr>
            <w:tcW w:w="1116" w:type="dxa"/>
            <w:tcBorders>
              <w:top w:val="single" w:sz="4" w:space="0" w:color="auto"/>
              <w:bottom w:val="single" w:sz="4" w:space="0" w:color="auto"/>
              <w:right w:val="nil"/>
            </w:tcBorders>
          </w:tcPr>
          <w:p w:rsidR="00423DF4" w:rsidRPr="00096A9C" w:rsidRDefault="00423DF4" w:rsidP="00756E72">
            <w:pPr>
              <w:spacing w:line="360" w:lineRule="exact"/>
              <w:jc w:val="center"/>
              <w:rPr>
                <w:rFonts w:eastAsia="標楷體"/>
              </w:rPr>
            </w:pPr>
            <w:r w:rsidRPr="00096A9C">
              <w:rPr>
                <w:rFonts w:eastAsia="標楷體" w:hint="eastAsia"/>
              </w:rPr>
              <w:t>出口</w:t>
            </w:r>
          </w:p>
          <w:p w:rsidR="00423DF4" w:rsidRPr="00096A9C" w:rsidRDefault="00423DF4" w:rsidP="00756E72">
            <w:pPr>
              <w:spacing w:line="360" w:lineRule="exact"/>
              <w:jc w:val="center"/>
              <w:rPr>
                <w:rFonts w:eastAsia="標楷體"/>
              </w:rPr>
            </w:pPr>
            <w:r w:rsidRPr="00096A9C">
              <w:rPr>
                <w:rFonts w:eastAsia="標楷體"/>
              </w:rPr>
              <w:t>(</w:t>
            </w:r>
            <w:r w:rsidRPr="00096A9C">
              <w:rPr>
                <w:rFonts w:eastAsia="標楷體" w:hint="eastAsia"/>
              </w:rPr>
              <w:t>新台幣</w:t>
            </w:r>
            <w:r w:rsidRPr="00096A9C">
              <w:rPr>
                <w:rFonts w:eastAsia="標楷體"/>
              </w:rPr>
              <w:t>)</w:t>
            </w:r>
          </w:p>
        </w:tc>
      </w:tr>
      <w:tr w:rsidR="00024A9E" w:rsidRPr="00096A9C" w:rsidTr="00756E7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96</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1.80</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1.69</w:t>
            </w:r>
          </w:p>
        </w:tc>
        <w:tc>
          <w:tcPr>
            <w:tcW w:w="1284"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1.35</w:t>
            </w:r>
          </w:p>
        </w:tc>
        <w:tc>
          <w:tcPr>
            <w:tcW w:w="89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6.47</w:t>
            </w:r>
          </w:p>
        </w:tc>
        <w:tc>
          <w:tcPr>
            <w:tcW w:w="77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6.39</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8.95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3.56</w:t>
            </w:r>
          </w:p>
        </w:tc>
      </w:tr>
      <w:tr w:rsidR="00024A9E" w:rsidRPr="00096A9C" w:rsidTr="00756E7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97</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3.53</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3.43</w:t>
            </w:r>
          </w:p>
        </w:tc>
        <w:tc>
          <w:tcPr>
            <w:tcW w:w="1284"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3.08</w:t>
            </w:r>
          </w:p>
        </w:tc>
        <w:tc>
          <w:tcPr>
            <w:tcW w:w="89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5.22</w:t>
            </w:r>
          </w:p>
        </w:tc>
        <w:tc>
          <w:tcPr>
            <w:tcW w:w="77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8.64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8.84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-2.14</w:t>
            </w:r>
          </w:p>
        </w:tc>
      </w:tr>
      <w:tr w:rsidR="00024A9E" w:rsidRPr="00096A9C" w:rsidTr="00756E7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98</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-0.87</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-0.45</w:t>
            </w:r>
          </w:p>
        </w:tc>
        <w:tc>
          <w:tcPr>
            <w:tcW w:w="1284"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-0.14</w:t>
            </w:r>
          </w:p>
        </w:tc>
        <w:tc>
          <w:tcPr>
            <w:tcW w:w="89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-8.74</w:t>
            </w:r>
          </w:p>
        </w:tc>
        <w:tc>
          <w:tcPr>
            <w:tcW w:w="77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-10.02</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-9.61</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-6.60</w:t>
            </w:r>
          </w:p>
        </w:tc>
      </w:tr>
      <w:tr w:rsidR="00024A9E" w:rsidRPr="00096A9C" w:rsidTr="00756E7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99</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hint="eastAsia"/>
                <w:b/>
                <w:bCs/>
              </w:rPr>
              <w:t>0.96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1.03</w:t>
            </w:r>
          </w:p>
        </w:tc>
        <w:tc>
          <w:tcPr>
            <w:tcW w:w="1284"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0.44</w:t>
            </w:r>
          </w:p>
        </w:tc>
        <w:tc>
          <w:tcPr>
            <w:tcW w:w="89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w:t>
            </w:r>
            <w:r w:rsidRPr="00096A9C">
              <w:rPr>
                <w:rFonts w:eastAsia="標楷體"/>
                <w:b/>
                <w:bCs/>
              </w:rPr>
              <w:t>.</w:t>
            </w:r>
            <w:r w:rsidRPr="00096A9C">
              <w:rPr>
                <w:rFonts w:eastAsia="標楷體" w:hint="eastAsia"/>
                <w:b/>
                <w:bCs/>
              </w:rPr>
              <w:t>45</w:t>
            </w:r>
          </w:p>
        </w:tc>
        <w:tc>
          <w:tcPr>
            <w:tcW w:w="77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44</w:t>
            </w:r>
          </w:p>
        </w:tc>
        <w:tc>
          <w:tcPr>
            <w:tcW w:w="1067"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7</w:t>
            </w:r>
            <w:r w:rsidRPr="00096A9C">
              <w:rPr>
                <w:rFonts w:eastAsia="標楷體"/>
                <w:b/>
                <w:bCs/>
              </w:rPr>
              <w:t>.</w:t>
            </w:r>
            <w:r w:rsidRPr="00096A9C">
              <w:rPr>
                <w:rFonts w:eastAsia="標楷體" w:hint="eastAsia"/>
                <w:b/>
                <w:bCs/>
              </w:rPr>
              <w:t>04</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2</w:t>
            </w:r>
            <w:r w:rsidRPr="00096A9C">
              <w:rPr>
                <w:rFonts w:eastAsia="標楷體"/>
                <w:b/>
                <w:bCs/>
              </w:rPr>
              <w:t>.</w:t>
            </w:r>
            <w:r w:rsidRPr="00096A9C">
              <w:rPr>
                <w:rFonts w:eastAsia="標楷體" w:hint="eastAsia"/>
                <w:b/>
                <w:bCs/>
              </w:rPr>
              <w:t>03</w:t>
            </w:r>
          </w:p>
        </w:tc>
      </w:tr>
      <w:tr w:rsidR="00024A9E" w:rsidRPr="00096A9C" w:rsidTr="00756E72">
        <w:trPr>
          <w:jc w:val="center"/>
        </w:trPr>
        <w:tc>
          <w:tcPr>
            <w:tcW w:w="1519" w:type="dxa"/>
            <w:tcBorders>
              <w:top w:val="nil"/>
              <w:left w:val="nil"/>
              <w:bottom w:val="nil"/>
            </w:tcBorders>
          </w:tcPr>
          <w:p w:rsidR="00423DF4" w:rsidRPr="00096A9C" w:rsidRDefault="00721238" w:rsidP="00756E72">
            <w:pPr>
              <w:spacing w:line="360" w:lineRule="exact"/>
              <w:rPr>
                <w:rFonts w:eastAsia="標楷體"/>
                <w:b/>
                <w:bCs/>
              </w:rPr>
            </w:pPr>
            <w:r>
              <w:rPr>
                <w:rFonts w:eastAsia="標楷體" w:hint="eastAsia"/>
                <w:b/>
                <w:bCs/>
              </w:rPr>
              <w:t xml:space="preserve"> </w:t>
            </w:r>
            <w:r w:rsidR="00E37A6F">
              <w:rPr>
                <w:rFonts w:eastAsia="標楷體" w:hint="eastAsia"/>
                <w:b/>
                <w:bCs/>
              </w:rPr>
              <w:t xml:space="preserve"> </w:t>
            </w:r>
            <w:r w:rsidR="00423DF4" w:rsidRPr="00096A9C">
              <w:rPr>
                <w:rFonts w:eastAsia="標楷體" w:hint="eastAsia"/>
                <w:b/>
                <w:bCs/>
              </w:rPr>
              <w:t>100</w:t>
            </w:r>
            <w:r w:rsidR="00423DF4" w:rsidRPr="00096A9C">
              <w:rPr>
                <w:rFonts w:eastAsia="標楷體" w:hint="eastAsia"/>
                <w:b/>
                <w:bCs/>
              </w:rPr>
              <w:t>年</w:t>
            </w:r>
          </w:p>
        </w:tc>
        <w:tc>
          <w:tcPr>
            <w:tcW w:w="1103" w:type="dxa"/>
            <w:tcBorders>
              <w:top w:val="nil"/>
              <w:bottom w:val="nil"/>
              <w:right w:val="nil"/>
            </w:tcBorders>
            <w:vAlign w:val="center"/>
          </w:tcPr>
          <w:p w:rsidR="00423DF4" w:rsidRPr="00096A9C" w:rsidRDefault="00423DF4" w:rsidP="00756E72">
            <w:pPr>
              <w:pStyle w:val="a9"/>
              <w:spacing w:line="360" w:lineRule="exact"/>
              <w:ind w:rightChars="50" w:right="120"/>
              <w:rPr>
                <w:rFonts w:eastAsia="標楷體"/>
                <w:b/>
                <w:bCs/>
              </w:rPr>
            </w:pPr>
            <w:r w:rsidRPr="00096A9C">
              <w:rPr>
                <w:rFonts w:eastAsia="標楷體"/>
                <w:b/>
                <w:bCs/>
              </w:rPr>
              <w:t>1.</w:t>
            </w:r>
            <w:r w:rsidRPr="00096A9C">
              <w:rPr>
                <w:rFonts w:eastAsia="標楷體" w:hint="eastAsia"/>
                <w:b/>
                <w:bCs/>
              </w:rPr>
              <w:t>42</w:t>
            </w:r>
            <w:r w:rsidRPr="00096A9C">
              <w:rPr>
                <w:rFonts w:eastAsia="標楷體"/>
                <w:b/>
                <w:bCs/>
              </w:rPr>
              <w:t xml:space="preserve"> </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1.48</w:t>
            </w:r>
          </w:p>
        </w:tc>
        <w:tc>
          <w:tcPr>
            <w:tcW w:w="1284"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b/>
                <w:bCs/>
              </w:rPr>
              <w:t>1.1</w:t>
            </w:r>
            <w:r w:rsidRPr="00096A9C">
              <w:rPr>
                <w:rFonts w:eastAsia="標楷體" w:hint="eastAsia"/>
                <w:b/>
                <w:bCs/>
              </w:rPr>
              <w:t>2</w:t>
            </w:r>
            <w:r w:rsidRPr="00096A9C">
              <w:rPr>
                <w:rFonts w:eastAsia="標楷體"/>
                <w:b/>
                <w:bCs/>
              </w:rPr>
              <w:t xml:space="preserve"> </w:t>
            </w:r>
          </w:p>
        </w:tc>
        <w:tc>
          <w:tcPr>
            <w:tcW w:w="89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4.32</w:t>
            </w:r>
          </w:p>
        </w:tc>
        <w:tc>
          <w:tcPr>
            <w:tcW w:w="77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5.04</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b/>
                <w:bCs/>
              </w:rPr>
            </w:pPr>
            <w:r w:rsidRPr="00C01822">
              <w:rPr>
                <w:rFonts w:eastAsia="標楷體" w:hint="eastAsia"/>
                <w:b/>
                <w:bCs/>
              </w:rPr>
              <w:t>7.65</w:t>
            </w:r>
          </w:p>
        </w:tc>
        <w:tc>
          <w:tcPr>
            <w:tcW w:w="1116" w:type="dxa"/>
            <w:tcBorders>
              <w:top w:val="nil"/>
              <w:left w:val="nil"/>
              <w:bottom w:val="nil"/>
              <w:right w:val="nil"/>
            </w:tcBorders>
            <w:vAlign w:val="center"/>
          </w:tcPr>
          <w:p w:rsidR="00423DF4" w:rsidRPr="00096A9C" w:rsidRDefault="00423DF4" w:rsidP="00756E72">
            <w:pPr>
              <w:spacing w:line="360" w:lineRule="exact"/>
              <w:jc w:val="center"/>
              <w:rPr>
                <w:rFonts w:eastAsia="標楷體"/>
                <w:b/>
                <w:bCs/>
              </w:rPr>
            </w:pPr>
            <w:r w:rsidRPr="00096A9C">
              <w:rPr>
                <w:rFonts w:eastAsia="標楷體" w:hint="eastAsia"/>
                <w:b/>
                <w:bCs/>
              </w:rPr>
              <w:t>0.09</w:t>
            </w:r>
          </w:p>
        </w:tc>
      </w:tr>
      <w:tr w:rsidR="00024A9E" w:rsidRPr="00520C5C" w:rsidTr="00756E72">
        <w:trPr>
          <w:jc w:val="center"/>
        </w:trPr>
        <w:tc>
          <w:tcPr>
            <w:tcW w:w="1519" w:type="dxa"/>
            <w:tcBorders>
              <w:top w:val="nil"/>
              <w:left w:val="nil"/>
              <w:bottom w:val="nil"/>
              <w:right w:val="single" w:sz="4" w:space="0" w:color="auto"/>
            </w:tcBorders>
          </w:tcPr>
          <w:p w:rsidR="00423DF4" w:rsidRPr="00C01822" w:rsidRDefault="00721238" w:rsidP="00721238">
            <w:pPr>
              <w:snapToGrid w:val="0"/>
              <w:spacing w:line="360" w:lineRule="exact"/>
              <w:ind w:left="-28" w:rightChars="12" w:right="29"/>
              <w:jc w:val="both"/>
              <w:rPr>
                <w:rFonts w:eastAsia="標楷體"/>
                <w:b/>
                <w:bCs/>
              </w:rPr>
            </w:pPr>
            <w:r>
              <w:rPr>
                <w:rFonts w:eastAsia="標楷體" w:hint="eastAsia"/>
                <w:b/>
                <w:bCs/>
              </w:rPr>
              <w:t xml:space="preserve"> </w:t>
            </w:r>
            <w:r w:rsidR="00E37A6F">
              <w:rPr>
                <w:rFonts w:eastAsia="標楷體" w:hint="eastAsia"/>
                <w:b/>
                <w:bCs/>
              </w:rPr>
              <w:t xml:space="preserve"> </w:t>
            </w:r>
            <w:r w:rsidR="00423DF4" w:rsidRPr="00C01822">
              <w:rPr>
                <w:rFonts w:eastAsia="標楷體" w:hint="eastAsia"/>
                <w:b/>
                <w:bCs/>
              </w:rPr>
              <w:t>101</w:t>
            </w:r>
            <w:r w:rsidR="00423DF4" w:rsidRPr="00C01822">
              <w:rPr>
                <w:rFonts w:eastAsia="標楷體" w:hint="eastAsia"/>
                <w:b/>
                <w:bCs/>
              </w:rPr>
              <w:t>年</w:t>
            </w:r>
          </w:p>
        </w:tc>
        <w:tc>
          <w:tcPr>
            <w:tcW w:w="1103" w:type="dxa"/>
            <w:tcBorders>
              <w:top w:val="nil"/>
              <w:left w:val="single" w:sz="4" w:space="0" w:color="auto"/>
              <w:bottom w:val="nil"/>
              <w:right w:val="nil"/>
            </w:tcBorders>
            <w:vAlign w:val="center"/>
          </w:tcPr>
          <w:p w:rsidR="00423DF4" w:rsidRPr="00520C5C" w:rsidRDefault="000424BA" w:rsidP="000F0AD2">
            <w:pPr>
              <w:pStyle w:val="a9"/>
              <w:spacing w:line="360" w:lineRule="exact"/>
              <w:ind w:rightChars="50" w:right="120"/>
              <w:rPr>
                <w:rFonts w:eastAsia="標楷體"/>
                <w:b/>
                <w:bCs/>
                <w:color w:val="FF0000"/>
              </w:rPr>
            </w:pPr>
            <w:r w:rsidRPr="00C01822">
              <w:rPr>
                <w:rFonts w:eastAsia="標楷體" w:hint="eastAsia"/>
                <w:b/>
                <w:bCs/>
              </w:rPr>
              <w:t>1.93</w:t>
            </w:r>
          </w:p>
        </w:tc>
        <w:tc>
          <w:tcPr>
            <w:tcW w:w="1045" w:type="dxa"/>
            <w:tcBorders>
              <w:top w:val="nil"/>
              <w:left w:val="nil"/>
              <w:bottom w:val="nil"/>
              <w:right w:val="nil"/>
            </w:tcBorders>
            <w:vAlign w:val="center"/>
          </w:tcPr>
          <w:p w:rsidR="00423DF4" w:rsidRPr="00520C5C" w:rsidRDefault="00A30109" w:rsidP="00756E72">
            <w:pPr>
              <w:spacing w:line="360" w:lineRule="exact"/>
              <w:jc w:val="center"/>
              <w:rPr>
                <w:rFonts w:eastAsia="標楷體"/>
                <w:b/>
                <w:bCs/>
                <w:color w:val="FF0000"/>
              </w:rPr>
            </w:pPr>
            <w:r w:rsidRPr="00ED69A2">
              <w:rPr>
                <w:rFonts w:eastAsia="標楷體" w:hint="eastAsia"/>
                <w:b/>
                <w:bCs/>
              </w:rPr>
              <w:t>1.30</w:t>
            </w:r>
          </w:p>
        </w:tc>
        <w:tc>
          <w:tcPr>
            <w:tcW w:w="1284" w:type="dxa"/>
            <w:tcBorders>
              <w:top w:val="nil"/>
              <w:left w:val="nil"/>
              <w:bottom w:val="nil"/>
              <w:right w:val="nil"/>
            </w:tcBorders>
            <w:vAlign w:val="center"/>
          </w:tcPr>
          <w:p w:rsidR="00423DF4" w:rsidRPr="00C01822" w:rsidRDefault="00C01822" w:rsidP="00C01822">
            <w:pPr>
              <w:spacing w:line="360" w:lineRule="exact"/>
              <w:jc w:val="center"/>
              <w:rPr>
                <w:rFonts w:eastAsia="標楷體"/>
                <w:b/>
                <w:bCs/>
              </w:rPr>
            </w:pPr>
            <w:r w:rsidRPr="00C01822">
              <w:rPr>
                <w:rFonts w:eastAsia="標楷體" w:hint="eastAsia"/>
                <w:b/>
                <w:bCs/>
              </w:rPr>
              <w:t>1.00</w:t>
            </w:r>
          </w:p>
        </w:tc>
        <w:tc>
          <w:tcPr>
            <w:tcW w:w="896" w:type="dxa"/>
            <w:tcBorders>
              <w:top w:val="nil"/>
              <w:left w:val="nil"/>
              <w:bottom w:val="nil"/>
              <w:right w:val="nil"/>
            </w:tcBorders>
            <w:vAlign w:val="center"/>
          </w:tcPr>
          <w:p w:rsidR="00423DF4" w:rsidRPr="00C01822" w:rsidRDefault="000424BA" w:rsidP="00FA097A">
            <w:pPr>
              <w:spacing w:line="360" w:lineRule="exact"/>
              <w:jc w:val="center"/>
              <w:rPr>
                <w:rFonts w:eastAsia="標楷體"/>
                <w:b/>
                <w:bCs/>
              </w:rPr>
            </w:pPr>
            <w:r w:rsidRPr="00C01822">
              <w:rPr>
                <w:rFonts w:eastAsia="標楷體" w:hint="eastAsia"/>
                <w:b/>
                <w:bCs/>
              </w:rPr>
              <w:t>-1.16</w:t>
            </w:r>
          </w:p>
        </w:tc>
        <w:tc>
          <w:tcPr>
            <w:tcW w:w="776" w:type="dxa"/>
            <w:tcBorders>
              <w:top w:val="nil"/>
              <w:left w:val="nil"/>
              <w:bottom w:val="nil"/>
              <w:right w:val="nil"/>
            </w:tcBorders>
            <w:vAlign w:val="center"/>
          </w:tcPr>
          <w:p w:rsidR="00423DF4" w:rsidRPr="00C01822" w:rsidRDefault="00F31F4B" w:rsidP="00756E72">
            <w:pPr>
              <w:spacing w:line="360" w:lineRule="exact"/>
              <w:jc w:val="center"/>
              <w:rPr>
                <w:rFonts w:eastAsia="標楷體"/>
                <w:b/>
                <w:bCs/>
              </w:rPr>
            </w:pPr>
            <w:r w:rsidRPr="00C01822">
              <w:rPr>
                <w:rFonts w:eastAsia="標楷體" w:hint="eastAsia"/>
                <w:b/>
                <w:bCs/>
              </w:rPr>
              <w:t>-0.59</w:t>
            </w:r>
          </w:p>
        </w:tc>
        <w:tc>
          <w:tcPr>
            <w:tcW w:w="1067" w:type="dxa"/>
            <w:tcBorders>
              <w:top w:val="nil"/>
              <w:left w:val="nil"/>
              <w:bottom w:val="nil"/>
              <w:right w:val="nil"/>
            </w:tcBorders>
            <w:vAlign w:val="center"/>
          </w:tcPr>
          <w:p w:rsidR="00423DF4" w:rsidRPr="00C01822" w:rsidRDefault="00F31F4B" w:rsidP="00FA097A">
            <w:pPr>
              <w:spacing w:line="360" w:lineRule="exact"/>
              <w:jc w:val="center"/>
              <w:rPr>
                <w:rFonts w:eastAsia="標楷體"/>
                <w:b/>
                <w:bCs/>
              </w:rPr>
            </w:pPr>
            <w:r w:rsidRPr="00C01822">
              <w:rPr>
                <w:rFonts w:eastAsia="標楷體" w:hint="eastAsia"/>
                <w:b/>
                <w:bCs/>
              </w:rPr>
              <w:t>-1.28</w:t>
            </w:r>
          </w:p>
        </w:tc>
        <w:tc>
          <w:tcPr>
            <w:tcW w:w="1116" w:type="dxa"/>
            <w:tcBorders>
              <w:top w:val="nil"/>
              <w:left w:val="nil"/>
              <w:bottom w:val="nil"/>
              <w:right w:val="nil"/>
            </w:tcBorders>
            <w:vAlign w:val="center"/>
          </w:tcPr>
          <w:p w:rsidR="00423DF4" w:rsidRPr="00C01822" w:rsidRDefault="00F31F4B" w:rsidP="00C01822">
            <w:pPr>
              <w:spacing w:line="360" w:lineRule="exact"/>
              <w:jc w:val="center"/>
              <w:rPr>
                <w:rFonts w:eastAsia="標楷體"/>
                <w:b/>
                <w:bCs/>
              </w:rPr>
            </w:pPr>
            <w:r w:rsidRPr="00C01822">
              <w:rPr>
                <w:rFonts w:eastAsia="標楷體" w:hint="eastAsia"/>
                <w:b/>
                <w:bCs/>
              </w:rPr>
              <w:t>-1.6</w:t>
            </w:r>
            <w:r w:rsidR="00C01822" w:rsidRPr="00C01822">
              <w:rPr>
                <w:rFonts w:eastAsia="標楷體" w:hint="eastAsia"/>
                <w:b/>
                <w:bCs/>
              </w:rPr>
              <w:t>2</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2.36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1.81</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1.87</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4.37</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0.69</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7.68</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4.54</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2</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0.24</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0.11</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-0.05</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1.83</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-0.20</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4.22</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1.26</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3</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1.26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0.90</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0.76</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-0.22</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-1.59</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1.53</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-0.80</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4</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1.44</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1.33</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0.92</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-0.56</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-1.41</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-0.04</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-0.28</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5</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1.74</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1.20</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0.88</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-0.37</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-1.49</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0.87</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-0.60</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6</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1.77</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1.08</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0.82</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-1.87</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-1.75</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-2.85</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-0.87</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7</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2.46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1.29</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0.95</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-1.56</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-1.33</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-2.08</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-1.22</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8</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3.43</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1.59</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0.95</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-0.90</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-0.42</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-1.06</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-1.22</w:t>
            </w:r>
          </w:p>
        </w:tc>
      </w:tr>
      <w:tr w:rsidR="00024A9E" w:rsidRPr="00096A9C" w:rsidTr="00756E72">
        <w:trPr>
          <w:jc w:val="center"/>
        </w:trPr>
        <w:tc>
          <w:tcPr>
            <w:tcW w:w="1519" w:type="dxa"/>
            <w:tcBorders>
              <w:top w:val="nil"/>
              <w:left w:val="nil"/>
              <w:bottom w:val="nil"/>
              <w:right w:val="single" w:sz="4" w:space="0" w:color="auto"/>
            </w:tcBorders>
          </w:tcPr>
          <w:p w:rsidR="00423DF4" w:rsidRPr="00C01822" w:rsidRDefault="00423DF4" w:rsidP="00756E72">
            <w:pPr>
              <w:spacing w:line="360" w:lineRule="exact"/>
              <w:ind w:right="284"/>
              <w:jc w:val="right"/>
              <w:rPr>
                <w:rFonts w:eastAsia="標楷體"/>
              </w:rPr>
            </w:pPr>
            <w:r w:rsidRPr="00C01822">
              <w:rPr>
                <w:rFonts w:eastAsia="標楷體" w:hint="eastAsia"/>
              </w:rPr>
              <w:t>9</w:t>
            </w:r>
            <w:r w:rsidRPr="00C01822">
              <w:rPr>
                <w:rFonts w:eastAsia="標楷體" w:hint="eastAsia"/>
              </w:rPr>
              <w:t>月</w:t>
            </w:r>
          </w:p>
        </w:tc>
        <w:tc>
          <w:tcPr>
            <w:tcW w:w="1103" w:type="dxa"/>
            <w:tcBorders>
              <w:top w:val="nil"/>
              <w:left w:val="single" w:sz="4" w:space="0" w:color="auto"/>
              <w:bottom w:val="nil"/>
              <w:right w:val="nil"/>
            </w:tcBorders>
            <w:vAlign w:val="center"/>
          </w:tcPr>
          <w:p w:rsidR="00423DF4" w:rsidRPr="00096A9C" w:rsidRDefault="00423DF4" w:rsidP="00756E72">
            <w:pPr>
              <w:pStyle w:val="a9"/>
              <w:spacing w:line="360" w:lineRule="exact"/>
              <w:ind w:rightChars="50" w:right="120"/>
              <w:rPr>
                <w:rFonts w:eastAsia="標楷體"/>
              </w:rPr>
            </w:pPr>
            <w:r w:rsidRPr="00096A9C">
              <w:rPr>
                <w:rFonts w:eastAsia="標楷體" w:hint="eastAsia"/>
              </w:rPr>
              <w:t>2.96</w:t>
            </w:r>
          </w:p>
        </w:tc>
        <w:tc>
          <w:tcPr>
            <w:tcW w:w="1045" w:type="dxa"/>
            <w:tcBorders>
              <w:top w:val="nil"/>
              <w:left w:val="nil"/>
              <w:bottom w:val="nil"/>
              <w:right w:val="nil"/>
            </w:tcBorders>
            <w:vAlign w:val="center"/>
          </w:tcPr>
          <w:p w:rsidR="00423DF4" w:rsidRPr="00096A9C" w:rsidRDefault="00423DF4" w:rsidP="00756E72">
            <w:pPr>
              <w:spacing w:line="360" w:lineRule="exact"/>
              <w:jc w:val="center"/>
              <w:rPr>
                <w:rFonts w:eastAsia="標楷體"/>
              </w:rPr>
            </w:pPr>
            <w:r w:rsidRPr="00096A9C">
              <w:rPr>
                <w:rFonts w:eastAsia="標楷體" w:hint="eastAsia"/>
              </w:rPr>
              <w:t>1.65</w:t>
            </w:r>
          </w:p>
        </w:tc>
        <w:tc>
          <w:tcPr>
            <w:tcW w:w="1284"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0.93</w:t>
            </w:r>
          </w:p>
        </w:tc>
        <w:tc>
          <w:tcPr>
            <w:tcW w:w="89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-2.35</w:t>
            </w:r>
          </w:p>
        </w:tc>
        <w:tc>
          <w:tcPr>
            <w:tcW w:w="77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-0.09</w:t>
            </w:r>
          </w:p>
        </w:tc>
        <w:tc>
          <w:tcPr>
            <w:tcW w:w="1067"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-3.19</w:t>
            </w:r>
          </w:p>
        </w:tc>
        <w:tc>
          <w:tcPr>
            <w:tcW w:w="1116" w:type="dxa"/>
            <w:tcBorders>
              <w:top w:val="nil"/>
              <w:left w:val="nil"/>
              <w:bottom w:val="nil"/>
              <w:right w:val="nil"/>
            </w:tcBorders>
            <w:vAlign w:val="center"/>
          </w:tcPr>
          <w:p w:rsidR="00423DF4" w:rsidRPr="00C01822" w:rsidRDefault="00423DF4" w:rsidP="00756E72">
            <w:pPr>
              <w:spacing w:line="360" w:lineRule="exact"/>
              <w:jc w:val="center"/>
              <w:rPr>
                <w:rFonts w:eastAsia="標楷體"/>
              </w:rPr>
            </w:pPr>
            <w:r w:rsidRPr="00C01822">
              <w:rPr>
                <w:rFonts w:eastAsia="標楷體" w:hint="eastAsia"/>
              </w:rPr>
              <w:t>-3.69</w:t>
            </w:r>
          </w:p>
        </w:tc>
      </w:tr>
      <w:tr w:rsidR="00024A9E" w:rsidRPr="00096A9C" w:rsidTr="00756E72">
        <w:trPr>
          <w:jc w:val="center"/>
        </w:trPr>
        <w:tc>
          <w:tcPr>
            <w:tcW w:w="1519" w:type="dxa"/>
            <w:tcBorders>
              <w:top w:val="nil"/>
              <w:left w:val="nil"/>
              <w:bottom w:val="nil"/>
              <w:right w:val="single" w:sz="4" w:space="0" w:color="auto"/>
            </w:tcBorders>
          </w:tcPr>
          <w:p w:rsidR="000F0AD2" w:rsidRPr="00C01822" w:rsidRDefault="000F0AD2" w:rsidP="000F3836">
            <w:pPr>
              <w:spacing w:line="360" w:lineRule="exact"/>
              <w:ind w:right="284"/>
              <w:jc w:val="right"/>
              <w:rPr>
                <w:rFonts w:eastAsia="標楷體"/>
              </w:rPr>
            </w:pPr>
            <w:r w:rsidRPr="00C01822">
              <w:rPr>
                <w:rFonts w:eastAsia="標楷體" w:hint="eastAsia"/>
              </w:rPr>
              <w:t>10</w:t>
            </w:r>
            <w:r w:rsidRPr="00C01822">
              <w:rPr>
                <w:rFonts w:eastAsia="標楷體" w:hint="eastAsia"/>
              </w:rPr>
              <w:t>月</w:t>
            </w:r>
          </w:p>
        </w:tc>
        <w:tc>
          <w:tcPr>
            <w:tcW w:w="1103" w:type="dxa"/>
            <w:tcBorders>
              <w:top w:val="nil"/>
              <w:left w:val="single" w:sz="4" w:space="0" w:color="auto"/>
              <w:bottom w:val="nil"/>
              <w:right w:val="nil"/>
            </w:tcBorders>
            <w:vAlign w:val="center"/>
          </w:tcPr>
          <w:p w:rsidR="000F0AD2" w:rsidRPr="00F4510A" w:rsidRDefault="000F0AD2" w:rsidP="00096A9C">
            <w:pPr>
              <w:pStyle w:val="a9"/>
              <w:spacing w:line="360" w:lineRule="exact"/>
              <w:ind w:rightChars="50" w:right="120"/>
              <w:rPr>
                <w:rFonts w:eastAsia="標楷體"/>
              </w:rPr>
            </w:pPr>
            <w:r w:rsidRPr="00F4510A">
              <w:rPr>
                <w:rFonts w:eastAsia="標楷體" w:hint="eastAsia"/>
              </w:rPr>
              <w:t>2.3</w:t>
            </w:r>
            <w:r w:rsidR="00096A9C" w:rsidRPr="00F4510A">
              <w:rPr>
                <w:rFonts w:eastAsia="標楷體" w:hint="eastAsia"/>
              </w:rPr>
              <w:t>3</w:t>
            </w:r>
          </w:p>
        </w:tc>
        <w:tc>
          <w:tcPr>
            <w:tcW w:w="1045" w:type="dxa"/>
            <w:tcBorders>
              <w:top w:val="nil"/>
              <w:left w:val="nil"/>
              <w:bottom w:val="nil"/>
              <w:right w:val="nil"/>
            </w:tcBorders>
            <w:vAlign w:val="center"/>
          </w:tcPr>
          <w:p w:rsidR="000F0AD2" w:rsidRPr="00ED69A2" w:rsidRDefault="000F0AD2" w:rsidP="00C01822">
            <w:pPr>
              <w:spacing w:line="360" w:lineRule="exact"/>
              <w:jc w:val="center"/>
              <w:rPr>
                <w:rFonts w:eastAsia="標楷體"/>
              </w:rPr>
            </w:pPr>
            <w:r w:rsidRPr="00ED69A2">
              <w:rPr>
                <w:rFonts w:eastAsia="標楷體" w:hint="eastAsia"/>
              </w:rPr>
              <w:t>1.</w:t>
            </w:r>
            <w:r w:rsidR="00C01822" w:rsidRPr="00ED69A2">
              <w:rPr>
                <w:rFonts w:eastAsia="標楷體" w:hint="eastAsia"/>
              </w:rPr>
              <w:t>63</w:t>
            </w:r>
          </w:p>
        </w:tc>
        <w:tc>
          <w:tcPr>
            <w:tcW w:w="1284" w:type="dxa"/>
            <w:tcBorders>
              <w:top w:val="nil"/>
              <w:left w:val="nil"/>
              <w:bottom w:val="nil"/>
              <w:right w:val="nil"/>
            </w:tcBorders>
            <w:vAlign w:val="center"/>
          </w:tcPr>
          <w:p w:rsidR="000F0AD2" w:rsidRPr="00C01822" w:rsidRDefault="000F0AD2" w:rsidP="00096A9C">
            <w:pPr>
              <w:spacing w:line="360" w:lineRule="exact"/>
              <w:jc w:val="center"/>
              <w:rPr>
                <w:rFonts w:eastAsia="標楷體"/>
              </w:rPr>
            </w:pPr>
            <w:r w:rsidRPr="00C01822">
              <w:rPr>
                <w:rFonts w:eastAsia="標楷體" w:hint="eastAsia"/>
              </w:rPr>
              <w:t>1.</w:t>
            </w:r>
            <w:r w:rsidR="00096A9C" w:rsidRPr="00C01822">
              <w:rPr>
                <w:rFonts w:eastAsia="標楷體" w:hint="eastAsia"/>
              </w:rPr>
              <w:t>09</w:t>
            </w:r>
          </w:p>
        </w:tc>
        <w:tc>
          <w:tcPr>
            <w:tcW w:w="896" w:type="dxa"/>
            <w:tcBorders>
              <w:top w:val="nil"/>
              <w:left w:val="nil"/>
              <w:bottom w:val="nil"/>
              <w:right w:val="nil"/>
            </w:tcBorders>
            <w:vAlign w:val="center"/>
          </w:tcPr>
          <w:p w:rsidR="000F0AD2" w:rsidRPr="00C01822" w:rsidRDefault="000F0AD2" w:rsidP="00C01822">
            <w:pPr>
              <w:spacing w:line="360" w:lineRule="exact"/>
              <w:jc w:val="center"/>
              <w:rPr>
                <w:rFonts w:eastAsia="標楷體"/>
              </w:rPr>
            </w:pPr>
            <w:r w:rsidRPr="00C01822">
              <w:rPr>
                <w:rFonts w:eastAsia="標楷體" w:hint="eastAsia"/>
              </w:rPr>
              <w:t>-3.</w:t>
            </w:r>
            <w:r w:rsidR="00F31F4B" w:rsidRPr="00C01822">
              <w:rPr>
                <w:rFonts w:eastAsia="標楷體" w:hint="eastAsia"/>
              </w:rPr>
              <w:t>7</w:t>
            </w:r>
            <w:r w:rsidR="00C01822" w:rsidRPr="00C01822">
              <w:rPr>
                <w:rFonts w:eastAsia="標楷體" w:hint="eastAsia"/>
              </w:rPr>
              <w:t>3</w:t>
            </w:r>
          </w:p>
        </w:tc>
        <w:tc>
          <w:tcPr>
            <w:tcW w:w="776" w:type="dxa"/>
            <w:tcBorders>
              <w:top w:val="nil"/>
              <w:left w:val="nil"/>
              <w:bottom w:val="nil"/>
              <w:right w:val="nil"/>
            </w:tcBorders>
            <w:vAlign w:val="center"/>
          </w:tcPr>
          <w:p w:rsidR="000F0AD2" w:rsidRPr="00C01822" w:rsidRDefault="00F31F4B" w:rsidP="00F31F4B">
            <w:pPr>
              <w:spacing w:line="360" w:lineRule="exact"/>
              <w:jc w:val="center"/>
              <w:rPr>
                <w:rFonts w:eastAsia="標楷體"/>
              </w:rPr>
            </w:pPr>
            <w:r w:rsidRPr="00C01822">
              <w:rPr>
                <w:rFonts w:eastAsia="標楷體" w:hint="eastAsia"/>
              </w:rPr>
              <w:t>-</w:t>
            </w:r>
            <w:r w:rsidR="000F0AD2" w:rsidRPr="00C01822">
              <w:rPr>
                <w:rFonts w:eastAsia="標楷體" w:hint="eastAsia"/>
              </w:rPr>
              <w:t>0.</w:t>
            </w:r>
            <w:r w:rsidRPr="00C01822">
              <w:rPr>
                <w:rFonts w:eastAsia="標楷體" w:hint="eastAsia"/>
              </w:rPr>
              <w:t>03</w:t>
            </w:r>
          </w:p>
        </w:tc>
        <w:tc>
          <w:tcPr>
            <w:tcW w:w="1067" w:type="dxa"/>
            <w:tcBorders>
              <w:top w:val="nil"/>
              <w:left w:val="nil"/>
              <w:bottom w:val="nil"/>
              <w:right w:val="nil"/>
            </w:tcBorders>
            <w:vAlign w:val="center"/>
          </w:tcPr>
          <w:p w:rsidR="000F0AD2" w:rsidRPr="00C01822" w:rsidRDefault="000F0AD2" w:rsidP="00F31F4B">
            <w:pPr>
              <w:spacing w:line="360" w:lineRule="exact"/>
              <w:jc w:val="center"/>
              <w:rPr>
                <w:rFonts w:eastAsia="標楷體"/>
              </w:rPr>
            </w:pPr>
            <w:r w:rsidRPr="00C01822">
              <w:rPr>
                <w:rFonts w:eastAsia="標楷體" w:hint="eastAsia"/>
              </w:rPr>
              <w:t>-5.</w:t>
            </w:r>
            <w:r w:rsidR="00F31F4B" w:rsidRPr="00C01822">
              <w:rPr>
                <w:rFonts w:eastAsia="標楷體" w:hint="eastAsia"/>
              </w:rPr>
              <w:t>40</w:t>
            </w:r>
          </w:p>
        </w:tc>
        <w:tc>
          <w:tcPr>
            <w:tcW w:w="1116" w:type="dxa"/>
            <w:tcBorders>
              <w:top w:val="nil"/>
              <w:left w:val="nil"/>
              <w:bottom w:val="nil"/>
              <w:right w:val="nil"/>
            </w:tcBorders>
            <w:vAlign w:val="center"/>
          </w:tcPr>
          <w:p w:rsidR="000F0AD2" w:rsidRPr="00C01822" w:rsidRDefault="000F0AD2" w:rsidP="00F31F4B">
            <w:pPr>
              <w:spacing w:line="360" w:lineRule="exact"/>
              <w:jc w:val="center"/>
              <w:rPr>
                <w:rFonts w:eastAsia="標楷體"/>
              </w:rPr>
            </w:pPr>
            <w:r w:rsidRPr="00C01822">
              <w:rPr>
                <w:rFonts w:eastAsia="標楷體" w:hint="eastAsia"/>
              </w:rPr>
              <w:t>-5.</w:t>
            </w:r>
            <w:r w:rsidR="00F31F4B" w:rsidRPr="00C01822">
              <w:rPr>
                <w:rFonts w:eastAsia="標楷體" w:hint="eastAsia"/>
              </w:rPr>
              <w:t>47</w:t>
            </w:r>
          </w:p>
        </w:tc>
      </w:tr>
      <w:tr w:rsidR="00024A9E" w:rsidRPr="00096A9C" w:rsidTr="00756E72">
        <w:trPr>
          <w:jc w:val="center"/>
        </w:trPr>
        <w:tc>
          <w:tcPr>
            <w:tcW w:w="1519" w:type="dxa"/>
            <w:tcBorders>
              <w:top w:val="nil"/>
              <w:left w:val="nil"/>
              <w:bottom w:val="nil"/>
              <w:right w:val="single" w:sz="4" w:space="0" w:color="auto"/>
            </w:tcBorders>
          </w:tcPr>
          <w:p w:rsidR="001E7D19" w:rsidRPr="00C01822" w:rsidRDefault="001E7D19" w:rsidP="000424BA">
            <w:pPr>
              <w:spacing w:line="360" w:lineRule="exact"/>
              <w:ind w:right="284"/>
              <w:jc w:val="right"/>
              <w:rPr>
                <w:rFonts w:eastAsia="標楷體"/>
              </w:rPr>
            </w:pPr>
            <w:r w:rsidRPr="00C01822">
              <w:rPr>
                <w:rFonts w:eastAsia="標楷體" w:hint="eastAsia"/>
              </w:rPr>
              <w:t>11</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1E7D19" w:rsidP="000424BA">
            <w:pPr>
              <w:pStyle w:val="a9"/>
              <w:spacing w:line="360" w:lineRule="exact"/>
              <w:ind w:rightChars="50" w:right="120"/>
              <w:rPr>
                <w:rFonts w:eastAsia="標楷體"/>
              </w:rPr>
            </w:pPr>
            <w:r w:rsidRPr="00F4510A">
              <w:rPr>
                <w:rFonts w:eastAsia="標楷體" w:hint="eastAsia"/>
              </w:rPr>
              <w:t>1.59</w:t>
            </w:r>
          </w:p>
        </w:tc>
        <w:tc>
          <w:tcPr>
            <w:tcW w:w="1045" w:type="dxa"/>
            <w:tcBorders>
              <w:top w:val="nil"/>
              <w:left w:val="nil"/>
              <w:bottom w:val="nil"/>
              <w:right w:val="nil"/>
            </w:tcBorders>
            <w:vAlign w:val="center"/>
          </w:tcPr>
          <w:p w:rsidR="001E7D19" w:rsidRPr="00ED69A2" w:rsidRDefault="001E7D19" w:rsidP="00C01822">
            <w:pPr>
              <w:spacing w:line="360" w:lineRule="exact"/>
              <w:jc w:val="center"/>
              <w:rPr>
                <w:rFonts w:eastAsia="標楷體"/>
              </w:rPr>
            </w:pPr>
            <w:r w:rsidRPr="00ED69A2">
              <w:rPr>
                <w:rFonts w:eastAsia="標楷體" w:hint="eastAsia"/>
              </w:rPr>
              <w:t>1.</w:t>
            </w:r>
            <w:r w:rsidR="00C01822" w:rsidRPr="00ED69A2">
              <w:rPr>
                <w:rFonts w:eastAsia="標楷體" w:hint="eastAsia"/>
              </w:rPr>
              <w:t>4</w:t>
            </w:r>
            <w:r w:rsidR="006D000D" w:rsidRPr="00ED69A2">
              <w:rPr>
                <w:rFonts w:eastAsia="標楷體" w:hint="eastAsia"/>
              </w:rPr>
              <w:t>2</w:t>
            </w:r>
          </w:p>
        </w:tc>
        <w:tc>
          <w:tcPr>
            <w:tcW w:w="1284" w:type="dxa"/>
            <w:tcBorders>
              <w:top w:val="nil"/>
              <w:left w:val="nil"/>
              <w:bottom w:val="nil"/>
              <w:right w:val="nil"/>
            </w:tcBorders>
            <w:vAlign w:val="center"/>
          </w:tcPr>
          <w:p w:rsidR="001E7D19" w:rsidRPr="00C01822" w:rsidRDefault="00096A9C" w:rsidP="00096A9C">
            <w:pPr>
              <w:spacing w:line="360" w:lineRule="exact"/>
              <w:jc w:val="center"/>
              <w:rPr>
                <w:rFonts w:eastAsia="標楷體"/>
              </w:rPr>
            </w:pPr>
            <w:r w:rsidRPr="00C01822">
              <w:rPr>
                <w:rFonts w:eastAsia="標楷體" w:hint="eastAsia"/>
              </w:rPr>
              <w:t>1.01</w:t>
            </w:r>
          </w:p>
        </w:tc>
        <w:tc>
          <w:tcPr>
            <w:tcW w:w="896"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-3.</w:t>
            </w:r>
            <w:r w:rsidR="00F31F4B" w:rsidRPr="00C01822">
              <w:rPr>
                <w:rFonts w:eastAsia="標楷體" w:hint="eastAsia"/>
              </w:rPr>
              <w:t>9</w:t>
            </w:r>
            <w:r w:rsidR="00C01822" w:rsidRPr="00C01822">
              <w:rPr>
                <w:rFonts w:eastAsia="標楷體" w:hint="eastAsia"/>
              </w:rPr>
              <w:t>2</w:t>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r w:rsidRPr="00C01822">
              <w:rPr>
                <w:rFonts w:eastAsia="標楷體" w:hint="eastAsia"/>
                <w:vanish/>
              </w:rPr>
              <w:pgNum/>
            </w:r>
          </w:p>
        </w:tc>
        <w:tc>
          <w:tcPr>
            <w:tcW w:w="776"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0.</w:t>
            </w:r>
            <w:r w:rsidR="00F31F4B" w:rsidRPr="00C01822">
              <w:rPr>
                <w:rFonts w:eastAsia="標楷體" w:hint="eastAsia"/>
              </w:rPr>
              <w:t>4</w:t>
            </w:r>
            <w:r w:rsidR="00C01822" w:rsidRPr="00C01822">
              <w:rPr>
                <w:rFonts w:eastAsia="標楷體" w:hint="eastAsia"/>
              </w:rPr>
              <w:t>0</w:t>
            </w:r>
          </w:p>
        </w:tc>
        <w:tc>
          <w:tcPr>
            <w:tcW w:w="1067" w:type="dxa"/>
            <w:tcBorders>
              <w:top w:val="nil"/>
              <w:left w:val="nil"/>
              <w:bottom w:val="nil"/>
              <w:right w:val="nil"/>
            </w:tcBorders>
            <w:vAlign w:val="center"/>
          </w:tcPr>
          <w:p w:rsidR="001E7D19" w:rsidRPr="00C01822" w:rsidRDefault="001E7D19" w:rsidP="00C01822">
            <w:pPr>
              <w:spacing w:line="360" w:lineRule="exact"/>
              <w:jc w:val="center"/>
              <w:rPr>
                <w:rFonts w:eastAsia="標楷體"/>
              </w:rPr>
            </w:pPr>
            <w:r w:rsidRPr="00C01822">
              <w:rPr>
                <w:rFonts w:eastAsia="標楷體" w:hint="eastAsia"/>
              </w:rPr>
              <w:t>-6.</w:t>
            </w:r>
            <w:r w:rsidR="00F31F4B" w:rsidRPr="00C01822">
              <w:rPr>
                <w:rFonts w:eastAsia="標楷體" w:hint="eastAsia"/>
              </w:rPr>
              <w:t>2</w:t>
            </w:r>
            <w:r w:rsidR="00C01822" w:rsidRPr="00C01822">
              <w:rPr>
                <w:rFonts w:eastAsia="標楷體" w:hint="eastAsia"/>
              </w:rPr>
              <w:t>4</w:t>
            </w:r>
          </w:p>
        </w:tc>
        <w:tc>
          <w:tcPr>
            <w:tcW w:w="1116" w:type="dxa"/>
            <w:tcBorders>
              <w:top w:val="nil"/>
              <w:left w:val="nil"/>
              <w:bottom w:val="nil"/>
              <w:right w:val="nil"/>
            </w:tcBorders>
            <w:vAlign w:val="center"/>
          </w:tcPr>
          <w:p w:rsidR="001E7D19" w:rsidRPr="00C01822" w:rsidRDefault="001E7D19" w:rsidP="000424BA">
            <w:pPr>
              <w:spacing w:line="360" w:lineRule="exact"/>
              <w:jc w:val="center"/>
              <w:rPr>
                <w:rFonts w:eastAsia="標楷體"/>
              </w:rPr>
            </w:pPr>
            <w:r w:rsidRPr="00C01822">
              <w:rPr>
                <w:rFonts w:eastAsia="標楷體" w:hint="eastAsia"/>
              </w:rPr>
              <w:t>-5.</w:t>
            </w:r>
            <w:r w:rsidR="00F31F4B" w:rsidRPr="00C01822">
              <w:rPr>
                <w:rFonts w:eastAsia="標楷體" w:hint="eastAsia"/>
              </w:rPr>
              <w:t>56</w:t>
            </w:r>
          </w:p>
        </w:tc>
      </w:tr>
      <w:tr w:rsidR="00096A9C" w:rsidRPr="00096A9C" w:rsidTr="00096A9C">
        <w:trPr>
          <w:jc w:val="center"/>
        </w:trPr>
        <w:tc>
          <w:tcPr>
            <w:tcW w:w="1519" w:type="dxa"/>
            <w:tcBorders>
              <w:top w:val="nil"/>
              <w:left w:val="nil"/>
              <w:bottom w:val="nil"/>
              <w:right w:val="single" w:sz="4" w:space="0" w:color="auto"/>
            </w:tcBorders>
          </w:tcPr>
          <w:p w:rsidR="001E7D19" w:rsidRPr="00C01822" w:rsidRDefault="001E7D19" w:rsidP="001E7D19">
            <w:pPr>
              <w:spacing w:line="360" w:lineRule="exact"/>
              <w:ind w:right="284"/>
              <w:jc w:val="right"/>
              <w:rPr>
                <w:rFonts w:eastAsia="標楷體"/>
              </w:rPr>
            </w:pPr>
            <w:r w:rsidRPr="00C01822">
              <w:rPr>
                <w:rFonts w:eastAsia="標楷體" w:hint="eastAsia"/>
              </w:rPr>
              <w:t>12</w:t>
            </w:r>
            <w:r w:rsidRPr="00C01822">
              <w:rPr>
                <w:rFonts w:eastAsia="標楷體" w:hint="eastAsia"/>
              </w:rPr>
              <w:t>月</w:t>
            </w:r>
          </w:p>
        </w:tc>
        <w:tc>
          <w:tcPr>
            <w:tcW w:w="1103" w:type="dxa"/>
            <w:tcBorders>
              <w:top w:val="nil"/>
              <w:left w:val="single" w:sz="4" w:space="0" w:color="auto"/>
              <w:bottom w:val="nil"/>
              <w:right w:val="nil"/>
            </w:tcBorders>
            <w:vAlign w:val="center"/>
          </w:tcPr>
          <w:p w:rsidR="001E7D19" w:rsidRPr="00F4510A" w:rsidRDefault="00F31F4B" w:rsidP="00096A9C">
            <w:pPr>
              <w:pStyle w:val="a9"/>
              <w:spacing w:line="360" w:lineRule="exact"/>
              <w:ind w:rightChars="50" w:right="120"/>
              <w:rPr>
                <w:rFonts w:eastAsia="標楷體"/>
              </w:rPr>
            </w:pPr>
            <w:r w:rsidRPr="00F4510A">
              <w:rPr>
                <w:rFonts w:eastAsia="標楷體" w:hint="eastAsia"/>
              </w:rPr>
              <w:t>1.6</w:t>
            </w:r>
            <w:r w:rsidR="00096A9C" w:rsidRPr="00F4510A">
              <w:rPr>
                <w:rFonts w:eastAsia="標楷體" w:hint="eastAsia"/>
              </w:rPr>
              <w:t>0</w:t>
            </w:r>
          </w:p>
        </w:tc>
        <w:tc>
          <w:tcPr>
            <w:tcW w:w="1045" w:type="dxa"/>
            <w:tcBorders>
              <w:top w:val="nil"/>
              <w:left w:val="nil"/>
              <w:bottom w:val="nil"/>
              <w:right w:val="nil"/>
            </w:tcBorders>
            <w:vAlign w:val="center"/>
          </w:tcPr>
          <w:p w:rsidR="001E7D19" w:rsidRPr="00ED69A2" w:rsidRDefault="00A30109" w:rsidP="00C01822">
            <w:pPr>
              <w:spacing w:line="360" w:lineRule="exact"/>
              <w:jc w:val="center"/>
              <w:rPr>
                <w:rFonts w:eastAsia="標楷體"/>
              </w:rPr>
            </w:pPr>
            <w:r w:rsidRPr="00ED69A2">
              <w:rPr>
                <w:rFonts w:eastAsia="標楷體" w:hint="eastAsia"/>
              </w:rPr>
              <w:t>1.5</w:t>
            </w:r>
            <w:r w:rsidR="00C01822" w:rsidRPr="00ED69A2">
              <w:rPr>
                <w:rFonts w:eastAsia="標楷體" w:hint="eastAsia"/>
              </w:rPr>
              <w:t>6</w:t>
            </w:r>
          </w:p>
        </w:tc>
        <w:tc>
          <w:tcPr>
            <w:tcW w:w="1284" w:type="dxa"/>
            <w:tcBorders>
              <w:top w:val="nil"/>
              <w:left w:val="nil"/>
              <w:bottom w:val="nil"/>
              <w:right w:val="nil"/>
            </w:tcBorders>
            <w:vAlign w:val="center"/>
          </w:tcPr>
          <w:p w:rsidR="001E7D19" w:rsidRPr="00C01822" w:rsidRDefault="00F31F4B" w:rsidP="00096A9C">
            <w:pPr>
              <w:spacing w:line="360" w:lineRule="exact"/>
              <w:jc w:val="center"/>
              <w:rPr>
                <w:rFonts w:eastAsia="標楷體"/>
              </w:rPr>
            </w:pPr>
            <w:r w:rsidRPr="00C01822">
              <w:rPr>
                <w:rFonts w:eastAsia="標楷體" w:hint="eastAsia"/>
              </w:rPr>
              <w:t>1.</w:t>
            </w:r>
            <w:r w:rsidR="00096A9C" w:rsidRPr="00C01822">
              <w:rPr>
                <w:rFonts w:eastAsia="標楷體" w:hint="eastAsia"/>
              </w:rPr>
              <w:t>10</w:t>
            </w:r>
          </w:p>
        </w:tc>
        <w:tc>
          <w:tcPr>
            <w:tcW w:w="896"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-3.9</w:t>
            </w:r>
            <w:r w:rsidR="00C01822" w:rsidRPr="00C01822">
              <w:rPr>
                <w:rFonts w:eastAsia="標楷體" w:hint="eastAsia"/>
              </w:rPr>
              <w:t>5</w:t>
            </w:r>
          </w:p>
        </w:tc>
        <w:tc>
          <w:tcPr>
            <w:tcW w:w="776"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0.</w:t>
            </w:r>
            <w:r w:rsidR="00C01822" w:rsidRPr="00C01822">
              <w:rPr>
                <w:rFonts w:eastAsia="標楷體" w:hint="eastAsia"/>
              </w:rPr>
              <w:t>28</w:t>
            </w:r>
          </w:p>
        </w:tc>
        <w:tc>
          <w:tcPr>
            <w:tcW w:w="1067"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-6.</w:t>
            </w:r>
            <w:r w:rsidR="00C01822" w:rsidRPr="00C01822">
              <w:rPr>
                <w:rFonts w:eastAsia="標楷體" w:hint="eastAsia"/>
              </w:rPr>
              <w:t>70</w:t>
            </w:r>
          </w:p>
        </w:tc>
        <w:tc>
          <w:tcPr>
            <w:tcW w:w="1116" w:type="dxa"/>
            <w:tcBorders>
              <w:top w:val="nil"/>
              <w:left w:val="nil"/>
              <w:bottom w:val="nil"/>
              <w:right w:val="nil"/>
            </w:tcBorders>
            <w:vAlign w:val="center"/>
          </w:tcPr>
          <w:p w:rsidR="001E7D19" w:rsidRPr="00C01822" w:rsidRDefault="00F31F4B" w:rsidP="00C01822">
            <w:pPr>
              <w:spacing w:line="360" w:lineRule="exact"/>
              <w:jc w:val="center"/>
              <w:rPr>
                <w:rFonts w:eastAsia="標楷體"/>
              </w:rPr>
            </w:pPr>
            <w:r w:rsidRPr="00C01822">
              <w:rPr>
                <w:rFonts w:eastAsia="標楷體" w:hint="eastAsia"/>
              </w:rPr>
              <w:t>-5.</w:t>
            </w:r>
            <w:r w:rsidR="00C01822" w:rsidRPr="00C01822">
              <w:rPr>
                <w:rFonts w:eastAsia="標楷體" w:hint="eastAsia"/>
              </w:rPr>
              <w:t>04</w:t>
            </w:r>
          </w:p>
        </w:tc>
      </w:tr>
      <w:tr w:rsidR="00096A9C" w:rsidRPr="00096A9C" w:rsidTr="00096A9C">
        <w:trPr>
          <w:jc w:val="center"/>
        </w:trPr>
        <w:tc>
          <w:tcPr>
            <w:tcW w:w="1519" w:type="dxa"/>
            <w:tcBorders>
              <w:top w:val="nil"/>
              <w:left w:val="nil"/>
              <w:bottom w:val="nil"/>
              <w:right w:val="single" w:sz="4" w:space="0" w:color="auto"/>
            </w:tcBorders>
          </w:tcPr>
          <w:p w:rsidR="00096A9C" w:rsidRPr="00C01822" w:rsidRDefault="00721238" w:rsidP="00096A9C">
            <w:pPr>
              <w:spacing w:line="360" w:lineRule="exact"/>
              <w:ind w:right="284"/>
              <w:rPr>
                <w:rFonts w:eastAsia="標楷體"/>
                <w:b/>
              </w:rPr>
            </w:pPr>
            <w:r>
              <w:rPr>
                <w:rFonts w:eastAsia="標楷體" w:hint="eastAsia"/>
                <w:b/>
              </w:rPr>
              <w:t xml:space="preserve"> </w:t>
            </w:r>
            <w:r w:rsidR="00E37A6F">
              <w:rPr>
                <w:rFonts w:eastAsia="標楷體" w:hint="eastAsia"/>
                <w:b/>
              </w:rPr>
              <w:t xml:space="preserve"> </w:t>
            </w:r>
            <w:r w:rsidR="00096A9C" w:rsidRPr="00C01822">
              <w:rPr>
                <w:rFonts w:eastAsia="標楷體" w:hint="eastAsia"/>
                <w:b/>
              </w:rPr>
              <w:t>102</w:t>
            </w:r>
            <w:r w:rsidR="00096A9C" w:rsidRPr="00C01822">
              <w:rPr>
                <w:rFonts w:eastAsia="標楷體" w:hint="eastAsia"/>
                <w:b/>
              </w:rPr>
              <w:t>年</w:t>
            </w:r>
          </w:p>
        </w:tc>
        <w:tc>
          <w:tcPr>
            <w:tcW w:w="1103" w:type="dxa"/>
            <w:tcBorders>
              <w:top w:val="nil"/>
              <w:left w:val="single" w:sz="4" w:space="0" w:color="auto"/>
              <w:bottom w:val="nil"/>
              <w:right w:val="nil"/>
            </w:tcBorders>
            <w:vAlign w:val="center"/>
          </w:tcPr>
          <w:p w:rsidR="00096A9C" w:rsidRPr="00096A9C" w:rsidRDefault="00096A9C" w:rsidP="000424BA">
            <w:pPr>
              <w:pStyle w:val="a9"/>
              <w:spacing w:line="360" w:lineRule="exact"/>
              <w:ind w:rightChars="50" w:right="120"/>
              <w:rPr>
                <w:rFonts w:eastAsia="標楷體"/>
                <w:b/>
              </w:rPr>
            </w:pPr>
          </w:p>
        </w:tc>
        <w:tc>
          <w:tcPr>
            <w:tcW w:w="1045" w:type="dxa"/>
            <w:tcBorders>
              <w:top w:val="nil"/>
              <w:left w:val="nil"/>
              <w:bottom w:val="nil"/>
              <w:right w:val="nil"/>
            </w:tcBorders>
            <w:vAlign w:val="center"/>
          </w:tcPr>
          <w:p w:rsidR="00096A9C" w:rsidRPr="00096A9C" w:rsidRDefault="00096A9C" w:rsidP="00756E72">
            <w:pPr>
              <w:spacing w:line="360" w:lineRule="exact"/>
              <w:jc w:val="center"/>
              <w:rPr>
                <w:rFonts w:eastAsia="標楷體"/>
                <w:b/>
              </w:rPr>
            </w:pPr>
          </w:p>
        </w:tc>
        <w:tc>
          <w:tcPr>
            <w:tcW w:w="1284" w:type="dxa"/>
            <w:tcBorders>
              <w:top w:val="nil"/>
              <w:left w:val="nil"/>
              <w:bottom w:val="nil"/>
              <w:right w:val="nil"/>
            </w:tcBorders>
            <w:vAlign w:val="center"/>
          </w:tcPr>
          <w:p w:rsidR="00096A9C" w:rsidRPr="00096A9C" w:rsidRDefault="00096A9C" w:rsidP="000F0AD2">
            <w:pPr>
              <w:spacing w:line="360" w:lineRule="exact"/>
              <w:jc w:val="center"/>
              <w:rPr>
                <w:rFonts w:eastAsia="標楷體"/>
                <w:b/>
              </w:rPr>
            </w:pPr>
          </w:p>
        </w:tc>
        <w:tc>
          <w:tcPr>
            <w:tcW w:w="896" w:type="dxa"/>
            <w:tcBorders>
              <w:top w:val="nil"/>
              <w:left w:val="nil"/>
              <w:bottom w:val="nil"/>
              <w:right w:val="nil"/>
            </w:tcBorders>
            <w:vAlign w:val="center"/>
          </w:tcPr>
          <w:p w:rsidR="00096A9C" w:rsidRPr="00C01822" w:rsidRDefault="00096A9C" w:rsidP="00756E72">
            <w:pPr>
              <w:spacing w:line="360" w:lineRule="exact"/>
              <w:jc w:val="center"/>
              <w:rPr>
                <w:rFonts w:eastAsia="標楷體"/>
                <w:b/>
              </w:rPr>
            </w:pPr>
          </w:p>
        </w:tc>
        <w:tc>
          <w:tcPr>
            <w:tcW w:w="776" w:type="dxa"/>
            <w:tcBorders>
              <w:top w:val="nil"/>
              <w:left w:val="nil"/>
              <w:bottom w:val="nil"/>
              <w:right w:val="nil"/>
            </w:tcBorders>
            <w:vAlign w:val="center"/>
          </w:tcPr>
          <w:p w:rsidR="00096A9C" w:rsidRPr="00096A9C" w:rsidRDefault="00096A9C" w:rsidP="00FA097A">
            <w:pPr>
              <w:spacing w:line="360" w:lineRule="exact"/>
              <w:jc w:val="center"/>
              <w:rPr>
                <w:rFonts w:eastAsia="標楷體"/>
                <w:b/>
              </w:rPr>
            </w:pPr>
          </w:p>
        </w:tc>
        <w:tc>
          <w:tcPr>
            <w:tcW w:w="1067" w:type="dxa"/>
            <w:tcBorders>
              <w:top w:val="nil"/>
              <w:left w:val="nil"/>
              <w:bottom w:val="nil"/>
              <w:right w:val="nil"/>
            </w:tcBorders>
            <w:vAlign w:val="center"/>
          </w:tcPr>
          <w:p w:rsidR="00096A9C" w:rsidRPr="00C01822" w:rsidRDefault="00096A9C" w:rsidP="00FA097A">
            <w:pPr>
              <w:spacing w:line="360" w:lineRule="exact"/>
              <w:jc w:val="center"/>
              <w:rPr>
                <w:rFonts w:eastAsia="標楷體"/>
                <w:b/>
              </w:rPr>
            </w:pPr>
          </w:p>
        </w:tc>
        <w:tc>
          <w:tcPr>
            <w:tcW w:w="1116" w:type="dxa"/>
            <w:tcBorders>
              <w:top w:val="nil"/>
              <w:left w:val="nil"/>
              <w:bottom w:val="nil"/>
              <w:right w:val="nil"/>
            </w:tcBorders>
            <w:vAlign w:val="center"/>
          </w:tcPr>
          <w:p w:rsidR="00096A9C" w:rsidRPr="00C01822" w:rsidRDefault="00096A9C" w:rsidP="00756E72">
            <w:pPr>
              <w:spacing w:line="360" w:lineRule="exact"/>
              <w:jc w:val="center"/>
              <w:rPr>
                <w:rFonts w:eastAsia="標楷體"/>
                <w:b/>
              </w:rPr>
            </w:pPr>
          </w:p>
        </w:tc>
      </w:tr>
      <w:tr w:rsidR="00096A9C" w:rsidRPr="00096A9C" w:rsidTr="00756E72">
        <w:trPr>
          <w:jc w:val="center"/>
        </w:trPr>
        <w:tc>
          <w:tcPr>
            <w:tcW w:w="1519" w:type="dxa"/>
            <w:tcBorders>
              <w:top w:val="nil"/>
              <w:left w:val="nil"/>
              <w:bottom w:val="single" w:sz="4" w:space="0" w:color="auto"/>
              <w:right w:val="single" w:sz="4" w:space="0" w:color="auto"/>
            </w:tcBorders>
          </w:tcPr>
          <w:p w:rsidR="00096A9C" w:rsidRPr="00C01822" w:rsidRDefault="00096A9C" w:rsidP="00096A9C">
            <w:pPr>
              <w:spacing w:line="360" w:lineRule="exact"/>
              <w:ind w:right="284"/>
              <w:jc w:val="right"/>
              <w:rPr>
                <w:rFonts w:eastAsia="標楷體"/>
              </w:rPr>
            </w:pPr>
            <w:r w:rsidRPr="00C01822">
              <w:rPr>
                <w:rFonts w:eastAsia="標楷體" w:hint="eastAsia"/>
              </w:rPr>
              <w:t>1</w:t>
            </w:r>
            <w:r w:rsidRPr="00C01822">
              <w:rPr>
                <w:rFonts w:eastAsia="標楷體" w:hint="eastAsia"/>
              </w:rPr>
              <w:t>月</w:t>
            </w:r>
          </w:p>
        </w:tc>
        <w:tc>
          <w:tcPr>
            <w:tcW w:w="1103" w:type="dxa"/>
            <w:tcBorders>
              <w:top w:val="nil"/>
              <w:left w:val="single" w:sz="4" w:space="0" w:color="auto"/>
              <w:bottom w:val="single" w:sz="4" w:space="0" w:color="auto"/>
              <w:right w:val="nil"/>
            </w:tcBorders>
            <w:vAlign w:val="center"/>
          </w:tcPr>
          <w:p w:rsidR="00096A9C" w:rsidRPr="00096A9C" w:rsidRDefault="00096A9C" w:rsidP="00096A9C">
            <w:pPr>
              <w:pStyle w:val="a9"/>
              <w:spacing w:line="360" w:lineRule="exact"/>
              <w:ind w:rightChars="50" w:right="120"/>
              <w:rPr>
                <w:rFonts w:eastAsia="標楷體"/>
              </w:rPr>
            </w:pPr>
            <w:r w:rsidRPr="00096A9C">
              <w:rPr>
                <w:rFonts w:eastAsia="標楷體" w:hint="eastAsia"/>
              </w:rPr>
              <w:t>1.15</w:t>
            </w:r>
          </w:p>
        </w:tc>
        <w:tc>
          <w:tcPr>
            <w:tcW w:w="1045" w:type="dxa"/>
            <w:tcBorders>
              <w:top w:val="nil"/>
              <w:left w:val="nil"/>
              <w:bottom w:val="single" w:sz="4" w:space="0" w:color="auto"/>
              <w:right w:val="nil"/>
            </w:tcBorders>
            <w:vAlign w:val="center"/>
          </w:tcPr>
          <w:p w:rsidR="00265E9D" w:rsidRPr="00096A9C" w:rsidRDefault="00096A9C" w:rsidP="00265E9D">
            <w:pPr>
              <w:spacing w:line="360" w:lineRule="exact"/>
              <w:jc w:val="center"/>
              <w:rPr>
                <w:rFonts w:eastAsia="標楷體"/>
              </w:rPr>
            </w:pPr>
            <w:r w:rsidRPr="00096A9C">
              <w:rPr>
                <w:rFonts w:eastAsia="標楷體" w:hint="eastAsia"/>
              </w:rPr>
              <w:t>0.</w:t>
            </w:r>
            <w:r w:rsidR="00265E9D">
              <w:rPr>
                <w:rFonts w:eastAsia="標楷體" w:hint="eastAsia"/>
              </w:rPr>
              <w:t>89</w:t>
            </w:r>
          </w:p>
        </w:tc>
        <w:tc>
          <w:tcPr>
            <w:tcW w:w="1284" w:type="dxa"/>
            <w:tcBorders>
              <w:top w:val="nil"/>
              <w:left w:val="nil"/>
              <w:bottom w:val="single" w:sz="4" w:space="0" w:color="auto"/>
              <w:right w:val="nil"/>
            </w:tcBorders>
            <w:vAlign w:val="center"/>
          </w:tcPr>
          <w:p w:rsidR="00096A9C" w:rsidRPr="00096A9C" w:rsidRDefault="00096A9C" w:rsidP="00096A9C">
            <w:pPr>
              <w:spacing w:line="360" w:lineRule="exact"/>
              <w:jc w:val="center"/>
              <w:rPr>
                <w:rFonts w:eastAsia="標楷體"/>
              </w:rPr>
            </w:pPr>
            <w:r w:rsidRPr="00096A9C">
              <w:rPr>
                <w:rFonts w:eastAsia="標楷體" w:hint="eastAsia"/>
              </w:rPr>
              <w:t>0.33</w:t>
            </w:r>
          </w:p>
        </w:tc>
        <w:tc>
          <w:tcPr>
            <w:tcW w:w="896" w:type="dxa"/>
            <w:tcBorders>
              <w:top w:val="nil"/>
              <w:left w:val="nil"/>
              <w:bottom w:val="single" w:sz="4" w:space="0" w:color="auto"/>
              <w:right w:val="nil"/>
            </w:tcBorders>
            <w:vAlign w:val="center"/>
          </w:tcPr>
          <w:p w:rsidR="00096A9C" w:rsidRPr="00096A9C" w:rsidRDefault="00096A9C" w:rsidP="00096A9C">
            <w:pPr>
              <w:spacing w:line="360" w:lineRule="exact"/>
              <w:jc w:val="center"/>
              <w:rPr>
                <w:rFonts w:eastAsia="標楷體"/>
              </w:rPr>
            </w:pPr>
            <w:r w:rsidRPr="00096A9C">
              <w:rPr>
                <w:rFonts w:eastAsia="標楷體" w:hint="eastAsia"/>
              </w:rPr>
              <w:t>-3.81</w:t>
            </w:r>
          </w:p>
        </w:tc>
        <w:tc>
          <w:tcPr>
            <w:tcW w:w="776" w:type="dxa"/>
            <w:tcBorders>
              <w:top w:val="nil"/>
              <w:left w:val="nil"/>
              <w:bottom w:val="single" w:sz="4" w:space="0" w:color="auto"/>
              <w:right w:val="nil"/>
            </w:tcBorders>
            <w:vAlign w:val="center"/>
          </w:tcPr>
          <w:p w:rsidR="00096A9C" w:rsidRPr="00096A9C" w:rsidRDefault="00096A9C" w:rsidP="00096A9C">
            <w:pPr>
              <w:spacing w:line="360" w:lineRule="exact"/>
              <w:jc w:val="center"/>
              <w:rPr>
                <w:rFonts w:eastAsia="標楷體"/>
              </w:rPr>
            </w:pPr>
            <w:r w:rsidRPr="00096A9C">
              <w:rPr>
                <w:rFonts w:eastAsia="標楷體" w:hint="eastAsia"/>
              </w:rPr>
              <w:t>0.22</w:t>
            </w:r>
          </w:p>
        </w:tc>
        <w:tc>
          <w:tcPr>
            <w:tcW w:w="1067" w:type="dxa"/>
            <w:tcBorders>
              <w:top w:val="nil"/>
              <w:left w:val="nil"/>
              <w:bottom w:val="single" w:sz="4" w:space="0" w:color="auto"/>
              <w:right w:val="nil"/>
            </w:tcBorders>
            <w:vAlign w:val="center"/>
          </w:tcPr>
          <w:p w:rsidR="00096A9C" w:rsidRPr="00096A9C" w:rsidRDefault="00096A9C" w:rsidP="00096A9C">
            <w:pPr>
              <w:spacing w:line="360" w:lineRule="exact"/>
              <w:jc w:val="center"/>
              <w:rPr>
                <w:rFonts w:eastAsia="標楷體"/>
              </w:rPr>
            </w:pPr>
            <w:r w:rsidRPr="00096A9C">
              <w:rPr>
                <w:rFonts w:eastAsia="標楷體" w:hint="eastAsia"/>
              </w:rPr>
              <w:t>-6.33</w:t>
            </w:r>
          </w:p>
        </w:tc>
        <w:tc>
          <w:tcPr>
            <w:tcW w:w="1116" w:type="dxa"/>
            <w:tcBorders>
              <w:top w:val="nil"/>
              <w:left w:val="nil"/>
              <w:bottom w:val="single" w:sz="4" w:space="0" w:color="auto"/>
              <w:right w:val="nil"/>
            </w:tcBorders>
            <w:vAlign w:val="center"/>
          </w:tcPr>
          <w:p w:rsidR="00096A9C" w:rsidRPr="00096A9C" w:rsidRDefault="00096A9C" w:rsidP="00096A9C">
            <w:pPr>
              <w:spacing w:line="360" w:lineRule="exact"/>
              <w:jc w:val="center"/>
              <w:rPr>
                <w:rFonts w:eastAsia="標楷體"/>
              </w:rPr>
            </w:pPr>
            <w:r w:rsidRPr="00096A9C">
              <w:rPr>
                <w:rFonts w:eastAsia="標楷體" w:hint="eastAsia"/>
              </w:rPr>
              <w:t>-4.99</w:t>
            </w:r>
          </w:p>
        </w:tc>
      </w:tr>
    </w:tbl>
    <w:p w:rsidR="00423DF4" w:rsidRPr="007A2A85" w:rsidRDefault="00423DF4" w:rsidP="007A2A85">
      <w:pPr>
        <w:pStyle w:val="ac"/>
        <w:snapToGrid w:val="0"/>
        <w:spacing w:line="240" w:lineRule="atLeast"/>
        <w:ind w:leftChars="0" w:left="532" w:hangingChars="242" w:hanging="532"/>
        <w:rPr>
          <w:b/>
          <w:bCs/>
          <w:szCs w:val="22"/>
        </w:rPr>
      </w:pPr>
      <w:r w:rsidRPr="007A2A85">
        <w:rPr>
          <w:rFonts w:hint="eastAsia"/>
          <w:szCs w:val="22"/>
        </w:rPr>
        <w:t>資料來源：行政院主計總處。</w:t>
      </w:r>
    </w:p>
    <w:p w:rsidR="00423DF4" w:rsidRPr="00377A21" w:rsidRDefault="00423DF4" w:rsidP="00423DF4">
      <w:pPr>
        <w:pStyle w:val="ac"/>
        <w:snapToGrid w:val="0"/>
        <w:spacing w:line="300" w:lineRule="auto"/>
        <w:ind w:left="920" w:hanging="560"/>
        <w:jc w:val="center"/>
        <w:rPr>
          <w:b/>
          <w:bCs/>
          <w:sz w:val="28"/>
        </w:rPr>
      </w:pPr>
      <w:r w:rsidRPr="00024A9E">
        <w:rPr>
          <w:color w:val="FF0000"/>
          <w:sz w:val="28"/>
        </w:rPr>
        <w:br w:type="page"/>
      </w:r>
      <w:r w:rsidRPr="00377A21">
        <w:rPr>
          <w:rFonts w:hint="eastAsia"/>
          <w:b/>
          <w:bCs/>
          <w:sz w:val="28"/>
        </w:rPr>
        <w:lastRenderedPageBreak/>
        <w:t>圖</w:t>
      </w:r>
      <w:r w:rsidRPr="00377A21">
        <w:rPr>
          <w:b/>
          <w:bCs/>
          <w:sz w:val="28"/>
        </w:rPr>
        <w:t xml:space="preserve"> 2-7-</w:t>
      </w:r>
      <w:r w:rsidRPr="00377A21">
        <w:rPr>
          <w:rFonts w:hint="eastAsia"/>
          <w:b/>
          <w:bCs/>
          <w:sz w:val="28"/>
        </w:rPr>
        <w:t>2</w:t>
      </w:r>
      <w:r w:rsidRPr="00377A21">
        <w:rPr>
          <w:b/>
          <w:bCs/>
          <w:sz w:val="28"/>
        </w:rPr>
        <w:t xml:space="preserve">  </w:t>
      </w:r>
      <w:r w:rsidRPr="00377A21">
        <w:rPr>
          <w:rFonts w:hint="eastAsia"/>
          <w:b/>
          <w:bCs/>
          <w:sz w:val="28"/>
        </w:rPr>
        <w:t>進出口物價指數變動率</w:t>
      </w:r>
    </w:p>
    <w:p w:rsidR="00423DF4" w:rsidRPr="00024A9E" w:rsidRDefault="00423DF4" w:rsidP="00423DF4">
      <w:pPr>
        <w:snapToGrid w:val="0"/>
        <w:ind w:left="181"/>
        <w:rPr>
          <w:rFonts w:eastAsia="標楷體"/>
          <w:color w:val="FF0000"/>
          <w:sz w:val="28"/>
        </w:rPr>
      </w:pPr>
      <w:r w:rsidRPr="00024A9E">
        <w:rPr>
          <w:rFonts w:eastAsia="標楷體"/>
          <w:noProof/>
          <w:color w:val="FF0000"/>
          <w:sz w:val="28"/>
        </w:rPr>
        <w:drawing>
          <wp:inline distT="0" distB="0" distL="0" distR="0" wp14:anchorId="791AB37F" wp14:editId="1064FAE3">
            <wp:extent cx="5144494" cy="2186994"/>
            <wp:effectExtent l="0" t="0" r="0" b="3810"/>
            <wp:docPr id="48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Default="00423DF4" w:rsidP="00423DF4">
      <w:pPr>
        <w:snapToGrid w:val="0"/>
        <w:ind w:left="181"/>
        <w:rPr>
          <w:rFonts w:eastAsia="標楷體"/>
          <w:snapToGrid w:val="0"/>
        </w:rPr>
      </w:pPr>
      <w:r w:rsidRPr="00377A21">
        <w:rPr>
          <w:rFonts w:eastAsia="標楷體" w:hint="eastAsia"/>
        </w:rPr>
        <w:t>資料來源：</w:t>
      </w:r>
      <w:r w:rsidRPr="00377A21">
        <w:rPr>
          <w:rFonts w:eastAsia="標楷體" w:hint="eastAsia"/>
          <w:snapToGrid w:val="0"/>
        </w:rPr>
        <w:t>行政院主計總處。</w:t>
      </w:r>
    </w:p>
    <w:p w:rsidR="00B11D2B" w:rsidRPr="00EB682A" w:rsidRDefault="00B11D2B" w:rsidP="002434A0">
      <w:pPr>
        <w:pStyle w:val="k3a"/>
        <w:spacing w:beforeLines="100" w:before="360" w:line="240" w:lineRule="atLeast"/>
        <w:ind w:leftChars="76" w:left="653" w:hangingChars="168" w:hanging="471"/>
        <w:jc w:val="center"/>
        <w:rPr>
          <w:snapToGrid w:val="0"/>
          <w:kern w:val="2"/>
          <w:sz w:val="24"/>
          <w:szCs w:val="24"/>
        </w:rPr>
      </w:pPr>
      <w:r w:rsidRPr="00EB682A">
        <w:rPr>
          <w:rFonts w:hint="eastAsia"/>
          <w:b/>
          <w:snapToGrid w:val="0"/>
          <w:kern w:val="2"/>
          <w:szCs w:val="24"/>
        </w:rPr>
        <w:t>表</w:t>
      </w:r>
      <w:r w:rsidRPr="00EB682A">
        <w:rPr>
          <w:b/>
          <w:snapToGrid w:val="0"/>
          <w:kern w:val="2"/>
          <w:szCs w:val="24"/>
        </w:rPr>
        <w:t xml:space="preserve"> 2-7-2  </w:t>
      </w:r>
      <w:r w:rsidRPr="00EB682A">
        <w:rPr>
          <w:rFonts w:hint="eastAsia"/>
          <w:b/>
          <w:snapToGrid w:val="0"/>
          <w:kern w:val="2"/>
          <w:szCs w:val="24"/>
        </w:rPr>
        <w:t>消費者物價指數依性質別分類之變動率</w:t>
      </w:r>
      <w:r w:rsidR="00EB682A">
        <w:rPr>
          <w:rFonts w:hint="eastAsia"/>
          <w:b/>
          <w:snapToGrid w:val="0"/>
          <w:kern w:val="2"/>
          <w:szCs w:val="24"/>
        </w:rPr>
        <w:t xml:space="preserve"> </w:t>
      </w:r>
      <w:r w:rsidRPr="00EB68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45"/>
        <w:gridCol w:w="903"/>
        <w:gridCol w:w="903"/>
        <w:gridCol w:w="1498"/>
        <w:gridCol w:w="903"/>
        <w:gridCol w:w="1153"/>
        <w:gridCol w:w="1147"/>
      </w:tblGrid>
      <w:tr w:rsidR="00EB682A" w:rsidRPr="00EB682A" w:rsidTr="0017251E">
        <w:trPr>
          <w:cantSplit/>
          <w:jc w:val="center"/>
        </w:trPr>
        <w:tc>
          <w:tcPr>
            <w:tcW w:w="959" w:type="pct"/>
            <w:vMerge w:val="restart"/>
            <w:tcBorders>
              <w:top w:val="single" w:sz="6" w:space="0" w:color="auto"/>
              <w:right w:val="single" w:sz="6" w:space="0" w:color="auto"/>
            </w:tcBorders>
            <w:vAlign w:val="center"/>
          </w:tcPr>
          <w:p w:rsidR="00B11D2B" w:rsidRPr="00EB682A" w:rsidRDefault="0017251E" w:rsidP="0017251E">
            <w:pPr>
              <w:snapToGrid w:val="0"/>
              <w:spacing w:line="320" w:lineRule="exact"/>
              <w:ind w:leftChars="-96" w:hangingChars="96" w:hanging="230"/>
              <w:jc w:val="center"/>
              <w:rPr>
                <w:rFonts w:eastAsia="標楷體"/>
                <w:snapToGrid w:val="0"/>
              </w:rPr>
            </w:pPr>
            <w:r w:rsidRPr="00EB682A">
              <w:rPr>
                <w:rFonts w:eastAsia="標楷體"/>
              </w:rPr>
              <w:t>年</w:t>
            </w:r>
            <w:r w:rsidRPr="00EB682A">
              <w:rPr>
                <w:rFonts w:eastAsia="標楷體"/>
              </w:rPr>
              <w:t>(</w:t>
            </w:r>
            <w:r w:rsidRPr="00EB682A">
              <w:rPr>
                <w:rFonts w:eastAsia="標楷體"/>
              </w:rPr>
              <w:t>月</w:t>
            </w:r>
            <w:r w:rsidRPr="00EB682A">
              <w:rPr>
                <w:rFonts w:eastAsia="標楷體"/>
              </w:rPr>
              <w:t>)</w:t>
            </w:r>
          </w:p>
        </w:tc>
        <w:tc>
          <w:tcPr>
            <w:tcW w:w="4041" w:type="pct"/>
            <w:gridSpan w:val="6"/>
            <w:tcBorders>
              <w:top w:val="single" w:sz="6" w:space="0" w:color="auto"/>
              <w:left w:val="single" w:sz="6" w:space="0" w:color="auto"/>
            </w:tcBorders>
          </w:tcPr>
          <w:p w:rsidR="00B11D2B" w:rsidRPr="00EB682A" w:rsidRDefault="00B11D2B" w:rsidP="00007DFB">
            <w:pPr>
              <w:snapToGrid w:val="0"/>
              <w:spacing w:line="320" w:lineRule="exact"/>
              <w:ind w:left="357"/>
              <w:jc w:val="both"/>
              <w:rPr>
                <w:rFonts w:eastAsia="標楷體"/>
                <w:snapToGrid w:val="0"/>
              </w:rPr>
            </w:pPr>
            <w:r w:rsidRPr="00EB682A">
              <w:rPr>
                <w:rFonts w:eastAsia="標楷體" w:hint="eastAsia"/>
                <w:snapToGrid w:val="0"/>
              </w:rPr>
              <w:t>消費者物價指數</w:t>
            </w:r>
          </w:p>
        </w:tc>
      </w:tr>
      <w:tr w:rsidR="00EB682A" w:rsidRPr="00EB682A" w:rsidTr="00F451AE">
        <w:trPr>
          <w:cantSplit/>
          <w:jc w:val="center"/>
        </w:trPr>
        <w:tc>
          <w:tcPr>
            <w:tcW w:w="959" w:type="pct"/>
            <w:vMerge/>
            <w:tcBorders>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vMerge w:val="restart"/>
            <w:tcBorders>
              <w:left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1491" w:type="pct"/>
            <w:gridSpan w:val="2"/>
            <w:tcBorders>
              <w:top w:val="single" w:sz="6" w:space="0" w:color="auto"/>
              <w:left w:val="single" w:sz="6" w:space="0" w:color="auto"/>
              <w:right w:val="single" w:sz="6" w:space="0" w:color="auto"/>
            </w:tcBorders>
          </w:tcPr>
          <w:p w:rsidR="00B11D2B" w:rsidRPr="00EB682A" w:rsidRDefault="00B11D2B" w:rsidP="00007DFB">
            <w:pPr>
              <w:snapToGrid w:val="0"/>
              <w:spacing w:line="320" w:lineRule="exact"/>
              <w:ind w:firstLineChars="90" w:firstLine="216"/>
              <w:jc w:val="both"/>
              <w:rPr>
                <w:rFonts w:eastAsia="標楷體"/>
                <w:snapToGrid w:val="0"/>
              </w:rPr>
            </w:pPr>
            <w:r w:rsidRPr="00EB682A">
              <w:rPr>
                <w:rFonts w:eastAsia="標楷體" w:hint="eastAsia"/>
                <w:snapToGrid w:val="0"/>
              </w:rPr>
              <w:t>商品</w:t>
            </w:r>
          </w:p>
        </w:tc>
        <w:tc>
          <w:tcPr>
            <w:tcW w:w="1989" w:type="pct"/>
            <w:gridSpan w:val="3"/>
            <w:tcBorders>
              <w:top w:val="single" w:sz="6" w:space="0" w:color="auto"/>
              <w:left w:val="single" w:sz="6" w:space="0" w:color="auto"/>
            </w:tcBorders>
          </w:tcPr>
          <w:p w:rsidR="00B11D2B" w:rsidRPr="00EB682A" w:rsidRDefault="00B11D2B" w:rsidP="00007DFB">
            <w:pPr>
              <w:snapToGrid w:val="0"/>
              <w:spacing w:line="320" w:lineRule="exact"/>
              <w:ind w:left="1" w:firstLine="199"/>
              <w:jc w:val="both"/>
              <w:rPr>
                <w:rFonts w:eastAsia="標楷體"/>
                <w:snapToGrid w:val="0"/>
              </w:rPr>
            </w:pPr>
            <w:r w:rsidRPr="00EB682A">
              <w:rPr>
                <w:rFonts w:eastAsia="標楷體" w:hint="eastAsia"/>
                <w:snapToGrid w:val="0"/>
              </w:rPr>
              <w:t>服務</w:t>
            </w:r>
          </w:p>
        </w:tc>
      </w:tr>
      <w:tr w:rsidR="00EB682A" w:rsidRPr="00EB682A" w:rsidTr="00F451AE">
        <w:trPr>
          <w:cantSplit/>
          <w:jc w:val="center"/>
        </w:trPr>
        <w:tc>
          <w:tcPr>
            <w:tcW w:w="959" w:type="pct"/>
            <w:vMerge/>
            <w:tcBorders>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vMerge/>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561"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930"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耐久性消費品</w:t>
            </w:r>
          </w:p>
        </w:tc>
        <w:tc>
          <w:tcPr>
            <w:tcW w:w="561" w:type="pct"/>
            <w:tcBorders>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357"/>
              <w:jc w:val="both"/>
              <w:rPr>
                <w:rFonts w:eastAsia="標楷體"/>
                <w:snapToGrid w:val="0"/>
              </w:rPr>
            </w:pPr>
          </w:p>
        </w:tc>
        <w:tc>
          <w:tcPr>
            <w:tcW w:w="716" w:type="pct"/>
            <w:tcBorders>
              <w:top w:val="single" w:sz="6" w:space="0" w:color="auto"/>
              <w:left w:val="single" w:sz="6" w:space="0" w:color="auto"/>
              <w:bottom w:val="single" w:sz="6" w:space="0" w:color="auto"/>
              <w:right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居住服務</w:t>
            </w:r>
          </w:p>
        </w:tc>
        <w:tc>
          <w:tcPr>
            <w:tcW w:w="712" w:type="pct"/>
            <w:tcBorders>
              <w:top w:val="single" w:sz="6" w:space="0" w:color="auto"/>
              <w:left w:val="single" w:sz="6" w:space="0" w:color="auto"/>
              <w:bottom w:val="single" w:sz="6" w:space="0" w:color="auto"/>
            </w:tcBorders>
          </w:tcPr>
          <w:p w:rsidR="00B11D2B" w:rsidRPr="00EB682A" w:rsidRDefault="00B11D2B" w:rsidP="00007DFB">
            <w:pPr>
              <w:snapToGrid w:val="0"/>
              <w:spacing w:line="320" w:lineRule="exact"/>
              <w:ind w:leftChars="-15" w:hangingChars="15" w:hanging="36"/>
              <w:jc w:val="center"/>
              <w:rPr>
                <w:rFonts w:eastAsia="標楷體"/>
                <w:snapToGrid w:val="0"/>
              </w:rPr>
            </w:pPr>
            <w:r w:rsidRPr="00EB682A">
              <w:rPr>
                <w:rFonts w:eastAsia="標楷體" w:hint="eastAsia"/>
                <w:snapToGrid w:val="0"/>
              </w:rPr>
              <w:t>交通服務</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96</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1.80</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2.76</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-0.35</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0.94</w:t>
            </w:r>
          </w:p>
        </w:tc>
        <w:tc>
          <w:tcPr>
            <w:tcW w:w="716"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0.24</w:t>
            </w:r>
          </w:p>
        </w:tc>
        <w:tc>
          <w:tcPr>
            <w:tcW w:w="712"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0.58</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97</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3.53</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4.97</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-1.39</w:t>
            </w:r>
          </w:p>
        </w:tc>
        <w:tc>
          <w:tcPr>
            <w:tcW w:w="561" w:type="pct"/>
            <w:vAlign w:val="center"/>
          </w:tcPr>
          <w:p w:rsidR="00B11D2B" w:rsidRPr="00EB682A" w:rsidRDefault="00B11D2B" w:rsidP="00007DFB">
            <w:pPr>
              <w:snapToGrid w:val="0"/>
              <w:spacing w:line="340" w:lineRule="exact"/>
              <w:ind w:left="227" w:rightChars="50" w:right="120"/>
              <w:jc w:val="center"/>
              <w:rPr>
                <w:rFonts w:eastAsia="標楷體"/>
                <w:b/>
                <w:bCs/>
                <w:snapToGrid w:val="0"/>
              </w:rPr>
            </w:pPr>
            <w:r w:rsidRPr="00EB682A">
              <w:rPr>
                <w:rFonts w:eastAsia="標楷體" w:hint="eastAsia"/>
                <w:b/>
                <w:bCs/>
                <w:snapToGrid w:val="0"/>
              </w:rPr>
              <w:t>2.25</w:t>
            </w:r>
          </w:p>
        </w:tc>
        <w:tc>
          <w:tcPr>
            <w:tcW w:w="716"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0.54</w:t>
            </w:r>
          </w:p>
        </w:tc>
        <w:tc>
          <w:tcPr>
            <w:tcW w:w="712" w:type="pct"/>
            <w:vAlign w:val="center"/>
          </w:tcPr>
          <w:p w:rsidR="00B11D2B" w:rsidRPr="00EB682A" w:rsidRDefault="00B11D2B" w:rsidP="00007DFB">
            <w:pPr>
              <w:snapToGrid w:val="0"/>
              <w:spacing w:line="340" w:lineRule="exact"/>
              <w:ind w:left="357" w:rightChars="100" w:right="240"/>
              <w:jc w:val="center"/>
              <w:rPr>
                <w:rFonts w:eastAsia="標楷體"/>
                <w:b/>
                <w:bCs/>
                <w:snapToGrid w:val="0"/>
              </w:rPr>
            </w:pPr>
            <w:r w:rsidRPr="00EB682A">
              <w:rPr>
                <w:rFonts w:eastAsia="標楷體" w:hint="eastAsia"/>
                <w:b/>
                <w:bCs/>
                <w:snapToGrid w:val="0"/>
              </w:rPr>
              <w:t>1.23</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9</w:t>
            </w:r>
            <w:r w:rsidR="00B11D2B" w:rsidRPr="00721238">
              <w:rPr>
                <w:rFonts w:eastAsia="標楷體"/>
                <w:b/>
                <w:bCs/>
                <w:snapToGrid w:val="0"/>
              </w:rPr>
              <w:t>8</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-0.87</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-1.62</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-4.73</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-0.26</w:t>
            </w:r>
          </w:p>
        </w:tc>
        <w:tc>
          <w:tcPr>
            <w:tcW w:w="716"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-0.32</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-1.09</w:t>
            </w:r>
          </w:p>
        </w:tc>
      </w:tr>
      <w:tr w:rsidR="00EB682A" w:rsidRPr="00EB682A" w:rsidTr="006B7C2A">
        <w:trPr>
          <w:trHeight w:val="370"/>
          <w:jc w:val="center"/>
        </w:trPr>
        <w:tc>
          <w:tcPr>
            <w:tcW w:w="959" w:type="pct"/>
            <w:tcBorders>
              <w:right w:val="single" w:sz="6" w:space="0" w:color="auto"/>
            </w:tcBorders>
          </w:tcPr>
          <w:p w:rsidR="00B11D2B" w:rsidRPr="00721238" w:rsidRDefault="00721238" w:rsidP="00721238">
            <w:pPr>
              <w:snapToGrid w:val="0"/>
              <w:spacing w:line="340" w:lineRule="exact"/>
              <w:rPr>
                <w:rFonts w:eastAsia="標楷體"/>
                <w:b/>
                <w:bCs/>
                <w:snapToGrid w:val="0"/>
              </w:rPr>
            </w:pPr>
            <w:r>
              <w:rPr>
                <w:rFonts w:eastAsia="標楷體" w:hint="eastAsia"/>
                <w:b/>
                <w:bCs/>
                <w:snapToGrid w:val="0"/>
              </w:rPr>
              <w:t xml:space="preserve">  </w:t>
            </w:r>
            <w:r w:rsidR="00E37A6F">
              <w:rPr>
                <w:rFonts w:eastAsia="標楷體" w:hint="eastAsia"/>
                <w:b/>
                <w:bCs/>
                <w:snapToGrid w:val="0"/>
              </w:rPr>
              <w:t xml:space="preserve"> </w:t>
            </w:r>
            <w:r>
              <w:rPr>
                <w:rFonts w:eastAsia="標楷體" w:hint="eastAsia"/>
                <w:b/>
                <w:bCs/>
                <w:snapToGrid w:val="0"/>
              </w:rPr>
              <w:t xml:space="preserve"> </w:t>
            </w:r>
            <w:r w:rsidR="00B11D2B" w:rsidRPr="00721238">
              <w:rPr>
                <w:rFonts w:eastAsia="標楷體"/>
                <w:b/>
                <w:bCs/>
                <w:snapToGrid w:val="0"/>
              </w:rPr>
              <w:t>99</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0.96</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1.78</w:t>
            </w:r>
          </w:p>
        </w:tc>
        <w:tc>
          <w:tcPr>
            <w:tcW w:w="930" w:type="pct"/>
            <w:vAlign w:val="center"/>
          </w:tcPr>
          <w:p w:rsidR="00B11D2B" w:rsidRPr="00EB682A" w:rsidRDefault="00B11D2B" w:rsidP="00007DFB">
            <w:pPr>
              <w:snapToGrid w:val="0"/>
              <w:spacing w:line="340" w:lineRule="exact"/>
              <w:ind w:left="357" w:rightChars="200" w:right="480"/>
              <w:jc w:val="center"/>
              <w:rPr>
                <w:rFonts w:eastAsia="標楷體"/>
                <w:b/>
                <w:bCs/>
                <w:snapToGrid w:val="0"/>
              </w:rPr>
            </w:pPr>
            <w:r w:rsidRPr="00EB682A">
              <w:rPr>
                <w:rFonts w:eastAsia="標楷體" w:hint="eastAsia"/>
                <w:b/>
                <w:bCs/>
                <w:snapToGrid w:val="0"/>
              </w:rPr>
              <w:t>-1.14</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0.31</w:t>
            </w:r>
          </w:p>
        </w:tc>
        <w:tc>
          <w:tcPr>
            <w:tcW w:w="716"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0.05</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-0.56</w:t>
            </w:r>
          </w:p>
        </w:tc>
      </w:tr>
      <w:tr w:rsidR="00EB682A" w:rsidRPr="00EB682A" w:rsidTr="006B7C2A">
        <w:trPr>
          <w:trHeight w:val="370"/>
          <w:jc w:val="center"/>
        </w:trPr>
        <w:tc>
          <w:tcPr>
            <w:tcW w:w="959" w:type="pct"/>
            <w:tcBorders>
              <w:right w:val="single" w:sz="6" w:space="0" w:color="auto"/>
            </w:tcBorders>
            <w:vAlign w:val="center"/>
          </w:tcPr>
          <w:p w:rsidR="00B11D2B" w:rsidRPr="00721238" w:rsidRDefault="00721238" w:rsidP="00721238">
            <w:pPr>
              <w:snapToGrid w:val="0"/>
              <w:spacing w:line="340" w:lineRule="exact"/>
              <w:rPr>
                <w:b/>
                <w:bCs/>
              </w:rPr>
            </w:pPr>
            <w:r>
              <w:rPr>
                <w:rFonts w:eastAsia="標楷體" w:hint="eastAsia"/>
                <w:b/>
                <w:bCs/>
                <w:snapToGrid w:val="0"/>
              </w:rPr>
              <w:t xml:space="preserve">  </w:t>
            </w:r>
            <w:r w:rsidR="00E37A6F">
              <w:rPr>
                <w:rFonts w:eastAsia="標楷體" w:hint="eastAsia"/>
                <w:b/>
                <w:bCs/>
                <w:snapToGrid w:val="0"/>
              </w:rPr>
              <w:t xml:space="preserve"> </w:t>
            </w:r>
            <w:r w:rsidR="00B11D2B" w:rsidRPr="00721238">
              <w:rPr>
                <w:rFonts w:eastAsia="標楷體"/>
                <w:b/>
                <w:bCs/>
                <w:snapToGrid w:val="0"/>
              </w:rPr>
              <w:t>100</w:t>
            </w:r>
            <w:r w:rsidR="00B11D2B" w:rsidRPr="00721238">
              <w:rPr>
                <w:rFonts w:eastAsia="標楷體"/>
                <w:b/>
                <w:bCs/>
                <w:snapToGrid w:val="0"/>
              </w:rPr>
              <w:t>年</w:t>
            </w:r>
          </w:p>
        </w:tc>
        <w:tc>
          <w:tcPr>
            <w:tcW w:w="561" w:type="pct"/>
            <w:tcBorders>
              <w:left w:val="single" w:sz="6" w:space="0" w:color="auto"/>
            </w:tcBorders>
            <w:vAlign w:val="center"/>
          </w:tcPr>
          <w:p w:rsidR="00B11D2B" w:rsidRPr="00EB682A" w:rsidRDefault="00B11D2B" w:rsidP="00007DFB">
            <w:pPr>
              <w:pStyle w:val="a9"/>
              <w:spacing w:line="340" w:lineRule="exact"/>
              <w:ind w:rightChars="50" w:right="120"/>
              <w:rPr>
                <w:rFonts w:eastAsia="標楷體"/>
                <w:b/>
                <w:bCs/>
              </w:rPr>
            </w:pPr>
            <w:r w:rsidRPr="00EB682A">
              <w:rPr>
                <w:rFonts w:eastAsia="標楷體" w:hint="eastAsia"/>
                <w:b/>
                <w:bCs/>
              </w:rPr>
              <w:t>1.42</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2.39</w:t>
            </w:r>
          </w:p>
        </w:tc>
        <w:tc>
          <w:tcPr>
            <w:tcW w:w="930" w:type="pct"/>
            <w:vAlign w:val="center"/>
          </w:tcPr>
          <w:p w:rsidR="00B11D2B" w:rsidRPr="00EB682A" w:rsidRDefault="00B11D2B" w:rsidP="00007DFB">
            <w:pPr>
              <w:snapToGrid w:val="0"/>
              <w:spacing w:line="340" w:lineRule="exact"/>
              <w:ind w:rightChars="50" w:right="120"/>
              <w:jc w:val="center"/>
              <w:rPr>
                <w:b/>
                <w:bCs/>
              </w:rPr>
            </w:pPr>
            <w:r w:rsidRPr="00EB682A">
              <w:rPr>
                <w:rFonts w:hint="eastAsia"/>
                <w:b/>
                <w:bCs/>
              </w:rPr>
              <w:t>-0.35</w:t>
            </w:r>
          </w:p>
        </w:tc>
        <w:tc>
          <w:tcPr>
            <w:tcW w:w="561"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0.65</w:t>
            </w:r>
          </w:p>
        </w:tc>
        <w:tc>
          <w:tcPr>
            <w:tcW w:w="716"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0.42</w:t>
            </w:r>
          </w:p>
        </w:tc>
        <w:tc>
          <w:tcPr>
            <w:tcW w:w="712" w:type="pct"/>
            <w:vAlign w:val="center"/>
          </w:tcPr>
          <w:p w:rsidR="00B11D2B" w:rsidRPr="00EB682A" w:rsidRDefault="00B11D2B" w:rsidP="00007DFB">
            <w:pPr>
              <w:snapToGrid w:val="0"/>
              <w:spacing w:line="340" w:lineRule="exact"/>
              <w:ind w:left="227" w:rightChars="50" w:right="120"/>
              <w:jc w:val="center"/>
              <w:rPr>
                <w:b/>
                <w:bCs/>
              </w:rPr>
            </w:pPr>
            <w:r w:rsidRPr="00EB682A">
              <w:rPr>
                <w:rFonts w:hint="eastAsia"/>
                <w:b/>
                <w:bCs/>
              </w:rPr>
              <w:t>-1.14</w:t>
            </w:r>
          </w:p>
        </w:tc>
      </w:tr>
      <w:tr w:rsidR="000239FF" w:rsidRPr="000239FF" w:rsidTr="006B7C2A">
        <w:trPr>
          <w:trHeight w:val="370"/>
          <w:jc w:val="center"/>
        </w:trPr>
        <w:tc>
          <w:tcPr>
            <w:tcW w:w="959" w:type="pct"/>
            <w:tcBorders>
              <w:right w:val="single" w:sz="6" w:space="0" w:color="auto"/>
            </w:tcBorders>
          </w:tcPr>
          <w:p w:rsidR="005039EA" w:rsidRPr="00721238" w:rsidRDefault="00721238" w:rsidP="00721238">
            <w:pPr>
              <w:spacing w:line="340" w:lineRule="exact"/>
              <w:ind w:right="27"/>
              <w:rPr>
                <w:rFonts w:eastAsia="標楷體"/>
              </w:rPr>
            </w:pPr>
            <w:r>
              <w:rPr>
                <w:rFonts w:eastAsia="標楷體" w:hint="eastAsia"/>
                <w:b/>
                <w:bCs/>
              </w:rPr>
              <w:t xml:space="preserve">  </w:t>
            </w:r>
            <w:r w:rsidR="00E37A6F">
              <w:rPr>
                <w:rFonts w:eastAsia="標楷體" w:hint="eastAsia"/>
                <w:b/>
                <w:bCs/>
              </w:rPr>
              <w:t xml:space="preserve"> </w:t>
            </w:r>
            <w:r w:rsidR="005039EA" w:rsidRPr="00721238">
              <w:rPr>
                <w:rFonts w:eastAsia="標楷體"/>
                <w:b/>
                <w:bCs/>
              </w:rPr>
              <w:t>101</w:t>
            </w:r>
            <w:r w:rsidR="005039EA" w:rsidRPr="00721238">
              <w:rPr>
                <w:rFonts w:eastAsia="標楷體"/>
                <w:b/>
                <w:bCs/>
              </w:rPr>
              <w:t>年</w:t>
            </w:r>
          </w:p>
        </w:tc>
        <w:tc>
          <w:tcPr>
            <w:tcW w:w="561" w:type="pct"/>
            <w:tcBorders>
              <w:left w:val="single" w:sz="6" w:space="0" w:color="auto"/>
            </w:tcBorders>
            <w:vAlign w:val="center"/>
          </w:tcPr>
          <w:p w:rsidR="005039EA" w:rsidRPr="000239FF" w:rsidRDefault="00BD1F8B" w:rsidP="00330EF2">
            <w:pPr>
              <w:pStyle w:val="a9"/>
              <w:spacing w:line="360" w:lineRule="exact"/>
              <w:ind w:rightChars="50" w:right="120"/>
              <w:rPr>
                <w:rFonts w:eastAsia="標楷體"/>
                <w:b/>
                <w:bCs/>
              </w:rPr>
            </w:pPr>
            <w:r w:rsidRPr="000239FF">
              <w:rPr>
                <w:rFonts w:eastAsia="標楷體" w:hint="eastAsia"/>
                <w:b/>
                <w:bCs/>
              </w:rPr>
              <w:t>1.93</w:t>
            </w:r>
          </w:p>
        </w:tc>
        <w:tc>
          <w:tcPr>
            <w:tcW w:w="561" w:type="pct"/>
            <w:vAlign w:val="center"/>
          </w:tcPr>
          <w:p w:rsidR="005039EA" w:rsidRPr="000239FF" w:rsidRDefault="009E0930" w:rsidP="00330EF2">
            <w:pPr>
              <w:snapToGrid w:val="0"/>
              <w:spacing w:line="340" w:lineRule="exact"/>
              <w:ind w:left="227" w:rightChars="50" w:right="120"/>
              <w:jc w:val="center"/>
              <w:rPr>
                <w:b/>
                <w:bCs/>
              </w:rPr>
            </w:pPr>
            <w:r w:rsidRPr="000239FF">
              <w:rPr>
                <w:rFonts w:hint="eastAsia"/>
                <w:b/>
                <w:bCs/>
              </w:rPr>
              <w:t>3.38</w:t>
            </w:r>
          </w:p>
        </w:tc>
        <w:tc>
          <w:tcPr>
            <w:tcW w:w="930" w:type="pct"/>
            <w:vAlign w:val="center"/>
          </w:tcPr>
          <w:p w:rsidR="005039EA" w:rsidRPr="000239FF" w:rsidRDefault="009E0930" w:rsidP="00330EF2">
            <w:pPr>
              <w:snapToGrid w:val="0"/>
              <w:spacing w:line="340" w:lineRule="exact"/>
              <w:ind w:left="357" w:rightChars="200" w:right="480"/>
              <w:jc w:val="center"/>
              <w:rPr>
                <w:rFonts w:eastAsia="標楷體"/>
                <w:b/>
                <w:bCs/>
                <w:snapToGrid w:val="0"/>
              </w:rPr>
            </w:pPr>
            <w:r w:rsidRPr="000239FF">
              <w:rPr>
                <w:rFonts w:eastAsia="標楷體" w:hint="eastAsia"/>
                <w:b/>
                <w:bCs/>
                <w:snapToGrid w:val="0"/>
              </w:rPr>
              <w:t>-0.30</w:t>
            </w:r>
          </w:p>
        </w:tc>
        <w:tc>
          <w:tcPr>
            <w:tcW w:w="561"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0.74</w:t>
            </w:r>
          </w:p>
        </w:tc>
        <w:tc>
          <w:tcPr>
            <w:tcW w:w="716"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0.56</w:t>
            </w:r>
          </w:p>
        </w:tc>
        <w:tc>
          <w:tcPr>
            <w:tcW w:w="712" w:type="pct"/>
            <w:vAlign w:val="center"/>
          </w:tcPr>
          <w:p w:rsidR="005039EA" w:rsidRPr="000239FF" w:rsidRDefault="002D2FC3" w:rsidP="00330EF2">
            <w:pPr>
              <w:snapToGrid w:val="0"/>
              <w:spacing w:line="340" w:lineRule="exact"/>
              <w:ind w:left="227" w:rightChars="50" w:right="120"/>
              <w:jc w:val="center"/>
              <w:rPr>
                <w:b/>
                <w:bCs/>
              </w:rPr>
            </w:pPr>
            <w:r w:rsidRPr="000239FF">
              <w:rPr>
                <w:rFonts w:hint="eastAsia"/>
                <w:b/>
                <w:bCs/>
              </w:rPr>
              <w:t>-2.35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2.36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3.01</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0.46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1.8</w:t>
            </w:r>
            <w:r w:rsidR="005D7559" w:rsidRPr="000239FF">
              <w:rPr>
                <w:rFonts w:hint="eastAsia"/>
              </w:rPr>
              <w:t>4</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3.04</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-1.74</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2</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0.24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1.85</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0.79</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-1.02</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-2.19</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-2.87</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3</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1.26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2.16</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0.21</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0.51</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0.41</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-3.26</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4</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1.44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2.52</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0.1</w:t>
            </w:r>
            <w:r w:rsidR="005D7559" w:rsidRPr="000239FF">
              <w:rPr>
                <w:rFonts w:eastAsia="標楷體" w:hint="eastAsia"/>
                <w:snapToGrid w:val="0"/>
              </w:rPr>
              <w:t>3</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0.5</w:t>
            </w:r>
            <w:r w:rsidR="005D7559" w:rsidRPr="000239FF">
              <w:rPr>
                <w:rFonts w:hint="eastAsia"/>
              </w:rPr>
              <w:t>5</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D7559" w:rsidRPr="000239FF">
              <w:rPr>
                <w:rFonts w:hint="eastAsia"/>
              </w:rPr>
              <w:t>3</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-3.45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5</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1.74</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2.8</w:t>
            </w:r>
            <w:r w:rsidR="005D7559" w:rsidRPr="000239FF">
              <w:rPr>
                <w:rFonts w:hint="eastAsia"/>
              </w:rPr>
              <w:t>5</w:t>
            </w:r>
          </w:p>
        </w:tc>
        <w:tc>
          <w:tcPr>
            <w:tcW w:w="930" w:type="pct"/>
            <w:vAlign w:val="center"/>
          </w:tcPr>
          <w:p w:rsidR="00B11D2B" w:rsidRPr="000239FF" w:rsidRDefault="00B11D2B" w:rsidP="005D7559">
            <w:pPr>
              <w:snapToGrid w:val="0"/>
              <w:spacing w:line="340" w:lineRule="exact"/>
              <w:ind w:left="357" w:rightChars="200" w:right="480"/>
              <w:jc w:val="center"/>
              <w:rPr>
                <w:rFonts w:eastAsia="標楷體"/>
                <w:snapToGrid w:val="0"/>
              </w:rPr>
            </w:pPr>
            <w:r w:rsidRPr="000239FF">
              <w:rPr>
                <w:rFonts w:eastAsia="標楷體" w:hint="eastAsia"/>
                <w:snapToGrid w:val="0"/>
              </w:rPr>
              <w:t>-</w:t>
            </w:r>
            <w:r w:rsidR="005D7559" w:rsidRPr="000239FF">
              <w:rPr>
                <w:rFonts w:eastAsia="標楷體" w:hint="eastAsia"/>
                <w:snapToGrid w:val="0"/>
              </w:rPr>
              <w:t>0.42</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0.83</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0.4</w:t>
            </w:r>
            <w:r w:rsidR="005D7559" w:rsidRPr="000239FF">
              <w:rPr>
                <w:rFonts w:hint="eastAsia"/>
              </w:rPr>
              <w:t>8</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-3.6</w:t>
            </w:r>
            <w:r w:rsidR="005D7559" w:rsidRPr="000239FF">
              <w:rPr>
                <w:rFonts w:hint="eastAsia"/>
              </w:rPr>
              <w:t>7</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6</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1.77</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2.99</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0.77</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0.6</w:t>
            </w:r>
            <w:r w:rsidR="005D7559" w:rsidRPr="000239FF">
              <w:rPr>
                <w:rFonts w:hint="eastAsia"/>
              </w:rPr>
              <w:t>3</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-3.5</w:t>
            </w:r>
            <w:r w:rsidR="005D7559" w:rsidRPr="000239FF">
              <w:rPr>
                <w:rFonts w:hint="eastAsia"/>
              </w:rPr>
              <w:t>5</w:t>
            </w:r>
          </w:p>
        </w:tc>
      </w:tr>
      <w:tr w:rsidR="000239FF" w:rsidRPr="000239FF" w:rsidTr="006B7C2A">
        <w:trPr>
          <w:trHeight w:val="370"/>
          <w:jc w:val="center"/>
        </w:trPr>
        <w:tc>
          <w:tcPr>
            <w:tcW w:w="959" w:type="pct"/>
            <w:tcBorders>
              <w:right w:val="single" w:sz="6" w:space="0" w:color="auto"/>
            </w:tcBorders>
          </w:tcPr>
          <w:p w:rsidR="00B11D2B" w:rsidRPr="000239FF" w:rsidRDefault="00B11D2B" w:rsidP="00007DFB">
            <w:pPr>
              <w:spacing w:line="340" w:lineRule="exact"/>
              <w:ind w:right="284"/>
              <w:jc w:val="right"/>
              <w:rPr>
                <w:rFonts w:eastAsia="標楷體"/>
              </w:rPr>
            </w:pPr>
            <w:r w:rsidRPr="000239FF">
              <w:rPr>
                <w:rFonts w:eastAsia="標楷體" w:hint="eastAsia"/>
              </w:rPr>
              <w:t>7</w:t>
            </w:r>
            <w:r w:rsidRPr="000239FF">
              <w:rPr>
                <w:rFonts w:eastAsia="標楷體" w:hint="eastAsia"/>
              </w:rPr>
              <w:t>月</w:t>
            </w:r>
          </w:p>
        </w:tc>
        <w:tc>
          <w:tcPr>
            <w:tcW w:w="561" w:type="pct"/>
            <w:tcBorders>
              <w:left w:val="single" w:sz="6" w:space="0" w:color="auto"/>
            </w:tcBorders>
            <w:vAlign w:val="center"/>
          </w:tcPr>
          <w:p w:rsidR="00B11D2B" w:rsidRPr="000239FF" w:rsidRDefault="00B11D2B" w:rsidP="00007DFB">
            <w:pPr>
              <w:pStyle w:val="a9"/>
              <w:spacing w:line="340" w:lineRule="exact"/>
              <w:ind w:rightChars="50" w:right="120"/>
              <w:rPr>
                <w:rFonts w:eastAsia="標楷體"/>
              </w:rPr>
            </w:pPr>
            <w:r w:rsidRPr="000239FF">
              <w:rPr>
                <w:rFonts w:eastAsia="標楷體" w:hint="eastAsia"/>
              </w:rPr>
              <w:t>2.46</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4.3</w:t>
            </w:r>
            <w:r w:rsidR="005D7559" w:rsidRPr="000239FF">
              <w:rPr>
                <w:rFonts w:hint="eastAsia"/>
              </w:rPr>
              <w:t>4</w:t>
            </w:r>
          </w:p>
        </w:tc>
        <w:tc>
          <w:tcPr>
            <w:tcW w:w="930" w:type="pct"/>
            <w:vAlign w:val="center"/>
          </w:tcPr>
          <w:p w:rsidR="00B11D2B" w:rsidRPr="000239FF" w:rsidRDefault="00B11D2B" w:rsidP="00007DFB">
            <w:pPr>
              <w:snapToGrid w:val="0"/>
              <w:spacing w:line="340" w:lineRule="exact"/>
              <w:ind w:left="357" w:rightChars="200" w:right="480"/>
              <w:jc w:val="center"/>
              <w:rPr>
                <w:rFonts w:eastAsia="標楷體"/>
                <w:snapToGrid w:val="0"/>
              </w:rPr>
            </w:pPr>
            <w:r w:rsidRPr="000239FF">
              <w:rPr>
                <w:rFonts w:eastAsia="標楷體" w:hint="eastAsia"/>
                <w:snapToGrid w:val="0"/>
              </w:rPr>
              <w:t>-0.7</w:t>
            </w:r>
            <w:r w:rsidR="005D7559" w:rsidRPr="000239FF">
              <w:rPr>
                <w:rFonts w:eastAsia="標楷體" w:hint="eastAsia"/>
                <w:snapToGrid w:val="0"/>
              </w:rPr>
              <w:t>8</w:t>
            </w:r>
          </w:p>
        </w:tc>
        <w:tc>
          <w:tcPr>
            <w:tcW w:w="561" w:type="pct"/>
            <w:vAlign w:val="center"/>
          </w:tcPr>
          <w:p w:rsidR="00B11D2B" w:rsidRPr="000239FF" w:rsidRDefault="00B11D2B" w:rsidP="00007DFB">
            <w:pPr>
              <w:snapToGrid w:val="0"/>
              <w:spacing w:line="340" w:lineRule="exact"/>
              <w:ind w:left="227" w:rightChars="50" w:right="120"/>
              <w:jc w:val="center"/>
            </w:pPr>
            <w:r w:rsidRPr="000239FF">
              <w:rPr>
                <w:rFonts w:hint="eastAsia"/>
              </w:rPr>
              <w:t>0.91</w:t>
            </w:r>
          </w:p>
        </w:tc>
        <w:tc>
          <w:tcPr>
            <w:tcW w:w="716" w:type="pct"/>
            <w:vAlign w:val="center"/>
          </w:tcPr>
          <w:p w:rsidR="00B11D2B" w:rsidRPr="000239FF" w:rsidRDefault="00B11D2B" w:rsidP="00007DFB">
            <w:pPr>
              <w:snapToGrid w:val="0"/>
              <w:spacing w:line="340" w:lineRule="exact"/>
              <w:ind w:left="227" w:rightChars="50" w:right="120"/>
              <w:jc w:val="center"/>
            </w:pPr>
            <w:r w:rsidRPr="000239FF">
              <w:rPr>
                <w:rFonts w:hint="eastAsia"/>
              </w:rPr>
              <w:t>0.58</w:t>
            </w:r>
          </w:p>
        </w:tc>
        <w:tc>
          <w:tcPr>
            <w:tcW w:w="712" w:type="pct"/>
            <w:vAlign w:val="center"/>
          </w:tcPr>
          <w:p w:rsidR="00B11D2B" w:rsidRPr="000239FF" w:rsidRDefault="00B11D2B" w:rsidP="00007DFB">
            <w:pPr>
              <w:snapToGrid w:val="0"/>
              <w:spacing w:line="340" w:lineRule="exact"/>
              <w:ind w:left="227" w:rightChars="50" w:right="120"/>
              <w:jc w:val="center"/>
            </w:pPr>
            <w:r w:rsidRPr="000239FF">
              <w:rPr>
                <w:rFonts w:hint="eastAsia"/>
              </w:rPr>
              <w:t>-2.05</w:t>
            </w:r>
          </w:p>
        </w:tc>
      </w:tr>
      <w:tr w:rsidR="000239FF" w:rsidRPr="000239FF" w:rsidTr="006B7C2A">
        <w:trPr>
          <w:trHeight w:val="370"/>
          <w:jc w:val="center"/>
        </w:trPr>
        <w:tc>
          <w:tcPr>
            <w:tcW w:w="959" w:type="pct"/>
            <w:tcBorders>
              <w:right w:val="single" w:sz="6" w:space="0" w:color="auto"/>
            </w:tcBorders>
          </w:tcPr>
          <w:p w:rsidR="001A7A53" w:rsidRPr="000239FF" w:rsidRDefault="001A7A53" w:rsidP="00792FA2">
            <w:pPr>
              <w:spacing w:line="340" w:lineRule="exact"/>
              <w:ind w:right="284"/>
              <w:jc w:val="right"/>
              <w:rPr>
                <w:rFonts w:eastAsia="標楷體"/>
              </w:rPr>
            </w:pPr>
            <w:r w:rsidRPr="000239FF">
              <w:rPr>
                <w:rFonts w:eastAsia="標楷體" w:hint="eastAsia"/>
              </w:rPr>
              <w:t>8</w:t>
            </w:r>
            <w:r w:rsidRPr="000239FF">
              <w:rPr>
                <w:rFonts w:eastAsia="標楷體" w:hint="eastAsia"/>
              </w:rPr>
              <w:t>月</w:t>
            </w:r>
          </w:p>
        </w:tc>
        <w:tc>
          <w:tcPr>
            <w:tcW w:w="561" w:type="pct"/>
            <w:tcBorders>
              <w:left w:val="single" w:sz="6" w:space="0" w:color="auto"/>
            </w:tcBorders>
            <w:vAlign w:val="center"/>
          </w:tcPr>
          <w:p w:rsidR="001A7A53" w:rsidRPr="000239FF" w:rsidRDefault="001A7A53" w:rsidP="00792FA2">
            <w:pPr>
              <w:pStyle w:val="a9"/>
              <w:spacing w:line="340" w:lineRule="exact"/>
              <w:ind w:rightChars="50" w:right="120"/>
              <w:rPr>
                <w:rFonts w:eastAsia="標楷體"/>
              </w:rPr>
            </w:pPr>
            <w:r w:rsidRPr="000239FF">
              <w:rPr>
                <w:rFonts w:eastAsia="標楷體" w:hint="eastAsia"/>
              </w:rPr>
              <w:t>3.4</w:t>
            </w:r>
            <w:r w:rsidR="005D7559" w:rsidRPr="000239FF">
              <w:rPr>
                <w:rFonts w:eastAsia="標楷體" w:hint="eastAsia"/>
              </w:rPr>
              <w:t>3</w:t>
            </w:r>
          </w:p>
        </w:tc>
        <w:tc>
          <w:tcPr>
            <w:tcW w:w="561" w:type="pct"/>
            <w:vAlign w:val="center"/>
          </w:tcPr>
          <w:p w:rsidR="001A7A53" w:rsidRPr="000239FF" w:rsidRDefault="001A7A53" w:rsidP="00792FA2">
            <w:pPr>
              <w:snapToGrid w:val="0"/>
              <w:spacing w:line="340" w:lineRule="exact"/>
              <w:ind w:left="227" w:rightChars="50" w:right="120"/>
              <w:jc w:val="center"/>
            </w:pPr>
            <w:r w:rsidRPr="000239FF">
              <w:rPr>
                <w:rFonts w:hint="eastAsia"/>
              </w:rPr>
              <w:t>6.</w:t>
            </w:r>
            <w:r w:rsidR="005D7559" w:rsidRPr="000239FF">
              <w:rPr>
                <w:rFonts w:hint="eastAsia"/>
              </w:rPr>
              <w:t>50</w:t>
            </w:r>
          </w:p>
        </w:tc>
        <w:tc>
          <w:tcPr>
            <w:tcW w:w="930" w:type="pct"/>
            <w:vAlign w:val="center"/>
          </w:tcPr>
          <w:p w:rsidR="001A7A53" w:rsidRPr="000239FF" w:rsidRDefault="001A7A53" w:rsidP="00792FA2">
            <w:pPr>
              <w:snapToGrid w:val="0"/>
              <w:spacing w:line="340" w:lineRule="exact"/>
              <w:ind w:left="357" w:rightChars="200" w:right="480"/>
              <w:jc w:val="center"/>
              <w:rPr>
                <w:rFonts w:eastAsia="標楷體"/>
                <w:snapToGrid w:val="0"/>
              </w:rPr>
            </w:pPr>
            <w:r w:rsidRPr="000239FF">
              <w:rPr>
                <w:rFonts w:eastAsia="標楷體" w:hint="eastAsia"/>
                <w:snapToGrid w:val="0"/>
              </w:rPr>
              <w:t>-1.21</w:t>
            </w:r>
          </w:p>
        </w:tc>
        <w:tc>
          <w:tcPr>
            <w:tcW w:w="561" w:type="pct"/>
            <w:vAlign w:val="center"/>
          </w:tcPr>
          <w:p w:rsidR="001A7A53" w:rsidRPr="000239FF" w:rsidRDefault="001A7A53" w:rsidP="00792FA2">
            <w:pPr>
              <w:snapToGrid w:val="0"/>
              <w:spacing w:line="340" w:lineRule="exact"/>
              <w:ind w:left="227" w:rightChars="50" w:right="120"/>
              <w:jc w:val="center"/>
            </w:pPr>
            <w:r w:rsidRPr="000239FF">
              <w:rPr>
                <w:rFonts w:hint="eastAsia"/>
              </w:rPr>
              <w:t>0.91</w:t>
            </w:r>
          </w:p>
        </w:tc>
        <w:tc>
          <w:tcPr>
            <w:tcW w:w="716" w:type="pct"/>
            <w:vAlign w:val="center"/>
          </w:tcPr>
          <w:p w:rsidR="001A7A53" w:rsidRPr="000239FF" w:rsidRDefault="001A7A53" w:rsidP="00792FA2">
            <w:pPr>
              <w:snapToGrid w:val="0"/>
              <w:spacing w:line="340" w:lineRule="exact"/>
              <w:ind w:left="227" w:rightChars="50" w:right="120"/>
              <w:jc w:val="center"/>
            </w:pPr>
            <w:r w:rsidRPr="000239FF">
              <w:rPr>
                <w:rFonts w:hint="eastAsia"/>
              </w:rPr>
              <w:t>0.66</w:t>
            </w:r>
          </w:p>
        </w:tc>
        <w:tc>
          <w:tcPr>
            <w:tcW w:w="712" w:type="pct"/>
            <w:vAlign w:val="center"/>
          </w:tcPr>
          <w:p w:rsidR="001A7A53" w:rsidRPr="000239FF" w:rsidRDefault="001A7A53" w:rsidP="00792FA2">
            <w:pPr>
              <w:snapToGrid w:val="0"/>
              <w:spacing w:line="340" w:lineRule="exact"/>
              <w:ind w:left="227" w:rightChars="50" w:right="120"/>
              <w:jc w:val="center"/>
            </w:pPr>
            <w:r w:rsidRPr="000239FF">
              <w:rPr>
                <w:rFonts w:hint="eastAsia"/>
              </w:rPr>
              <w:t>-2.09</w:t>
            </w:r>
          </w:p>
        </w:tc>
      </w:tr>
      <w:tr w:rsidR="000239FF" w:rsidRPr="000239FF" w:rsidTr="005039EA">
        <w:trPr>
          <w:trHeight w:val="370"/>
          <w:jc w:val="center"/>
        </w:trPr>
        <w:tc>
          <w:tcPr>
            <w:tcW w:w="959" w:type="pct"/>
            <w:tcBorders>
              <w:right w:val="single" w:sz="6" w:space="0" w:color="auto"/>
            </w:tcBorders>
          </w:tcPr>
          <w:p w:rsidR="001A7A53" w:rsidRPr="000239FF" w:rsidRDefault="001A7A53" w:rsidP="00007DFB">
            <w:pPr>
              <w:spacing w:line="340" w:lineRule="exact"/>
              <w:ind w:right="284"/>
              <w:jc w:val="right"/>
              <w:rPr>
                <w:rFonts w:eastAsia="標楷體"/>
              </w:rPr>
            </w:pPr>
            <w:r w:rsidRPr="000239FF">
              <w:rPr>
                <w:rFonts w:eastAsia="標楷體" w:hint="eastAsia"/>
              </w:rPr>
              <w:t>9</w:t>
            </w:r>
            <w:r w:rsidRPr="000239FF">
              <w:rPr>
                <w:rFonts w:eastAsia="標楷體" w:hint="eastAsia"/>
              </w:rPr>
              <w:t>月</w:t>
            </w:r>
          </w:p>
        </w:tc>
        <w:tc>
          <w:tcPr>
            <w:tcW w:w="561" w:type="pct"/>
            <w:tcBorders>
              <w:left w:val="single" w:sz="6" w:space="0" w:color="auto"/>
            </w:tcBorders>
            <w:vAlign w:val="center"/>
          </w:tcPr>
          <w:p w:rsidR="001A7A53" w:rsidRPr="000239FF" w:rsidRDefault="005D7559" w:rsidP="00007DFB">
            <w:pPr>
              <w:pStyle w:val="a9"/>
              <w:spacing w:line="340" w:lineRule="exact"/>
              <w:ind w:rightChars="50" w:right="120"/>
              <w:rPr>
                <w:rFonts w:eastAsia="標楷體"/>
              </w:rPr>
            </w:pPr>
            <w:r w:rsidRPr="000239FF">
              <w:rPr>
                <w:rFonts w:eastAsia="標楷體" w:hint="eastAsia"/>
              </w:rPr>
              <w:t>2</w:t>
            </w:r>
            <w:r w:rsidR="001A7A53" w:rsidRPr="000239FF">
              <w:rPr>
                <w:rFonts w:eastAsia="標楷體" w:hint="eastAsia"/>
              </w:rPr>
              <w:t>.</w:t>
            </w:r>
            <w:r w:rsidR="007952D3" w:rsidRPr="000239FF">
              <w:rPr>
                <w:rFonts w:eastAsia="標楷體" w:hint="eastAsia"/>
              </w:rPr>
              <w:t>96</w:t>
            </w:r>
          </w:p>
        </w:tc>
        <w:tc>
          <w:tcPr>
            <w:tcW w:w="561" w:type="pct"/>
            <w:vAlign w:val="center"/>
          </w:tcPr>
          <w:p w:rsidR="001A7A53" w:rsidRPr="000239FF" w:rsidRDefault="002A644C" w:rsidP="002A644C">
            <w:pPr>
              <w:snapToGrid w:val="0"/>
              <w:spacing w:line="340" w:lineRule="exact"/>
              <w:ind w:left="227" w:rightChars="50" w:right="120"/>
              <w:jc w:val="center"/>
            </w:pPr>
            <w:r w:rsidRPr="000239FF">
              <w:rPr>
                <w:rFonts w:hint="eastAsia"/>
              </w:rPr>
              <w:t>5</w:t>
            </w:r>
            <w:r w:rsidR="001A7A53" w:rsidRPr="000239FF">
              <w:rPr>
                <w:rFonts w:hint="eastAsia"/>
              </w:rPr>
              <w:t>.4</w:t>
            </w:r>
            <w:r w:rsidRPr="000239FF">
              <w:rPr>
                <w:rFonts w:hint="eastAsia"/>
              </w:rPr>
              <w:t>9</w:t>
            </w:r>
          </w:p>
        </w:tc>
        <w:tc>
          <w:tcPr>
            <w:tcW w:w="930" w:type="pct"/>
            <w:vAlign w:val="center"/>
          </w:tcPr>
          <w:p w:rsidR="001A7A53" w:rsidRPr="000239FF" w:rsidRDefault="001A7A53" w:rsidP="002A644C">
            <w:pPr>
              <w:snapToGrid w:val="0"/>
              <w:spacing w:line="340" w:lineRule="exact"/>
              <w:ind w:left="357" w:rightChars="200" w:right="480"/>
              <w:jc w:val="center"/>
              <w:rPr>
                <w:rFonts w:eastAsia="標楷體"/>
                <w:snapToGrid w:val="0"/>
              </w:rPr>
            </w:pPr>
            <w:r w:rsidRPr="000239FF">
              <w:rPr>
                <w:rFonts w:eastAsia="標楷體" w:hint="eastAsia"/>
                <w:snapToGrid w:val="0"/>
              </w:rPr>
              <w:t>-</w:t>
            </w:r>
            <w:r w:rsidR="002A644C" w:rsidRPr="000239FF">
              <w:rPr>
                <w:rFonts w:eastAsia="標楷體" w:hint="eastAsia"/>
                <w:snapToGrid w:val="0"/>
              </w:rPr>
              <w:t>0</w:t>
            </w:r>
            <w:r w:rsidRPr="000239FF">
              <w:rPr>
                <w:rFonts w:eastAsia="標楷體" w:hint="eastAsia"/>
                <w:snapToGrid w:val="0"/>
              </w:rPr>
              <w:t>.</w:t>
            </w:r>
            <w:r w:rsidR="002A644C" w:rsidRPr="000239FF">
              <w:rPr>
                <w:rFonts w:eastAsia="標楷體" w:hint="eastAsia"/>
                <w:snapToGrid w:val="0"/>
              </w:rPr>
              <w:t>69</w:t>
            </w:r>
          </w:p>
        </w:tc>
        <w:tc>
          <w:tcPr>
            <w:tcW w:w="561" w:type="pct"/>
            <w:vAlign w:val="center"/>
          </w:tcPr>
          <w:p w:rsidR="001A7A53" w:rsidRPr="000239FF" w:rsidRDefault="001A7A53" w:rsidP="00007DFB">
            <w:pPr>
              <w:snapToGrid w:val="0"/>
              <w:spacing w:line="340" w:lineRule="exact"/>
              <w:ind w:left="227" w:rightChars="50" w:right="120"/>
              <w:jc w:val="center"/>
            </w:pPr>
            <w:r w:rsidRPr="000239FF">
              <w:rPr>
                <w:rFonts w:hint="eastAsia"/>
              </w:rPr>
              <w:t>0.</w:t>
            </w:r>
            <w:r w:rsidR="002A644C" w:rsidRPr="000239FF">
              <w:rPr>
                <w:rFonts w:hint="eastAsia"/>
              </w:rPr>
              <w:t>87</w:t>
            </w:r>
          </w:p>
        </w:tc>
        <w:tc>
          <w:tcPr>
            <w:tcW w:w="716" w:type="pct"/>
            <w:vAlign w:val="center"/>
          </w:tcPr>
          <w:p w:rsidR="001A7A53" w:rsidRPr="000239FF" w:rsidRDefault="001A7A53" w:rsidP="00007DFB">
            <w:pPr>
              <w:snapToGrid w:val="0"/>
              <w:spacing w:line="340" w:lineRule="exact"/>
              <w:ind w:left="227" w:rightChars="50" w:right="120"/>
              <w:jc w:val="center"/>
            </w:pPr>
            <w:r w:rsidRPr="000239FF">
              <w:rPr>
                <w:rFonts w:hint="eastAsia"/>
              </w:rPr>
              <w:t>0.6</w:t>
            </w:r>
            <w:r w:rsidR="002A644C" w:rsidRPr="000239FF">
              <w:rPr>
                <w:rFonts w:hint="eastAsia"/>
              </w:rPr>
              <w:t>8</w:t>
            </w:r>
          </w:p>
        </w:tc>
        <w:tc>
          <w:tcPr>
            <w:tcW w:w="712" w:type="pct"/>
            <w:vAlign w:val="center"/>
          </w:tcPr>
          <w:p w:rsidR="001A7A53" w:rsidRPr="000239FF" w:rsidRDefault="001A7A53" w:rsidP="002A644C">
            <w:pPr>
              <w:snapToGrid w:val="0"/>
              <w:spacing w:line="340" w:lineRule="exact"/>
              <w:ind w:left="227" w:rightChars="50" w:right="120"/>
              <w:jc w:val="center"/>
            </w:pPr>
            <w:r w:rsidRPr="000239FF">
              <w:rPr>
                <w:rFonts w:hint="eastAsia"/>
              </w:rPr>
              <w:t>-2.</w:t>
            </w:r>
            <w:r w:rsidR="002A644C" w:rsidRPr="000239FF">
              <w:rPr>
                <w:rFonts w:hint="eastAsia"/>
              </w:rPr>
              <w:t>2</w:t>
            </w:r>
            <w:r w:rsidRPr="000239FF">
              <w:rPr>
                <w:rFonts w:hint="eastAsia"/>
              </w:rPr>
              <w:t>0</w:t>
            </w:r>
          </w:p>
        </w:tc>
      </w:tr>
      <w:tr w:rsidR="000239FF" w:rsidRPr="000239FF" w:rsidTr="005039EA">
        <w:trPr>
          <w:trHeight w:val="370"/>
          <w:jc w:val="center"/>
        </w:trPr>
        <w:tc>
          <w:tcPr>
            <w:tcW w:w="959" w:type="pct"/>
            <w:tcBorders>
              <w:right w:val="single" w:sz="6" w:space="0" w:color="auto"/>
            </w:tcBorders>
          </w:tcPr>
          <w:p w:rsidR="005D7559" w:rsidRPr="000239FF" w:rsidRDefault="005D7559" w:rsidP="00D162AC">
            <w:pPr>
              <w:spacing w:line="340" w:lineRule="exact"/>
              <w:ind w:right="284"/>
              <w:jc w:val="right"/>
              <w:rPr>
                <w:rFonts w:eastAsia="標楷體"/>
              </w:rPr>
            </w:pPr>
            <w:r w:rsidRPr="000239FF">
              <w:rPr>
                <w:rFonts w:eastAsia="標楷體" w:hint="eastAsia"/>
              </w:rPr>
              <w:t>10</w:t>
            </w:r>
            <w:r w:rsidRPr="000239FF">
              <w:rPr>
                <w:rFonts w:eastAsia="標楷體" w:hint="eastAsia"/>
              </w:rPr>
              <w:t>月</w:t>
            </w:r>
          </w:p>
        </w:tc>
        <w:tc>
          <w:tcPr>
            <w:tcW w:w="561" w:type="pct"/>
            <w:tcBorders>
              <w:left w:val="single" w:sz="6" w:space="0" w:color="auto"/>
            </w:tcBorders>
            <w:vAlign w:val="center"/>
          </w:tcPr>
          <w:p w:rsidR="005D7559" w:rsidRPr="000239FF" w:rsidRDefault="005D7559" w:rsidP="000239FF">
            <w:pPr>
              <w:pStyle w:val="a9"/>
              <w:spacing w:line="360" w:lineRule="exact"/>
              <w:ind w:rightChars="50" w:right="120"/>
              <w:rPr>
                <w:rFonts w:eastAsia="標楷體"/>
              </w:rPr>
            </w:pPr>
            <w:r w:rsidRPr="000239FF">
              <w:rPr>
                <w:rFonts w:eastAsia="標楷體" w:hint="eastAsia"/>
              </w:rPr>
              <w:t>2.3</w:t>
            </w:r>
            <w:r w:rsidR="000239FF" w:rsidRPr="000239FF">
              <w:rPr>
                <w:rFonts w:eastAsia="標楷體" w:hint="eastAsia"/>
              </w:rPr>
              <w:t>3</w:t>
            </w:r>
          </w:p>
        </w:tc>
        <w:tc>
          <w:tcPr>
            <w:tcW w:w="561" w:type="pct"/>
            <w:vAlign w:val="center"/>
          </w:tcPr>
          <w:p w:rsidR="005D7559" w:rsidRPr="000239FF" w:rsidRDefault="005D7559" w:rsidP="00D162AC">
            <w:pPr>
              <w:snapToGrid w:val="0"/>
              <w:spacing w:line="340" w:lineRule="exact"/>
              <w:ind w:left="227" w:rightChars="50" w:right="120"/>
              <w:jc w:val="center"/>
            </w:pPr>
            <w:r w:rsidRPr="000239FF">
              <w:rPr>
                <w:rFonts w:hint="eastAsia"/>
              </w:rPr>
              <w:t>4.04</w:t>
            </w:r>
          </w:p>
        </w:tc>
        <w:tc>
          <w:tcPr>
            <w:tcW w:w="930" w:type="pct"/>
            <w:vAlign w:val="center"/>
          </w:tcPr>
          <w:p w:rsidR="005D7559" w:rsidRPr="000239FF" w:rsidRDefault="005D7559" w:rsidP="00D162AC">
            <w:pPr>
              <w:snapToGrid w:val="0"/>
              <w:spacing w:line="340" w:lineRule="exact"/>
              <w:ind w:left="357" w:rightChars="200" w:right="480"/>
              <w:jc w:val="center"/>
              <w:rPr>
                <w:rFonts w:eastAsia="標楷體"/>
                <w:snapToGrid w:val="0"/>
              </w:rPr>
            </w:pPr>
            <w:r w:rsidRPr="000239FF">
              <w:rPr>
                <w:rFonts w:eastAsia="標楷體" w:hint="eastAsia"/>
                <w:snapToGrid w:val="0"/>
              </w:rPr>
              <w:t>-0.22</w:t>
            </w:r>
          </w:p>
        </w:tc>
        <w:tc>
          <w:tcPr>
            <w:tcW w:w="561" w:type="pct"/>
            <w:vAlign w:val="center"/>
          </w:tcPr>
          <w:p w:rsidR="005D7559" w:rsidRPr="000239FF" w:rsidRDefault="005D7559" w:rsidP="00D162AC">
            <w:pPr>
              <w:snapToGrid w:val="0"/>
              <w:spacing w:line="340" w:lineRule="exact"/>
              <w:ind w:left="227" w:rightChars="50" w:right="120"/>
              <w:jc w:val="center"/>
            </w:pPr>
            <w:r w:rsidRPr="000239FF">
              <w:rPr>
                <w:rFonts w:hint="eastAsia"/>
              </w:rPr>
              <w:t>0.92</w:t>
            </w:r>
          </w:p>
        </w:tc>
        <w:tc>
          <w:tcPr>
            <w:tcW w:w="716" w:type="pct"/>
            <w:vAlign w:val="center"/>
          </w:tcPr>
          <w:p w:rsidR="005D7559" w:rsidRPr="000239FF" w:rsidRDefault="005D7559" w:rsidP="00D162AC">
            <w:pPr>
              <w:snapToGrid w:val="0"/>
              <w:spacing w:line="340" w:lineRule="exact"/>
              <w:ind w:left="227" w:rightChars="50" w:right="120"/>
              <w:jc w:val="center"/>
            </w:pPr>
            <w:r w:rsidRPr="000239FF">
              <w:rPr>
                <w:rFonts w:hint="eastAsia"/>
              </w:rPr>
              <w:t>0.70</w:t>
            </w:r>
          </w:p>
        </w:tc>
        <w:tc>
          <w:tcPr>
            <w:tcW w:w="712" w:type="pct"/>
            <w:vAlign w:val="center"/>
          </w:tcPr>
          <w:p w:rsidR="005D7559" w:rsidRPr="000239FF" w:rsidRDefault="005D7559" w:rsidP="00D162AC">
            <w:pPr>
              <w:snapToGrid w:val="0"/>
              <w:spacing w:line="340" w:lineRule="exact"/>
              <w:ind w:left="227" w:rightChars="50" w:right="120"/>
              <w:jc w:val="center"/>
            </w:pPr>
            <w:r w:rsidRPr="000239FF">
              <w:rPr>
                <w:rFonts w:hint="eastAsia"/>
              </w:rPr>
              <w:t>-1.45</w:t>
            </w:r>
          </w:p>
        </w:tc>
      </w:tr>
      <w:tr w:rsidR="000239FF" w:rsidRPr="000239FF" w:rsidTr="005039EA">
        <w:trPr>
          <w:trHeight w:val="370"/>
          <w:jc w:val="center"/>
        </w:trPr>
        <w:tc>
          <w:tcPr>
            <w:tcW w:w="959" w:type="pct"/>
            <w:tcBorders>
              <w:right w:val="single" w:sz="6" w:space="0" w:color="auto"/>
            </w:tcBorders>
          </w:tcPr>
          <w:p w:rsidR="001560C5" w:rsidRPr="000239FF" w:rsidRDefault="001560C5" w:rsidP="002D2FC3">
            <w:pPr>
              <w:spacing w:line="340" w:lineRule="exact"/>
              <w:ind w:right="284"/>
              <w:jc w:val="right"/>
              <w:rPr>
                <w:rFonts w:eastAsia="標楷體"/>
              </w:rPr>
            </w:pPr>
            <w:r w:rsidRPr="000239FF">
              <w:rPr>
                <w:rFonts w:eastAsia="標楷體" w:hint="eastAsia"/>
              </w:rPr>
              <w:t>11</w:t>
            </w:r>
            <w:r w:rsidRPr="000239FF">
              <w:rPr>
                <w:rFonts w:eastAsia="標楷體" w:hint="eastAsia"/>
              </w:rPr>
              <w:t>月</w:t>
            </w:r>
          </w:p>
        </w:tc>
        <w:tc>
          <w:tcPr>
            <w:tcW w:w="561" w:type="pct"/>
            <w:tcBorders>
              <w:left w:val="single" w:sz="6" w:space="0" w:color="auto"/>
            </w:tcBorders>
            <w:vAlign w:val="center"/>
          </w:tcPr>
          <w:p w:rsidR="001560C5" w:rsidRPr="000239FF" w:rsidRDefault="001560C5" w:rsidP="002D2FC3">
            <w:pPr>
              <w:pStyle w:val="a9"/>
              <w:spacing w:line="360" w:lineRule="exact"/>
              <w:ind w:rightChars="50" w:right="120"/>
              <w:rPr>
                <w:rFonts w:eastAsia="標楷體"/>
              </w:rPr>
            </w:pPr>
            <w:r w:rsidRPr="000239FF">
              <w:rPr>
                <w:rFonts w:eastAsia="標楷體" w:hint="eastAsia"/>
              </w:rPr>
              <w:t>1.59</w:t>
            </w:r>
          </w:p>
        </w:tc>
        <w:tc>
          <w:tcPr>
            <w:tcW w:w="561" w:type="pct"/>
            <w:vAlign w:val="center"/>
          </w:tcPr>
          <w:p w:rsidR="001560C5" w:rsidRPr="000239FF" w:rsidRDefault="001560C5" w:rsidP="002D2FC3">
            <w:pPr>
              <w:snapToGrid w:val="0"/>
              <w:spacing w:line="340" w:lineRule="exact"/>
              <w:ind w:left="227" w:rightChars="50" w:right="120"/>
              <w:jc w:val="center"/>
            </w:pPr>
            <w:r w:rsidRPr="000239FF">
              <w:rPr>
                <w:rFonts w:hint="eastAsia"/>
              </w:rPr>
              <w:t>2.3</w:t>
            </w:r>
            <w:r w:rsidR="005A104D" w:rsidRPr="000239FF">
              <w:rPr>
                <w:rFonts w:hint="eastAsia"/>
              </w:rPr>
              <w:t>8</w:t>
            </w:r>
          </w:p>
        </w:tc>
        <w:tc>
          <w:tcPr>
            <w:tcW w:w="930" w:type="pct"/>
            <w:vAlign w:val="center"/>
          </w:tcPr>
          <w:p w:rsidR="001560C5" w:rsidRPr="000239FF" w:rsidRDefault="001560C5" w:rsidP="005A104D">
            <w:pPr>
              <w:snapToGrid w:val="0"/>
              <w:spacing w:line="340" w:lineRule="exact"/>
              <w:ind w:left="357" w:rightChars="200" w:right="480"/>
              <w:jc w:val="center"/>
              <w:rPr>
                <w:rFonts w:eastAsia="標楷體"/>
                <w:snapToGrid w:val="0"/>
              </w:rPr>
            </w:pPr>
            <w:r w:rsidRPr="000239FF">
              <w:rPr>
                <w:rFonts w:eastAsia="標楷體" w:hint="eastAsia"/>
                <w:snapToGrid w:val="0"/>
              </w:rPr>
              <w:t>-0.</w:t>
            </w:r>
            <w:r w:rsidR="005A104D" w:rsidRPr="000239FF">
              <w:rPr>
                <w:rFonts w:eastAsia="標楷體" w:hint="eastAsia"/>
                <w:snapToGrid w:val="0"/>
              </w:rPr>
              <w:t>50</w:t>
            </w:r>
          </w:p>
        </w:tc>
        <w:tc>
          <w:tcPr>
            <w:tcW w:w="561" w:type="pct"/>
            <w:vAlign w:val="center"/>
          </w:tcPr>
          <w:p w:rsidR="001560C5" w:rsidRPr="000239FF" w:rsidRDefault="001560C5" w:rsidP="002D2FC3">
            <w:pPr>
              <w:snapToGrid w:val="0"/>
              <w:spacing w:line="340" w:lineRule="exact"/>
              <w:ind w:left="227" w:rightChars="50" w:right="120"/>
              <w:jc w:val="center"/>
            </w:pPr>
            <w:r w:rsidRPr="000239FF">
              <w:rPr>
                <w:rFonts w:hint="eastAsia"/>
              </w:rPr>
              <w:t>0.93</w:t>
            </w:r>
          </w:p>
        </w:tc>
        <w:tc>
          <w:tcPr>
            <w:tcW w:w="716" w:type="pct"/>
            <w:vAlign w:val="center"/>
          </w:tcPr>
          <w:p w:rsidR="001560C5" w:rsidRPr="000239FF" w:rsidRDefault="001560C5" w:rsidP="002D2FC3">
            <w:pPr>
              <w:snapToGrid w:val="0"/>
              <w:spacing w:line="340" w:lineRule="exact"/>
              <w:ind w:left="227" w:rightChars="50" w:right="120"/>
              <w:jc w:val="center"/>
            </w:pPr>
            <w:r w:rsidRPr="000239FF">
              <w:rPr>
                <w:rFonts w:hint="eastAsia"/>
              </w:rPr>
              <w:t>0.69</w:t>
            </w:r>
          </w:p>
        </w:tc>
        <w:tc>
          <w:tcPr>
            <w:tcW w:w="712" w:type="pct"/>
            <w:vAlign w:val="center"/>
          </w:tcPr>
          <w:p w:rsidR="001560C5" w:rsidRPr="000239FF" w:rsidRDefault="001560C5" w:rsidP="002D2FC3">
            <w:pPr>
              <w:snapToGrid w:val="0"/>
              <w:spacing w:line="340" w:lineRule="exact"/>
              <w:ind w:left="227" w:rightChars="50" w:right="120"/>
              <w:jc w:val="center"/>
            </w:pPr>
            <w:r w:rsidRPr="000239FF">
              <w:rPr>
                <w:rFonts w:hint="eastAsia"/>
              </w:rPr>
              <w:t>-0.94</w:t>
            </w:r>
          </w:p>
        </w:tc>
      </w:tr>
      <w:tr w:rsidR="000239FF" w:rsidRPr="000239FF" w:rsidTr="00EB682A">
        <w:trPr>
          <w:trHeight w:val="370"/>
          <w:jc w:val="center"/>
        </w:trPr>
        <w:tc>
          <w:tcPr>
            <w:tcW w:w="959" w:type="pct"/>
            <w:tcBorders>
              <w:right w:val="single" w:sz="6" w:space="0" w:color="auto"/>
            </w:tcBorders>
          </w:tcPr>
          <w:p w:rsidR="001560C5" w:rsidRPr="000239FF" w:rsidRDefault="001560C5" w:rsidP="008E3E1B">
            <w:pPr>
              <w:spacing w:line="340" w:lineRule="exact"/>
              <w:ind w:right="284"/>
              <w:jc w:val="right"/>
              <w:rPr>
                <w:rFonts w:eastAsia="標楷體"/>
              </w:rPr>
            </w:pPr>
            <w:r w:rsidRPr="000239FF">
              <w:rPr>
                <w:rFonts w:eastAsia="標楷體" w:hint="eastAsia"/>
              </w:rPr>
              <w:t>12</w:t>
            </w:r>
            <w:r w:rsidRPr="000239FF">
              <w:rPr>
                <w:rFonts w:eastAsia="標楷體" w:hint="eastAsia"/>
              </w:rPr>
              <w:t>月</w:t>
            </w:r>
          </w:p>
        </w:tc>
        <w:tc>
          <w:tcPr>
            <w:tcW w:w="561" w:type="pct"/>
            <w:tcBorders>
              <w:left w:val="single" w:sz="6" w:space="0" w:color="auto"/>
            </w:tcBorders>
            <w:vAlign w:val="center"/>
          </w:tcPr>
          <w:p w:rsidR="001560C5" w:rsidRPr="000239FF" w:rsidRDefault="00BD1F8B" w:rsidP="000239FF">
            <w:pPr>
              <w:pStyle w:val="a9"/>
              <w:spacing w:line="360" w:lineRule="exact"/>
              <w:ind w:rightChars="50" w:right="120"/>
              <w:rPr>
                <w:rFonts w:eastAsia="標楷體"/>
              </w:rPr>
            </w:pPr>
            <w:r w:rsidRPr="000239FF">
              <w:rPr>
                <w:rFonts w:eastAsia="標楷體" w:hint="eastAsia"/>
              </w:rPr>
              <w:t>1.6</w:t>
            </w:r>
            <w:r w:rsidR="000239FF" w:rsidRPr="000239FF">
              <w:rPr>
                <w:rFonts w:eastAsia="標楷體" w:hint="eastAsia"/>
              </w:rPr>
              <w:t>0</w:t>
            </w:r>
          </w:p>
        </w:tc>
        <w:tc>
          <w:tcPr>
            <w:tcW w:w="561" w:type="pct"/>
            <w:vAlign w:val="center"/>
          </w:tcPr>
          <w:p w:rsidR="001560C5" w:rsidRPr="000239FF" w:rsidRDefault="002D2FC3" w:rsidP="008E3E1B">
            <w:pPr>
              <w:snapToGrid w:val="0"/>
              <w:spacing w:line="340" w:lineRule="exact"/>
              <w:ind w:left="227" w:rightChars="50" w:right="120"/>
              <w:jc w:val="center"/>
            </w:pPr>
            <w:r w:rsidRPr="000239FF">
              <w:rPr>
                <w:rFonts w:hint="eastAsia"/>
              </w:rPr>
              <w:t>2.42</w:t>
            </w:r>
          </w:p>
        </w:tc>
        <w:tc>
          <w:tcPr>
            <w:tcW w:w="930" w:type="pct"/>
            <w:vAlign w:val="center"/>
          </w:tcPr>
          <w:p w:rsidR="001560C5" w:rsidRPr="000239FF" w:rsidRDefault="002D2FC3" w:rsidP="008E3E1B">
            <w:pPr>
              <w:snapToGrid w:val="0"/>
              <w:spacing w:line="340" w:lineRule="exact"/>
              <w:ind w:left="357" w:rightChars="200" w:right="480"/>
              <w:jc w:val="center"/>
              <w:rPr>
                <w:rFonts w:eastAsia="標楷體"/>
                <w:snapToGrid w:val="0"/>
              </w:rPr>
            </w:pPr>
            <w:r w:rsidRPr="000239FF">
              <w:rPr>
                <w:rFonts w:eastAsia="標楷體" w:hint="eastAsia"/>
                <w:snapToGrid w:val="0"/>
              </w:rPr>
              <w:t>-0.59</w:t>
            </w:r>
          </w:p>
        </w:tc>
        <w:tc>
          <w:tcPr>
            <w:tcW w:w="561" w:type="pct"/>
            <w:vAlign w:val="center"/>
          </w:tcPr>
          <w:p w:rsidR="001560C5" w:rsidRPr="000239FF" w:rsidRDefault="002D2FC3" w:rsidP="008E3E1B">
            <w:pPr>
              <w:snapToGrid w:val="0"/>
              <w:spacing w:line="340" w:lineRule="exact"/>
              <w:ind w:left="227" w:rightChars="50" w:right="120"/>
              <w:jc w:val="center"/>
            </w:pPr>
            <w:r w:rsidRPr="000239FF">
              <w:rPr>
                <w:rFonts w:hint="eastAsia"/>
              </w:rPr>
              <w:t>0.91</w:t>
            </w:r>
          </w:p>
        </w:tc>
        <w:tc>
          <w:tcPr>
            <w:tcW w:w="716" w:type="pct"/>
            <w:vAlign w:val="center"/>
          </w:tcPr>
          <w:p w:rsidR="001560C5" w:rsidRPr="000239FF" w:rsidRDefault="002D2FC3" w:rsidP="008E3E1B">
            <w:pPr>
              <w:snapToGrid w:val="0"/>
              <w:spacing w:line="340" w:lineRule="exact"/>
              <w:ind w:left="227" w:rightChars="50" w:right="120"/>
              <w:jc w:val="center"/>
            </w:pPr>
            <w:r w:rsidRPr="000239FF">
              <w:rPr>
                <w:rFonts w:hint="eastAsia"/>
              </w:rPr>
              <w:t>0.69</w:t>
            </w:r>
          </w:p>
        </w:tc>
        <w:tc>
          <w:tcPr>
            <w:tcW w:w="712" w:type="pct"/>
            <w:vAlign w:val="center"/>
          </w:tcPr>
          <w:p w:rsidR="001560C5" w:rsidRPr="000239FF" w:rsidRDefault="002D2FC3" w:rsidP="008E3E1B">
            <w:pPr>
              <w:snapToGrid w:val="0"/>
              <w:spacing w:line="340" w:lineRule="exact"/>
              <w:ind w:left="227" w:rightChars="50" w:right="120"/>
              <w:jc w:val="center"/>
            </w:pPr>
            <w:r w:rsidRPr="000239FF">
              <w:rPr>
                <w:rFonts w:hint="eastAsia"/>
              </w:rPr>
              <w:t>-0.86</w:t>
            </w:r>
          </w:p>
        </w:tc>
      </w:tr>
      <w:tr w:rsidR="000239FF" w:rsidRPr="000239FF" w:rsidTr="00EB682A">
        <w:trPr>
          <w:trHeight w:val="370"/>
          <w:jc w:val="center"/>
        </w:trPr>
        <w:tc>
          <w:tcPr>
            <w:tcW w:w="959" w:type="pct"/>
            <w:tcBorders>
              <w:right w:val="single" w:sz="6" w:space="0" w:color="auto"/>
            </w:tcBorders>
          </w:tcPr>
          <w:p w:rsidR="00EB682A" w:rsidRPr="000239FF" w:rsidRDefault="00721238" w:rsidP="00EB682A">
            <w:pPr>
              <w:spacing w:line="340" w:lineRule="exact"/>
              <w:ind w:right="284"/>
              <w:rPr>
                <w:rFonts w:eastAsia="標楷體"/>
                <w:b/>
              </w:rPr>
            </w:pPr>
            <w:r>
              <w:rPr>
                <w:rFonts w:eastAsia="標楷體" w:hint="eastAsia"/>
                <w:b/>
              </w:rPr>
              <w:t xml:space="preserve"> </w:t>
            </w:r>
            <w:r w:rsidR="00E37A6F">
              <w:rPr>
                <w:rFonts w:eastAsia="標楷體" w:hint="eastAsia"/>
                <w:b/>
              </w:rPr>
              <w:t xml:space="preserve">  </w:t>
            </w:r>
            <w:r w:rsidR="00EB682A" w:rsidRPr="000239FF">
              <w:rPr>
                <w:rFonts w:eastAsia="標楷體" w:hint="eastAsia"/>
                <w:b/>
              </w:rPr>
              <w:t>102</w:t>
            </w:r>
            <w:r w:rsidR="00EB682A" w:rsidRPr="000239FF">
              <w:rPr>
                <w:rFonts w:eastAsia="標楷體" w:hint="eastAsia"/>
                <w:b/>
              </w:rPr>
              <w:t>年</w:t>
            </w:r>
          </w:p>
        </w:tc>
        <w:tc>
          <w:tcPr>
            <w:tcW w:w="561" w:type="pct"/>
            <w:tcBorders>
              <w:left w:val="single" w:sz="6" w:space="0" w:color="auto"/>
            </w:tcBorders>
            <w:vAlign w:val="center"/>
          </w:tcPr>
          <w:p w:rsidR="00EB682A" w:rsidRPr="000239FF" w:rsidRDefault="00EB682A" w:rsidP="005D7559">
            <w:pPr>
              <w:pStyle w:val="a9"/>
              <w:spacing w:line="360" w:lineRule="exact"/>
              <w:ind w:rightChars="50" w:right="120"/>
              <w:rPr>
                <w:rFonts w:eastAsia="標楷體"/>
                <w:b/>
              </w:rPr>
            </w:pPr>
          </w:p>
        </w:tc>
        <w:tc>
          <w:tcPr>
            <w:tcW w:w="561" w:type="pct"/>
            <w:vAlign w:val="center"/>
          </w:tcPr>
          <w:p w:rsidR="00EB682A" w:rsidRPr="000239FF" w:rsidRDefault="00EB682A" w:rsidP="008E3E1B">
            <w:pPr>
              <w:snapToGrid w:val="0"/>
              <w:spacing w:line="340" w:lineRule="exact"/>
              <w:ind w:left="227" w:rightChars="50" w:right="120"/>
              <w:jc w:val="center"/>
              <w:rPr>
                <w:b/>
              </w:rPr>
            </w:pPr>
          </w:p>
        </w:tc>
        <w:tc>
          <w:tcPr>
            <w:tcW w:w="930" w:type="pct"/>
            <w:vAlign w:val="center"/>
          </w:tcPr>
          <w:p w:rsidR="00EB682A" w:rsidRPr="000239FF" w:rsidRDefault="00EB682A" w:rsidP="008E3E1B">
            <w:pPr>
              <w:snapToGrid w:val="0"/>
              <w:spacing w:line="340" w:lineRule="exact"/>
              <w:ind w:left="357" w:rightChars="200" w:right="480"/>
              <w:jc w:val="center"/>
              <w:rPr>
                <w:rFonts w:eastAsia="標楷體"/>
                <w:b/>
                <w:snapToGrid w:val="0"/>
              </w:rPr>
            </w:pPr>
          </w:p>
        </w:tc>
        <w:tc>
          <w:tcPr>
            <w:tcW w:w="561" w:type="pct"/>
            <w:vAlign w:val="center"/>
          </w:tcPr>
          <w:p w:rsidR="00EB682A" w:rsidRPr="000239FF" w:rsidRDefault="00EB682A" w:rsidP="008E3E1B">
            <w:pPr>
              <w:snapToGrid w:val="0"/>
              <w:spacing w:line="340" w:lineRule="exact"/>
              <w:ind w:left="227" w:rightChars="50" w:right="120"/>
              <w:jc w:val="center"/>
              <w:rPr>
                <w:b/>
              </w:rPr>
            </w:pPr>
          </w:p>
        </w:tc>
        <w:tc>
          <w:tcPr>
            <w:tcW w:w="716" w:type="pct"/>
            <w:vAlign w:val="center"/>
          </w:tcPr>
          <w:p w:rsidR="00EB682A" w:rsidRPr="000239FF" w:rsidRDefault="00EB682A" w:rsidP="008E3E1B">
            <w:pPr>
              <w:snapToGrid w:val="0"/>
              <w:spacing w:line="340" w:lineRule="exact"/>
              <w:ind w:left="227" w:rightChars="50" w:right="120"/>
              <w:jc w:val="center"/>
              <w:rPr>
                <w:b/>
              </w:rPr>
            </w:pPr>
          </w:p>
        </w:tc>
        <w:tc>
          <w:tcPr>
            <w:tcW w:w="712" w:type="pct"/>
            <w:vAlign w:val="center"/>
          </w:tcPr>
          <w:p w:rsidR="00EB682A" w:rsidRPr="000239FF" w:rsidRDefault="00EB682A" w:rsidP="008E3E1B">
            <w:pPr>
              <w:snapToGrid w:val="0"/>
              <w:spacing w:line="340" w:lineRule="exact"/>
              <w:ind w:left="227" w:rightChars="50" w:right="120"/>
              <w:jc w:val="center"/>
              <w:rPr>
                <w:b/>
              </w:rPr>
            </w:pPr>
          </w:p>
        </w:tc>
      </w:tr>
      <w:tr w:rsidR="000239FF" w:rsidRPr="000239FF" w:rsidTr="006B7C2A">
        <w:trPr>
          <w:trHeight w:val="370"/>
          <w:jc w:val="center"/>
        </w:trPr>
        <w:tc>
          <w:tcPr>
            <w:tcW w:w="959" w:type="pct"/>
            <w:tcBorders>
              <w:bottom w:val="single" w:sz="4" w:space="0" w:color="auto"/>
              <w:right w:val="single" w:sz="6" w:space="0" w:color="auto"/>
            </w:tcBorders>
          </w:tcPr>
          <w:p w:rsidR="00EB682A" w:rsidRPr="000239FF" w:rsidRDefault="00EB682A" w:rsidP="008E3E1B">
            <w:pPr>
              <w:spacing w:line="340" w:lineRule="exact"/>
              <w:ind w:right="284"/>
              <w:jc w:val="right"/>
              <w:rPr>
                <w:rFonts w:eastAsia="標楷體"/>
              </w:rPr>
            </w:pPr>
            <w:r w:rsidRPr="000239FF">
              <w:rPr>
                <w:rFonts w:eastAsia="標楷體" w:hint="eastAsia"/>
              </w:rPr>
              <w:t>1</w:t>
            </w:r>
            <w:r w:rsidRPr="000239FF">
              <w:rPr>
                <w:rFonts w:eastAsia="標楷體" w:hint="eastAsia"/>
              </w:rPr>
              <w:t>月</w:t>
            </w:r>
          </w:p>
        </w:tc>
        <w:tc>
          <w:tcPr>
            <w:tcW w:w="561" w:type="pct"/>
            <w:tcBorders>
              <w:left w:val="single" w:sz="6" w:space="0" w:color="auto"/>
              <w:bottom w:val="single" w:sz="4" w:space="0" w:color="auto"/>
            </w:tcBorders>
            <w:vAlign w:val="center"/>
          </w:tcPr>
          <w:p w:rsidR="00EB682A" w:rsidRPr="000239FF" w:rsidRDefault="000239FF" w:rsidP="005D7559">
            <w:pPr>
              <w:pStyle w:val="a9"/>
              <w:spacing w:line="360" w:lineRule="exact"/>
              <w:ind w:rightChars="50" w:right="120"/>
              <w:rPr>
                <w:rFonts w:eastAsia="標楷體"/>
              </w:rPr>
            </w:pPr>
            <w:r w:rsidRPr="000239FF">
              <w:rPr>
                <w:rFonts w:eastAsia="標楷體" w:hint="eastAsia"/>
              </w:rPr>
              <w:t>1.15</w:t>
            </w:r>
          </w:p>
        </w:tc>
        <w:tc>
          <w:tcPr>
            <w:tcW w:w="561" w:type="pct"/>
            <w:tcBorders>
              <w:bottom w:val="single" w:sz="4" w:space="0" w:color="auto"/>
            </w:tcBorders>
            <w:vAlign w:val="center"/>
          </w:tcPr>
          <w:p w:rsidR="00EB682A" w:rsidRPr="000239FF" w:rsidRDefault="000239FF" w:rsidP="008E3E1B">
            <w:pPr>
              <w:snapToGrid w:val="0"/>
              <w:spacing w:line="340" w:lineRule="exact"/>
              <w:ind w:left="227" w:rightChars="50" w:right="120"/>
              <w:jc w:val="center"/>
            </w:pPr>
            <w:r>
              <w:rPr>
                <w:rFonts w:hint="eastAsia"/>
              </w:rPr>
              <w:t>2.94</w:t>
            </w:r>
          </w:p>
        </w:tc>
        <w:tc>
          <w:tcPr>
            <w:tcW w:w="930" w:type="pct"/>
            <w:tcBorders>
              <w:bottom w:val="single" w:sz="4" w:space="0" w:color="auto"/>
            </w:tcBorders>
            <w:vAlign w:val="center"/>
          </w:tcPr>
          <w:p w:rsidR="00EB682A" w:rsidRPr="000239FF" w:rsidRDefault="000239FF" w:rsidP="008E3E1B">
            <w:pPr>
              <w:snapToGrid w:val="0"/>
              <w:spacing w:line="340" w:lineRule="exact"/>
              <w:ind w:left="357" w:rightChars="200" w:right="480"/>
              <w:jc w:val="center"/>
              <w:rPr>
                <w:rFonts w:eastAsia="標楷體"/>
                <w:snapToGrid w:val="0"/>
              </w:rPr>
            </w:pPr>
            <w:r>
              <w:rPr>
                <w:rFonts w:eastAsia="標楷體" w:hint="eastAsia"/>
                <w:snapToGrid w:val="0"/>
              </w:rPr>
              <w:t>-0.56</w:t>
            </w:r>
          </w:p>
        </w:tc>
        <w:tc>
          <w:tcPr>
            <w:tcW w:w="561" w:type="pct"/>
            <w:tcBorders>
              <w:bottom w:val="single" w:sz="4" w:space="0" w:color="auto"/>
            </w:tcBorders>
            <w:vAlign w:val="center"/>
          </w:tcPr>
          <w:p w:rsidR="00EB682A" w:rsidRPr="000239FF" w:rsidRDefault="000239FF" w:rsidP="008E3E1B">
            <w:pPr>
              <w:snapToGrid w:val="0"/>
              <w:spacing w:line="340" w:lineRule="exact"/>
              <w:ind w:left="227" w:rightChars="50" w:right="120"/>
              <w:jc w:val="center"/>
            </w:pPr>
            <w:r>
              <w:rPr>
                <w:rFonts w:hint="eastAsia"/>
              </w:rPr>
              <w:t>-0.36</w:t>
            </w:r>
          </w:p>
        </w:tc>
        <w:tc>
          <w:tcPr>
            <w:tcW w:w="716" w:type="pct"/>
            <w:tcBorders>
              <w:bottom w:val="single" w:sz="4" w:space="0" w:color="auto"/>
            </w:tcBorders>
            <w:vAlign w:val="center"/>
          </w:tcPr>
          <w:p w:rsidR="00EB682A" w:rsidRPr="000239FF" w:rsidRDefault="000239FF" w:rsidP="008E3E1B">
            <w:pPr>
              <w:snapToGrid w:val="0"/>
              <w:spacing w:line="340" w:lineRule="exact"/>
              <w:ind w:left="227" w:rightChars="50" w:right="120"/>
              <w:jc w:val="center"/>
            </w:pPr>
            <w:r>
              <w:rPr>
                <w:rFonts w:hint="eastAsia"/>
              </w:rPr>
              <w:t>0.30</w:t>
            </w:r>
          </w:p>
        </w:tc>
        <w:tc>
          <w:tcPr>
            <w:tcW w:w="712" w:type="pct"/>
            <w:tcBorders>
              <w:bottom w:val="single" w:sz="4" w:space="0" w:color="auto"/>
            </w:tcBorders>
            <w:vAlign w:val="center"/>
          </w:tcPr>
          <w:p w:rsidR="00EB682A" w:rsidRPr="000239FF" w:rsidRDefault="000239FF" w:rsidP="008E3E1B">
            <w:pPr>
              <w:snapToGrid w:val="0"/>
              <w:spacing w:line="340" w:lineRule="exact"/>
              <w:ind w:left="227" w:rightChars="50" w:right="120"/>
              <w:jc w:val="center"/>
            </w:pPr>
            <w:r>
              <w:rPr>
                <w:rFonts w:hint="eastAsia"/>
              </w:rPr>
              <w:t>-1.24</w:t>
            </w:r>
          </w:p>
        </w:tc>
      </w:tr>
    </w:tbl>
    <w:p w:rsidR="00B11D2B" w:rsidRPr="007A2A85" w:rsidRDefault="00B11D2B" w:rsidP="00B11D2B">
      <w:pPr>
        <w:snapToGrid w:val="0"/>
        <w:spacing w:line="240" w:lineRule="atLeast"/>
        <w:ind w:left="180"/>
        <w:jc w:val="both"/>
        <w:rPr>
          <w:rFonts w:eastAsia="標楷體"/>
          <w:snapToGrid w:val="0"/>
          <w:sz w:val="22"/>
          <w:szCs w:val="22"/>
        </w:rPr>
      </w:pPr>
      <w:r w:rsidRPr="007A2A85">
        <w:rPr>
          <w:rFonts w:eastAsia="標楷體" w:hint="eastAsia"/>
          <w:snapToGrid w:val="0"/>
          <w:sz w:val="22"/>
          <w:szCs w:val="22"/>
        </w:rPr>
        <w:t>資料來源：行政院主計總處。</w:t>
      </w:r>
    </w:p>
    <w:p w:rsidR="0067757C" w:rsidRPr="00C302D7" w:rsidRDefault="00B11D2B" w:rsidP="0067757C">
      <w:pPr>
        <w:pStyle w:val="k3a"/>
        <w:tabs>
          <w:tab w:val="left" w:pos="540"/>
        </w:tabs>
        <w:spacing w:before="180" w:line="300" w:lineRule="auto"/>
        <w:ind w:leftChars="99" w:left="717" w:right="0" w:hangingChars="171" w:hanging="479"/>
        <w:rPr>
          <w:b/>
          <w:bCs/>
        </w:rPr>
      </w:pPr>
      <w:r w:rsidRPr="00024A9E">
        <w:rPr>
          <w:b/>
          <w:bCs/>
          <w:color w:val="FF0000"/>
        </w:rPr>
        <w:br w:type="page"/>
      </w:r>
      <w:r w:rsidR="0067757C" w:rsidRPr="00C302D7">
        <w:rPr>
          <w:rFonts w:hint="eastAsia"/>
          <w:b/>
          <w:bCs/>
        </w:rPr>
        <w:lastRenderedPageBreak/>
        <w:t>３、</w:t>
      </w:r>
      <w:r w:rsidR="0067757C" w:rsidRPr="00C302D7">
        <w:rPr>
          <w:rFonts w:hint="eastAsia"/>
          <w:b/>
          <w:bCs/>
        </w:rPr>
        <w:t>10</w:t>
      </w:r>
      <w:r w:rsidR="00C302D7" w:rsidRPr="00C302D7">
        <w:rPr>
          <w:rFonts w:hint="eastAsia"/>
          <w:b/>
          <w:bCs/>
        </w:rPr>
        <w:t>2</w:t>
      </w:r>
      <w:r w:rsidR="0067757C" w:rsidRPr="00C302D7">
        <w:rPr>
          <w:rFonts w:hint="eastAsia"/>
          <w:b/>
          <w:bCs/>
        </w:rPr>
        <w:t>年</w:t>
      </w:r>
      <w:r w:rsidR="00D162AC" w:rsidRPr="00C302D7">
        <w:rPr>
          <w:rFonts w:hint="eastAsia"/>
          <w:b/>
          <w:bCs/>
        </w:rPr>
        <w:t>1</w:t>
      </w:r>
      <w:r w:rsidR="0067757C" w:rsidRPr="00C302D7">
        <w:rPr>
          <w:rFonts w:hint="eastAsia"/>
          <w:b/>
          <w:bCs/>
        </w:rPr>
        <w:t>月美國西德州原油</w:t>
      </w:r>
      <w:proofErr w:type="gramStart"/>
      <w:r w:rsidR="0067757C" w:rsidRPr="00C302D7">
        <w:rPr>
          <w:rFonts w:hint="eastAsia"/>
          <w:b/>
          <w:bCs/>
        </w:rPr>
        <w:t>月均價每</w:t>
      </w:r>
      <w:proofErr w:type="gramEnd"/>
      <w:r w:rsidR="0067757C" w:rsidRPr="00C302D7">
        <w:rPr>
          <w:rFonts w:hint="eastAsia"/>
          <w:b/>
          <w:bCs/>
        </w:rPr>
        <w:t>桶</w:t>
      </w:r>
      <w:r w:rsidR="00C302D7" w:rsidRPr="00C302D7">
        <w:rPr>
          <w:rFonts w:hint="eastAsia"/>
          <w:b/>
          <w:bCs/>
        </w:rPr>
        <w:t>94.81</w:t>
      </w:r>
      <w:r w:rsidR="0067757C" w:rsidRPr="00C302D7">
        <w:rPr>
          <w:rFonts w:hint="eastAsia"/>
          <w:b/>
          <w:bCs/>
        </w:rPr>
        <w:t>美元</w:t>
      </w:r>
    </w:p>
    <w:p w:rsidR="0067757C" w:rsidRPr="00144382" w:rsidRDefault="0067757C" w:rsidP="0067757C">
      <w:pPr>
        <w:pStyle w:val="k32"/>
        <w:topLinePunct/>
        <w:ind w:leftChars="150" w:left="360" w:rightChars="-59"/>
      </w:pPr>
      <w:r w:rsidRPr="00C302D7">
        <w:rPr>
          <w:rFonts w:hint="eastAsia"/>
        </w:rPr>
        <w:t>10</w:t>
      </w:r>
      <w:r w:rsidR="00C302D7" w:rsidRPr="00C302D7">
        <w:rPr>
          <w:rFonts w:hint="eastAsia"/>
        </w:rPr>
        <w:t>2</w:t>
      </w:r>
      <w:r w:rsidRPr="00C302D7">
        <w:t>年</w:t>
      </w:r>
      <w:r w:rsidR="00ED74A0" w:rsidRPr="00C302D7">
        <w:rPr>
          <w:rFonts w:hint="eastAsia"/>
        </w:rPr>
        <w:t>1</w:t>
      </w:r>
      <w:r w:rsidRPr="00C302D7">
        <w:t>月美國西德州原油</w:t>
      </w:r>
      <w:r w:rsidRPr="00C302D7">
        <w:rPr>
          <w:rFonts w:hint="eastAsia"/>
        </w:rPr>
        <w:t>（</w:t>
      </w:r>
      <w:r w:rsidRPr="00C302D7">
        <w:rPr>
          <w:rFonts w:hint="eastAsia"/>
        </w:rPr>
        <w:t>WTI</w:t>
      </w:r>
      <w:r w:rsidRPr="00C302D7">
        <w:rPr>
          <w:rFonts w:hint="eastAsia"/>
        </w:rPr>
        <w:t>）</w:t>
      </w:r>
      <w:r w:rsidRPr="00C302D7">
        <w:t>現貨</w:t>
      </w:r>
      <w:proofErr w:type="gramStart"/>
      <w:r w:rsidRPr="00C302D7">
        <w:t>月均價為</w:t>
      </w:r>
      <w:proofErr w:type="gramEnd"/>
      <w:r w:rsidRPr="00C302D7">
        <w:t>每桶</w:t>
      </w:r>
      <w:r w:rsidR="00C302D7" w:rsidRPr="00C302D7">
        <w:rPr>
          <w:rFonts w:hint="eastAsia"/>
        </w:rPr>
        <w:t>94.81</w:t>
      </w:r>
      <w:r w:rsidRPr="00C302D7">
        <w:rPr>
          <w:rFonts w:hint="eastAsia"/>
        </w:rPr>
        <w:t>美</w:t>
      </w:r>
      <w:r w:rsidRPr="00C302D7">
        <w:t>元，較</w:t>
      </w:r>
      <w:r w:rsidR="00ED74A0" w:rsidRPr="00C302D7">
        <w:rPr>
          <w:rFonts w:hint="eastAsia"/>
        </w:rPr>
        <w:t>1</w:t>
      </w:r>
      <w:r w:rsidR="00C302D7" w:rsidRPr="00C302D7">
        <w:rPr>
          <w:rFonts w:hint="eastAsia"/>
        </w:rPr>
        <w:t>0</w:t>
      </w:r>
      <w:r w:rsidR="00ED74A0" w:rsidRPr="00C302D7">
        <w:rPr>
          <w:rFonts w:hint="eastAsia"/>
        </w:rPr>
        <w:t>1</w:t>
      </w:r>
      <w:r w:rsidR="00C302D7" w:rsidRPr="00C302D7">
        <w:rPr>
          <w:rFonts w:hint="eastAsia"/>
        </w:rPr>
        <w:t>年</w:t>
      </w:r>
      <w:r w:rsidR="00C302D7" w:rsidRPr="00C302D7">
        <w:rPr>
          <w:rFonts w:hint="eastAsia"/>
        </w:rPr>
        <w:t>12</w:t>
      </w:r>
      <w:r w:rsidR="00C302D7" w:rsidRPr="00C302D7">
        <w:rPr>
          <w:rFonts w:hint="eastAsia"/>
        </w:rPr>
        <w:t>月</w:t>
      </w:r>
      <w:r w:rsidRPr="00C302D7">
        <w:t>每桶</w:t>
      </w:r>
      <w:r w:rsidR="00D162AC" w:rsidRPr="00C302D7">
        <w:rPr>
          <w:rFonts w:hint="eastAsia"/>
        </w:rPr>
        <w:t>8</w:t>
      </w:r>
      <w:r w:rsidR="00C302D7" w:rsidRPr="00C302D7">
        <w:rPr>
          <w:rFonts w:hint="eastAsia"/>
        </w:rPr>
        <w:t>8.19</w:t>
      </w:r>
      <w:r w:rsidRPr="00C302D7">
        <w:rPr>
          <w:rFonts w:hint="eastAsia"/>
        </w:rPr>
        <w:t>美</w:t>
      </w:r>
      <w:r w:rsidRPr="00C302D7">
        <w:t>元</w:t>
      </w:r>
      <w:r w:rsidRPr="00C302D7">
        <w:rPr>
          <w:rFonts w:hint="eastAsia"/>
        </w:rPr>
        <w:t>，</w:t>
      </w:r>
      <w:r w:rsidR="00ED74A0" w:rsidRPr="00C302D7">
        <w:rPr>
          <w:rFonts w:hint="eastAsia"/>
        </w:rPr>
        <w:t>上漲</w:t>
      </w:r>
      <w:r w:rsidR="007D02C7">
        <w:rPr>
          <w:rFonts w:hint="eastAsia"/>
        </w:rPr>
        <w:t>7.5</w:t>
      </w:r>
      <w:r w:rsidRPr="00C302D7">
        <w:t>％</w:t>
      </w:r>
      <w:r w:rsidRPr="00C302D7">
        <w:rPr>
          <w:rFonts w:hint="eastAsia"/>
        </w:rPr>
        <w:t>；</w:t>
      </w:r>
      <w:bookmarkStart w:id="80" w:name="_Toc196014079"/>
      <w:bookmarkStart w:id="81" w:name="_Toc196122088"/>
      <w:bookmarkStart w:id="82" w:name="_Toc196215348"/>
      <w:bookmarkStart w:id="83" w:name="_Toc196540374"/>
      <w:bookmarkStart w:id="84" w:name="_Toc198464389"/>
      <w:bookmarkStart w:id="85" w:name="_Toc198464553"/>
      <w:bookmarkStart w:id="86" w:name="_Toc201487150"/>
      <w:bookmarkStart w:id="87" w:name="_Toc201487791"/>
      <w:proofErr w:type="gramStart"/>
      <w:r w:rsidRPr="00C302D7">
        <w:rPr>
          <w:rFonts w:hint="eastAsia"/>
        </w:rPr>
        <w:t>杜拜及北海</w:t>
      </w:r>
      <w:proofErr w:type="gramEnd"/>
      <w:r w:rsidRPr="00144382">
        <w:rPr>
          <w:rFonts w:hint="eastAsia"/>
        </w:rPr>
        <w:t>布蘭特價格同步</w:t>
      </w:r>
      <w:r w:rsidR="00C302D7" w:rsidRPr="00144382">
        <w:rPr>
          <w:rFonts w:hint="eastAsia"/>
        </w:rPr>
        <w:t>上漲</w:t>
      </w:r>
      <w:r w:rsidRPr="00144382">
        <w:rPr>
          <w:rFonts w:hint="eastAsia"/>
        </w:rPr>
        <w:t>。</w:t>
      </w:r>
    </w:p>
    <w:p w:rsidR="00234BDD" w:rsidRPr="00144382" w:rsidRDefault="00843C73" w:rsidP="0067757C">
      <w:pPr>
        <w:pStyle w:val="k32"/>
        <w:topLinePunct/>
        <w:ind w:leftChars="150" w:left="360" w:rightChars="-59"/>
      </w:pPr>
      <w:r w:rsidRPr="00144382">
        <w:rPr>
          <w:rFonts w:hint="eastAsia"/>
        </w:rPr>
        <w:t>美國能源部</w:t>
      </w:r>
      <w:r w:rsidRPr="00144382">
        <w:rPr>
          <w:rFonts w:hint="eastAsia"/>
        </w:rPr>
        <w:t>2</w:t>
      </w:r>
      <w:r w:rsidRPr="00144382">
        <w:rPr>
          <w:rFonts w:hint="eastAsia"/>
        </w:rPr>
        <w:t>月發布油價預測資料，北海布蘭特全年平均價格約每桶</w:t>
      </w:r>
      <w:r w:rsidRPr="00144382">
        <w:rPr>
          <w:rFonts w:hint="eastAsia"/>
        </w:rPr>
        <w:t>109.33</w:t>
      </w:r>
      <w:r w:rsidRPr="00144382">
        <w:rPr>
          <w:rFonts w:hint="eastAsia"/>
        </w:rPr>
        <w:t>美元，</w:t>
      </w:r>
      <w:proofErr w:type="gramStart"/>
      <w:r w:rsidRPr="00144382">
        <w:rPr>
          <w:rFonts w:hint="eastAsia"/>
        </w:rPr>
        <w:t>2014</w:t>
      </w:r>
      <w:r w:rsidRPr="00144382">
        <w:rPr>
          <w:rFonts w:hint="eastAsia"/>
        </w:rPr>
        <w:t>年均價則</w:t>
      </w:r>
      <w:proofErr w:type="gramEnd"/>
      <w:r w:rsidRPr="00144382">
        <w:rPr>
          <w:rFonts w:hint="eastAsia"/>
        </w:rPr>
        <w:t>預估為</w:t>
      </w:r>
      <w:r w:rsidR="007D02C7">
        <w:rPr>
          <w:rFonts w:hint="eastAsia"/>
        </w:rPr>
        <w:t>每桶</w:t>
      </w:r>
      <w:r w:rsidRPr="00144382">
        <w:rPr>
          <w:rFonts w:hint="eastAsia"/>
        </w:rPr>
        <w:t>100.75</w:t>
      </w:r>
      <w:r w:rsidRPr="00144382">
        <w:rPr>
          <w:rFonts w:hint="eastAsia"/>
        </w:rPr>
        <w:t>美元。</w:t>
      </w:r>
    </w:p>
    <w:p w:rsidR="00BE4F4E" w:rsidRPr="00024A9E" w:rsidRDefault="00BE4F4E" w:rsidP="0067757C">
      <w:pPr>
        <w:pStyle w:val="k32"/>
        <w:topLinePunct/>
        <w:ind w:leftChars="150" w:left="360" w:rightChars="-59"/>
        <w:rPr>
          <w:color w:val="FF0000"/>
        </w:rPr>
      </w:pPr>
    </w:p>
    <w:p w:rsidR="0067757C" w:rsidRPr="00C302D7" w:rsidRDefault="0067757C" w:rsidP="0067757C">
      <w:pPr>
        <w:pStyle w:val="k3a"/>
        <w:spacing w:before="180" w:line="240" w:lineRule="atLeast"/>
        <w:ind w:leftChars="76" w:left="653" w:hangingChars="168" w:hanging="471"/>
        <w:jc w:val="center"/>
        <w:rPr>
          <w:b/>
          <w:snapToGrid w:val="0"/>
          <w:kern w:val="2"/>
          <w:szCs w:val="24"/>
        </w:rPr>
      </w:pPr>
      <w:r w:rsidRPr="00C302D7">
        <w:rPr>
          <w:rFonts w:hint="eastAsia"/>
          <w:b/>
          <w:snapToGrid w:val="0"/>
          <w:kern w:val="2"/>
          <w:szCs w:val="24"/>
        </w:rPr>
        <w:t>表</w:t>
      </w:r>
      <w:r w:rsidRPr="00C302D7">
        <w:rPr>
          <w:b/>
          <w:snapToGrid w:val="0"/>
          <w:kern w:val="2"/>
          <w:szCs w:val="24"/>
        </w:rPr>
        <w:t xml:space="preserve"> 2-</w:t>
      </w:r>
      <w:r w:rsidRPr="00C302D7">
        <w:rPr>
          <w:rFonts w:hint="eastAsia"/>
          <w:b/>
          <w:snapToGrid w:val="0"/>
          <w:kern w:val="2"/>
          <w:szCs w:val="24"/>
        </w:rPr>
        <w:t>7</w:t>
      </w:r>
      <w:r w:rsidRPr="00C302D7">
        <w:rPr>
          <w:b/>
          <w:snapToGrid w:val="0"/>
          <w:kern w:val="2"/>
          <w:szCs w:val="24"/>
        </w:rPr>
        <w:t>-</w:t>
      </w:r>
      <w:r w:rsidRPr="00C302D7">
        <w:rPr>
          <w:rFonts w:hint="eastAsia"/>
          <w:b/>
          <w:snapToGrid w:val="0"/>
          <w:kern w:val="2"/>
          <w:szCs w:val="24"/>
        </w:rPr>
        <w:t>3</w:t>
      </w:r>
      <w:r w:rsidRPr="00C302D7">
        <w:rPr>
          <w:b/>
          <w:snapToGrid w:val="0"/>
          <w:kern w:val="2"/>
          <w:szCs w:val="24"/>
        </w:rPr>
        <w:t xml:space="preserve">  </w:t>
      </w:r>
      <w:r w:rsidRPr="00C302D7">
        <w:rPr>
          <w:rFonts w:hint="eastAsia"/>
          <w:b/>
          <w:snapToGrid w:val="0"/>
          <w:kern w:val="2"/>
          <w:szCs w:val="24"/>
        </w:rPr>
        <w:t xml:space="preserve"> </w:t>
      </w:r>
      <w:r w:rsidRPr="00C302D7">
        <w:rPr>
          <w:rFonts w:hint="eastAsia"/>
          <w:b/>
          <w:snapToGrid w:val="0"/>
          <w:kern w:val="2"/>
          <w:szCs w:val="24"/>
        </w:rPr>
        <w:t>近年國際主要原油價格變動</w:t>
      </w:r>
      <w:bookmarkEnd w:id="80"/>
      <w:bookmarkEnd w:id="81"/>
      <w:bookmarkEnd w:id="82"/>
      <w:bookmarkEnd w:id="83"/>
      <w:bookmarkEnd w:id="84"/>
      <w:bookmarkEnd w:id="85"/>
      <w:bookmarkEnd w:id="86"/>
      <w:bookmarkEnd w:id="87"/>
    </w:p>
    <w:p w:rsidR="0067757C" w:rsidRPr="00024A9E" w:rsidRDefault="00886BEF" w:rsidP="0067757C">
      <w:pPr>
        <w:snapToGrid w:val="0"/>
        <w:spacing w:line="240" w:lineRule="atLeast"/>
        <w:ind w:left="180" w:hanging="180"/>
        <w:jc w:val="center"/>
        <w:rPr>
          <w:rFonts w:eastAsia="標楷體"/>
          <w:color w:val="FF0000"/>
          <w:sz w:val="18"/>
        </w:rPr>
      </w:pPr>
      <w:r w:rsidRPr="00024A9E">
        <w:rPr>
          <w:noProof/>
          <w:color w:val="FF0000"/>
        </w:rPr>
        <mc:AlternateContent>
          <mc:Choice Requires="wps">
            <w:drawing>
              <wp:anchor distT="0" distB="0" distL="180340" distR="114300" simplePos="0" relativeHeight="251656704" behindDoc="0" locked="0" layoutInCell="1" allowOverlap="1" wp14:anchorId="1C6964B1" wp14:editId="12489ECA">
                <wp:simplePos x="0" y="0"/>
                <wp:positionH relativeFrom="column">
                  <wp:posOffset>242570</wp:posOffset>
                </wp:positionH>
                <wp:positionV relativeFrom="page">
                  <wp:posOffset>6786880</wp:posOffset>
                </wp:positionV>
                <wp:extent cx="5762625" cy="409575"/>
                <wp:effectExtent l="0" t="0" r="0" b="9525"/>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661A" w:rsidRPr="000F5496" w:rsidRDefault="008B661A"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9.1pt;margin-top:534.4pt;width:453.75pt;height:32.25pt;z-index:2516567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" filled="f" fillcolor="#ff9" stroked="f">
                <v:textbox>
                  <w:txbxContent>
                    <w:p w:rsidR="008B661A" w:rsidRPr="000F5496" w:rsidRDefault="008B661A" w:rsidP="0067757C">
                      <w:pPr>
                        <w:rPr>
                          <w:rFonts w:asciiTheme="minorHAnsi" w:eastAsia="標楷體" w:hAnsiTheme="minorHAnsi"/>
                          <w:sz w:val="20"/>
                          <w:szCs w:val="20"/>
                        </w:rPr>
                      </w:pPr>
                      <w:r w:rsidRPr="000F5496">
                        <w:rPr>
                          <w:rFonts w:asciiTheme="minorHAnsi" w:eastAsia="標楷體" w:hAnsiTheme="minorHAnsi"/>
                          <w:sz w:val="20"/>
                          <w:szCs w:val="20"/>
                        </w:rPr>
                        <w:t>98</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99</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100</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101</w:t>
                      </w:r>
                      <w:r w:rsidRPr="000F5496">
                        <w:rPr>
                          <w:rFonts w:asciiTheme="minorHAnsi" w:eastAsia="標楷體" w:hAnsiTheme="minorHAnsi"/>
                          <w:sz w:val="20"/>
                          <w:szCs w:val="20"/>
                        </w:rPr>
                        <w:t>年</w:t>
                      </w:r>
                      <w:r w:rsidRPr="000F5496">
                        <w:rPr>
                          <w:rFonts w:asciiTheme="minorHAnsi" w:eastAsia="標楷體" w:hAnsiTheme="minorHAnsi"/>
                          <w:sz w:val="20"/>
                          <w:szCs w:val="20"/>
                        </w:rPr>
                        <w:t xml:space="preserve">              102</w:t>
                      </w:r>
                      <w:r w:rsidRPr="000F5496">
                        <w:rPr>
                          <w:rFonts w:asciiTheme="minorHAnsi" w:eastAsia="標楷體" w:hAnsiTheme="minorHAnsi"/>
                          <w:sz w:val="20"/>
                          <w:szCs w:val="20"/>
                        </w:rPr>
                        <w:t>年</w:t>
                      </w:r>
                    </w:p>
                  </w:txbxContent>
                </v:textbox>
                <w10:wrap anchory="page"/>
              </v:shape>
            </w:pict>
          </mc:Fallback>
        </mc:AlternateContent>
      </w:r>
      <w:r w:rsidR="007734A8" w:rsidRPr="00024A9E">
        <w:rPr>
          <w:noProof/>
          <w:color w:val="FF0000"/>
        </w:rPr>
        <mc:AlternateContent>
          <mc:Choice Requires="wps">
            <w:drawing>
              <wp:anchor distT="0" distB="0" distL="180340" distR="114300" simplePos="0" relativeHeight="251655680" behindDoc="0" locked="0" layoutInCell="1" allowOverlap="1" wp14:anchorId="4BD7CCE0" wp14:editId="30DB802C">
                <wp:simplePos x="0" y="0"/>
                <wp:positionH relativeFrom="column">
                  <wp:posOffset>3655695</wp:posOffset>
                </wp:positionH>
                <wp:positionV relativeFrom="page">
                  <wp:posOffset>5523865</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661A" w:rsidRPr="00C12AFE" w:rsidRDefault="008B661A"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b/>
                              </w:rPr>
                              <w:t>1</w:t>
                            </w:r>
                            <w:r w:rsidRPr="00C12AFE">
                              <w:rPr>
                                <w:rFonts w:eastAsia="標楷體"/>
                                <w:b/>
                              </w:rPr>
                              <w:t>月油價</w:t>
                            </w:r>
                            <w:r w:rsidRPr="00C12AFE">
                              <w:rPr>
                                <w:rFonts w:eastAsia="標楷體"/>
                                <w:b/>
                              </w:rPr>
                              <w:t>:</w:t>
                            </w:r>
                          </w:p>
                          <w:p w:rsidR="008B661A" w:rsidRPr="00C12AFE" w:rsidRDefault="008B661A" w:rsidP="0067757C">
                            <w:pPr>
                              <w:rPr>
                                <w:rFonts w:eastAsia="標楷體"/>
                                <w:b/>
                              </w:rPr>
                            </w:pPr>
                            <w:r>
                              <w:rPr>
                                <w:rFonts w:eastAsia="標楷體"/>
                                <w:b/>
                              </w:rPr>
                              <w:t xml:space="preserve">WTI          </w:t>
                            </w:r>
                            <w:r>
                              <w:rPr>
                                <w:rFonts w:eastAsia="標楷體" w:hint="eastAsia"/>
                                <w:b/>
                              </w:rPr>
                              <w:t>94.81</w:t>
                            </w:r>
                          </w:p>
                          <w:p w:rsidR="008B661A" w:rsidRPr="00C12AFE" w:rsidRDefault="008B661A" w:rsidP="0067757C">
                            <w:pPr>
                              <w:rPr>
                                <w:rFonts w:eastAsia="標楷體"/>
                                <w:b/>
                              </w:rPr>
                            </w:pPr>
                            <w:r w:rsidRPr="00C12AFE">
                              <w:rPr>
                                <w:rFonts w:eastAsia="標楷體"/>
                                <w:b/>
                              </w:rPr>
                              <w:t>杜拜</w:t>
                            </w:r>
                            <w:r>
                              <w:rPr>
                                <w:rFonts w:eastAsia="標楷體"/>
                                <w:b/>
                              </w:rPr>
                              <w:t xml:space="preserve">         10</w:t>
                            </w:r>
                            <w:r>
                              <w:rPr>
                                <w:rFonts w:eastAsia="標楷體" w:hint="eastAsia"/>
                                <w:b/>
                              </w:rPr>
                              <w:t>7</w:t>
                            </w:r>
                            <w:r>
                              <w:rPr>
                                <w:rFonts w:eastAsia="標楷體"/>
                                <w:b/>
                              </w:rPr>
                              <w:t>.</w:t>
                            </w:r>
                            <w:r>
                              <w:rPr>
                                <w:rFonts w:eastAsia="標楷體" w:hint="eastAsia"/>
                                <w:b/>
                              </w:rPr>
                              <w:t>93</w:t>
                            </w:r>
                          </w:p>
                          <w:p w:rsidR="008B661A" w:rsidRPr="00C12AFE" w:rsidRDefault="008B661A" w:rsidP="0067757C">
                            <w:pPr>
                              <w:rPr>
                                <w:rFonts w:eastAsia="標楷體"/>
                                <w:b/>
                              </w:rPr>
                            </w:pPr>
                            <w:r w:rsidRPr="00C12AFE">
                              <w:rPr>
                                <w:rFonts w:eastAsia="標楷體"/>
                                <w:b/>
                              </w:rPr>
                              <w:t>北海布蘭特</w:t>
                            </w:r>
                            <w:r>
                              <w:rPr>
                                <w:rFonts w:eastAsia="標楷體"/>
                                <w:b/>
                              </w:rPr>
                              <w:t xml:space="preserve">   1</w:t>
                            </w:r>
                            <w:r>
                              <w:rPr>
                                <w:rFonts w:eastAsia="標楷體" w:hint="eastAsia"/>
                                <w:b/>
                              </w:rPr>
                              <w:t>12</w:t>
                            </w:r>
                            <w:r>
                              <w:rPr>
                                <w:rFonts w:eastAsia="標楷體"/>
                                <w:b/>
                              </w:rPr>
                              <w:t>.</w:t>
                            </w:r>
                            <w:r>
                              <w:rPr>
                                <w:rFonts w:eastAsia="標楷體" w:hint="eastAsia"/>
                                <w:b/>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87.85pt;margin-top:434.95pt;width:156pt;height:93pt;z-index:2516556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" filled="f" fillcolor="#ff9" stroked="f">
                <v:textbox>
                  <w:txbxContent>
                    <w:p w:rsidR="008B661A" w:rsidRPr="00C12AFE" w:rsidRDefault="008B661A" w:rsidP="0067757C">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b/>
                        </w:rPr>
                        <w:t>1</w:t>
                      </w:r>
                      <w:r w:rsidRPr="00C12AFE">
                        <w:rPr>
                          <w:rFonts w:eastAsia="標楷體"/>
                          <w:b/>
                        </w:rPr>
                        <w:t>月油價</w:t>
                      </w:r>
                      <w:r w:rsidRPr="00C12AFE">
                        <w:rPr>
                          <w:rFonts w:eastAsia="標楷體"/>
                          <w:b/>
                        </w:rPr>
                        <w:t>:</w:t>
                      </w:r>
                    </w:p>
                    <w:p w:rsidR="008B661A" w:rsidRPr="00C12AFE" w:rsidRDefault="008B661A" w:rsidP="0067757C">
                      <w:pPr>
                        <w:rPr>
                          <w:rFonts w:eastAsia="標楷體"/>
                          <w:b/>
                        </w:rPr>
                      </w:pPr>
                      <w:r>
                        <w:rPr>
                          <w:rFonts w:eastAsia="標楷體"/>
                          <w:b/>
                        </w:rPr>
                        <w:t xml:space="preserve">WTI          </w:t>
                      </w:r>
                      <w:r>
                        <w:rPr>
                          <w:rFonts w:eastAsia="標楷體" w:hint="eastAsia"/>
                          <w:b/>
                        </w:rPr>
                        <w:t>94.81</w:t>
                      </w:r>
                    </w:p>
                    <w:p w:rsidR="008B661A" w:rsidRPr="00C12AFE" w:rsidRDefault="008B661A" w:rsidP="0067757C">
                      <w:pPr>
                        <w:rPr>
                          <w:rFonts w:eastAsia="標楷體"/>
                          <w:b/>
                        </w:rPr>
                      </w:pPr>
                      <w:r w:rsidRPr="00C12AFE">
                        <w:rPr>
                          <w:rFonts w:eastAsia="標楷體"/>
                          <w:b/>
                        </w:rPr>
                        <w:t>杜拜</w:t>
                      </w:r>
                      <w:r>
                        <w:rPr>
                          <w:rFonts w:eastAsia="標楷體"/>
                          <w:b/>
                        </w:rPr>
                        <w:t xml:space="preserve">         10</w:t>
                      </w:r>
                      <w:r>
                        <w:rPr>
                          <w:rFonts w:eastAsia="標楷體" w:hint="eastAsia"/>
                          <w:b/>
                        </w:rPr>
                        <w:t>7</w:t>
                      </w:r>
                      <w:r>
                        <w:rPr>
                          <w:rFonts w:eastAsia="標楷體"/>
                          <w:b/>
                        </w:rPr>
                        <w:t>.</w:t>
                      </w:r>
                      <w:r>
                        <w:rPr>
                          <w:rFonts w:eastAsia="標楷體" w:hint="eastAsia"/>
                          <w:b/>
                        </w:rPr>
                        <w:t>93</w:t>
                      </w:r>
                    </w:p>
                    <w:p w:rsidR="008B661A" w:rsidRPr="00C12AFE" w:rsidRDefault="008B661A" w:rsidP="0067757C">
                      <w:pPr>
                        <w:rPr>
                          <w:rFonts w:eastAsia="標楷體"/>
                          <w:b/>
                        </w:rPr>
                      </w:pPr>
                      <w:r w:rsidRPr="00C12AFE">
                        <w:rPr>
                          <w:rFonts w:eastAsia="標楷體"/>
                          <w:b/>
                        </w:rPr>
                        <w:t>北海布蘭特</w:t>
                      </w:r>
                      <w:r>
                        <w:rPr>
                          <w:rFonts w:eastAsia="標楷體"/>
                          <w:b/>
                        </w:rPr>
                        <w:t xml:space="preserve">   1</w:t>
                      </w:r>
                      <w:r>
                        <w:rPr>
                          <w:rFonts w:eastAsia="標楷體" w:hint="eastAsia"/>
                          <w:b/>
                        </w:rPr>
                        <w:t>12</w:t>
                      </w:r>
                      <w:r>
                        <w:rPr>
                          <w:rFonts w:eastAsia="標楷體"/>
                          <w:b/>
                        </w:rPr>
                        <w:t>.</w:t>
                      </w:r>
                      <w:r>
                        <w:rPr>
                          <w:rFonts w:eastAsia="標楷體" w:hint="eastAsia"/>
                          <w:b/>
                        </w:rPr>
                        <w:t>67</w:t>
                      </w:r>
                    </w:p>
                  </w:txbxContent>
                </v:textbox>
                <w10:wrap anchory="page"/>
              </v:shape>
            </w:pict>
          </mc:Fallback>
        </mc:AlternateContent>
      </w:r>
      <w:r w:rsidR="0067757C" w:rsidRPr="00024A9E">
        <w:rPr>
          <w:rFonts w:eastAsia="標楷體"/>
          <w:noProof/>
          <w:color w:val="FF0000"/>
          <w:sz w:val="18"/>
        </w:rPr>
        <w:drawing>
          <wp:inline distT="0" distB="0" distL="0" distR="0" wp14:anchorId="6FD0E6CE" wp14:editId="3C337056">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024A9E" w:rsidRDefault="0067757C" w:rsidP="0067757C">
      <w:pPr>
        <w:snapToGrid w:val="0"/>
        <w:spacing w:line="240" w:lineRule="atLeast"/>
        <w:jc w:val="both"/>
        <w:rPr>
          <w:rFonts w:eastAsia="標楷體"/>
          <w:color w:val="FF0000"/>
          <w:sz w:val="22"/>
          <w:szCs w:val="22"/>
        </w:rPr>
      </w:pPr>
    </w:p>
    <w:p w:rsidR="0067757C" w:rsidRPr="00C302D7" w:rsidRDefault="0067757C" w:rsidP="0067757C">
      <w:pPr>
        <w:snapToGrid w:val="0"/>
        <w:spacing w:line="240" w:lineRule="atLeast"/>
        <w:jc w:val="both"/>
        <w:rPr>
          <w:rFonts w:eastAsia="標楷體"/>
        </w:rPr>
      </w:pPr>
      <w:r w:rsidRPr="00C302D7">
        <w:rPr>
          <w:rFonts w:eastAsia="標楷體" w:hint="eastAsia"/>
        </w:rPr>
        <w:t>資料來源：經濟部能源局。</w:t>
      </w:r>
    </w:p>
    <w:p w:rsidR="0067757C" w:rsidRPr="00024A9E" w:rsidRDefault="0067757C" w:rsidP="0067757C">
      <w:pPr>
        <w:pStyle w:val="k3a"/>
        <w:tabs>
          <w:tab w:val="left" w:pos="540"/>
        </w:tabs>
        <w:spacing w:before="180" w:afterLines="50" w:after="180"/>
        <w:ind w:leftChars="99" w:left="717" w:right="0" w:hangingChars="171" w:hanging="479"/>
        <w:rPr>
          <w:b/>
          <w:bCs/>
          <w:color w:val="FF0000"/>
        </w:rPr>
      </w:pPr>
    </w:p>
    <w:p w:rsidR="008E3E1B" w:rsidRPr="006B0366" w:rsidRDefault="00B11D2B" w:rsidP="0067757C">
      <w:pPr>
        <w:pStyle w:val="k3a"/>
        <w:tabs>
          <w:tab w:val="left" w:pos="540"/>
        </w:tabs>
        <w:spacing w:before="180" w:line="300" w:lineRule="auto"/>
        <w:ind w:leftChars="99" w:left="717" w:right="0" w:hangingChars="171" w:hanging="479"/>
        <w:rPr>
          <w:b/>
          <w:bCs/>
        </w:rPr>
      </w:pPr>
      <w:r w:rsidRPr="00024A9E">
        <w:rPr>
          <w:b/>
          <w:bCs/>
          <w:color w:val="FF0000"/>
        </w:rPr>
        <w:br w:type="page"/>
      </w:r>
      <w:r w:rsidR="008E3E1B" w:rsidRPr="006B0366">
        <w:rPr>
          <w:rFonts w:hint="eastAsia"/>
          <w:b/>
          <w:bCs/>
        </w:rPr>
        <w:lastRenderedPageBreak/>
        <w:t>４、</w:t>
      </w:r>
      <w:r w:rsidR="008E3E1B" w:rsidRPr="006B0366">
        <w:rPr>
          <w:rFonts w:hint="eastAsia"/>
          <w:b/>
          <w:bCs/>
        </w:rPr>
        <w:t>10</w:t>
      </w:r>
      <w:r w:rsidR="00840550" w:rsidRPr="006B0366">
        <w:rPr>
          <w:rFonts w:hint="eastAsia"/>
          <w:b/>
          <w:bCs/>
        </w:rPr>
        <w:t>2</w:t>
      </w:r>
      <w:r w:rsidR="008E3E1B" w:rsidRPr="006B0366">
        <w:rPr>
          <w:rFonts w:hint="eastAsia"/>
          <w:b/>
          <w:bCs/>
        </w:rPr>
        <w:t>年</w:t>
      </w:r>
      <w:r w:rsidR="008E3E1B" w:rsidRPr="006B0366">
        <w:rPr>
          <w:rFonts w:hint="eastAsia"/>
          <w:b/>
          <w:bCs/>
        </w:rPr>
        <w:t>1</w:t>
      </w:r>
      <w:r w:rsidR="008E3E1B" w:rsidRPr="006B0366">
        <w:rPr>
          <w:rFonts w:hint="eastAsia"/>
          <w:b/>
          <w:bCs/>
        </w:rPr>
        <w:t>月小麥</w:t>
      </w:r>
      <w:r w:rsidR="00761A7B" w:rsidRPr="006B0366">
        <w:rPr>
          <w:rFonts w:hint="eastAsia"/>
          <w:b/>
          <w:bCs/>
        </w:rPr>
        <w:t>、</w:t>
      </w:r>
      <w:r w:rsidR="008E3E1B" w:rsidRPr="006B0366">
        <w:rPr>
          <w:rFonts w:hint="eastAsia"/>
          <w:b/>
          <w:bCs/>
        </w:rPr>
        <w:t>黃豆</w:t>
      </w:r>
      <w:r w:rsidR="00761A7B" w:rsidRPr="006B0366">
        <w:rPr>
          <w:rFonts w:hint="eastAsia"/>
          <w:b/>
          <w:bCs/>
        </w:rPr>
        <w:t>及玉米</w:t>
      </w:r>
      <w:r w:rsidR="008E3E1B" w:rsidRPr="006B0366">
        <w:rPr>
          <w:rFonts w:hint="eastAsia"/>
          <w:b/>
          <w:bCs/>
        </w:rPr>
        <w:t>期貨</w:t>
      </w:r>
      <w:proofErr w:type="gramStart"/>
      <w:r w:rsidR="008E3E1B" w:rsidRPr="006B0366">
        <w:rPr>
          <w:rFonts w:hint="eastAsia"/>
          <w:b/>
          <w:bCs/>
        </w:rPr>
        <w:t>價格</w:t>
      </w:r>
      <w:r w:rsidR="00761A7B" w:rsidRPr="006B0366">
        <w:rPr>
          <w:rFonts w:hint="eastAsia"/>
          <w:b/>
          <w:bCs/>
        </w:rPr>
        <w:t>均</w:t>
      </w:r>
      <w:r w:rsidR="00C12AFE" w:rsidRPr="006B0366">
        <w:rPr>
          <w:rFonts w:hint="eastAsia"/>
          <w:b/>
          <w:bCs/>
        </w:rPr>
        <w:t>較</w:t>
      </w:r>
      <w:r w:rsidR="006B0366" w:rsidRPr="006B0366">
        <w:rPr>
          <w:rFonts w:hint="eastAsia"/>
          <w:b/>
          <w:bCs/>
        </w:rPr>
        <w:t>101</w:t>
      </w:r>
      <w:r w:rsidR="006B0366" w:rsidRPr="006B0366">
        <w:rPr>
          <w:rFonts w:hint="eastAsia"/>
          <w:b/>
          <w:bCs/>
        </w:rPr>
        <w:t>年</w:t>
      </w:r>
      <w:r w:rsidR="006B0366" w:rsidRPr="006B0366">
        <w:rPr>
          <w:rFonts w:hint="eastAsia"/>
          <w:b/>
          <w:bCs/>
        </w:rPr>
        <w:t>12</w:t>
      </w:r>
      <w:r w:rsidR="006B0366" w:rsidRPr="006B0366">
        <w:rPr>
          <w:rFonts w:hint="eastAsia"/>
          <w:b/>
          <w:bCs/>
        </w:rPr>
        <w:t>月</w:t>
      </w:r>
      <w:proofErr w:type="gramEnd"/>
      <w:r w:rsidR="006B0366" w:rsidRPr="006B0366">
        <w:rPr>
          <w:rFonts w:hint="eastAsia"/>
          <w:b/>
          <w:bCs/>
        </w:rPr>
        <w:t>上漲</w:t>
      </w:r>
    </w:p>
    <w:p w:rsidR="008E3E1B" w:rsidRPr="006B0366" w:rsidRDefault="008E3E1B" w:rsidP="008E3E1B">
      <w:pPr>
        <w:autoSpaceDE w:val="0"/>
        <w:autoSpaceDN w:val="0"/>
        <w:snapToGrid w:val="0"/>
        <w:spacing w:beforeLines="50" w:before="180" w:line="300" w:lineRule="auto"/>
        <w:ind w:leftChars="117" w:left="281" w:rightChars="-61" w:right="-146" w:firstLineChars="200" w:firstLine="560"/>
        <w:rPr>
          <w:rFonts w:eastAsia="標楷體"/>
          <w:sz w:val="28"/>
        </w:rPr>
      </w:pPr>
      <w:r w:rsidRPr="006B0366">
        <w:rPr>
          <w:rFonts w:eastAsia="標楷體" w:hint="eastAsia"/>
          <w:sz w:val="28"/>
        </w:rPr>
        <w:t>根據行政院主計總處公布之國際大宗物資期貨價格（芝加哥穀物價格）顯示：</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－黃豆價格</w:t>
      </w:r>
      <w:r w:rsidRPr="006B0366">
        <w:rPr>
          <w:rFonts w:eastAsia="標楷體" w:hint="eastAsia"/>
          <w:sz w:val="28"/>
        </w:rPr>
        <w:t>2012</w:t>
      </w:r>
      <w:r w:rsidRPr="006B0366">
        <w:rPr>
          <w:rFonts w:eastAsia="標楷體" w:hint="eastAsia"/>
          <w:sz w:val="28"/>
        </w:rPr>
        <w:t>年</w:t>
      </w:r>
      <w:r w:rsidRPr="006B0366">
        <w:rPr>
          <w:rFonts w:eastAsia="標楷體" w:hint="eastAsia"/>
          <w:sz w:val="28"/>
        </w:rPr>
        <w:t>8</w:t>
      </w:r>
      <w:r w:rsidRPr="006B0366">
        <w:rPr>
          <w:rFonts w:eastAsia="標楷體" w:hint="eastAsia"/>
          <w:sz w:val="28"/>
        </w:rPr>
        <w:t>月達到歷史新高點每英</w:t>
      </w:r>
      <w:proofErr w:type="gramStart"/>
      <w:r w:rsidRPr="006B0366">
        <w:rPr>
          <w:rFonts w:eastAsia="標楷體" w:hint="eastAsia"/>
          <w:sz w:val="28"/>
        </w:rPr>
        <w:t>斗</w:t>
      </w:r>
      <w:proofErr w:type="gramEnd"/>
      <w:r w:rsidRPr="006B0366">
        <w:rPr>
          <w:rFonts w:eastAsia="標楷體" w:hint="eastAsia"/>
          <w:sz w:val="28"/>
        </w:rPr>
        <w:t>17.65</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F47824" w:rsidRPr="006B0366">
        <w:rPr>
          <w:rFonts w:eastAsia="標楷體" w:hint="eastAsia"/>
          <w:sz w:val="28"/>
        </w:rPr>
        <w:t>1</w:t>
      </w:r>
      <w:r w:rsidRPr="006B0366">
        <w:rPr>
          <w:rFonts w:eastAsia="標楷體" w:hint="eastAsia"/>
          <w:sz w:val="28"/>
        </w:rPr>
        <w:t>月為</w:t>
      </w:r>
      <w:r w:rsidR="006B0366" w:rsidRPr="006B0366">
        <w:rPr>
          <w:rFonts w:eastAsia="標楷體" w:hint="eastAsia"/>
          <w:sz w:val="28"/>
        </w:rPr>
        <w:t>14.69</w:t>
      </w:r>
      <w:r w:rsidRPr="006B0366">
        <w:rPr>
          <w:rFonts w:eastAsia="標楷體" w:hint="eastAsia"/>
          <w:sz w:val="28"/>
        </w:rPr>
        <w:t>美元，較</w:t>
      </w:r>
      <w:r w:rsidR="006B0366" w:rsidRPr="006B0366">
        <w:rPr>
          <w:rFonts w:eastAsia="標楷體" w:hint="eastAsia"/>
          <w:sz w:val="28"/>
        </w:rPr>
        <w:t>2012</w:t>
      </w:r>
      <w:r w:rsidR="006B0366" w:rsidRPr="006B0366">
        <w:rPr>
          <w:rFonts w:eastAsia="標楷體" w:hint="eastAsia"/>
          <w:sz w:val="28"/>
        </w:rPr>
        <w:t>年</w:t>
      </w:r>
      <w:r w:rsidR="006B0366" w:rsidRPr="006B0366">
        <w:rPr>
          <w:rFonts w:eastAsia="標楷體" w:hint="eastAsia"/>
          <w:sz w:val="28"/>
        </w:rPr>
        <w:t>12</w:t>
      </w:r>
      <w:r w:rsidRPr="006B0366">
        <w:rPr>
          <w:rFonts w:eastAsia="標楷體" w:hint="eastAsia"/>
          <w:sz w:val="28"/>
        </w:rPr>
        <w:t>月</w:t>
      </w:r>
      <w:r w:rsidR="006B0366" w:rsidRPr="006B0366">
        <w:rPr>
          <w:rFonts w:eastAsia="標楷體" w:hint="eastAsia"/>
          <w:sz w:val="28"/>
        </w:rPr>
        <w:t>上漲</w:t>
      </w:r>
      <w:r w:rsidR="006B0366" w:rsidRPr="006B0366">
        <w:rPr>
          <w:rFonts w:eastAsia="標楷體" w:hint="eastAsia"/>
          <w:sz w:val="28"/>
        </w:rPr>
        <w:t>3.52</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6B0366" w:rsidRPr="006B0366">
        <w:rPr>
          <w:rFonts w:eastAsia="標楷體" w:hint="eastAsia"/>
          <w:sz w:val="28"/>
        </w:rPr>
        <w:t>22.5</w:t>
      </w:r>
      <w:r w:rsidRPr="006B0366">
        <w:rPr>
          <w:rFonts w:eastAsia="標楷體" w:hint="eastAsia"/>
          <w:sz w:val="28"/>
        </w:rPr>
        <w:t>％。</w:t>
      </w:r>
    </w:p>
    <w:p w:rsidR="008E3E1B" w:rsidRPr="006B0366" w:rsidRDefault="008E3E1B" w:rsidP="008E3E1B">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－小麥價格在</w:t>
      </w:r>
      <w:r w:rsidRPr="006B0366">
        <w:rPr>
          <w:rFonts w:eastAsia="標楷體" w:hint="eastAsia"/>
          <w:sz w:val="28"/>
        </w:rPr>
        <w:t>2008</w:t>
      </w:r>
      <w:r w:rsidRPr="006B0366">
        <w:rPr>
          <w:rFonts w:eastAsia="標楷體" w:hint="eastAsia"/>
          <w:sz w:val="28"/>
        </w:rPr>
        <w:t>年</w:t>
      </w:r>
      <w:r w:rsidRPr="006B0366">
        <w:rPr>
          <w:rFonts w:eastAsia="標楷體" w:hint="eastAsia"/>
          <w:sz w:val="28"/>
        </w:rPr>
        <w:t>2</w:t>
      </w:r>
      <w:r w:rsidRPr="006B0366">
        <w:rPr>
          <w:rFonts w:eastAsia="標楷體" w:hint="eastAsia"/>
          <w:sz w:val="28"/>
        </w:rPr>
        <w:t>月達到最高點每英</w:t>
      </w:r>
      <w:proofErr w:type="gramStart"/>
      <w:r w:rsidRPr="006B0366">
        <w:rPr>
          <w:rFonts w:eastAsia="標楷體" w:hint="eastAsia"/>
          <w:sz w:val="28"/>
        </w:rPr>
        <w:t>斗</w:t>
      </w:r>
      <w:proofErr w:type="gramEnd"/>
      <w:r w:rsidRPr="006B0366">
        <w:rPr>
          <w:rFonts w:eastAsia="標楷體" w:hint="eastAsia"/>
          <w:sz w:val="28"/>
        </w:rPr>
        <w:t>10.73</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Pr="006B0366">
        <w:rPr>
          <w:rFonts w:eastAsia="標楷體" w:hint="eastAsia"/>
          <w:sz w:val="28"/>
        </w:rPr>
        <w:t>1</w:t>
      </w:r>
      <w:r w:rsidRPr="006B0366">
        <w:rPr>
          <w:rFonts w:eastAsia="標楷體" w:hint="eastAsia"/>
          <w:sz w:val="28"/>
        </w:rPr>
        <w:t>月為</w:t>
      </w:r>
      <w:r w:rsidR="00F47824" w:rsidRPr="006B0366">
        <w:rPr>
          <w:rFonts w:eastAsia="標楷體" w:hint="eastAsia"/>
          <w:sz w:val="28"/>
        </w:rPr>
        <w:t>7</w:t>
      </w:r>
      <w:r w:rsidRPr="006B0366">
        <w:rPr>
          <w:rFonts w:eastAsia="標楷體" w:hint="eastAsia"/>
          <w:sz w:val="28"/>
        </w:rPr>
        <w:t>.</w:t>
      </w:r>
      <w:r w:rsidR="006B0366" w:rsidRPr="006B0366">
        <w:rPr>
          <w:rFonts w:eastAsia="標楷體" w:hint="eastAsia"/>
          <w:sz w:val="28"/>
        </w:rPr>
        <w:t>80</w:t>
      </w:r>
      <w:r w:rsidRPr="006B0366">
        <w:rPr>
          <w:rFonts w:eastAsia="標楷體" w:hint="eastAsia"/>
          <w:sz w:val="28"/>
        </w:rPr>
        <w:t>美元，</w:t>
      </w:r>
      <w:r w:rsidR="006B0366" w:rsidRPr="006B0366">
        <w:rPr>
          <w:rFonts w:eastAsia="標楷體" w:hint="eastAsia"/>
          <w:sz w:val="28"/>
        </w:rPr>
        <w:t>較</w:t>
      </w:r>
      <w:r w:rsidR="006B0366" w:rsidRPr="006B0366">
        <w:rPr>
          <w:rFonts w:eastAsia="標楷體" w:hint="eastAsia"/>
          <w:sz w:val="28"/>
        </w:rPr>
        <w:t>2012</w:t>
      </w:r>
      <w:r w:rsidR="006B0366" w:rsidRPr="006B0366">
        <w:rPr>
          <w:rFonts w:eastAsia="標楷體" w:hint="eastAsia"/>
          <w:sz w:val="28"/>
        </w:rPr>
        <w:t>年</w:t>
      </w:r>
      <w:r w:rsidR="006B0366" w:rsidRPr="006B0366">
        <w:rPr>
          <w:rFonts w:eastAsia="標楷體" w:hint="eastAsia"/>
          <w:sz w:val="28"/>
        </w:rPr>
        <w:t>12</w:t>
      </w:r>
      <w:r w:rsidR="006B0366" w:rsidRPr="006B0366">
        <w:rPr>
          <w:rFonts w:eastAsia="標楷體" w:hint="eastAsia"/>
          <w:sz w:val="28"/>
        </w:rPr>
        <w:t>月上漲</w:t>
      </w:r>
      <w:r w:rsidR="006B0366" w:rsidRPr="006B0366">
        <w:rPr>
          <w:rFonts w:eastAsia="標楷體" w:hint="eastAsia"/>
          <w:sz w:val="28"/>
        </w:rPr>
        <w:t>0.26</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F47824" w:rsidRPr="006B0366">
        <w:rPr>
          <w:rFonts w:eastAsia="標楷體" w:hint="eastAsia"/>
          <w:sz w:val="28"/>
        </w:rPr>
        <w:t>1</w:t>
      </w:r>
      <w:r w:rsidR="006B0366" w:rsidRPr="006B0366">
        <w:rPr>
          <w:rFonts w:eastAsia="標楷體" w:hint="eastAsia"/>
          <w:sz w:val="28"/>
        </w:rPr>
        <w:t>7</w:t>
      </w:r>
      <w:r w:rsidRPr="006B0366">
        <w:rPr>
          <w:rFonts w:eastAsia="標楷體" w:hint="eastAsia"/>
          <w:sz w:val="28"/>
        </w:rPr>
        <w:t>.</w:t>
      </w:r>
      <w:r w:rsidR="006B0366" w:rsidRPr="006B0366">
        <w:rPr>
          <w:rFonts w:eastAsia="標楷體" w:hint="eastAsia"/>
          <w:sz w:val="28"/>
        </w:rPr>
        <w:t>1</w:t>
      </w:r>
      <w:r w:rsidRPr="006B0366">
        <w:rPr>
          <w:rFonts w:eastAsia="標楷體" w:hint="eastAsia"/>
          <w:sz w:val="28"/>
        </w:rPr>
        <w:t>％。</w:t>
      </w:r>
    </w:p>
    <w:p w:rsidR="008E3E1B" w:rsidRPr="006B0366" w:rsidRDefault="008E3E1B" w:rsidP="00C12AFE">
      <w:pPr>
        <w:snapToGrid w:val="0"/>
        <w:spacing w:before="50" w:line="300" w:lineRule="auto"/>
        <w:ind w:leftChars="100" w:left="520" w:rightChars="-59" w:right="-142" w:hangingChars="100" w:hanging="280"/>
        <w:jc w:val="both"/>
        <w:rPr>
          <w:rFonts w:eastAsia="標楷體"/>
          <w:sz w:val="28"/>
        </w:rPr>
      </w:pPr>
      <w:r w:rsidRPr="006B0366">
        <w:rPr>
          <w:rFonts w:eastAsia="標楷體" w:hint="eastAsia"/>
          <w:sz w:val="28"/>
        </w:rPr>
        <w:t>－玉米價格在</w:t>
      </w:r>
      <w:r w:rsidRPr="006B0366">
        <w:rPr>
          <w:rFonts w:eastAsia="標楷體" w:hint="eastAsia"/>
          <w:sz w:val="28"/>
        </w:rPr>
        <w:t>2012</w:t>
      </w:r>
      <w:r w:rsidRPr="006B0366">
        <w:rPr>
          <w:rFonts w:eastAsia="標楷體" w:hint="eastAsia"/>
          <w:sz w:val="28"/>
        </w:rPr>
        <w:t>年</w:t>
      </w:r>
      <w:r w:rsidRPr="006B0366">
        <w:rPr>
          <w:rFonts w:eastAsia="標楷體" w:hint="eastAsia"/>
          <w:sz w:val="28"/>
        </w:rPr>
        <w:t>7</w:t>
      </w:r>
      <w:r w:rsidRPr="006B0366">
        <w:rPr>
          <w:rFonts w:eastAsia="標楷體" w:hint="eastAsia"/>
          <w:sz w:val="28"/>
        </w:rPr>
        <w:t>月達到歷史新高點每英</w:t>
      </w:r>
      <w:proofErr w:type="gramStart"/>
      <w:r w:rsidRPr="006B0366">
        <w:rPr>
          <w:rFonts w:eastAsia="標楷體" w:hint="eastAsia"/>
          <w:sz w:val="28"/>
        </w:rPr>
        <w:t>斗</w:t>
      </w:r>
      <w:proofErr w:type="gramEnd"/>
      <w:r w:rsidRPr="006B0366">
        <w:rPr>
          <w:rFonts w:eastAsia="標楷體" w:hint="eastAsia"/>
          <w:sz w:val="28"/>
        </w:rPr>
        <w:t>8.07</w:t>
      </w:r>
      <w:r w:rsidRPr="006B0366">
        <w:rPr>
          <w:rFonts w:eastAsia="標楷體" w:hint="eastAsia"/>
          <w:sz w:val="28"/>
        </w:rPr>
        <w:t>美元。</w:t>
      </w:r>
      <w:r w:rsidRPr="006B0366">
        <w:rPr>
          <w:rFonts w:eastAsia="標楷體" w:hint="eastAsia"/>
          <w:sz w:val="28"/>
        </w:rPr>
        <w:t>201</w:t>
      </w:r>
      <w:r w:rsidR="006B0366" w:rsidRPr="006B0366">
        <w:rPr>
          <w:rFonts w:eastAsia="標楷體" w:hint="eastAsia"/>
          <w:sz w:val="28"/>
        </w:rPr>
        <w:t>3</w:t>
      </w:r>
      <w:r w:rsidRPr="006B0366">
        <w:rPr>
          <w:rFonts w:eastAsia="標楷體" w:hint="eastAsia"/>
          <w:sz w:val="28"/>
        </w:rPr>
        <w:t>年</w:t>
      </w:r>
      <w:r w:rsidR="00761A7B" w:rsidRPr="006B0366">
        <w:rPr>
          <w:rFonts w:eastAsia="標楷體" w:hint="eastAsia"/>
          <w:sz w:val="28"/>
        </w:rPr>
        <w:t>1</w:t>
      </w:r>
      <w:r w:rsidRPr="006B0366">
        <w:rPr>
          <w:rFonts w:eastAsia="標楷體" w:hint="eastAsia"/>
          <w:sz w:val="28"/>
        </w:rPr>
        <w:t>月為</w:t>
      </w:r>
      <w:r w:rsidR="006B0366" w:rsidRPr="006B0366">
        <w:rPr>
          <w:rFonts w:eastAsia="標楷體" w:hint="eastAsia"/>
          <w:sz w:val="28"/>
        </w:rPr>
        <w:t>7.41</w:t>
      </w:r>
      <w:r w:rsidRPr="006B0366">
        <w:rPr>
          <w:rFonts w:eastAsia="標楷體" w:hint="eastAsia"/>
          <w:sz w:val="28"/>
        </w:rPr>
        <w:t>美元，</w:t>
      </w:r>
      <w:r w:rsidR="006B0366" w:rsidRPr="006B0366">
        <w:rPr>
          <w:rFonts w:eastAsia="標楷體" w:hint="eastAsia"/>
          <w:sz w:val="28"/>
        </w:rPr>
        <w:t>較</w:t>
      </w:r>
      <w:r w:rsidR="006B0366" w:rsidRPr="006B0366">
        <w:rPr>
          <w:rFonts w:eastAsia="標楷體" w:hint="eastAsia"/>
          <w:sz w:val="28"/>
        </w:rPr>
        <w:t>2012</w:t>
      </w:r>
      <w:r w:rsidR="006B0366" w:rsidRPr="006B0366">
        <w:rPr>
          <w:rFonts w:eastAsia="標楷體" w:hint="eastAsia"/>
          <w:sz w:val="28"/>
        </w:rPr>
        <w:t>年</w:t>
      </w:r>
      <w:r w:rsidR="006B0366" w:rsidRPr="006B0366">
        <w:rPr>
          <w:rFonts w:eastAsia="標楷體" w:hint="eastAsia"/>
          <w:sz w:val="28"/>
        </w:rPr>
        <w:t>12</w:t>
      </w:r>
      <w:r w:rsidR="006B0366" w:rsidRPr="006B0366">
        <w:rPr>
          <w:rFonts w:eastAsia="標楷體" w:hint="eastAsia"/>
          <w:sz w:val="28"/>
        </w:rPr>
        <w:t>月上漲</w:t>
      </w:r>
      <w:r w:rsidR="00F47824" w:rsidRPr="006B0366">
        <w:rPr>
          <w:rFonts w:eastAsia="標楷體" w:hint="eastAsia"/>
          <w:sz w:val="28"/>
        </w:rPr>
        <w:t>6</w:t>
      </w:r>
      <w:r w:rsidR="00761A7B" w:rsidRPr="006B0366">
        <w:rPr>
          <w:rFonts w:eastAsia="標楷體" w:hint="eastAsia"/>
          <w:sz w:val="28"/>
        </w:rPr>
        <w:t>.</w:t>
      </w:r>
      <w:r w:rsidR="006B0366" w:rsidRPr="006B0366">
        <w:rPr>
          <w:rFonts w:eastAsia="標楷體" w:hint="eastAsia"/>
          <w:sz w:val="28"/>
        </w:rPr>
        <w:t>16</w:t>
      </w:r>
      <w:r w:rsidR="00761A7B" w:rsidRPr="006B0366">
        <w:rPr>
          <w:rFonts w:eastAsia="標楷體" w:hint="eastAsia"/>
          <w:sz w:val="28"/>
        </w:rPr>
        <w:t>％</w:t>
      </w:r>
      <w:r w:rsidRPr="006B0366">
        <w:rPr>
          <w:rFonts w:eastAsia="標楷體" w:hint="eastAsia"/>
          <w:sz w:val="28"/>
        </w:rPr>
        <w:t>，較</w:t>
      </w:r>
      <w:r w:rsidRPr="006B0366">
        <w:rPr>
          <w:rFonts w:eastAsia="標楷體" w:hint="eastAsia"/>
          <w:sz w:val="28"/>
        </w:rPr>
        <w:t>201</w:t>
      </w:r>
      <w:r w:rsidR="006B0366" w:rsidRPr="006B0366">
        <w:rPr>
          <w:rFonts w:eastAsia="標楷體" w:hint="eastAsia"/>
          <w:sz w:val="28"/>
        </w:rPr>
        <w:t>2</w:t>
      </w:r>
      <w:r w:rsidRPr="006B0366">
        <w:rPr>
          <w:rFonts w:eastAsia="標楷體" w:hint="eastAsia"/>
          <w:sz w:val="28"/>
        </w:rPr>
        <w:t>年同月上漲</w:t>
      </w:r>
      <w:r w:rsidR="006B0366" w:rsidRPr="006B0366">
        <w:rPr>
          <w:rFonts w:eastAsia="標楷體" w:hint="eastAsia"/>
          <w:sz w:val="28"/>
        </w:rPr>
        <w:t>16.0</w:t>
      </w:r>
      <w:r w:rsidRPr="006B0366">
        <w:rPr>
          <w:rFonts w:eastAsia="標楷體" w:hint="eastAsia"/>
          <w:sz w:val="28"/>
        </w:rPr>
        <w:t>％。</w:t>
      </w:r>
    </w:p>
    <w:p w:rsidR="008E3E1B" w:rsidRPr="00A5573C" w:rsidRDefault="008E3E1B" w:rsidP="002434A0">
      <w:pPr>
        <w:snapToGrid w:val="0"/>
        <w:spacing w:before="240" w:line="300" w:lineRule="auto"/>
        <w:ind w:leftChars="100" w:left="520" w:rightChars="-59" w:right="-142" w:hangingChars="100" w:hanging="280"/>
        <w:jc w:val="center"/>
        <w:rPr>
          <w:rFonts w:eastAsia="標楷體"/>
          <w:b/>
          <w:bCs/>
          <w:sz w:val="28"/>
        </w:rPr>
      </w:pPr>
      <w:r w:rsidRPr="00A5573C">
        <w:rPr>
          <w:rFonts w:eastAsia="標楷體" w:hint="eastAsia"/>
          <w:b/>
          <w:bCs/>
          <w:sz w:val="28"/>
        </w:rPr>
        <w:t>表</w:t>
      </w:r>
      <w:r w:rsidRPr="00A5573C">
        <w:rPr>
          <w:rFonts w:eastAsia="標楷體"/>
          <w:b/>
          <w:bCs/>
          <w:sz w:val="28"/>
        </w:rPr>
        <w:t xml:space="preserve"> 2-</w:t>
      </w:r>
      <w:r w:rsidRPr="00A5573C">
        <w:rPr>
          <w:rFonts w:eastAsia="標楷體" w:hint="eastAsia"/>
          <w:b/>
          <w:bCs/>
          <w:sz w:val="28"/>
        </w:rPr>
        <w:t>7</w:t>
      </w:r>
      <w:r w:rsidRPr="00A5573C">
        <w:rPr>
          <w:rFonts w:eastAsia="標楷體"/>
          <w:b/>
          <w:bCs/>
          <w:sz w:val="28"/>
        </w:rPr>
        <w:t>-</w:t>
      </w:r>
      <w:r w:rsidRPr="00A5573C">
        <w:rPr>
          <w:rFonts w:eastAsia="標楷體" w:hint="eastAsia"/>
          <w:b/>
          <w:bCs/>
          <w:sz w:val="28"/>
        </w:rPr>
        <w:t>4</w:t>
      </w:r>
      <w:r w:rsidRPr="00A5573C">
        <w:rPr>
          <w:rFonts w:eastAsia="標楷體"/>
          <w:b/>
          <w:bCs/>
          <w:sz w:val="28"/>
        </w:rPr>
        <w:t xml:space="preserve">  </w:t>
      </w:r>
      <w:r w:rsidRPr="00A5573C">
        <w:rPr>
          <w:rFonts w:eastAsia="標楷體" w:hint="eastAsia"/>
          <w:b/>
          <w:bCs/>
          <w:sz w:val="28"/>
        </w:rPr>
        <w:t xml:space="preserve"> </w:t>
      </w:r>
      <w:r w:rsidRPr="00A5573C">
        <w:rPr>
          <w:rFonts w:eastAsia="標楷體" w:hint="eastAsia"/>
          <w:b/>
          <w:bCs/>
          <w:sz w:val="28"/>
        </w:rPr>
        <w:t>近年國際主要大宗物資價格變動</w:t>
      </w:r>
    </w:p>
    <w:p w:rsidR="008E3E1B" w:rsidRPr="00024A9E" w:rsidRDefault="008E3E1B" w:rsidP="008E3E1B">
      <w:pPr>
        <w:snapToGrid w:val="0"/>
        <w:spacing w:before="120" w:line="300" w:lineRule="auto"/>
        <w:ind w:leftChars="100" w:left="480" w:rightChars="-59" w:right="-142" w:hangingChars="100" w:hanging="240"/>
        <w:jc w:val="center"/>
        <w:rPr>
          <w:rFonts w:eastAsia="標楷體"/>
          <w:b/>
          <w:bCs/>
          <w:color w:val="FF0000"/>
          <w:sz w:val="28"/>
        </w:rPr>
      </w:pPr>
      <w:r w:rsidRPr="00024A9E">
        <w:rPr>
          <w:rFonts w:eastAsia="標楷體"/>
          <w:noProof/>
          <w:color w:val="FF0000"/>
        </w:rPr>
        <w:drawing>
          <wp:anchor distT="0" distB="0" distL="114300" distR="114300" simplePos="0" relativeHeight="251649536" behindDoc="0" locked="0" layoutInCell="1" allowOverlap="1" wp14:anchorId="70BEE088" wp14:editId="65B8C368">
            <wp:simplePos x="0" y="0"/>
            <wp:positionH relativeFrom="column">
              <wp:posOffset>-401955</wp:posOffset>
            </wp:positionH>
            <wp:positionV relativeFrom="paragraph">
              <wp:posOffset>17145</wp:posOffset>
            </wp:positionV>
            <wp:extent cx="6156960" cy="3421380"/>
            <wp:effectExtent l="0" t="0" r="0" b="0"/>
            <wp:wrapTight wrapText="bothSides">
              <wp:wrapPolygon edited="0">
                <wp:start x="735" y="601"/>
                <wp:lineTo x="668" y="1323"/>
                <wp:lineTo x="668" y="4450"/>
                <wp:lineTo x="18980" y="4690"/>
                <wp:lineTo x="735" y="5292"/>
                <wp:lineTo x="668" y="10343"/>
                <wp:lineTo x="936" y="10463"/>
                <wp:lineTo x="3676" y="10463"/>
                <wp:lineTo x="1002" y="11305"/>
                <wp:lineTo x="936" y="11906"/>
                <wp:lineTo x="1604" y="12388"/>
                <wp:lineTo x="936" y="12869"/>
                <wp:lineTo x="936" y="13229"/>
                <wp:lineTo x="1537" y="14312"/>
                <wp:lineTo x="1136" y="14312"/>
                <wp:lineTo x="936" y="14913"/>
                <wp:lineTo x="936" y="17920"/>
                <wp:lineTo x="1604" y="18160"/>
                <wp:lineTo x="1671" y="18882"/>
                <wp:lineTo x="20250" y="18882"/>
                <wp:lineTo x="20384" y="18160"/>
                <wp:lineTo x="10827" y="18160"/>
                <wp:lineTo x="8621" y="16477"/>
                <wp:lineTo x="7686" y="16356"/>
                <wp:lineTo x="1337" y="16236"/>
                <wp:lineTo x="21386" y="15274"/>
                <wp:lineTo x="21520" y="14673"/>
                <wp:lineTo x="21186" y="14192"/>
                <wp:lineTo x="20851" y="12388"/>
                <wp:lineTo x="21319" y="10463"/>
                <wp:lineTo x="21453" y="9501"/>
                <wp:lineTo x="20785" y="9140"/>
                <wp:lineTo x="17844" y="8539"/>
                <wp:lineTo x="20718" y="7336"/>
                <wp:lineTo x="20785" y="6615"/>
                <wp:lineTo x="20450" y="6615"/>
                <wp:lineTo x="21453" y="5893"/>
                <wp:lineTo x="21386" y="4450"/>
                <wp:lineTo x="17777" y="4089"/>
                <wp:lineTo x="1804" y="2766"/>
                <wp:lineTo x="2807" y="1323"/>
                <wp:lineTo x="2740" y="601"/>
                <wp:lineTo x="735" y="601"/>
              </wp:wrapPolygon>
            </wp:wrapTight>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E3E1B" w:rsidRPr="00024A9E" w:rsidRDefault="008E3E1B" w:rsidP="00F30CC1">
      <w:pPr>
        <w:snapToGrid w:val="0"/>
        <w:spacing w:before="120" w:line="300" w:lineRule="auto"/>
        <w:ind w:leftChars="100" w:left="520" w:rightChars="-59" w:right="-142" w:hangingChars="100" w:hanging="280"/>
        <w:jc w:val="center"/>
        <w:rPr>
          <w:rFonts w:eastAsia="標楷體"/>
          <w:b/>
          <w:bCs/>
          <w:color w:val="FF0000"/>
          <w:sz w:val="28"/>
        </w:rPr>
      </w:pPr>
    </w:p>
    <w:p w:rsidR="00F30CC1" w:rsidRPr="00024A9E"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FF0000"/>
          <w:kern w:val="2"/>
        </w:rPr>
      </w:pPr>
      <w:r w:rsidRPr="00024A9E">
        <w:rPr>
          <w:noProof/>
          <w:color w:val="FF0000"/>
        </w:rPr>
        <mc:AlternateContent>
          <mc:Choice Requires="wps">
            <w:drawing>
              <wp:anchor distT="0" distB="0" distL="180340" distR="114300" simplePos="0" relativeHeight="251650560" behindDoc="0" locked="0" layoutInCell="1" allowOverlap="1" wp14:anchorId="7C2D4C50" wp14:editId="70D5899A">
                <wp:simplePos x="0" y="0"/>
                <wp:positionH relativeFrom="column">
                  <wp:posOffset>-3804285</wp:posOffset>
                </wp:positionH>
                <wp:positionV relativeFrom="page">
                  <wp:posOffset>7912100</wp:posOffset>
                </wp:positionV>
                <wp:extent cx="5847907" cy="409575"/>
                <wp:effectExtent l="0" t="0" r="0" b="9525"/>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B661A" w:rsidRPr="00C12AFE" w:rsidRDefault="008B661A"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99.55pt;margin-top:623pt;width:460.45pt;height:32.25pt;z-index:25165056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" filled="f" fillcolor="#ff9" stroked="f">
                <v:textbox>
                  <w:txbxContent>
                    <w:p w:rsidR="008B661A" w:rsidRPr="00C12AFE" w:rsidRDefault="008B661A" w:rsidP="008E3E1B">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p>
    <w:p w:rsidR="00F30CC1" w:rsidRPr="00024A9E" w:rsidRDefault="00F30CC1"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FF0000"/>
          <w:kern w:val="2"/>
        </w:rPr>
      </w:pPr>
    </w:p>
    <w:p w:rsidR="008E3E1B" w:rsidRPr="007A2A85" w:rsidRDefault="008E3E1B"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sz w:val="22"/>
          <w:szCs w:val="22"/>
        </w:rPr>
      </w:pPr>
      <w:r w:rsidRPr="007A2A85">
        <w:rPr>
          <w:rFonts w:ascii="標楷體" w:eastAsia="標楷體" w:hAnsi="標楷體"/>
          <w:color w:val="auto"/>
          <w:kern w:val="2"/>
          <w:sz w:val="22"/>
          <w:szCs w:val="22"/>
        </w:rPr>
        <w:t>資料來源：行政院主計總處。</w:t>
      </w:r>
    </w:p>
    <w:p w:rsidR="008E3E1B" w:rsidRPr="007A2A85" w:rsidRDefault="008E3E1B" w:rsidP="008E3E1B">
      <w:pPr>
        <w:snapToGrid w:val="0"/>
        <w:spacing w:line="240" w:lineRule="atLeast"/>
        <w:ind w:left="180" w:hanging="113"/>
        <w:jc w:val="both"/>
        <w:rPr>
          <w:rFonts w:eastAsia="標楷體"/>
          <w:color w:val="FF0000"/>
          <w:sz w:val="22"/>
          <w:szCs w:val="22"/>
        </w:rPr>
      </w:pPr>
    </w:p>
    <w:p w:rsidR="008E3E1B" w:rsidRPr="00024A9E" w:rsidRDefault="008E3E1B" w:rsidP="008E3E1B">
      <w:pPr>
        <w:snapToGrid w:val="0"/>
        <w:spacing w:line="240" w:lineRule="atLeast"/>
        <w:ind w:left="180" w:hanging="113"/>
        <w:jc w:val="both"/>
        <w:rPr>
          <w:rFonts w:eastAsia="標楷體"/>
          <w:color w:val="FF0000"/>
        </w:rPr>
      </w:pPr>
    </w:p>
    <w:p w:rsidR="00B11D2B" w:rsidRDefault="00B11D2B" w:rsidP="008E3E1B">
      <w:pPr>
        <w:pStyle w:val="k3a"/>
        <w:tabs>
          <w:tab w:val="left" w:pos="540"/>
        </w:tabs>
        <w:spacing w:before="180" w:line="300" w:lineRule="auto"/>
        <w:ind w:leftChars="99" w:left="717" w:right="0" w:hangingChars="171" w:hanging="479"/>
        <w:rPr>
          <w:color w:val="FF0000"/>
        </w:rPr>
      </w:pPr>
    </w:p>
    <w:p w:rsidR="001D5182" w:rsidRPr="00024A9E" w:rsidRDefault="007B1A88" w:rsidP="00881ECE">
      <w:pPr>
        <w:pStyle w:val="t-3"/>
        <w:snapToGrid w:val="0"/>
        <w:spacing w:beforeLines="50" w:before="180" w:line="300" w:lineRule="auto"/>
        <w:ind w:right="-60"/>
        <w:rPr>
          <w:color w:val="FF0000"/>
        </w:rPr>
      </w:pPr>
      <w:bookmarkStart w:id="88" w:name="_（八）金融"/>
      <w:bookmarkStart w:id="89" w:name="_Toc187823738"/>
      <w:bookmarkStart w:id="90" w:name="_Toc201487792"/>
      <w:bookmarkStart w:id="91" w:name="_Toc230064844"/>
      <w:bookmarkStart w:id="92" w:name="_Toc279048483"/>
      <w:bookmarkStart w:id="93" w:name="_Toc337122136"/>
      <w:bookmarkStart w:id="94" w:name="_Toc349916588"/>
      <w:bookmarkStart w:id="95" w:name="_Toc349917249"/>
      <w:bookmarkEnd w:id="88"/>
      <w:r w:rsidRPr="00A1479F">
        <w:rPr>
          <w:noProof/>
          <w:spacing w:val="-8"/>
        </w:rPr>
        <w:lastRenderedPageBreak/>
        <w:drawing>
          <wp:anchor distT="0" distB="0" distL="114300" distR="114300" simplePos="0" relativeHeight="251651584" behindDoc="0" locked="0" layoutInCell="1" allowOverlap="1" wp14:anchorId="4B0CD267" wp14:editId="45F0A431">
            <wp:simplePos x="0" y="0"/>
            <wp:positionH relativeFrom="column">
              <wp:posOffset>2506345</wp:posOffset>
            </wp:positionH>
            <wp:positionV relativeFrom="paragraph">
              <wp:posOffset>438785</wp:posOffset>
            </wp:positionV>
            <wp:extent cx="3206115" cy="2944495"/>
            <wp:effectExtent l="0" t="0" r="13335" b="8255"/>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A1479F">
        <w:rPr>
          <w:rFonts w:hint="eastAsia"/>
        </w:rPr>
        <w:t>（八）金融</w:t>
      </w:r>
      <w:bookmarkEnd w:id="89"/>
      <w:bookmarkEnd w:id="90"/>
      <w:bookmarkEnd w:id="91"/>
      <w:bookmarkEnd w:id="92"/>
      <w:bookmarkEnd w:id="93"/>
      <w:bookmarkEnd w:id="94"/>
      <w:bookmarkEnd w:id="95"/>
    </w:p>
    <w:p w:rsidR="008E3E1B" w:rsidRPr="00736348" w:rsidRDefault="008E3E1B" w:rsidP="007B1A88">
      <w:pPr>
        <w:pStyle w:val="t-4"/>
        <w:snapToGrid w:val="0"/>
        <w:spacing w:beforeLines="50" w:before="180" w:afterLines="0" w:after="0" w:line="300" w:lineRule="auto"/>
        <w:ind w:leftChars="0" w:left="534" w:rightChars="-61" w:right="-146" w:hangingChars="202" w:hanging="534"/>
        <w:jc w:val="both"/>
        <w:rPr>
          <w:color w:val="auto"/>
          <w:spacing w:val="-8"/>
        </w:rPr>
      </w:pPr>
      <w:bookmarkStart w:id="96" w:name="_（九）就業"/>
      <w:bookmarkStart w:id="97" w:name="_Toc187823739"/>
      <w:bookmarkStart w:id="98" w:name="_Toc187823740"/>
      <w:bookmarkStart w:id="99" w:name="_Toc201487793"/>
      <w:bookmarkStart w:id="100" w:name="_Toc230064845"/>
      <w:bookmarkStart w:id="101" w:name="_Toc279048484"/>
      <w:bookmarkStart w:id="102" w:name="_Toc337122137"/>
      <w:bookmarkEnd w:id="96"/>
      <w:r w:rsidRPr="00736348">
        <w:rPr>
          <w:rFonts w:hint="eastAsia"/>
          <w:color w:val="auto"/>
          <w:spacing w:val="-8"/>
        </w:rPr>
        <w:t>１、</w:t>
      </w:r>
      <w:r w:rsidRPr="00736348">
        <w:rPr>
          <w:rFonts w:hint="eastAsia"/>
          <w:color w:val="auto"/>
          <w:spacing w:val="-8"/>
        </w:rPr>
        <w:t>10</w:t>
      </w:r>
      <w:r w:rsidR="00736348" w:rsidRPr="00736348">
        <w:rPr>
          <w:rFonts w:hint="eastAsia"/>
          <w:color w:val="auto"/>
          <w:spacing w:val="-8"/>
        </w:rPr>
        <w:t>2</w:t>
      </w:r>
      <w:r w:rsidRPr="00736348">
        <w:rPr>
          <w:rFonts w:hint="eastAsia"/>
          <w:color w:val="auto"/>
          <w:spacing w:val="-8"/>
        </w:rPr>
        <w:t>年</w:t>
      </w:r>
      <w:r w:rsidRPr="00736348">
        <w:rPr>
          <w:rFonts w:hint="eastAsia"/>
          <w:color w:val="auto"/>
          <w:spacing w:val="-8"/>
        </w:rPr>
        <w:t>1</w:t>
      </w:r>
      <w:r w:rsidRPr="00736348">
        <w:rPr>
          <w:rFonts w:hint="eastAsia"/>
          <w:color w:val="auto"/>
          <w:spacing w:val="-8"/>
        </w:rPr>
        <w:t>月</w:t>
      </w:r>
      <w:r w:rsidRPr="00736348">
        <w:rPr>
          <w:rFonts w:hint="eastAsia"/>
          <w:color w:val="auto"/>
          <w:spacing w:val="-8"/>
        </w:rPr>
        <w:t>M1A</w:t>
      </w:r>
      <w:r w:rsidRPr="00736348">
        <w:rPr>
          <w:rFonts w:hint="eastAsia"/>
          <w:b w:val="0"/>
          <w:bCs w:val="0"/>
          <w:color w:val="auto"/>
        </w:rPr>
        <w:t>、</w:t>
      </w:r>
      <w:r w:rsidRPr="00736348">
        <w:rPr>
          <w:rFonts w:hint="eastAsia"/>
          <w:color w:val="auto"/>
          <w:spacing w:val="-8"/>
        </w:rPr>
        <w:t>M1B</w:t>
      </w:r>
      <w:r w:rsidRPr="00736348">
        <w:rPr>
          <w:rFonts w:hint="eastAsia"/>
          <w:color w:val="auto"/>
          <w:spacing w:val="-8"/>
        </w:rPr>
        <w:t>及</w:t>
      </w:r>
      <w:r w:rsidRPr="00736348">
        <w:rPr>
          <w:rFonts w:hint="eastAsia"/>
          <w:color w:val="auto"/>
          <w:spacing w:val="-8"/>
        </w:rPr>
        <w:t>M2</w:t>
      </w:r>
      <w:r w:rsidRPr="00736348">
        <w:rPr>
          <w:rFonts w:hint="eastAsia"/>
          <w:color w:val="auto"/>
          <w:spacing w:val="-8"/>
        </w:rPr>
        <w:t>年增率為</w:t>
      </w:r>
      <w:r w:rsidR="00736348" w:rsidRPr="00736348">
        <w:rPr>
          <w:rFonts w:hint="eastAsia"/>
          <w:color w:val="auto"/>
          <w:spacing w:val="-8"/>
        </w:rPr>
        <w:t>5.94</w:t>
      </w:r>
      <w:r w:rsidRPr="00736348">
        <w:rPr>
          <w:color w:val="auto"/>
          <w:spacing w:val="-8"/>
        </w:rPr>
        <w:t>％</w:t>
      </w:r>
      <w:r w:rsidRPr="00736348">
        <w:rPr>
          <w:rFonts w:hint="eastAsia"/>
          <w:color w:val="auto"/>
          <w:spacing w:val="-8"/>
        </w:rPr>
        <w:t>、</w:t>
      </w:r>
      <w:r w:rsidR="00736348" w:rsidRPr="00736348">
        <w:rPr>
          <w:rFonts w:hint="eastAsia"/>
          <w:color w:val="auto"/>
          <w:spacing w:val="-8"/>
        </w:rPr>
        <w:t>3.97</w:t>
      </w:r>
      <w:r w:rsidRPr="00736348">
        <w:rPr>
          <w:color w:val="auto"/>
          <w:spacing w:val="-8"/>
        </w:rPr>
        <w:t>％及</w:t>
      </w:r>
      <w:r w:rsidR="00736348" w:rsidRPr="00736348">
        <w:rPr>
          <w:rFonts w:hint="eastAsia"/>
          <w:color w:val="auto"/>
          <w:spacing w:val="-8"/>
        </w:rPr>
        <w:t>2.99</w:t>
      </w:r>
      <w:r w:rsidRPr="00736348">
        <w:rPr>
          <w:color w:val="auto"/>
          <w:spacing w:val="-8"/>
        </w:rPr>
        <w:t>％</w:t>
      </w:r>
    </w:p>
    <w:p w:rsidR="008E3E1B" w:rsidRPr="00186538" w:rsidRDefault="008E3E1B" w:rsidP="001B238E">
      <w:pPr>
        <w:pStyle w:val="k32"/>
        <w:topLinePunct/>
        <w:spacing w:beforeLines="0" w:before="0"/>
        <w:ind w:leftChars="150" w:left="360" w:rightChars="10" w:right="24"/>
        <w:rPr>
          <w:color w:val="FF0000"/>
        </w:rPr>
      </w:pPr>
      <w:r w:rsidRPr="00186538">
        <w:t>10</w:t>
      </w:r>
      <w:r w:rsidR="00736348" w:rsidRPr="00186538">
        <w:t>2</w:t>
      </w:r>
      <w:r w:rsidRPr="00186538">
        <w:t>年</w:t>
      </w:r>
      <w:r w:rsidR="002F36AD" w:rsidRPr="00186538">
        <w:t>1</w:t>
      </w:r>
      <w:r w:rsidRPr="00186538">
        <w:t>月</w:t>
      </w:r>
      <w:r w:rsidRPr="00186538">
        <w:t>M1A</w:t>
      </w:r>
      <w:r w:rsidRPr="00186538">
        <w:t>、</w:t>
      </w:r>
      <w:r w:rsidRPr="00186538">
        <w:t>M1B</w:t>
      </w:r>
      <w:r w:rsidRPr="00186538">
        <w:t>及</w:t>
      </w:r>
      <w:r w:rsidRPr="00186538">
        <w:t>M2</w:t>
      </w:r>
      <w:r w:rsidRPr="00186538">
        <w:t>年增率分別為</w:t>
      </w:r>
      <w:r w:rsidR="00736348" w:rsidRPr="00186538">
        <w:t>5.9</w:t>
      </w:r>
      <w:r w:rsidR="0079751F" w:rsidRPr="00186538">
        <w:rPr>
          <w:spacing w:val="-8"/>
        </w:rPr>
        <w:t>4</w:t>
      </w:r>
      <w:r w:rsidRPr="00186538">
        <w:rPr>
          <w:spacing w:val="-8"/>
        </w:rPr>
        <w:t>％、</w:t>
      </w:r>
      <w:r w:rsidR="00736348" w:rsidRPr="00186538">
        <w:rPr>
          <w:spacing w:val="-8"/>
        </w:rPr>
        <w:t>3.97</w:t>
      </w:r>
      <w:r w:rsidRPr="00186538">
        <w:rPr>
          <w:spacing w:val="-8"/>
        </w:rPr>
        <w:t>％</w:t>
      </w:r>
      <w:r w:rsidRPr="00186538">
        <w:t>及</w:t>
      </w:r>
      <w:r w:rsidR="00736348" w:rsidRPr="00186538">
        <w:t>2.99</w:t>
      </w:r>
      <w:r w:rsidRPr="00186538">
        <w:t>％；</w:t>
      </w:r>
      <w:r w:rsidR="00186538" w:rsidRPr="00186538">
        <w:t>M1B</w:t>
      </w:r>
      <w:r w:rsidR="00186538" w:rsidRPr="00186538">
        <w:t>及</w:t>
      </w:r>
      <w:r w:rsidR="00186538" w:rsidRPr="00186538">
        <w:t>M2</w:t>
      </w:r>
      <w:r w:rsidR="007A40FE" w:rsidRPr="00186538">
        <w:t>年增率</w:t>
      </w:r>
      <w:r w:rsidR="00186538" w:rsidRPr="00186538">
        <w:t>下降</w:t>
      </w:r>
      <w:r w:rsidR="002F36AD" w:rsidRPr="00186538">
        <w:t>主</w:t>
      </w:r>
      <w:r w:rsidR="001B238E">
        <w:rPr>
          <w:rFonts w:hint="eastAsia"/>
        </w:rPr>
        <w:t>要</w:t>
      </w:r>
      <w:r w:rsidR="002F36AD" w:rsidRPr="00186538">
        <w:t>因</w:t>
      </w:r>
      <w:r w:rsidR="00186538" w:rsidRPr="00186538">
        <w:t>銀行放款與投資成長減緩，加以</w:t>
      </w:r>
      <w:r w:rsidR="001B238E">
        <w:rPr>
          <w:rFonts w:hint="eastAsia"/>
        </w:rPr>
        <w:t>上</w:t>
      </w:r>
      <w:r w:rsidR="00186538" w:rsidRPr="00186538">
        <w:t>年農曆春節落在</w:t>
      </w:r>
      <w:r w:rsidR="00186538" w:rsidRPr="00186538">
        <w:t>1</w:t>
      </w:r>
      <w:r w:rsidR="00186538" w:rsidRPr="00186538">
        <w:t>月，資金需求較強，致比較基期較高</w:t>
      </w:r>
      <w:r w:rsidR="002F36AD" w:rsidRPr="00186538">
        <w:t>所致。</w:t>
      </w:r>
    </w:p>
    <w:p w:rsidR="008E3E1B" w:rsidRPr="004B3303" w:rsidRDefault="008E3E1B" w:rsidP="001B238E">
      <w:pPr>
        <w:snapToGrid w:val="0"/>
        <w:spacing w:line="300" w:lineRule="auto"/>
        <w:ind w:left="-227"/>
        <w:jc w:val="center"/>
        <w:rPr>
          <w:rFonts w:eastAsia="標楷體"/>
          <w:b/>
          <w:bCs/>
          <w:sz w:val="28"/>
        </w:rPr>
      </w:pPr>
      <w:r w:rsidRPr="004B3303">
        <w:rPr>
          <w:rFonts w:eastAsia="標楷體" w:hint="eastAsia"/>
          <w:b/>
          <w:bCs/>
          <w:sz w:val="28"/>
        </w:rPr>
        <w:t>表</w:t>
      </w:r>
      <w:r w:rsidRPr="004B3303">
        <w:rPr>
          <w:rFonts w:eastAsia="標楷體"/>
          <w:b/>
          <w:bCs/>
          <w:sz w:val="28"/>
        </w:rPr>
        <w:t xml:space="preserve"> 2-8-1  </w:t>
      </w:r>
      <w:r w:rsidRPr="004B3303">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24A9E" w:rsidRPr="00736348" w:rsidTr="008E3E1B">
        <w:trPr>
          <w:trHeight w:val="621"/>
          <w:jc w:val="center"/>
        </w:trPr>
        <w:tc>
          <w:tcPr>
            <w:tcW w:w="1638" w:type="dxa"/>
            <w:tcBorders>
              <w:left w:val="nil"/>
              <w:bottom w:val="single" w:sz="4" w:space="0" w:color="auto"/>
            </w:tcBorders>
            <w:vAlign w:val="center"/>
          </w:tcPr>
          <w:p w:rsidR="008E3E1B" w:rsidRPr="00736348"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736348">
              <w:rPr>
                <w:rFonts w:eastAsia="標楷體" w:hint="eastAsia"/>
              </w:rPr>
              <w:t>年</w:t>
            </w:r>
            <w:r w:rsidRPr="00736348">
              <w:rPr>
                <w:rFonts w:eastAsia="標楷體"/>
              </w:rPr>
              <w:t>(</w:t>
            </w:r>
            <w:r w:rsidRPr="00736348">
              <w:rPr>
                <w:rFonts w:eastAsia="標楷體" w:hint="eastAsia"/>
              </w:rPr>
              <w:t>月</w:t>
            </w:r>
            <w:r w:rsidRPr="00736348">
              <w:rPr>
                <w:rFonts w:eastAsia="標楷體"/>
              </w:rPr>
              <w:t>)</w:t>
            </w:r>
          </w:p>
        </w:tc>
        <w:tc>
          <w:tcPr>
            <w:tcW w:w="1360" w:type="dxa"/>
            <w:tcBorders>
              <w:left w:val="nil"/>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M2</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13"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M1A</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500"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貨幣供給</w:t>
            </w:r>
            <w:r w:rsidRPr="00736348">
              <w:rPr>
                <w:rFonts w:eastAsia="標楷體"/>
                <w:spacing w:val="-20"/>
              </w:rPr>
              <w:t>M1B</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年增率</w:t>
            </w:r>
            <w:r w:rsidRPr="00736348">
              <w:rPr>
                <w:rFonts w:eastAsia="標楷體"/>
                <w:spacing w:val="-20"/>
              </w:rPr>
              <w:t>(</w:t>
            </w:r>
            <w:r w:rsidRPr="00736348">
              <w:rPr>
                <w:rFonts w:eastAsia="標楷體"/>
                <w:spacing w:val="-20"/>
              </w:rPr>
              <w:t>％</w:t>
            </w:r>
            <w:r w:rsidRPr="00736348">
              <w:rPr>
                <w:rFonts w:eastAsia="標楷體"/>
                <w:spacing w:val="-20"/>
              </w:rPr>
              <w:t>)</w:t>
            </w:r>
          </w:p>
        </w:tc>
        <w:tc>
          <w:tcPr>
            <w:tcW w:w="1416" w:type="dxa"/>
            <w:tcBorders>
              <w:bottom w:val="single" w:sz="4" w:space="0" w:color="auto"/>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新台幣兌美元</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平均匯率</w:t>
            </w:r>
          </w:p>
        </w:tc>
        <w:tc>
          <w:tcPr>
            <w:tcW w:w="1336" w:type="dxa"/>
            <w:tcBorders>
              <w:bottom w:val="single" w:sz="4" w:space="0" w:color="auto"/>
              <w:right w:val="nil"/>
            </w:tcBorders>
            <w:vAlign w:val="center"/>
          </w:tcPr>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金融業隔夜</w:t>
            </w:r>
          </w:p>
          <w:p w:rsidR="008E3E1B" w:rsidRPr="00736348" w:rsidRDefault="008E3E1B" w:rsidP="008E3E1B">
            <w:pPr>
              <w:snapToGrid w:val="0"/>
              <w:spacing w:line="240" w:lineRule="atLeast"/>
              <w:jc w:val="center"/>
              <w:rPr>
                <w:rFonts w:eastAsia="標楷體"/>
                <w:spacing w:val="-20"/>
              </w:rPr>
            </w:pPr>
            <w:r w:rsidRPr="00736348">
              <w:rPr>
                <w:rFonts w:eastAsia="標楷體" w:hint="eastAsia"/>
                <w:spacing w:val="-20"/>
              </w:rPr>
              <w:t>拆款利率</w:t>
            </w:r>
            <w:r w:rsidRPr="00736348">
              <w:rPr>
                <w:rFonts w:eastAsia="標楷體"/>
                <w:spacing w:val="-20"/>
              </w:rPr>
              <w:t>(</w:t>
            </w:r>
            <w:r w:rsidRPr="00736348">
              <w:rPr>
                <w:rFonts w:eastAsia="標楷體"/>
                <w:spacing w:val="-20"/>
              </w:rPr>
              <w:t>％</w:t>
            </w:r>
            <w:r w:rsidRPr="00736348">
              <w:rPr>
                <w:rFonts w:eastAsia="標楷體"/>
                <w:spacing w:val="-20"/>
              </w:rPr>
              <w:t>)</w:t>
            </w:r>
          </w:p>
        </w:tc>
      </w:tr>
      <w:tr w:rsidR="00024A9E" w:rsidRPr="00736348" w:rsidTr="008E3E1B">
        <w:trPr>
          <w:trHeight w:val="17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97</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736348">
              <w:rPr>
                <w:rFonts w:eastAsia="標楷體" w:hint="eastAsia"/>
                <w:b/>
                <w:spacing w:val="0"/>
                <w:kern w:val="2"/>
                <w:szCs w:val="24"/>
              </w:rPr>
              <w:t>2.71</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標楷體"/>
                <w:b/>
              </w:rPr>
            </w:pPr>
            <w:r w:rsidRPr="00736348">
              <w:rPr>
                <w:rFonts w:eastAsia="標楷體" w:hint="eastAsia"/>
                <w:b/>
              </w:rPr>
              <w:t>0.97</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rFonts w:eastAsia="標楷體"/>
                <w:b/>
              </w:rPr>
            </w:pPr>
            <w:r w:rsidRPr="00736348">
              <w:rPr>
                <w:rFonts w:eastAsia="標楷體" w:hint="eastAsia"/>
                <w:b/>
              </w:rPr>
              <w:t>-2.94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31.517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rPr>
            </w:pPr>
            <w:r w:rsidRPr="00736348">
              <w:rPr>
                <w:rFonts w:eastAsia="標楷體" w:hint="eastAsia"/>
                <w:b/>
              </w:rPr>
              <w:t>1.932</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98</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7.46</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b/>
                <w:bCs/>
              </w:rPr>
            </w:pPr>
            <w:r w:rsidRPr="00736348">
              <w:rPr>
                <w:rFonts w:hint="eastAsia"/>
                <w:b/>
                <w:bCs/>
              </w:rPr>
              <w:t>13.41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rPr>
                <w:b/>
                <w:bCs/>
              </w:rPr>
            </w:pPr>
            <w:r w:rsidRPr="00736348">
              <w:rPr>
                <w:rFonts w:hint="eastAsia"/>
                <w:b/>
                <w:bCs/>
              </w:rPr>
              <w:t>16.69</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rPr>
                <w:b/>
                <w:bCs/>
              </w:rPr>
            </w:pPr>
            <w:r w:rsidRPr="00736348">
              <w:rPr>
                <w:b/>
                <w:bCs/>
              </w:rPr>
              <w:t xml:space="preserve">33.049 </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標楷體"/>
                <w:b/>
                <w:bCs/>
              </w:rPr>
            </w:pPr>
            <w:r w:rsidRPr="00736348">
              <w:rPr>
                <w:rFonts w:eastAsia="標楷體" w:hint="eastAsia"/>
                <w:b/>
                <w:bCs/>
              </w:rPr>
              <w:t>0.121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Pr>
                <w:rFonts w:eastAsia="標楷體" w:hint="eastAsia"/>
                <w:b/>
                <w:bCs/>
              </w:rPr>
              <w:t xml:space="preserve"> </w:t>
            </w:r>
            <w:r w:rsidR="008E3E1B" w:rsidRPr="00736348">
              <w:rPr>
                <w:rFonts w:eastAsia="標楷體" w:hint="eastAsia"/>
                <w:b/>
                <w:bCs/>
              </w:rPr>
              <w:t>99</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4.53</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14.71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14.93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31.642</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0.181</w:t>
            </w:r>
          </w:p>
        </w:tc>
      </w:tr>
      <w:tr w:rsidR="00024A9E" w:rsidRPr="00736348" w:rsidTr="008E3E1B">
        <w:trPr>
          <w:trHeight w:val="80"/>
          <w:jc w:val="center"/>
        </w:trPr>
        <w:tc>
          <w:tcPr>
            <w:tcW w:w="1638" w:type="dxa"/>
            <w:tcBorders>
              <w:top w:val="nil"/>
              <w:left w:val="nil"/>
              <w:bottom w:val="nil"/>
              <w:right w:val="single" w:sz="4" w:space="0" w:color="auto"/>
            </w:tcBorders>
            <w:vAlign w:val="center"/>
          </w:tcPr>
          <w:p w:rsidR="008E3E1B" w:rsidRPr="00736348" w:rsidRDefault="00721238" w:rsidP="00721238">
            <w:pPr>
              <w:snapToGrid w:val="0"/>
              <w:spacing w:line="240" w:lineRule="atLeast"/>
              <w:jc w:val="both"/>
              <w:rPr>
                <w:rFonts w:eastAsia="標楷體"/>
                <w:bCs/>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100</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8E3E1B" w:rsidP="008E3E1B">
            <w:pPr>
              <w:snapToGrid w:val="0"/>
              <w:spacing w:line="240" w:lineRule="atLeast"/>
              <w:ind w:rightChars="174" w:right="418" w:firstLineChars="19" w:firstLine="46"/>
              <w:jc w:val="right"/>
              <w:rPr>
                <w:rFonts w:eastAsia="標楷體"/>
                <w:b/>
                <w:bCs/>
              </w:rPr>
            </w:pPr>
            <w:r w:rsidRPr="00736348">
              <w:rPr>
                <w:rFonts w:eastAsia="標楷體" w:hint="eastAsia"/>
                <w:b/>
                <w:bCs/>
              </w:rPr>
              <w:t>5.84</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firstLineChars="19" w:firstLine="46"/>
              <w:jc w:val="right"/>
              <w:rPr>
                <w:rFonts w:eastAsia="標楷體"/>
                <w:b/>
                <w:bCs/>
              </w:rPr>
            </w:pPr>
            <w:r w:rsidRPr="00736348">
              <w:rPr>
                <w:rFonts w:eastAsia="標楷體" w:hint="eastAsia"/>
                <w:b/>
                <w:bCs/>
              </w:rPr>
              <w:t>8.10</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firstLineChars="19" w:firstLine="46"/>
              <w:jc w:val="right"/>
              <w:rPr>
                <w:rFonts w:eastAsia="標楷體"/>
                <w:b/>
                <w:bCs/>
              </w:rPr>
            </w:pPr>
            <w:r w:rsidRPr="00736348">
              <w:rPr>
                <w:rFonts w:eastAsia="標楷體" w:hint="eastAsia"/>
                <w:b/>
                <w:bCs/>
              </w:rPr>
              <w:t>7.16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firstLineChars="19" w:firstLine="46"/>
              <w:jc w:val="right"/>
              <w:rPr>
                <w:rFonts w:eastAsia="標楷體"/>
                <w:b/>
                <w:bCs/>
              </w:rPr>
            </w:pPr>
            <w:r w:rsidRPr="00736348">
              <w:rPr>
                <w:rFonts w:eastAsia="標楷體" w:hint="eastAsia"/>
                <w:b/>
                <w:bCs/>
              </w:rPr>
              <w:t>29.464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firstLineChars="19" w:firstLine="46"/>
              <w:jc w:val="right"/>
              <w:rPr>
                <w:rFonts w:eastAsia="標楷體"/>
                <w:b/>
                <w:bCs/>
              </w:rPr>
            </w:pPr>
            <w:r w:rsidRPr="00736348">
              <w:rPr>
                <w:rFonts w:eastAsia="標楷體" w:hint="eastAsia"/>
                <w:b/>
                <w:bCs/>
              </w:rPr>
              <w:t>0.341</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721238" w:rsidP="00721238">
            <w:pPr>
              <w:snapToGrid w:val="0"/>
              <w:spacing w:line="240" w:lineRule="atLeast"/>
              <w:ind w:right="66"/>
              <w:jc w:val="both"/>
              <w:rPr>
                <w:rFonts w:eastAsia="標楷體"/>
              </w:rPr>
            </w:pPr>
            <w:r>
              <w:rPr>
                <w:rFonts w:eastAsia="標楷體" w:hint="eastAsia"/>
                <w:b/>
                <w:bCs/>
              </w:rPr>
              <w:t xml:space="preserve"> </w:t>
            </w:r>
            <w:r w:rsidR="00E37A6F">
              <w:rPr>
                <w:rFonts w:eastAsia="標楷體" w:hint="eastAsia"/>
                <w:b/>
                <w:bCs/>
              </w:rPr>
              <w:t xml:space="preserve"> </w:t>
            </w:r>
            <w:r w:rsidR="008E3E1B" w:rsidRPr="00736348">
              <w:rPr>
                <w:rFonts w:eastAsia="標楷體" w:hint="eastAsia"/>
                <w:b/>
                <w:bCs/>
              </w:rPr>
              <w:t>101</w:t>
            </w:r>
            <w:r w:rsidR="008E3E1B" w:rsidRPr="00736348">
              <w:rPr>
                <w:rFonts w:eastAsia="標楷體" w:hint="eastAsia"/>
                <w:b/>
                <w:bCs/>
              </w:rPr>
              <w:t>年</w:t>
            </w:r>
          </w:p>
        </w:tc>
        <w:tc>
          <w:tcPr>
            <w:tcW w:w="1360" w:type="dxa"/>
            <w:tcBorders>
              <w:top w:val="nil"/>
              <w:left w:val="single" w:sz="4" w:space="0" w:color="auto"/>
              <w:bottom w:val="nil"/>
              <w:right w:val="nil"/>
            </w:tcBorders>
            <w:vAlign w:val="center"/>
          </w:tcPr>
          <w:p w:rsidR="008E3E1B" w:rsidRPr="00736348"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736348">
              <w:rPr>
                <w:rFonts w:hint="eastAsia"/>
                <w:b/>
                <w:bCs/>
              </w:rPr>
              <w:t>4.</w:t>
            </w:r>
            <w:r w:rsidR="007D6A54" w:rsidRPr="00736348">
              <w:rPr>
                <w:rFonts w:hint="eastAsia"/>
                <w:b/>
                <w:bCs/>
              </w:rPr>
              <w:t>17</w:t>
            </w:r>
          </w:p>
        </w:tc>
        <w:tc>
          <w:tcPr>
            <w:tcW w:w="1513" w:type="dxa"/>
            <w:tcBorders>
              <w:top w:val="nil"/>
              <w:left w:val="nil"/>
              <w:bottom w:val="nil"/>
              <w:right w:val="nil"/>
            </w:tcBorders>
            <w:vAlign w:val="center"/>
          </w:tcPr>
          <w:p w:rsidR="008E3E1B" w:rsidRPr="00736348" w:rsidRDefault="002B5939" w:rsidP="007D6A54">
            <w:pPr>
              <w:snapToGrid w:val="0"/>
              <w:spacing w:line="240" w:lineRule="atLeast"/>
              <w:ind w:rightChars="213" w:right="511"/>
              <w:jc w:val="right"/>
              <w:rPr>
                <w:rFonts w:eastAsia="華康粗圓體"/>
                <w:b/>
                <w:bCs/>
                <w:spacing w:val="4"/>
                <w:kern w:val="0"/>
                <w:szCs w:val="27"/>
              </w:rPr>
            </w:pPr>
            <w:r w:rsidRPr="00736348">
              <w:rPr>
                <w:rFonts w:eastAsia="華康粗圓體" w:hint="eastAsia"/>
                <w:b/>
                <w:bCs/>
                <w:spacing w:val="4"/>
                <w:kern w:val="0"/>
                <w:szCs w:val="27"/>
              </w:rPr>
              <w:t>3.</w:t>
            </w:r>
            <w:r w:rsidR="007D6A54" w:rsidRPr="00736348">
              <w:rPr>
                <w:rFonts w:eastAsia="華康粗圓體" w:hint="eastAsia"/>
                <w:b/>
                <w:bCs/>
                <w:spacing w:val="4"/>
                <w:kern w:val="0"/>
                <w:szCs w:val="27"/>
              </w:rPr>
              <w:t>55</w:t>
            </w:r>
          </w:p>
        </w:tc>
        <w:tc>
          <w:tcPr>
            <w:tcW w:w="1500" w:type="dxa"/>
            <w:tcBorders>
              <w:top w:val="nil"/>
              <w:left w:val="nil"/>
              <w:bottom w:val="nil"/>
              <w:right w:val="nil"/>
            </w:tcBorders>
            <w:vAlign w:val="center"/>
          </w:tcPr>
          <w:p w:rsidR="008E3E1B" w:rsidRPr="00736348" w:rsidRDefault="00721588" w:rsidP="007D6A54">
            <w:pPr>
              <w:snapToGrid w:val="0"/>
              <w:spacing w:line="240" w:lineRule="atLeast"/>
              <w:ind w:rightChars="189" w:right="454"/>
              <w:jc w:val="right"/>
              <w:rPr>
                <w:b/>
                <w:bCs/>
              </w:rPr>
            </w:pPr>
            <w:r w:rsidRPr="00736348">
              <w:rPr>
                <w:rFonts w:hint="eastAsia"/>
                <w:b/>
                <w:bCs/>
              </w:rPr>
              <w:t>3.</w:t>
            </w:r>
            <w:r w:rsidR="007D6A54" w:rsidRPr="00736348">
              <w:rPr>
                <w:rFonts w:hint="eastAsia"/>
                <w:b/>
                <w:bCs/>
              </w:rPr>
              <w:t>45</w:t>
            </w:r>
          </w:p>
        </w:tc>
        <w:tc>
          <w:tcPr>
            <w:tcW w:w="1416" w:type="dxa"/>
            <w:tcBorders>
              <w:top w:val="nil"/>
              <w:left w:val="nil"/>
              <w:bottom w:val="nil"/>
              <w:right w:val="nil"/>
            </w:tcBorders>
            <w:vAlign w:val="center"/>
          </w:tcPr>
          <w:p w:rsidR="008E3E1B" w:rsidRPr="00736348" w:rsidRDefault="009B408D" w:rsidP="008E3E1B">
            <w:pPr>
              <w:snapToGrid w:val="0"/>
              <w:spacing w:line="240" w:lineRule="atLeast"/>
              <w:ind w:rightChars="188" w:right="451"/>
              <w:jc w:val="right"/>
              <w:rPr>
                <w:b/>
                <w:bCs/>
              </w:rPr>
            </w:pPr>
            <w:r w:rsidRPr="00736348">
              <w:rPr>
                <w:rFonts w:hint="eastAsia"/>
                <w:b/>
                <w:bCs/>
              </w:rPr>
              <w:t>29.6</w:t>
            </w:r>
            <w:r w:rsidR="00E37155" w:rsidRPr="00736348">
              <w:rPr>
                <w:rFonts w:hint="eastAsia"/>
                <w:b/>
                <w:bCs/>
              </w:rPr>
              <w:t>14</w:t>
            </w:r>
          </w:p>
        </w:tc>
        <w:tc>
          <w:tcPr>
            <w:tcW w:w="1336" w:type="dxa"/>
            <w:tcBorders>
              <w:top w:val="nil"/>
              <w:left w:val="nil"/>
              <w:bottom w:val="nil"/>
              <w:right w:val="nil"/>
            </w:tcBorders>
            <w:vAlign w:val="center"/>
          </w:tcPr>
          <w:p w:rsidR="008E3E1B" w:rsidRPr="00736348" w:rsidRDefault="009B408D" w:rsidP="00E37155">
            <w:pPr>
              <w:snapToGrid w:val="0"/>
              <w:spacing w:line="240" w:lineRule="atLeast"/>
              <w:ind w:rightChars="154" w:right="370"/>
              <w:jc w:val="right"/>
              <w:rPr>
                <w:rFonts w:eastAsia="華康粗圓體"/>
                <w:b/>
                <w:bCs/>
                <w:spacing w:val="4"/>
                <w:kern w:val="0"/>
                <w:szCs w:val="27"/>
              </w:rPr>
            </w:pPr>
            <w:r w:rsidRPr="00736348">
              <w:rPr>
                <w:rFonts w:eastAsia="華康粗圓體" w:hint="eastAsia"/>
                <w:b/>
                <w:bCs/>
                <w:spacing w:val="4"/>
                <w:kern w:val="0"/>
                <w:szCs w:val="27"/>
              </w:rPr>
              <w:t>0.42</w:t>
            </w:r>
            <w:r w:rsidR="00E37155" w:rsidRPr="00736348">
              <w:rPr>
                <w:rFonts w:eastAsia="華康粗圓體" w:hint="eastAsia"/>
                <w:b/>
                <w:bCs/>
                <w:spacing w:val="4"/>
                <w:kern w:val="0"/>
                <w:szCs w:val="27"/>
              </w:rPr>
              <w:t>4</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5.22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4.22</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3.86</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30.061</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0.403</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2</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4.92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1.16</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2.84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29.563</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0.399</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3</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5.05</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2.74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3.47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29.546</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0.402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4</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4.72</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4.89</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3.77</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29.504</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0.476</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5</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4.40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3.24</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29.523</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0.512</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6</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4.19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4.51</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3.18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29.948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0.513</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7</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3.80</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4.05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2.88</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30.007</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0.445</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8</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3.69</w:t>
            </w:r>
          </w:p>
        </w:tc>
        <w:tc>
          <w:tcPr>
            <w:tcW w:w="1513" w:type="dxa"/>
            <w:tcBorders>
              <w:top w:val="nil"/>
              <w:left w:val="nil"/>
              <w:bottom w:val="nil"/>
              <w:right w:val="nil"/>
            </w:tcBorders>
            <w:vAlign w:val="center"/>
          </w:tcPr>
          <w:p w:rsidR="008E3E1B" w:rsidRPr="00736348" w:rsidRDefault="008E3E1B"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2.35</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2.73</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29.988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8E3E1B" w:rsidRPr="00736348" w:rsidRDefault="008E3E1B" w:rsidP="008E3E1B">
            <w:pPr>
              <w:snapToGrid w:val="0"/>
              <w:spacing w:line="240" w:lineRule="atLeast"/>
              <w:ind w:right="284"/>
              <w:jc w:val="right"/>
              <w:rPr>
                <w:rFonts w:eastAsia="標楷體"/>
              </w:rPr>
            </w:pPr>
            <w:r w:rsidRPr="00736348">
              <w:rPr>
                <w:rFonts w:eastAsia="標楷體" w:hint="eastAsia"/>
              </w:rPr>
              <w:t>9</w:t>
            </w:r>
            <w:r w:rsidRPr="00736348">
              <w:rPr>
                <w:rFonts w:eastAsia="標楷體" w:hint="eastAsia"/>
              </w:rPr>
              <w:t>月</w:t>
            </w:r>
          </w:p>
        </w:tc>
        <w:tc>
          <w:tcPr>
            <w:tcW w:w="1360" w:type="dxa"/>
            <w:tcBorders>
              <w:top w:val="nil"/>
              <w:left w:val="single" w:sz="4" w:space="0" w:color="auto"/>
              <w:bottom w:val="nil"/>
              <w:right w:val="nil"/>
            </w:tcBorders>
            <w:vAlign w:val="center"/>
          </w:tcPr>
          <w:p w:rsidR="008E3E1B" w:rsidRPr="00736348"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3.96</w:t>
            </w:r>
          </w:p>
        </w:tc>
        <w:tc>
          <w:tcPr>
            <w:tcW w:w="1513" w:type="dxa"/>
            <w:tcBorders>
              <w:top w:val="nil"/>
              <w:left w:val="nil"/>
              <w:bottom w:val="nil"/>
              <w:right w:val="nil"/>
            </w:tcBorders>
            <w:vAlign w:val="center"/>
          </w:tcPr>
          <w:p w:rsidR="008E3E1B" w:rsidRPr="00736348" w:rsidRDefault="001C3F09"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2.54</w:t>
            </w:r>
          </w:p>
        </w:tc>
        <w:tc>
          <w:tcPr>
            <w:tcW w:w="1500" w:type="dxa"/>
            <w:tcBorders>
              <w:top w:val="nil"/>
              <w:left w:val="nil"/>
              <w:bottom w:val="nil"/>
              <w:right w:val="nil"/>
            </w:tcBorders>
            <w:vAlign w:val="center"/>
          </w:tcPr>
          <w:p w:rsidR="008E3E1B" w:rsidRPr="00736348" w:rsidRDefault="008E3E1B" w:rsidP="008E3E1B">
            <w:pPr>
              <w:snapToGrid w:val="0"/>
              <w:spacing w:line="240" w:lineRule="atLeast"/>
              <w:ind w:rightChars="189" w:right="454"/>
              <w:jc w:val="right"/>
            </w:pPr>
            <w:r w:rsidRPr="00736348">
              <w:rPr>
                <w:rFonts w:hint="eastAsia"/>
              </w:rPr>
              <w:t>3.35</w:t>
            </w:r>
          </w:p>
        </w:tc>
        <w:tc>
          <w:tcPr>
            <w:tcW w:w="1416" w:type="dxa"/>
            <w:tcBorders>
              <w:top w:val="nil"/>
              <w:left w:val="nil"/>
              <w:bottom w:val="nil"/>
              <w:right w:val="nil"/>
            </w:tcBorders>
            <w:vAlign w:val="center"/>
          </w:tcPr>
          <w:p w:rsidR="008E3E1B" w:rsidRPr="00736348" w:rsidRDefault="008E3E1B" w:rsidP="008E3E1B">
            <w:pPr>
              <w:snapToGrid w:val="0"/>
              <w:spacing w:line="240" w:lineRule="atLeast"/>
              <w:ind w:rightChars="188" w:right="451"/>
              <w:jc w:val="right"/>
            </w:pPr>
            <w:r w:rsidRPr="00736348">
              <w:rPr>
                <w:rFonts w:hint="eastAsia"/>
              </w:rPr>
              <w:t>29.608</w:t>
            </w:r>
          </w:p>
        </w:tc>
        <w:tc>
          <w:tcPr>
            <w:tcW w:w="1336" w:type="dxa"/>
            <w:tcBorders>
              <w:top w:val="nil"/>
              <w:left w:val="nil"/>
              <w:bottom w:val="nil"/>
              <w:right w:val="nil"/>
            </w:tcBorders>
            <w:vAlign w:val="center"/>
          </w:tcPr>
          <w:p w:rsidR="008E3E1B" w:rsidRPr="00736348" w:rsidRDefault="008E3E1B"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0.389</w:t>
            </w:r>
          </w:p>
        </w:tc>
      </w:tr>
      <w:tr w:rsidR="00024A9E" w:rsidRPr="00736348" w:rsidTr="008E3E1B">
        <w:trPr>
          <w:trHeight w:val="307"/>
          <w:jc w:val="center"/>
        </w:trPr>
        <w:tc>
          <w:tcPr>
            <w:tcW w:w="1638" w:type="dxa"/>
            <w:tcBorders>
              <w:top w:val="nil"/>
              <w:left w:val="nil"/>
              <w:bottom w:val="nil"/>
              <w:right w:val="single" w:sz="4" w:space="0" w:color="auto"/>
            </w:tcBorders>
          </w:tcPr>
          <w:p w:rsidR="001C3F09" w:rsidRPr="00736348" w:rsidRDefault="001C3F09" w:rsidP="00303583">
            <w:pPr>
              <w:snapToGrid w:val="0"/>
              <w:spacing w:line="240" w:lineRule="atLeast"/>
              <w:ind w:right="284"/>
              <w:jc w:val="right"/>
              <w:rPr>
                <w:rFonts w:eastAsia="標楷體"/>
              </w:rPr>
            </w:pPr>
            <w:r w:rsidRPr="00736348">
              <w:rPr>
                <w:rFonts w:eastAsia="標楷體" w:hint="eastAsia"/>
              </w:rPr>
              <w:t>10</w:t>
            </w:r>
            <w:r w:rsidRPr="00736348">
              <w:rPr>
                <w:rFonts w:eastAsia="標楷體" w:hint="eastAsia"/>
              </w:rPr>
              <w:t>月</w:t>
            </w:r>
          </w:p>
        </w:tc>
        <w:tc>
          <w:tcPr>
            <w:tcW w:w="1360" w:type="dxa"/>
            <w:tcBorders>
              <w:top w:val="nil"/>
              <w:left w:val="single" w:sz="4" w:space="0" w:color="auto"/>
              <w:bottom w:val="nil"/>
              <w:right w:val="nil"/>
            </w:tcBorders>
            <w:vAlign w:val="center"/>
          </w:tcPr>
          <w:p w:rsidR="001C3F09" w:rsidRPr="00736348" w:rsidRDefault="001C3F09" w:rsidP="00303583">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3.29</w:t>
            </w:r>
          </w:p>
        </w:tc>
        <w:tc>
          <w:tcPr>
            <w:tcW w:w="1513" w:type="dxa"/>
            <w:tcBorders>
              <w:top w:val="nil"/>
              <w:left w:val="nil"/>
              <w:bottom w:val="nil"/>
              <w:right w:val="nil"/>
            </w:tcBorders>
            <w:vAlign w:val="center"/>
          </w:tcPr>
          <w:p w:rsidR="001C3F09" w:rsidRPr="00736348" w:rsidRDefault="001C3F09" w:rsidP="00303583">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3.21</w:t>
            </w:r>
          </w:p>
        </w:tc>
        <w:tc>
          <w:tcPr>
            <w:tcW w:w="1500" w:type="dxa"/>
            <w:tcBorders>
              <w:top w:val="nil"/>
              <w:left w:val="nil"/>
              <w:bottom w:val="nil"/>
              <w:right w:val="nil"/>
            </w:tcBorders>
            <w:vAlign w:val="center"/>
          </w:tcPr>
          <w:p w:rsidR="001C3F09" w:rsidRPr="00736348" w:rsidRDefault="001C3F09" w:rsidP="00303583">
            <w:pPr>
              <w:snapToGrid w:val="0"/>
              <w:spacing w:line="240" w:lineRule="atLeast"/>
              <w:ind w:rightChars="189" w:right="454"/>
              <w:jc w:val="right"/>
            </w:pPr>
            <w:r w:rsidRPr="00736348">
              <w:rPr>
                <w:rFonts w:hint="eastAsia"/>
              </w:rPr>
              <w:t>3.57</w:t>
            </w:r>
          </w:p>
        </w:tc>
        <w:tc>
          <w:tcPr>
            <w:tcW w:w="1416" w:type="dxa"/>
            <w:tcBorders>
              <w:top w:val="nil"/>
              <w:left w:val="nil"/>
              <w:bottom w:val="nil"/>
              <w:right w:val="nil"/>
            </w:tcBorders>
            <w:vAlign w:val="center"/>
          </w:tcPr>
          <w:p w:rsidR="001C3F09" w:rsidRPr="00736348" w:rsidRDefault="001C3F09" w:rsidP="00303583">
            <w:pPr>
              <w:snapToGrid w:val="0"/>
              <w:spacing w:line="240" w:lineRule="atLeast"/>
              <w:ind w:rightChars="188" w:right="451"/>
              <w:jc w:val="right"/>
            </w:pPr>
            <w:r w:rsidRPr="00736348">
              <w:rPr>
                <w:rFonts w:hint="eastAsia"/>
              </w:rPr>
              <w:t>29.335</w:t>
            </w:r>
          </w:p>
        </w:tc>
        <w:tc>
          <w:tcPr>
            <w:tcW w:w="1336" w:type="dxa"/>
            <w:tcBorders>
              <w:top w:val="nil"/>
              <w:left w:val="nil"/>
              <w:bottom w:val="nil"/>
              <w:right w:val="nil"/>
            </w:tcBorders>
            <w:vAlign w:val="center"/>
          </w:tcPr>
          <w:p w:rsidR="001C3F09" w:rsidRPr="00736348" w:rsidRDefault="001C3F09" w:rsidP="0030358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024A9E" w:rsidRPr="00736348" w:rsidTr="008E3E1B">
        <w:trPr>
          <w:trHeight w:val="307"/>
          <w:jc w:val="center"/>
        </w:trPr>
        <w:tc>
          <w:tcPr>
            <w:tcW w:w="1638" w:type="dxa"/>
            <w:tcBorders>
              <w:top w:val="nil"/>
              <w:left w:val="nil"/>
              <w:bottom w:val="nil"/>
              <w:right w:val="single" w:sz="4" w:space="0" w:color="auto"/>
            </w:tcBorders>
          </w:tcPr>
          <w:p w:rsidR="00EB00FA" w:rsidRPr="00736348" w:rsidRDefault="00EB00FA" w:rsidP="0079751F">
            <w:pPr>
              <w:snapToGrid w:val="0"/>
              <w:spacing w:line="240" w:lineRule="atLeast"/>
              <w:ind w:right="284"/>
              <w:jc w:val="right"/>
              <w:rPr>
                <w:rFonts w:eastAsia="標楷體"/>
              </w:rPr>
            </w:pPr>
            <w:r w:rsidRPr="00736348">
              <w:rPr>
                <w:rFonts w:eastAsia="標楷體" w:hint="eastAsia"/>
              </w:rPr>
              <w:t>11</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EB00FA" w:rsidP="0079751F">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3.26</w:t>
            </w:r>
          </w:p>
        </w:tc>
        <w:tc>
          <w:tcPr>
            <w:tcW w:w="1513" w:type="dxa"/>
            <w:tcBorders>
              <w:top w:val="nil"/>
              <w:left w:val="nil"/>
              <w:bottom w:val="nil"/>
              <w:right w:val="nil"/>
            </w:tcBorders>
            <w:vAlign w:val="center"/>
          </w:tcPr>
          <w:p w:rsidR="00EB00FA" w:rsidRPr="00736348" w:rsidRDefault="00EB00FA" w:rsidP="0079751F">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3.69</w:t>
            </w:r>
          </w:p>
        </w:tc>
        <w:tc>
          <w:tcPr>
            <w:tcW w:w="1500" w:type="dxa"/>
            <w:tcBorders>
              <w:top w:val="nil"/>
              <w:left w:val="nil"/>
              <w:bottom w:val="nil"/>
              <w:right w:val="nil"/>
            </w:tcBorders>
            <w:vAlign w:val="center"/>
          </w:tcPr>
          <w:p w:rsidR="00EB00FA" w:rsidRPr="00736348" w:rsidRDefault="00EB00FA" w:rsidP="0079751F">
            <w:pPr>
              <w:snapToGrid w:val="0"/>
              <w:spacing w:line="240" w:lineRule="atLeast"/>
              <w:ind w:rightChars="189" w:right="454"/>
              <w:jc w:val="right"/>
            </w:pPr>
            <w:r w:rsidRPr="00736348">
              <w:rPr>
                <w:rFonts w:hint="eastAsia"/>
              </w:rPr>
              <w:t>3.65</w:t>
            </w:r>
          </w:p>
        </w:tc>
        <w:tc>
          <w:tcPr>
            <w:tcW w:w="1416" w:type="dxa"/>
            <w:tcBorders>
              <w:top w:val="nil"/>
              <w:left w:val="nil"/>
              <w:bottom w:val="nil"/>
              <w:right w:val="nil"/>
            </w:tcBorders>
            <w:vAlign w:val="center"/>
          </w:tcPr>
          <w:p w:rsidR="00EB00FA" w:rsidRPr="00736348" w:rsidRDefault="00EB00FA" w:rsidP="0079751F">
            <w:pPr>
              <w:snapToGrid w:val="0"/>
              <w:spacing w:line="240" w:lineRule="atLeast"/>
              <w:ind w:rightChars="188" w:right="451"/>
              <w:jc w:val="right"/>
            </w:pPr>
            <w:r w:rsidRPr="00736348">
              <w:rPr>
                <w:rFonts w:hint="eastAsia"/>
              </w:rPr>
              <w:t>29.185</w:t>
            </w:r>
          </w:p>
        </w:tc>
        <w:tc>
          <w:tcPr>
            <w:tcW w:w="1336" w:type="dxa"/>
            <w:tcBorders>
              <w:top w:val="nil"/>
              <w:left w:val="nil"/>
              <w:bottom w:val="nil"/>
              <w:right w:val="nil"/>
            </w:tcBorders>
            <w:vAlign w:val="center"/>
          </w:tcPr>
          <w:p w:rsidR="00EB00FA" w:rsidRPr="00736348" w:rsidRDefault="00EB00FA" w:rsidP="0079751F">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0.386</w:t>
            </w:r>
          </w:p>
        </w:tc>
      </w:tr>
      <w:tr w:rsidR="004B3303" w:rsidRPr="00736348" w:rsidTr="004B3303">
        <w:trPr>
          <w:trHeight w:val="307"/>
          <w:jc w:val="center"/>
        </w:trPr>
        <w:tc>
          <w:tcPr>
            <w:tcW w:w="1638" w:type="dxa"/>
            <w:tcBorders>
              <w:top w:val="nil"/>
              <w:left w:val="nil"/>
              <w:bottom w:val="nil"/>
              <w:right w:val="single" w:sz="4" w:space="0" w:color="auto"/>
            </w:tcBorders>
          </w:tcPr>
          <w:p w:rsidR="00EB00FA" w:rsidRPr="00736348" w:rsidRDefault="00EB00FA" w:rsidP="008E3E1B">
            <w:pPr>
              <w:snapToGrid w:val="0"/>
              <w:spacing w:line="240" w:lineRule="atLeast"/>
              <w:ind w:right="284"/>
              <w:jc w:val="right"/>
              <w:rPr>
                <w:rFonts w:eastAsia="標楷體"/>
              </w:rPr>
            </w:pPr>
            <w:r w:rsidRPr="00736348">
              <w:rPr>
                <w:rFonts w:eastAsia="標楷體" w:hint="eastAsia"/>
              </w:rPr>
              <w:t>12</w:t>
            </w:r>
            <w:r w:rsidRPr="00736348">
              <w:rPr>
                <w:rFonts w:eastAsia="標楷體" w:hint="eastAsia"/>
              </w:rPr>
              <w:t>月</w:t>
            </w:r>
          </w:p>
        </w:tc>
        <w:tc>
          <w:tcPr>
            <w:tcW w:w="1360" w:type="dxa"/>
            <w:tcBorders>
              <w:top w:val="nil"/>
              <w:left w:val="single" w:sz="4" w:space="0" w:color="auto"/>
              <w:bottom w:val="nil"/>
              <w:right w:val="nil"/>
            </w:tcBorders>
            <w:vAlign w:val="center"/>
          </w:tcPr>
          <w:p w:rsidR="00EB00FA" w:rsidRPr="00736348" w:rsidRDefault="007D6A54"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3.67</w:t>
            </w:r>
          </w:p>
        </w:tc>
        <w:tc>
          <w:tcPr>
            <w:tcW w:w="1513" w:type="dxa"/>
            <w:tcBorders>
              <w:top w:val="nil"/>
              <w:left w:val="nil"/>
              <w:bottom w:val="nil"/>
              <w:right w:val="nil"/>
            </w:tcBorders>
            <w:vAlign w:val="center"/>
          </w:tcPr>
          <w:p w:rsidR="00EB00FA" w:rsidRPr="00736348" w:rsidRDefault="007D6A54" w:rsidP="008E3E1B">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4.72</w:t>
            </w:r>
          </w:p>
        </w:tc>
        <w:tc>
          <w:tcPr>
            <w:tcW w:w="1500" w:type="dxa"/>
            <w:tcBorders>
              <w:top w:val="nil"/>
              <w:left w:val="nil"/>
              <w:bottom w:val="nil"/>
              <w:right w:val="nil"/>
            </w:tcBorders>
            <w:vAlign w:val="center"/>
          </w:tcPr>
          <w:p w:rsidR="00EB00FA" w:rsidRPr="00736348" w:rsidRDefault="007D6A54" w:rsidP="008E3E1B">
            <w:pPr>
              <w:snapToGrid w:val="0"/>
              <w:spacing w:line="240" w:lineRule="atLeast"/>
              <w:ind w:rightChars="189" w:right="454"/>
              <w:jc w:val="right"/>
            </w:pPr>
            <w:r w:rsidRPr="00736348">
              <w:rPr>
                <w:rFonts w:hint="eastAsia"/>
              </w:rPr>
              <w:t>4.91</w:t>
            </w:r>
          </w:p>
        </w:tc>
        <w:tc>
          <w:tcPr>
            <w:tcW w:w="1416" w:type="dxa"/>
            <w:tcBorders>
              <w:top w:val="nil"/>
              <w:left w:val="nil"/>
              <w:bottom w:val="nil"/>
              <w:right w:val="nil"/>
            </w:tcBorders>
            <w:vAlign w:val="center"/>
          </w:tcPr>
          <w:p w:rsidR="00EB00FA" w:rsidRPr="00736348" w:rsidRDefault="007D6A54" w:rsidP="008E3E1B">
            <w:pPr>
              <w:snapToGrid w:val="0"/>
              <w:spacing w:line="240" w:lineRule="atLeast"/>
              <w:ind w:rightChars="188" w:right="451"/>
              <w:jc w:val="right"/>
            </w:pPr>
            <w:r w:rsidRPr="00736348">
              <w:rPr>
                <w:rFonts w:hint="eastAsia"/>
              </w:rPr>
              <w:t>29.119</w:t>
            </w:r>
          </w:p>
        </w:tc>
        <w:tc>
          <w:tcPr>
            <w:tcW w:w="1336" w:type="dxa"/>
            <w:tcBorders>
              <w:top w:val="nil"/>
              <w:left w:val="nil"/>
              <w:bottom w:val="nil"/>
              <w:right w:val="nil"/>
            </w:tcBorders>
            <w:vAlign w:val="center"/>
          </w:tcPr>
          <w:p w:rsidR="00EB00FA" w:rsidRPr="00736348" w:rsidRDefault="007D6A54" w:rsidP="008E3E1B">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0.388</w:t>
            </w:r>
          </w:p>
        </w:tc>
      </w:tr>
      <w:tr w:rsidR="004B3303" w:rsidRPr="00736348" w:rsidTr="004B3303">
        <w:trPr>
          <w:trHeight w:val="307"/>
          <w:jc w:val="center"/>
        </w:trPr>
        <w:tc>
          <w:tcPr>
            <w:tcW w:w="1638" w:type="dxa"/>
            <w:tcBorders>
              <w:top w:val="nil"/>
              <w:left w:val="nil"/>
              <w:bottom w:val="nil"/>
              <w:right w:val="single" w:sz="4" w:space="0" w:color="auto"/>
            </w:tcBorders>
          </w:tcPr>
          <w:p w:rsidR="004B3303" w:rsidRPr="00736348" w:rsidRDefault="00721238" w:rsidP="004B3303">
            <w:pPr>
              <w:snapToGrid w:val="0"/>
              <w:spacing w:line="240" w:lineRule="atLeast"/>
              <w:ind w:right="284"/>
              <w:rPr>
                <w:rFonts w:eastAsia="標楷體"/>
                <w:b/>
              </w:rPr>
            </w:pPr>
            <w:r>
              <w:rPr>
                <w:rFonts w:eastAsia="標楷體" w:hint="eastAsia"/>
                <w:b/>
              </w:rPr>
              <w:t xml:space="preserve"> </w:t>
            </w:r>
            <w:r w:rsidR="00E37A6F">
              <w:rPr>
                <w:rFonts w:eastAsia="標楷體" w:hint="eastAsia"/>
                <w:b/>
              </w:rPr>
              <w:t xml:space="preserve"> </w:t>
            </w:r>
            <w:r w:rsidR="004B3303" w:rsidRPr="00736348">
              <w:rPr>
                <w:rFonts w:eastAsia="標楷體" w:hint="eastAsia"/>
                <w:b/>
              </w:rPr>
              <w:t>102</w:t>
            </w:r>
            <w:r w:rsidR="004B3303" w:rsidRPr="00736348">
              <w:rPr>
                <w:rFonts w:eastAsia="標楷體" w:hint="eastAsia"/>
                <w:b/>
              </w:rPr>
              <w:t>年</w:t>
            </w:r>
          </w:p>
        </w:tc>
        <w:tc>
          <w:tcPr>
            <w:tcW w:w="1360" w:type="dxa"/>
            <w:tcBorders>
              <w:top w:val="nil"/>
              <w:left w:val="single" w:sz="4" w:space="0" w:color="auto"/>
              <w:bottom w:val="nil"/>
              <w:right w:val="nil"/>
            </w:tcBorders>
            <w:vAlign w:val="center"/>
          </w:tcPr>
          <w:p w:rsidR="004B3303" w:rsidRPr="00736348" w:rsidRDefault="004B3303"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rPr>
            </w:pPr>
          </w:p>
        </w:tc>
        <w:tc>
          <w:tcPr>
            <w:tcW w:w="1513" w:type="dxa"/>
            <w:tcBorders>
              <w:top w:val="nil"/>
              <w:left w:val="nil"/>
              <w:bottom w:val="nil"/>
              <w:right w:val="nil"/>
            </w:tcBorders>
            <w:vAlign w:val="center"/>
          </w:tcPr>
          <w:p w:rsidR="004B3303" w:rsidRPr="00736348" w:rsidRDefault="004B3303" w:rsidP="008E3E1B">
            <w:pPr>
              <w:snapToGrid w:val="0"/>
              <w:spacing w:line="240" w:lineRule="atLeast"/>
              <w:ind w:rightChars="213" w:right="511"/>
              <w:jc w:val="right"/>
              <w:rPr>
                <w:rFonts w:eastAsia="華康粗圓體"/>
                <w:b/>
                <w:spacing w:val="4"/>
                <w:kern w:val="0"/>
                <w:szCs w:val="27"/>
              </w:rPr>
            </w:pPr>
          </w:p>
        </w:tc>
        <w:tc>
          <w:tcPr>
            <w:tcW w:w="1500" w:type="dxa"/>
            <w:tcBorders>
              <w:top w:val="nil"/>
              <w:left w:val="nil"/>
              <w:bottom w:val="nil"/>
              <w:right w:val="nil"/>
            </w:tcBorders>
            <w:vAlign w:val="center"/>
          </w:tcPr>
          <w:p w:rsidR="004B3303" w:rsidRPr="00736348" w:rsidRDefault="004B3303" w:rsidP="008E3E1B">
            <w:pPr>
              <w:snapToGrid w:val="0"/>
              <w:spacing w:line="240" w:lineRule="atLeast"/>
              <w:ind w:rightChars="189" w:right="454"/>
              <w:jc w:val="right"/>
              <w:rPr>
                <w:b/>
              </w:rPr>
            </w:pPr>
          </w:p>
        </w:tc>
        <w:tc>
          <w:tcPr>
            <w:tcW w:w="1416" w:type="dxa"/>
            <w:tcBorders>
              <w:top w:val="nil"/>
              <w:left w:val="nil"/>
              <w:bottom w:val="nil"/>
              <w:right w:val="nil"/>
            </w:tcBorders>
            <w:vAlign w:val="center"/>
          </w:tcPr>
          <w:p w:rsidR="004B3303" w:rsidRPr="00736348" w:rsidRDefault="004B3303" w:rsidP="008E3E1B">
            <w:pPr>
              <w:snapToGrid w:val="0"/>
              <w:spacing w:line="240" w:lineRule="atLeast"/>
              <w:ind w:rightChars="188" w:right="451"/>
              <w:jc w:val="right"/>
              <w:rPr>
                <w:b/>
              </w:rPr>
            </w:pPr>
          </w:p>
        </w:tc>
        <w:tc>
          <w:tcPr>
            <w:tcW w:w="1336" w:type="dxa"/>
            <w:tcBorders>
              <w:top w:val="nil"/>
              <w:left w:val="nil"/>
              <w:bottom w:val="nil"/>
              <w:right w:val="nil"/>
            </w:tcBorders>
            <w:vAlign w:val="center"/>
          </w:tcPr>
          <w:p w:rsidR="004B3303" w:rsidRPr="00736348" w:rsidRDefault="004B3303" w:rsidP="008E3E1B">
            <w:pPr>
              <w:snapToGrid w:val="0"/>
              <w:spacing w:line="240" w:lineRule="atLeast"/>
              <w:ind w:rightChars="154" w:right="370"/>
              <w:jc w:val="right"/>
              <w:rPr>
                <w:rFonts w:eastAsia="華康粗圓體"/>
                <w:b/>
                <w:spacing w:val="4"/>
                <w:kern w:val="0"/>
                <w:szCs w:val="27"/>
              </w:rPr>
            </w:pPr>
          </w:p>
        </w:tc>
      </w:tr>
      <w:tr w:rsidR="004B3303" w:rsidRPr="00736348" w:rsidTr="008E3E1B">
        <w:trPr>
          <w:trHeight w:val="307"/>
          <w:jc w:val="center"/>
        </w:trPr>
        <w:tc>
          <w:tcPr>
            <w:tcW w:w="1638" w:type="dxa"/>
            <w:tcBorders>
              <w:top w:val="nil"/>
              <w:left w:val="nil"/>
              <w:bottom w:val="single" w:sz="4" w:space="0" w:color="auto"/>
              <w:right w:val="single" w:sz="4" w:space="0" w:color="auto"/>
            </w:tcBorders>
          </w:tcPr>
          <w:p w:rsidR="004B3303" w:rsidRPr="00736348" w:rsidRDefault="004B3303" w:rsidP="008E3E1B">
            <w:pPr>
              <w:snapToGrid w:val="0"/>
              <w:spacing w:line="240" w:lineRule="atLeast"/>
              <w:ind w:right="284"/>
              <w:jc w:val="right"/>
              <w:rPr>
                <w:rFonts w:eastAsia="標楷體"/>
              </w:rPr>
            </w:pPr>
            <w:r w:rsidRPr="00736348">
              <w:rPr>
                <w:rFonts w:eastAsia="標楷體" w:hint="eastAsia"/>
              </w:rPr>
              <w:t>1</w:t>
            </w:r>
            <w:r w:rsidRPr="00736348">
              <w:rPr>
                <w:rFonts w:eastAsia="標楷體" w:hint="eastAsia"/>
              </w:rPr>
              <w:t>月</w:t>
            </w:r>
          </w:p>
        </w:tc>
        <w:tc>
          <w:tcPr>
            <w:tcW w:w="1360" w:type="dxa"/>
            <w:tcBorders>
              <w:top w:val="nil"/>
              <w:left w:val="single" w:sz="4" w:space="0" w:color="auto"/>
              <w:bottom w:val="single" w:sz="4" w:space="0" w:color="auto"/>
              <w:right w:val="nil"/>
            </w:tcBorders>
            <w:vAlign w:val="center"/>
          </w:tcPr>
          <w:p w:rsidR="004B3303" w:rsidRPr="00736348" w:rsidRDefault="00355253" w:rsidP="001C3F0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36348">
              <w:rPr>
                <w:rFonts w:hint="eastAsia"/>
              </w:rPr>
              <w:t>2.99</w:t>
            </w:r>
          </w:p>
        </w:tc>
        <w:tc>
          <w:tcPr>
            <w:tcW w:w="1513" w:type="dxa"/>
            <w:tcBorders>
              <w:top w:val="nil"/>
              <w:left w:val="nil"/>
              <w:bottom w:val="single" w:sz="4" w:space="0" w:color="auto"/>
              <w:right w:val="nil"/>
            </w:tcBorders>
            <w:vAlign w:val="center"/>
          </w:tcPr>
          <w:p w:rsidR="004B3303" w:rsidRPr="00736348" w:rsidRDefault="00736348" w:rsidP="00736348">
            <w:pPr>
              <w:snapToGrid w:val="0"/>
              <w:spacing w:line="240" w:lineRule="atLeast"/>
              <w:ind w:rightChars="213" w:right="511"/>
              <w:jc w:val="right"/>
              <w:rPr>
                <w:rFonts w:eastAsia="華康粗圓體"/>
                <w:spacing w:val="4"/>
                <w:kern w:val="0"/>
                <w:szCs w:val="27"/>
              </w:rPr>
            </w:pPr>
            <w:r w:rsidRPr="00736348">
              <w:rPr>
                <w:rFonts w:eastAsia="華康粗圓體" w:hint="eastAsia"/>
                <w:spacing w:val="4"/>
                <w:kern w:val="0"/>
                <w:szCs w:val="27"/>
              </w:rPr>
              <w:t>5.94</w:t>
            </w:r>
          </w:p>
        </w:tc>
        <w:tc>
          <w:tcPr>
            <w:tcW w:w="1500" w:type="dxa"/>
            <w:tcBorders>
              <w:top w:val="nil"/>
              <w:left w:val="nil"/>
              <w:bottom w:val="single" w:sz="4" w:space="0" w:color="auto"/>
              <w:right w:val="nil"/>
            </w:tcBorders>
            <w:vAlign w:val="center"/>
          </w:tcPr>
          <w:p w:rsidR="004B3303" w:rsidRPr="00736348" w:rsidRDefault="00736348" w:rsidP="008E3E1B">
            <w:pPr>
              <w:snapToGrid w:val="0"/>
              <w:spacing w:line="240" w:lineRule="atLeast"/>
              <w:ind w:rightChars="189" w:right="454"/>
              <w:jc w:val="right"/>
            </w:pPr>
            <w:r w:rsidRPr="00736348">
              <w:rPr>
                <w:rFonts w:hint="eastAsia"/>
              </w:rPr>
              <w:t>3.97</w:t>
            </w:r>
          </w:p>
        </w:tc>
        <w:tc>
          <w:tcPr>
            <w:tcW w:w="1416" w:type="dxa"/>
            <w:tcBorders>
              <w:top w:val="nil"/>
              <w:left w:val="nil"/>
              <w:bottom w:val="single" w:sz="4" w:space="0" w:color="auto"/>
              <w:right w:val="nil"/>
            </w:tcBorders>
            <w:vAlign w:val="center"/>
          </w:tcPr>
          <w:p w:rsidR="004B3303" w:rsidRPr="00736348" w:rsidRDefault="004B3303" w:rsidP="008E3E1B">
            <w:pPr>
              <w:snapToGrid w:val="0"/>
              <w:spacing w:line="240" w:lineRule="atLeast"/>
              <w:ind w:rightChars="188" w:right="451"/>
              <w:jc w:val="right"/>
            </w:pPr>
            <w:r w:rsidRPr="00736348">
              <w:rPr>
                <w:rFonts w:hint="eastAsia"/>
              </w:rPr>
              <w:t>29.184</w:t>
            </w:r>
          </w:p>
        </w:tc>
        <w:tc>
          <w:tcPr>
            <w:tcW w:w="1336" w:type="dxa"/>
            <w:tcBorders>
              <w:top w:val="nil"/>
              <w:left w:val="nil"/>
              <w:bottom w:val="single" w:sz="4" w:space="0" w:color="auto"/>
              <w:right w:val="nil"/>
            </w:tcBorders>
            <w:vAlign w:val="center"/>
          </w:tcPr>
          <w:p w:rsidR="004B3303" w:rsidRPr="00736348" w:rsidRDefault="004B3303" w:rsidP="004B3303">
            <w:pPr>
              <w:snapToGrid w:val="0"/>
              <w:spacing w:line="240" w:lineRule="atLeast"/>
              <w:ind w:rightChars="154" w:right="370"/>
              <w:jc w:val="right"/>
              <w:rPr>
                <w:rFonts w:eastAsia="華康粗圓體"/>
                <w:spacing w:val="4"/>
                <w:kern w:val="0"/>
                <w:szCs w:val="27"/>
              </w:rPr>
            </w:pPr>
            <w:r w:rsidRPr="00736348">
              <w:rPr>
                <w:rFonts w:eastAsia="華康粗圓體" w:hint="eastAsia"/>
                <w:spacing w:val="4"/>
                <w:kern w:val="0"/>
                <w:szCs w:val="27"/>
              </w:rPr>
              <w:t>0.387</w:t>
            </w:r>
          </w:p>
        </w:tc>
      </w:tr>
    </w:tbl>
    <w:p w:rsidR="008E3E1B" w:rsidRPr="007A2A85" w:rsidRDefault="008E3E1B" w:rsidP="007A2A85">
      <w:pPr>
        <w:ind w:left="440" w:hangingChars="200" w:hanging="440"/>
        <w:rPr>
          <w:rFonts w:eastAsia="標楷體"/>
          <w:kern w:val="0"/>
          <w:sz w:val="22"/>
          <w:szCs w:val="22"/>
        </w:rPr>
      </w:pPr>
      <w:proofErr w:type="gramStart"/>
      <w:r w:rsidRPr="007A2A85">
        <w:rPr>
          <w:rFonts w:eastAsia="標楷體" w:hint="eastAsia"/>
          <w:kern w:val="0"/>
          <w:sz w:val="22"/>
          <w:szCs w:val="22"/>
        </w:rPr>
        <w:t>註</w:t>
      </w:r>
      <w:proofErr w:type="gramEnd"/>
      <w:r w:rsidRPr="007A2A85">
        <w:rPr>
          <w:rFonts w:eastAsia="標楷體" w:hint="eastAsia"/>
          <w:kern w:val="0"/>
          <w:sz w:val="22"/>
          <w:szCs w:val="22"/>
        </w:rPr>
        <w:t>：</w:t>
      </w:r>
      <w:r w:rsidR="004125E1" w:rsidRPr="007A2A85">
        <w:rPr>
          <w:rFonts w:eastAsia="標楷體" w:hint="eastAsia"/>
          <w:kern w:val="0"/>
          <w:sz w:val="22"/>
          <w:szCs w:val="22"/>
        </w:rPr>
        <w:t>M1A</w:t>
      </w:r>
      <w:r w:rsidR="004125E1" w:rsidRPr="007A2A85">
        <w:rPr>
          <w:rFonts w:eastAsia="標楷體" w:hint="eastAsia"/>
          <w:kern w:val="0"/>
          <w:sz w:val="22"/>
          <w:szCs w:val="22"/>
        </w:rPr>
        <w:t>為通貨淨額加上企業及個人在貨幣機構的支票存款及活期存款；</w:t>
      </w:r>
      <w:r w:rsidR="00783971" w:rsidRPr="007A2A85">
        <w:rPr>
          <w:rFonts w:eastAsia="標楷體" w:hint="eastAsia"/>
          <w:kern w:val="0"/>
          <w:sz w:val="22"/>
          <w:szCs w:val="22"/>
        </w:rPr>
        <w:t>M1</w:t>
      </w:r>
      <w:r w:rsidR="004125E1" w:rsidRPr="007A2A85">
        <w:rPr>
          <w:rFonts w:eastAsia="標楷體" w:hint="eastAsia"/>
          <w:kern w:val="0"/>
          <w:sz w:val="22"/>
          <w:szCs w:val="22"/>
        </w:rPr>
        <w:t>B</w:t>
      </w:r>
      <w:r w:rsidR="004125E1" w:rsidRPr="007A2A85">
        <w:rPr>
          <w:rFonts w:eastAsia="標楷體" w:hint="eastAsia"/>
          <w:kern w:val="0"/>
          <w:sz w:val="22"/>
          <w:szCs w:val="22"/>
        </w:rPr>
        <w:t>為</w:t>
      </w:r>
      <w:r w:rsidR="004125E1" w:rsidRPr="007A2A85">
        <w:rPr>
          <w:rFonts w:eastAsia="標楷體" w:hint="eastAsia"/>
          <w:kern w:val="0"/>
          <w:sz w:val="22"/>
          <w:szCs w:val="22"/>
        </w:rPr>
        <w:t>M1A</w:t>
      </w:r>
      <w:r w:rsidR="004125E1" w:rsidRPr="007A2A85">
        <w:rPr>
          <w:rFonts w:eastAsia="標楷體" w:hint="eastAsia"/>
          <w:kern w:val="0"/>
          <w:sz w:val="22"/>
          <w:szCs w:val="22"/>
        </w:rPr>
        <w:t>加上個人活期儲蓄存款；</w:t>
      </w:r>
      <w:r w:rsidR="004125E1" w:rsidRPr="007A2A85">
        <w:rPr>
          <w:rFonts w:eastAsia="標楷體" w:hint="eastAsia"/>
          <w:kern w:val="0"/>
          <w:sz w:val="22"/>
          <w:szCs w:val="22"/>
        </w:rPr>
        <w:t>M2</w:t>
      </w:r>
      <w:r w:rsidR="0011131D" w:rsidRPr="007A2A85">
        <w:rPr>
          <w:rFonts w:eastAsia="標楷體" w:hint="eastAsia"/>
          <w:kern w:val="0"/>
          <w:sz w:val="22"/>
          <w:szCs w:val="22"/>
        </w:rPr>
        <w:t>為</w:t>
      </w:r>
      <w:r w:rsidR="0011131D" w:rsidRPr="007A2A85">
        <w:rPr>
          <w:rFonts w:eastAsia="標楷體" w:hint="eastAsia"/>
          <w:kern w:val="0"/>
          <w:sz w:val="22"/>
          <w:szCs w:val="22"/>
        </w:rPr>
        <w:t>M1B</w:t>
      </w:r>
      <w:r w:rsidR="0011131D" w:rsidRPr="007A2A85">
        <w:rPr>
          <w:rFonts w:eastAsia="標楷體" w:hint="eastAsia"/>
          <w:kern w:val="0"/>
          <w:sz w:val="22"/>
          <w:szCs w:val="22"/>
        </w:rPr>
        <w:t>加上</w:t>
      </w:r>
      <w:proofErr w:type="gramStart"/>
      <w:r w:rsidR="0011131D" w:rsidRPr="007A2A85">
        <w:rPr>
          <w:rFonts w:eastAsia="標楷體" w:hint="eastAsia"/>
          <w:kern w:val="0"/>
          <w:sz w:val="22"/>
          <w:szCs w:val="22"/>
        </w:rPr>
        <w:t>準</w:t>
      </w:r>
      <w:proofErr w:type="gramEnd"/>
      <w:r w:rsidR="0011131D" w:rsidRPr="007A2A85">
        <w:rPr>
          <w:rFonts w:eastAsia="標楷體" w:hint="eastAsia"/>
          <w:kern w:val="0"/>
          <w:sz w:val="22"/>
          <w:szCs w:val="22"/>
        </w:rPr>
        <w:t>貨幣。</w:t>
      </w:r>
    </w:p>
    <w:p w:rsidR="008E3E1B" w:rsidRPr="007A2A85" w:rsidRDefault="008E3E1B" w:rsidP="008E3E1B">
      <w:pPr>
        <w:pStyle w:val="ac"/>
        <w:snapToGrid w:val="0"/>
        <w:spacing w:line="240" w:lineRule="auto"/>
        <w:ind w:leftChars="0" w:left="0" w:firstLineChars="0" w:firstLine="0"/>
        <w:rPr>
          <w:szCs w:val="22"/>
        </w:rPr>
      </w:pPr>
      <w:r w:rsidRPr="007A2A85">
        <w:rPr>
          <w:rFonts w:hint="eastAsia"/>
          <w:szCs w:val="22"/>
        </w:rPr>
        <w:t>資料來源：中央銀行。</w:t>
      </w:r>
    </w:p>
    <w:p w:rsidR="008E3E1B" w:rsidRPr="000C5FD3" w:rsidRDefault="008E3E1B" w:rsidP="008E3E1B">
      <w:pPr>
        <w:pStyle w:val="t-4"/>
        <w:tabs>
          <w:tab w:val="clear" w:pos="540"/>
        </w:tabs>
        <w:snapToGrid w:val="0"/>
        <w:spacing w:before="120" w:afterLines="0" w:after="0" w:line="300" w:lineRule="auto"/>
        <w:ind w:left="708" w:hangingChars="235" w:hanging="470"/>
        <w:rPr>
          <w:color w:val="auto"/>
        </w:rPr>
      </w:pPr>
      <w:r w:rsidRPr="000C5FD3">
        <w:rPr>
          <w:noProof/>
          <w:color w:val="auto"/>
          <w:sz w:val="20"/>
        </w:rPr>
        <w:lastRenderedPageBreak/>
        <w:drawing>
          <wp:anchor distT="0" distB="0" distL="114300" distR="114300" simplePos="0" relativeHeight="251652608" behindDoc="0" locked="0" layoutInCell="1" allowOverlap="1" wp14:anchorId="58589D90" wp14:editId="5AA17713">
            <wp:simplePos x="0" y="0"/>
            <wp:positionH relativeFrom="column">
              <wp:posOffset>1952625</wp:posOffset>
            </wp:positionH>
            <wp:positionV relativeFrom="paragraph">
              <wp:posOffset>438150</wp:posOffset>
            </wp:positionV>
            <wp:extent cx="3638550" cy="2514600"/>
            <wp:effectExtent l="0" t="0" r="19050" b="1905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C5FD3">
        <w:rPr>
          <w:rFonts w:hint="eastAsia"/>
          <w:color w:val="auto"/>
        </w:rPr>
        <w:t>２、</w:t>
      </w:r>
      <w:r w:rsidRPr="000C5FD3">
        <w:rPr>
          <w:rFonts w:hint="eastAsia"/>
          <w:color w:val="auto"/>
        </w:rPr>
        <w:t>10</w:t>
      </w:r>
      <w:r w:rsidR="000C5FD3" w:rsidRPr="000C5FD3">
        <w:rPr>
          <w:rFonts w:hint="eastAsia"/>
          <w:color w:val="auto"/>
        </w:rPr>
        <w:t>2</w:t>
      </w:r>
      <w:r w:rsidRPr="000C5FD3">
        <w:rPr>
          <w:rFonts w:hint="eastAsia"/>
          <w:color w:val="auto"/>
        </w:rPr>
        <w:t>年</w:t>
      </w:r>
      <w:r w:rsidR="0007212F" w:rsidRPr="000C5FD3">
        <w:rPr>
          <w:rFonts w:hint="eastAsia"/>
          <w:color w:val="auto"/>
        </w:rPr>
        <w:t>1</w:t>
      </w:r>
      <w:r w:rsidRPr="000C5FD3">
        <w:rPr>
          <w:rFonts w:hint="eastAsia"/>
          <w:color w:val="auto"/>
        </w:rPr>
        <w:t>月市場利率</w:t>
      </w:r>
    </w:p>
    <w:p w:rsidR="008E3E1B" w:rsidRPr="00024A9E" w:rsidRDefault="008E3E1B" w:rsidP="008E3E1B">
      <w:pPr>
        <w:pStyle w:val="k32"/>
        <w:topLinePunct/>
        <w:ind w:leftChars="150" w:left="360" w:rightChars="-59"/>
        <w:rPr>
          <w:color w:val="FF0000"/>
          <w:szCs w:val="28"/>
        </w:rPr>
      </w:pPr>
      <w:r w:rsidRPr="000C5FD3">
        <w:rPr>
          <w:szCs w:val="28"/>
        </w:rPr>
        <w:t>貨幣市場方面，</w:t>
      </w:r>
      <w:r w:rsidRPr="000C5FD3">
        <w:rPr>
          <w:szCs w:val="28"/>
        </w:rPr>
        <w:t>10</w:t>
      </w:r>
      <w:r w:rsidR="000C5FD3" w:rsidRPr="000C5FD3">
        <w:rPr>
          <w:rFonts w:hint="eastAsia"/>
          <w:szCs w:val="28"/>
        </w:rPr>
        <w:t>2</w:t>
      </w:r>
      <w:r w:rsidRPr="000C5FD3">
        <w:rPr>
          <w:szCs w:val="28"/>
        </w:rPr>
        <w:t>年</w:t>
      </w:r>
      <w:r w:rsidR="0007212F" w:rsidRPr="000C5FD3">
        <w:rPr>
          <w:rFonts w:hint="eastAsia"/>
          <w:szCs w:val="28"/>
        </w:rPr>
        <w:t>1</w:t>
      </w:r>
      <w:r w:rsidRPr="000C5FD3">
        <w:rPr>
          <w:szCs w:val="28"/>
        </w:rPr>
        <w:t>月金融業隔夜拆款利率</w:t>
      </w:r>
      <w:r w:rsidRPr="000C5FD3">
        <w:rPr>
          <w:rFonts w:hint="eastAsia"/>
          <w:szCs w:val="28"/>
        </w:rPr>
        <w:t>0.38</w:t>
      </w:r>
      <w:r w:rsidR="000C5FD3" w:rsidRPr="000C5FD3">
        <w:rPr>
          <w:rFonts w:hint="eastAsia"/>
          <w:szCs w:val="28"/>
        </w:rPr>
        <w:t>7</w:t>
      </w:r>
      <w:r w:rsidRPr="000C5FD3">
        <w:rPr>
          <w:szCs w:val="28"/>
        </w:rPr>
        <w:t>％，</w:t>
      </w:r>
      <w:r w:rsidR="000C5FD3" w:rsidRPr="000C5FD3">
        <w:rPr>
          <w:rFonts w:hint="eastAsia"/>
          <w:szCs w:val="28"/>
        </w:rPr>
        <w:t>略低於</w:t>
      </w:r>
      <w:r w:rsidR="000C5FD3" w:rsidRPr="000C5FD3">
        <w:rPr>
          <w:rFonts w:hint="eastAsia"/>
          <w:szCs w:val="28"/>
        </w:rPr>
        <w:t>101</w:t>
      </w:r>
      <w:r w:rsidR="000C5FD3" w:rsidRPr="000C5FD3">
        <w:rPr>
          <w:rFonts w:hint="eastAsia"/>
          <w:szCs w:val="28"/>
        </w:rPr>
        <w:t>年</w:t>
      </w:r>
      <w:r w:rsidR="00303583" w:rsidRPr="000C5FD3">
        <w:rPr>
          <w:rFonts w:hint="eastAsia"/>
          <w:szCs w:val="28"/>
        </w:rPr>
        <w:t>1</w:t>
      </w:r>
      <w:r w:rsidR="000C5FD3" w:rsidRPr="000C5FD3">
        <w:rPr>
          <w:rFonts w:hint="eastAsia"/>
          <w:szCs w:val="28"/>
        </w:rPr>
        <w:t>2</w:t>
      </w:r>
      <w:r w:rsidRPr="000C5FD3">
        <w:rPr>
          <w:szCs w:val="28"/>
        </w:rPr>
        <w:t>月之</w:t>
      </w:r>
      <w:r w:rsidRPr="000C5FD3">
        <w:rPr>
          <w:rFonts w:hint="eastAsia"/>
          <w:szCs w:val="28"/>
        </w:rPr>
        <w:t>0</w:t>
      </w:r>
      <w:r w:rsidRPr="00C173A1">
        <w:rPr>
          <w:rFonts w:hint="eastAsia"/>
          <w:szCs w:val="28"/>
        </w:rPr>
        <w:t>.38</w:t>
      </w:r>
      <w:r w:rsidR="000C5FD3" w:rsidRPr="00C173A1">
        <w:rPr>
          <w:rFonts w:hint="eastAsia"/>
          <w:szCs w:val="28"/>
        </w:rPr>
        <w:t>8</w:t>
      </w:r>
      <w:r w:rsidRPr="00C173A1">
        <w:rPr>
          <w:szCs w:val="28"/>
        </w:rPr>
        <w:t>％；初級市場商業本票</w:t>
      </w:r>
      <w:r w:rsidRPr="00C173A1">
        <w:rPr>
          <w:szCs w:val="28"/>
        </w:rPr>
        <w:t>30</w:t>
      </w:r>
      <w:r w:rsidRPr="00C173A1">
        <w:rPr>
          <w:szCs w:val="28"/>
        </w:rPr>
        <w:t>天期利率</w:t>
      </w:r>
      <w:r w:rsidRPr="00C173A1">
        <w:rPr>
          <w:szCs w:val="28"/>
        </w:rPr>
        <w:t>0</w:t>
      </w:r>
      <w:r w:rsidRPr="00C173A1">
        <w:rPr>
          <w:rFonts w:hint="eastAsia"/>
          <w:szCs w:val="28"/>
        </w:rPr>
        <w:t>.9</w:t>
      </w:r>
      <w:r w:rsidR="00303583" w:rsidRPr="00C173A1">
        <w:rPr>
          <w:rFonts w:hint="eastAsia"/>
          <w:szCs w:val="28"/>
        </w:rPr>
        <w:t>3</w:t>
      </w:r>
      <w:r w:rsidRPr="00C173A1">
        <w:rPr>
          <w:szCs w:val="28"/>
        </w:rPr>
        <w:t>％，</w:t>
      </w:r>
      <w:r w:rsidR="0007212F" w:rsidRPr="00C173A1">
        <w:rPr>
          <w:rFonts w:hint="eastAsia"/>
          <w:szCs w:val="28"/>
        </w:rPr>
        <w:t>與</w:t>
      </w:r>
      <w:r w:rsidR="00C173A1" w:rsidRPr="00C173A1">
        <w:rPr>
          <w:rFonts w:hint="eastAsia"/>
          <w:szCs w:val="28"/>
        </w:rPr>
        <w:t>101</w:t>
      </w:r>
      <w:r w:rsidR="00C173A1" w:rsidRPr="00C173A1">
        <w:rPr>
          <w:rFonts w:hint="eastAsia"/>
          <w:szCs w:val="28"/>
        </w:rPr>
        <w:t>年</w:t>
      </w:r>
      <w:r w:rsidR="00C173A1" w:rsidRPr="00C173A1">
        <w:rPr>
          <w:rFonts w:hint="eastAsia"/>
          <w:szCs w:val="28"/>
        </w:rPr>
        <w:t>12</w:t>
      </w:r>
      <w:r w:rsidRPr="00C173A1">
        <w:rPr>
          <w:rFonts w:hint="eastAsia"/>
          <w:szCs w:val="28"/>
        </w:rPr>
        <w:t>月份</w:t>
      </w:r>
      <w:r w:rsidR="0007212F" w:rsidRPr="00C173A1">
        <w:rPr>
          <w:rFonts w:hint="eastAsia"/>
          <w:szCs w:val="28"/>
        </w:rPr>
        <w:t>相同</w:t>
      </w:r>
      <w:r w:rsidRPr="00C173A1">
        <w:rPr>
          <w:szCs w:val="28"/>
        </w:rPr>
        <w:t>。</w:t>
      </w:r>
    </w:p>
    <w:p w:rsidR="008E3E1B" w:rsidRPr="00024A9E"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024A9E"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4B3303" w:rsidRDefault="008E3E1B" w:rsidP="008E3E1B">
      <w:pPr>
        <w:pStyle w:val="t-4"/>
        <w:snapToGrid w:val="0"/>
        <w:spacing w:before="120" w:afterLines="0" w:after="0" w:line="300" w:lineRule="auto"/>
        <w:ind w:leftChars="100" w:left="708" w:hangingChars="167" w:hanging="468"/>
        <w:rPr>
          <w:color w:val="auto"/>
        </w:rPr>
      </w:pPr>
      <w:r w:rsidRPr="004B3303">
        <w:rPr>
          <w:rFonts w:hint="eastAsia"/>
          <w:color w:val="auto"/>
        </w:rPr>
        <w:t>３、</w:t>
      </w:r>
      <w:r w:rsidRPr="004B3303">
        <w:rPr>
          <w:rFonts w:hint="eastAsia"/>
          <w:color w:val="auto"/>
        </w:rPr>
        <w:t>10</w:t>
      </w:r>
      <w:r w:rsidR="004B3303" w:rsidRPr="004B3303">
        <w:rPr>
          <w:rFonts w:hint="eastAsia"/>
          <w:color w:val="auto"/>
        </w:rPr>
        <w:t>2</w:t>
      </w:r>
      <w:r w:rsidRPr="004B3303">
        <w:rPr>
          <w:rFonts w:hint="eastAsia"/>
          <w:color w:val="auto"/>
        </w:rPr>
        <w:t>年</w:t>
      </w:r>
      <w:r w:rsidR="000B7119" w:rsidRPr="004B3303">
        <w:rPr>
          <w:rFonts w:hint="eastAsia"/>
          <w:color w:val="auto"/>
        </w:rPr>
        <w:t>1</w:t>
      </w:r>
      <w:r w:rsidRPr="004B3303">
        <w:rPr>
          <w:rFonts w:hint="eastAsia"/>
          <w:color w:val="auto"/>
        </w:rPr>
        <w:t>月主要金融機構放款及投資</w:t>
      </w:r>
    </w:p>
    <w:p w:rsidR="008E3E1B" w:rsidRPr="00736348" w:rsidRDefault="008E3E1B" w:rsidP="008E3E1B">
      <w:pPr>
        <w:pStyle w:val="k32"/>
        <w:topLinePunct/>
        <w:ind w:leftChars="150" w:left="360" w:rightChars="-59"/>
        <w:rPr>
          <w:b/>
          <w:bCs/>
        </w:rPr>
      </w:pPr>
      <w:r w:rsidRPr="009E4003">
        <w:rPr>
          <w:noProof/>
        </w:rPr>
        <w:drawing>
          <wp:anchor distT="0" distB="0" distL="114300" distR="114300" simplePos="0" relativeHeight="251653632" behindDoc="0" locked="0" layoutInCell="1" allowOverlap="1" wp14:anchorId="7F6204F7" wp14:editId="6E657B9A">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E4003">
        <w:rPr>
          <w:rFonts w:hint="eastAsia"/>
        </w:rPr>
        <w:t>10</w:t>
      </w:r>
      <w:r w:rsidR="009E4003" w:rsidRPr="009E4003">
        <w:rPr>
          <w:rFonts w:hint="eastAsia"/>
        </w:rPr>
        <w:t>2</w:t>
      </w:r>
      <w:r w:rsidRPr="009E4003">
        <w:rPr>
          <w:rFonts w:hint="eastAsia"/>
        </w:rPr>
        <w:t>年</w:t>
      </w:r>
      <w:r w:rsidR="000B7119" w:rsidRPr="009E4003">
        <w:rPr>
          <w:rFonts w:hint="eastAsia"/>
        </w:rPr>
        <w:t>1</w:t>
      </w:r>
      <w:r w:rsidRPr="009E4003">
        <w:rPr>
          <w:rFonts w:hint="eastAsia"/>
        </w:rPr>
        <w:t>月主要金融機構放款與投資餘額</w:t>
      </w:r>
      <w:r w:rsidRPr="00736348">
        <w:rPr>
          <w:rFonts w:hint="eastAsia"/>
        </w:rPr>
        <w:t>為</w:t>
      </w:r>
      <w:r w:rsidR="00117557" w:rsidRPr="00736348">
        <w:rPr>
          <w:rFonts w:hint="eastAsia"/>
        </w:rPr>
        <w:t>25.</w:t>
      </w:r>
      <w:r w:rsidR="00736348" w:rsidRPr="00736348">
        <w:rPr>
          <w:rFonts w:hint="eastAsia"/>
        </w:rPr>
        <w:t>76</w:t>
      </w:r>
      <w:r w:rsidR="0011131D" w:rsidRPr="00736348">
        <w:rPr>
          <w:rFonts w:hint="eastAsia"/>
        </w:rPr>
        <w:t>兆元，較</w:t>
      </w:r>
      <w:r w:rsidR="002C70DE" w:rsidRPr="00736348">
        <w:rPr>
          <w:rFonts w:hint="eastAsia"/>
        </w:rPr>
        <w:t>1</w:t>
      </w:r>
      <w:r w:rsidR="009E4003" w:rsidRPr="00736348">
        <w:rPr>
          <w:rFonts w:hint="eastAsia"/>
        </w:rPr>
        <w:t>0</w:t>
      </w:r>
      <w:r w:rsidR="002C70DE" w:rsidRPr="00736348">
        <w:rPr>
          <w:rFonts w:hint="eastAsia"/>
        </w:rPr>
        <w:t>1</w:t>
      </w:r>
      <w:r w:rsidR="009E4003" w:rsidRPr="00736348">
        <w:rPr>
          <w:rFonts w:hint="eastAsia"/>
        </w:rPr>
        <w:t>年</w:t>
      </w:r>
      <w:r w:rsidR="009E4003" w:rsidRPr="00736348">
        <w:rPr>
          <w:rFonts w:hint="eastAsia"/>
        </w:rPr>
        <w:t>12</w:t>
      </w:r>
      <w:r w:rsidR="009E4003" w:rsidRPr="00736348">
        <w:rPr>
          <w:rFonts w:hint="eastAsia"/>
        </w:rPr>
        <w:t>月</w:t>
      </w:r>
      <w:r w:rsidRPr="00736348">
        <w:rPr>
          <w:rFonts w:hint="eastAsia"/>
        </w:rPr>
        <w:t>增加，年增率</w:t>
      </w:r>
      <w:r w:rsidR="00736348" w:rsidRPr="00736348">
        <w:rPr>
          <w:rFonts w:hint="eastAsia"/>
        </w:rPr>
        <w:t>5.61</w:t>
      </w:r>
      <w:r w:rsidRPr="00736348">
        <w:rPr>
          <w:rFonts w:hint="eastAsia"/>
        </w:rPr>
        <w:t>％；</w:t>
      </w:r>
      <w:r w:rsidRPr="00736348">
        <w:rPr>
          <w:rFonts w:hint="eastAsia"/>
        </w:rPr>
        <w:t>10</w:t>
      </w:r>
      <w:r w:rsidR="00736348" w:rsidRPr="00736348">
        <w:rPr>
          <w:rFonts w:hint="eastAsia"/>
        </w:rPr>
        <w:t>2</w:t>
      </w:r>
      <w:r w:rsidRPr="00736348">
        <w:rPr>
          <w:rFonts w:hint="eastAsia"/>
        </w:rPr>
        <w:t>年</w:t>
      </w:r>
      <w:r w:rsidRPr="00736348">
        <w:rPr>
          <w:rFonts w:hint="eastAsia"/>
        </w:rPr>
        <w:t>1</w:t>
      </w:r>
      <w:r w:rsidR="0011131D" w:rsidRPr="00736348">
        <w:rPr>
          <w:rFonts w:hint="eastAsia"/>
        </w:rPr>
        <w:t>月放款餘額較</w:t>
      </w:r>
      <w:r w:rsidR="00637B6C" w:rsidRPr="00736348">
        <w:rPr>
          <w:rFonts w:hint="eastAsia"/>
        </w:rPr>
        <w:t>1</w:t>
      </w:r>
      <w:r w:rsidR="00736348" w:rsidRPr="00736348">
        <w:rPr>
          <w:rFonts w:hint="eastAsia"/>
        </w:rPr>
        <w:t>0</w:t>
      </w:r>
      <w:r w:rsidR="00637B6C" w:rsidRPr="00736348">
        <w:rPr>
          <w:rFonts w:hint="eastAsia"/>
        </w:rPr>
        <w:t>1</w:t>
      </w:r>
      <w:r w:rsidR="00736348" w:rsidRPr="00736348">
        <w:rPr>
          <w:rFonts w:hint="eastAsia"/>
        </w:rPr>
        <w:t>年</w:t>
      </w:r>
      <w:r w:rsidR="00736348" w:rsidRPr="00736348">
        <w:rPr>
          <w:rFonts w:hint="eastAsia"/>
        </w:rPr>
        <w:t>12</w:t>
      </w:r>
      <w:r w:rsidRPr="00736348">
        <w:rPr>
          <w:rFonts w:hint="eastAsia"/>
        </w:rPr>
        <w:t>月增加，年增率</w:t>
      </w:r>
      <w:r w:rsidR="00736348" w:rsidRPr="00736348">
        <w:rPr>
          <w:rFonts w:hint="eastAsia"/>
        </w:rPr>
        <w:t>2</w:t>
      </w:r>
      <w:r w:rsidRPr="00736348">
        <w:rPr>
          <w:rFonts w:hint="eastAsia"/>
        </w:rPr>
        <w:t>.</w:t>
      </w:r>
      <w:r w:rsidR="00736348" w:rsidRPr="00736348">
        <w:rPr>
          <w:rFonts w:hint="eastAsia"/>
        </w:rPr>
        <w:t>76</w:t>
      </w:r>
      <w:r w:rsidRPr="00736348">
        <w:rPr>
          <w:rFonts w:hint="eastAsia"/>
        </w:rPr>
        <w:t>％。</w:t>
      </w:r>
    </w:p>
    <w:p w:rsidR="008E3E1B" w:rsidRPr="00024A9E" w:rsidRDefault="008E3E1B" w:rsidP="008E3E1B">
      <w:pPr>
        <w:pStyle w:val="t-4"/>
        <w:spacing w:before="180" w:after="180"/>
        <w:ind w:left="717" w:hanging="479"/>
        <w:rPr>
          <w:color w:val="FF0000"/>
        </w:rPr>
      </w:pPr>
    </w:p>
    <w:p w:rsidR="008E3E1B" w:rsidRPr="00024A9E" w:rsidRDefault="008E3E1B" w:rsidP="008E3E1B">
      <w:pPr>
        <w:rPr>
          <w:color w:val="FF0000"/>
        </w:rPr>
      </w:pPr>
    </w:p>
    <w:p w:rsidR="008E3E1B" w:rsidRPr="00024A9E" w:rsidRDefault="008E3E1B" w:rsidP="008E3E1B">
      <w:pPr>
        <w:rPr>
          <w:color w:val="FF0000"/>
        </w:rPr>
      </w:pPr>
    </w:p>
    <w:p w:rsidR="008E3E1B" w:rsidRPr="0078776F" w:rsidRDefault="008E3E1B" w:rsidP="008E3E1B">
      <w:pPr>
        <w:pStyle w:val="t-4"/>
        <w:snapToGrid w:val="0"/>
        <w:spacing w:before="120" w:afterLines="0" w:after="0" w:line="300" w:lineRule="auto"/>
        <w:ind w:left="717" w:hanging="479"/>
        <w:rPr>
          <w:color w:val="auto"/>
        </w:rPr>
      </w:pPr>
      <w:r w:rsidRPr="0078776F">
        <w:rPr>
          <w:rFonts w:hint="eastAsia"/>
          <w:color w:val="auto"/>
        </w:rPr>
        <w:t>４、</w:t>
      </w:r>
      <w:r w:rsidRPr="0078776F">
        <w:rPr>
          <w:rFonts w:hint="eastAsia"/>
          <w:color w:val="auto"/>
        </w:rPr>
        <w:t>10</w:t>
      </w:r>
      <w:r w:rsidR="0078776F" w:rsidRPr="0078776F">
        <w:rPr>
          <w:rFonts w:hint="eastAsia"/>
          <w:color w:val="auto"/>
        </w:rPr>
        <w:t>2</w:t>
      </w:r>
      <w:r w:rsidRPr="0078776F">
        <w:rPr>
          <w:rFonts w:hint="eastAsia"/>
          <w:color w:val="auto"/>
        </w:rPr>
        <w:t>年</w:t>
      </w:r>
      <w:r w:rsidR="00444BC0" w:rsidRPr="0078776F">
        <w:rPr>
          <w:rFonts w:hint="eastAsia"/>
          <w:color w:val="auto"/>
        </w:rPr>
        <w:t>1</w:t>
      </w:r>
      <w:r w:rsidRPr="0078776F">
        <w:rPr>
          <w:rFonts w:hint="eastAsia"/>
          <w:color w:val="auto"/>
        </w:rPr>
        <w:t>月平均新台幣兌美元匯率為</w:t>
      </w:r>
      <w:r w:rsidRPr="0078776F">
        <w:rPr>
          <w:rFonts w:hint="eastAsia"/>
          <w:color w:val="auto"/>
        </w:rPr>
        <w:t>29.</w:t>
      </w:r>
      <w:r w:rsidR="00303583" w:rsidRPr="0078776F">
        <w:rPr>
          <w:rFonts w:hint="eastAsia"/>
          <w:color w:val="auto"/>
        </w:rPr>
        <w:t>1</w:t>
      </w:r>
      <w:r w:rsidR="0078776F" w:rsidRPr="0078776F">
        <w:rPr>
          <w:rFonts w:hint="eastAsia"/>
          <w:color w:val="auto"/>
        </w:rPr>
        <w:t>84</w:t>
      </w:r>
    </w:p>
    <w:p w:rsidR="008E3E1B" w:rsidRPr="0078776F" w:rsidRDefault="008E3E1B" w:rsidP="008E3E1B">
      <w:pPr>
        <w:pStyle w:val="k32"/>
        <w:topLinePunct/>
        <w:spacing w:beforeLines="0" w:before="120"/>
        <w:ind w:leftChars="150" w:left="360" w:rightChars="-59"/>
      </w:pPr>
      <w:r w:rsidRPr="0078776F">
        <w:rPr>
          <w:rFonts w:hint="eastAsia"/>
        </w:rPr>
        <w:t>10</w:t>
      </w:r>
      <w:r w:rsidR="0078776F" w:rsidRPr="0078776F">
        <w:rPr>
          <w:rFonts w:hint="eastAsia"/>
        </w:rPr>
        <w:t>2</w:t>
      </w:r>
      <w:r w:rsidRPr="0078776F">
        <w:rPr>
          <w:rFonts w:hint="eastAsia"/>
        </w:rPr>
        <w:t>年</w:t>
      </w:r>
      <w:r w:rsidR="00444BC0" w:rsidRPr="0078776F">
        <w:rPr>
          <w:rFonts w:hint="eastAsia"/>
        </w:rPr>
        <w:t>1</w:t>
      </w:r>
      <w:r w:rsidRPr="0078776F">
        <w:rPr>
          <w:rFonts w:hint="eastAsia"/>
        </w:rPr>
        <w:t>月新台幣兌美元平均匯率為</w:t>
      </w:r>
      <w:r w:rsidRPr="0078776F">
        <w:rPr>
          <w:rFonts w:hint="eastAsia"/>
        </w:rPr>
        <w:t>29.</w:t>
      </w:r>
      <w:r w:rsidR="0078776F" w:rsidRPr="0078776F">
        <w:rPr>
          <w:rFonts w:hint="eastAsia"/>
        </w:rPr>
        <w:t>184</w:t>
      </w:r>
      <w:r w:rsidR="0011131D" w:rsidRPr="0078776F">
        <w:rPr>
          <w:rFonts w:hint="eastAsia"/>
        </w:rPr>
        <w:t>，較</w:t>
      </w:r>
      <w:r w:rsidR="0011131D" w:rsidRPr="0078776F">
        <w:rPr>
          <w:rFonts w:hint="eastAsia"/>
        </w:rPr>
        <w:t>1</w:t>
      </w:r>
      <w:r w:rsidR="0078776F" w:rsidRPr="0078776F">
        <w:rPr>
          <w:rFonts w:hint="eastAsia"/>
        </w:rPr>
        <w:t>01</w:t>
      </w:r>
      <w:r w:rsidR="0078776F" w:rsidRPr="0078776F">
        <w:rPr>
          <w:rFonts w:hint="eastAsia"/>
        </w:rPr>
        <w:t>年</w:t>
      </w:r>
      <w:r w:rsidR="00444BC0" w:rsidRPr="0078776F">
        <w:rPr>
          <w:rFonts w:hint="eastAsia"/>
        </w:rPr>
        <w:t>1</w:t>
      </w:r>
      <w:r w:rsidR="0078776F" w:rsidRPr="0078776F">
        <w:rPr>
          <w:rFonts w:hint="eastAsia"/>
        </w:rPr>
        <w:t>2</w:t>
      </w:r>
      <w:r w:rsidRPr="0078776F">
        <w:rPr>
          <w:rFonts w:hint="eastAsia"/>
        </w:rPr>
        <w:t>月匯率</w:t>
      </w:r>
      <w:r w:rsidRPr="0078776F">
        <w:rPr>
          <w:rFonts w:hint="eastAsia"/>
        </w:rPr>
        <w:t>29.</w:t>
      </w:r>
      <w:r w:rsidR="0078776F" w:rsidRPr="0078776F">
        <w:rPr>
          <w:rFonts w:hint="eastAsia"/>
        </w:rPr>
        <w:t>119</w:t>
      </w:r>
      <w:r w:rsidR="0078776F" w:rsidRPr="0078776F">
        <w:rPr>
          <w:rFonts w:hint="eastAsia"/>
        </w:rPr>
        <w:t>貶</w:t>
      </w:r>
      <w:r w:rsidRPr="0078776F">
        <w:rPr>
          <w:rFonts w:hint="eastAsia"/>
        </w:rPr>
        <w:t>值</w:t>
      </w:r>
      <w:r w:rsidRPr="0078776F">
        <w:rPr>
          <w:rFonts w:hint="eastAsia"/>
        </w:rPr>
        <w:t>0.</w:t>
      </w:r>
      <w:r w:rsidR="00444BC0" w:rsidRPr="0078776F">
        <w:rPr>
          <w:rFonts w:hint="eastAsia"/>
        </w:rPr>
        <w:t>2</w:t>
      </w:r>
      <w:r w:rsidR="0078776F" w:rsidRPr="0078776F">
        <w:rPr>
          <w:rFonts w:hint="eastAsia"/>
        </w:rPr>
        <w:t>2</w:t>
      </w:r>
      <w:r w:rsidRPr="0078776F">
        <w:rPr>
          <w:rFonts w:hint="eastAsia"/>
        </w:rPr>
        <w:t>％，較</w:t>
      </w:r>
      <w:r w:rsidRPr="0078776F">
        <w:rPr>
          <w:rFonts w:hint="eastAsia"/>
        </w:rPr>
        <w:t>10</w:t>
      </w:r>
      <w:r w:rsidR="0078776F" w:rsidRPr="0078776F">
        <w:rPr>
          <w:rFonts w:hint="eastAsia"/>
        </w:rPr>
        <w:t>1</w:t>
      </w:r>
      <w:r w:rsidRPr="0078776F">
        <w:rPr>
          <w:rFonts w:hint="eastAsia"/>
        </w:rPr>
        <w:t>年同月匯率</w:t>
      </w:r>
      <w:r w:rsidRPr="0078776F">
        <w:rPr>
          <w:rFonts w:hint="eastAsia"/>
        </w:rPr>
        <w:t>30.</w:t>
      </w:r>
      <w:r w:rsidR="0078776F" w:rsidRPr="0078776F">
        <w:rPr>
          <w:rFonts w:hint="eastAsia"/>
        </w:rPr>
        <w:t>061</w:t>
      </w:r>
      <w:r w:rsidRPr="0078776F">
        <w:rPr>
          <w:rFonts w:hint="eastAsia"/>
        </w:rPr>
        <w:t>升值</w:t>
      </w:r>
      <w:r w:rsidRPr="0078776F">
        <w:rPr>
          <w:rFonts w:hint="eastAsia"/>
        </w:rPr>
        <w:t>3.</w:t>
      </w:r>
      <w:r w:rsidR="0078776F" w:rsidRPr="0078776F">
        <w:rPr>
          <w:rFonts w:hint="eastAsia"/>
        </w:rPr>
        <w:t>01</w:t>
      </w:r>
      <w:r w:rsidRPr="0078776F">
        <w:rPr>
          <w:rFonts w:hint="eastAsia"/>
        </w:rPr>
        <w:t>％。</w:t>
      </w:r>
    </w:p>
    <w:p w:rsidR="008E3E1B" w:rsidRDefault="008E3E1B" w:rsidP="008E3E1B">
      <w:pPr>
        <w:pStyle w:val="t-4"/>
        <w:spacing w:before="180" w:after="180"/>
        <w:ind w:left="717" w:hanging="479"/>
        <w:rPr>
          <w:color w:val="FF0000"/>
        </w:rPr>
      </w:pPr>
    </w:p>
    <w:p w:rsidR="00144382" w:rsidRPr="00144382" w:rsidRDefault="00144382" w:rsidP="00144382"/>
    <w:p w:rsidR="008E3E1B" w:rsidRPr="003A1DCD" w:rsidRDefault="008E3E1B" w:rsidP="008E3E1B">
      <w:pPr>
        <w:pStyle w:val="t-4"/>
        <w:spacing w:before="180" w:afterLines="0" w:after="0" w:line="300" w:lineRule="auto"/>
        <w:ind w:left="717" w:hanging="479"/>
        <w:rPr>
          <w:color w:val="auto"/>
        </w:rPr>
      </w:pPr>
      <w:r w:rsidRPr="003A1DCD">
        <w:rPr>
          <w:rFonts w:hint="eastAsia"/>
          <w:color w:val="auto"/>
        </w:rPr>
        <w:lastRenderedPageBreak/>
        <w:t>５、</w:t>
      </w:r>
      <w:r w:rsidRPr="003A1DCD">
        <w:rPr>
          <w:rFonts w:hint="eastAsia"/>
          <w:color w:val="auto"/>
        </w:rPr>
        <w:t>10</w:t>
      </w:r>
      <w:r w:rsidR="00652523" w:rsidRPr="003A1DCD">
        <w:rPr>
          <w:rFonts w:hint="eastAsia"/>
          <w:color w:val="auto"/>
        </w:rPr>
        <w:t>2</w:t>
      </w:r>
      <w:r w:rsidRPr="003A1DCD">
        <w:rPr>
          <w:rFonts w:hint="eastAsia"/>
          <w:color w:val="auto"/>
        </w:rPr>
        <w:t>年</w:t>
      </w:r>
      <w:r w:rsidR="00B40E54" w:rsidRPr="003A1DCD">
        <w:rPr>
          <w:rFonts w:hint="eastAsia"/>
          <w:color w:val="auto"/>
        </w:rPr>
        <w:t>1</w:t>
      </w:r>
      <w:r w:rsidRPr="003A1DCD">
        <w:rPr>
          <w:rFonts w:hint="eastAsia"/>
          <w:color w:val="auto"/>
        </w:rPr>
        <w:t>月底外匯存底為</w:t>
      </w:r>
      <w:r w:rsidR="003A1DCD" w:rsidRPr="003A1DCD">
        <w:rPr>
          <w:color w:val="auto"/>
        </w:rPr>
        <w:t>4,065.57</w:t>
      </w:r>
      <w:r w:rsidRPr="003A1DCD">
        <w:rPr>
          <w:rFonts w:hint="eastAsia"/>
          <w:color w:val="auto"/>
        </w:rPr>
        <w:t>億美元</w:t>
      </w:r>
    </w:p>
    <w:p w:rsidR="008E3E1B" w:rsidRPr="003A1DCD" w:rsidRDefault="008E3E1B" w:rsidP="008E3E1B">
      <w:pPr>
        <w:widowControl/>
        <w:topLinePunct/>
        <w:snapToGrid w:val="0"/>
        <w:spacing w:beforeLines="50" w:before="180" w:line="300" w:lineRule="auto"/>
        <w:ind w:leftChars="150" w:left="360" w:rightChars="-59" w:right="-142" w:firstLineChars="200" w:firstLine="480"/>
        <w:rPr>
          <w:rFonts w:eastAsia="標楷體"/>
          <w:sz w:val="28"/>
          <w:szCs w:val="28"/>
        </w:rPr>
      </w:pPr>
      <w:r w:rsidRPr="003A1DCD">
        <w:rPr>
          <w:noProof/>
        </w:rPr>
        <w:drawing>
          <wp:anchor distT="0" distB="0" distL="114300" distR="114300" simplePos="0" relativeHeight="251654656" behindDoc="1" locked="0" layoutInCell="1" allowOverlap="1" wp14:anchorId="4643B729" wp14:editId="2ED66F3F">
            <wp:simplePos x="0" y="0"/>
            <wp:positionH relativeFrom="column">
              <wp:posOffset>2314575</wp:posOffset>
            </wp:positionH>
            <wp:positionV relativeFrom="paragraph">
              <wp:posOffset>50800</wp:posOffset>
            </wp:positionV>
            <wp:extent cx="3440430" cy="2682875"/>
            <wp:effectExtent l="0" t="0" r="2667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3A1DCD">
        <w:rPr>
          <w:rFonts w:eastAsia="標楷體"/>
          <w:sz w:val="28"/>
          <w:szCs w:val="28"/>
        </w:rPr>
        <w:t>10</w:t>
      </w:r>
      <w:r w:rsidR="003A1DCD" w:rsidRPr="003A1DCD">
        <w:rPr>
          <w:rFonts w:eastAsia="標楷體" w:hint="eastAsia"/>
          <w:sz w:val="28"/>
          <w:szCs w:val="28"/>
        </w:rPr>
        <w:t>2</w:t>
      </w:r>
      <w:r w:rsidRPr="003A1DCD">
        <w:rPr>
          <w:rFonts w:eastAsia="標楷體" w:hAnsi="標楷體"/>
          <w:sz w:val="28"/>
          <w:szCs w:val="28"/>
        </w:rPr>
        <w:t>年</w:t>
      </w:r>
      <w:r w:rsidR="00B40E54" w:rsidRPr="003A1DCD">
        <w:rPr>
          <w:rFonts w:eastAsia="標楷體" w:hAnsi="標楷體" w:hint="eastAsia"/>
          <w:sz w:val="28"/>
          <w:szCs w:val="28"/>
        </w:rPr>
        <w:t>1</w:t>
      </w:r>
      <w:r w:rsidRPr="003A1DCD">
        <w:rPr>
          <w:rFonts w:eastAsia="標楷體" w:hAnsi="標楷體"/>
          <w:sz w:val="28"/>
          <w:szCs w:val="28"/>
        </w:rPr>
        <w:t>月底外匯存底為</w:t>
      </w:r>
      <w:r w:rsidR="00292BA7" w:rsidRPr="003A1DCD">
        <w:rPr>
          <w:rFonts w:eastAsia="標楷體" w:hAnsi="標楷體" w:hint="eastAsia"/>
          <w:sz w:val="28"/>
          <w:szCs w:val="28"/>
        </w:rPr>
        <w:t>4</w:t>
      </w:r>
      <w:r w:rsidRPr="003A1DCD">
        <w:rPr>
          <w:rFonts w:eastAsia="標楷體"/>
          <w:sz w:val="28"/>
          <w:szCs w:val="28"/>
        </w:rPr>
        <w:t>,</w:t>
      </w:r>
      <w:r w:rsidR="003A1DCD" w:rsidRPr="003A1DCD">
        <w:rPr>
          <w:rFonts w:eastAsia="標楷體" w:hint="eastAsia"/>
          <w:sz w:val="28"/>
          <w:szCs w:val="28"/>
        </w:rPr>
        <w:t>065.57</w:t>
      </w:r>
      <w:r w:rsidRPr="003A1DCD">
        <w:rPr>
          <w:rFonts w:eastAsia="標楷體" w:hAnsi="標楷體"/>
          <w:sz w:val="28"/>
          <w:szCs w:val="28"/>
        </w:rPr>
        <w:t>億美元，較</w:t>
      </w:r>
      <w:r w:rsidR="00EC5440" w:rsidRPr="003A1DCD">
        <w:rPr>
          <w:rFonts w:eastAsia="標楷體" w:hAnsi="標楷體" w:hint="eastAsia"/>
          <w:sz w:val="28"/>
          <w:szCs w:val="28"/>
        </w:rPr>
        <w:t>1</w:t>
      </w:r>
      <w:r w:rsidR="003A1DCD" w:rsidRPr="003A1DCD">
        <w:rPr>
          <w:rFonts w:eastAsia="標楷體" w:hAnsi="標楷體" w:hint="eastAsia"/>
          <w:sz w:val="28"/>
          <w:szCs w:val="28"/>
        </w:rPr>
        <w:t>0</w:t>
      </w:r>
      <w:r w:rsidR="00EC5440" w:rsidRPr="003A1DCD">
        <w:rPr>
          <w:rFonts w:eastAsia="標楷體" w:hAnsi="標楷體" w:hint="eastAsia"/>
          <w:sz w:val="28"/>
          <w:szCs w:val="28"/>
        </w:rPr>
        <w:t>1</w:t>
      </w:r>
      <w:r w:rsidR="003A1DCD" w:rsidRPr="003A1DCD">
        <w:rPr>
          <w:rFonts w:eastAsia="標楷體" w:hAnsi="標楷體" w:hint="eastAsia"/>
          <w:sz w:val="28"/>
          <w:szCs w:val="28"/>
        </w:rPr>
        <w:t>年</w:t>
      </w:r>
      <w:r w:rsidR="003A1DCD" w:rsidRPr="003A1DCD">
        <w:rPr>
          <w:rFonts w:eastAsia="標楷體" w:hAnsi="標楷體" w:hint="eastAsia"/>
          <w:sz w:val="28"/>
          <w:szCs w:val="28"/>
        </w:rPr>
        <w:t>12</w:t>
      </w:r>
      <w:r w:rsidRPr="003A1DCD">
        <w:rPr>
          <w:rFonts w:eastAsia="標楷體" w:hAnsi="標楷體"/>
          <w:sz w:val="28"/>
          <w:szCs w:val="28"/>
        </w:rPr>
        <w:t>月</w:t>
      </w:r>
      <w:r w:rsidR="003A1DCD" w:rsidRPr="003A1DCD">
        <w:rPr>
          <w:rFonts w:eastAsia="標楷體" w:hAnsi="標楷體" w:hint="eastAsia"/>
          <w:sz w:val="28"/>
          <w:szCs w:val="28"/>
        </w:rPr>
        <w:t>底</w:t>
      </w:r>
      <w:r w:rsidRPr="003A1DCD">
        <w:rPr>
          <w:rFonts w:eastAsia="標楷體" w:hAnsi="標楷體"/>
          <w:sz w:val="28"/>
          <w:szCs w:val="28"/>
        </w:rPr>
        <w:t>增加</w:t>
      </w:r>
      <w:r w:rsidR="003A1DCD" w:rsidRPr="003A1DCD">
        <w:rPr>
          <w:rFonts w:eastAsia="標楷體" w:hAnsi="標楷體" w:hint="eastAsia"/>
          <w:sz w:val="28"/>
          <w:szCs w:val="28"/>
        </w:rPr>
        <w:t>33.88</w:t>
      </w:r>
      <w:r w:rsidRPr="003A1DCD">
        <w:rPr>
          <w:rFonts w:eastAsia="標楷體" w:hAnsi="標楷體"/>
          <w:sz w:val="28"/>
          <w:szCs w:val="28"/>
        </w:rPr>
        <w:t>億</w:t>
      </w:r>
      <w:r w:rsidRPr="003A1DCD">
        <w:rPr>
          <w:rFonts w:eastAsia="標楷體"/>
          <w:sz w:val="28"/>
          <w:szCs w:val="28"/>
        </w:rPr>
        <w:t>美元，主要因素為外匯存底投資運用收益</w:t>
      </w:r>
      <w:r w:rsidR="00292BA7" w:rsidRPr="003A1DCD">
        <w:rPr>
          <w:rFonts w:eastAsia="標楷體" w:hint="eastAsia"/>
          <w:sz w:val="28"/>
          <w:szCs w:val="28"/>
        </w:rPr>
        <w:t>，以及歐元等貨幣對美元升值，以</w:t>
      </w:r>
      <w:proofErr w:type="gramStart"/>
      <w:r w:rsidR="00292BA7" w:rsidRPr="003A1DCD">
        <w:rPr>
          <w:rFonts w:eastAsia="標楷體" w:hint="eastAsia"/>
          <w:sz w:val="28"/>
          <w:szCs w:val="28"/>
        </w:rPr>
        <w:t>該等幣別</w:t>
      </w:r>
      <w:proofErr w:type="gramEnd"/>
      <w:r w:rsidR="00292BA7" w:rsidRPr="003A1DCD">
        <w:rPr>
          <w:rFonts w:eastAsia="標楷體" w:hint="eastAsia"/>
          <w:sz w:val="28"/>
          <w:szCs w:val="28"/>
        </w:rPr>
        <w:t>持有之外匯折成美元後，金額增加</w:t>
      </w:r>
      <w:r w:rsidRPr="003A1DCD">
        <w:rPr>
          <w:rFonts w:eastAsia="標楷體" w:hint="eastAsia"/>
          <w:sz w:val="28"/>
          <w:szCs w:val="28"/>
        </w:rPr>
        <w:t>。</w:t>
      </w:r>
    </w:p>
    <w:p w:rsidR="008E3E1B" w:rsidRPr="00024A9E" w:rsidRDefault="008E3E1B" w:rsidP="008E3E1B">
      <w:pPr>
        <w:widowControl/>
        <w:topLinePunct/>
        <w:snapToGrid w:val="0"/>
        <w:spacing w:beforeLines="50" w:before="180" w:line="300" w:lineRule="auto"/>
        <w:ind w:leftChars="150" w:left="360" w:rightChars="-59" w:right="-142" w:firstLineChars="200" w:firstLine="560"/>
        <w:rPr>
          <w:rFonts w:eastAsia="標楷體" w:hAnsi="標楷體"/>
          <w:color w:val="FF0000"/>
          <w:sz w:val="28"/>
          <w:szCs w:val="28"/>
        </w:rPr>
      </w:pPr>
    </w:p>
    <w:p w:rsidR="008E3E1B" w:rsidRPr="00024A9E" w:rsidRDefault="008E3E1B" w:rsidP="008E3E1B">
      <w:pPr>
        <w:pStyle w:val="k32"/>
        <w:topLinePunct/>
        <w:ind w:left="0" w:rightChars="-59" w:firstLineChars="0" w:firstLine="0"/>
        <w:rPr>
          <w:b/>
          <w:bCs/>
          <w:color w:val="FF0000"/>
        </w:rPr>
      </w:pPr>
    </w:p>
    <w:p w:rsidR="008E3E1B" w:rsidRPr="009F5CFF" w:rsidRDefault="008E3E1B" w:rsidP="008E3E1B">
      <w:pPr>
        <w:pStyle w:val="k32"/>
        <w:topLinePunct/>
        <w:spacing w:beforeLines="100" w:before="360"/>
        <w:ind w:left="0" w:rightChars="-59" w:firstLineChars="0" w:firstLine="0"/>
        <w:rPr>
          <w:b/>
          <w:bCs/>
        </w:rPr>
      </w:pPr>
      <w:r w:rsidRPr="009F5CFF">
        <w:rPr>
          <w:rFonts w:hint="eastAsia"/>
          <w:b/>
          <w:bCs/>
        </w:rPr>
        <w:t>６、</w:t>
      </w:r>
      <w:r w:rsidRPr="009F5CFF">
        <w:rPr>
          <w:rFonts w:hint="eastAsia"/>
          <w:b/>
          <w:bCs/>
        </w:rPr>
        <w:t>10</w:t>
      </w:r>
      <w:r w:rsidR="009F5CFF" w:rsidRPr="009F5CFF">
        <w:rPr>
          <w:rFonts w:hint="eastAsia"/>
          <w:b/>
          <w:bCs/>
        </w:rPr>
        <w:t>2</w:t>
      </w:r>
      <w:r w:rsidRPr="009F5CFF">
        <w:rPr>
          <w:rFonts w:hint="eastAsia"/>
          <w:b/>
          <w:bCs/>
        </w:rPr>
        <w:t>年</w:t>
      </w:r>
      <w:r w:rsidRPr="009F5CFF">
        <w:rPr>
          <w:rFonts w:hint="eastAsia"/>
          <w:b/>
          <w:bCs/>
        </w:rPr>
        <w:t>1</w:t>
      </w:r>
      <w:r w:rsidRPr="009F5CFF">
        <w:rPr>
          <w:rFonts w:hint="eastAsia"/>
          <w:b/>
          <w:bCs/>
        </w:rPr>
        <w:t>月台灣加權股價平均收盤指數為</w:t>
      </w:r>
      <w:r w:rsidRPr="009F5CFF">
        <w:rPr>
          <w:rFonts w:hint="eastAsia"/>
          <w:b/>
          <w:bCs/>
        </w:rPr>
        <w:t>7,</w:t>
      </w:r>
      <w:r w:rsidR="009F5CFF" w:rsidRPr="009F5CFF">
        <w:rPr>
          <w:rFonts w:hint="eastAsia"/>
          <w:b/>
          <w:bCs/>
        </w:rPr>
        <w:t>759.25</w:t>
      </w:r>
    </w:p>
    <w:p w:rsidR="008E3E1B" w:rsidRPr="00A13762" w:rsidRDefault="008E3E1B" w:rsidP="008E3E1B">
      <w:pPr>
        <w:pStyle w:val="k32"/>
        <w:topLinePunct/>
        <w:ind w:leftChars="150" w:left="360" w:rightChars="-59"/>
      </w:pPr>
      <w:r w:rsidRPr="00A13762">
        <w:rPr>
          <w:rFonts w:hint="eastAsia"/>
        </w:rPr>
        <w:t>台灣股票市場</w:t>
      </w:r>
      <w:r w:rsidRPr="00A13762">
        <w:rPr>
          <w:rFonts w:hint="eastAsia"/>
        </w:rPr>
        <w:t>10</w:t>
      </w:r>
      <w:r w:rsidR="009F5CFF" w:rsidRPr="00A13762">
        <w:rPr>
          <w:rFonts w:hint="eastAsia"/>
        </w:rPr>
        <w:t>2</w:t>
      </w:r>
      <w:r w:rsidRPr="00A13762">
        <w:rPr>
          <w:rFonts w:hint="eastAsia"/>
        </w:rPr>
        <w:t>年</w:t>
      </w:r>
      <w:r w:rsidR="00C351B6" w:rsidRPr="00A13762">
        <w:rPr>
          <w:rFonts w:hint="eastAsia"/>
        </w:rPr>
        <w:t>1</w:t>
      </w:r>
      <w:r w:rsidRPr="00A13762">
        <w:rPr>
          <w:rFonts w:hint="eastAsia"/>
        </w:rPr>
        <w:t>月平均股價收盤指數為</w:t>
      </w:r>
      <w:r w:rsidRPr="00A13762">
        <w:t>7,</w:t>
      </w:r>
      <w:r w:rsidR="009F5CFF" w:rsidRPr="00A13762">
        <w:rPr>
          <w:rFonts w:hint="eastAsia"/>
        </w:rPr>
        <w:t>759.25</w:t>
      </w:r>
      <w:r w:rsidR="0011131D" w:rsidRPr="00A13762">
        <w:rPr>
          <w:rFonts w:hint="eastAsia"/>
        </w:rPr>
        <w:t>，較</w:t>
      </w:r>
      <w:r w:rsidR="00C351B6" w:rsidRPr="00A13762">
        <w:rPr>
          <w:rFonts w:hint="eastAsia"/>
        </w:rPr>
        <w:t>1</w:t>
      </w:r>
      <w:r w:rsidR="009F5CFF" w:rsidRPr="00A13762">
        <w:rPr>
          <w:rFonts w:hint="eastAsia"/>
        </w:rPr>
        <w:t>0</w:t>
      </w:r>
      <w:r w:rsidR="00C351B6" w:rsidRPr="00A13762">
        <w:rPr>
          <w:rFonts w:hint="eastAsia"/>
        </w:rPr>
        <w:t>1</w:t>
      </w:r>
      <w:r w:rsidR="009F5CFF" w:rsidRPr="00A13762">
        <w:rPr>
          <w:rFonts w:hint="eastAsia"/>
        </w:rPr>
        <w:t>年</w:t>
      </w:r>
      <w:r w:rsidR="009F5CFF" w:rsidRPr="00A13762">
        <w:rPr>
          <w:rFonts w:hint="eastAsia"/>
        </w:rPr>
        <w:t>12</w:t>
      </w:r>
      <w:r w:rsidRPr="00A13762">
        <w:rPr>
          <w:rFonts w:hint="eastAsia"/>
        </w:rPr>
        <w:t>月平均收盤指數</w:t>
      </w:r>
      <w:r w:rsidRPr="00A13762">
        <w:t>7,</w:t>
      </w:r>
      <w:r w:rsidR="009F5CFF" w:rsidRPr="00A13762">
        <w:rPr>
          <w:rFonts w:hint="eastAsia"/>
        </w:rPr>
        <w:t>630.81</w:t>
      </w:r>
      <w:r w:rsidRPr="00A13762">
        <w:rPr>
          <w:rFonts w:hint="eastAsia"/>
        </w:rPr>
        <w:t>，</w:t>
      </w:r>
      <w:r w:rsidR="00C351B6" w:rsidRPr="00A13762">
        <w:rPr>
          <w:rFonts w:hint="eastAsia"/>
        </w:rPr>
        <w:t>上漲</w:t>
      </w:r>
      <w:r w:rsidR="009F5CFF" w:rsidRPr="00A13762">
        <w:rPr>
          <w:rFonts w:hint="eastAsia"/>
        </w:rPr>
        <w:t>1</w:t>
      </w:r>
      <w:r w:rsidRPr="00A13762">
        <w:rPr>
          <w:rFonts w:hint="eastAsia"/>
        </w:rPr>
        <w:t>.</w:t>
      </w:r>
      <w:r w:rsidR="009F5CFF" w:rsidRPr="00A13762">
        <w:rPr>
          <w:rFonts w:hint="eastAsia"/>
        </w:rPr>
        <w:t>68</w:t>
      </w:r>
      <w:r w:rsidRPr="00A13762">
        <w:rPr>
          <w:rFonts w:hint="eastAsia"/>
        </w:rPr>
        <w:t>％，較</w:t>
      </w:r>
      <w:r w:rsidRPr="00A13762">
        <w:rPr>
          <w:rFonts w:hint="eastAsia"/>
        </w:rPr>
        <w:t>10</w:t>
      </w:r>
      <w:r w:rsidR="009F5CFF" w:rsidRPr="00A13762">
        <w:rPr>
          <w:rFonts w:hint="eastAsia"/>
        </w:rPr>
        <w:t>1</w:t>
      </w:r>
      <w:r w:rsidRPr="00A13762">
        <w:rPr>
          <w:rFonts w:hint="eastAsia"/>
        </w:rPr>
        <w:t>年同月</w:t>
      </w:r>
      <w:r w:rsidR="00A13762" w:rsidRPr="00A13762">
        <w:rPr>
          <w:rFonts w:hint="eastAsia"/>
        </w:rPr>
        <w:t>7</w:t>
      </w:r>
      <w:r w:rsidRPr="00A13762">
        <w:rPr>
          <w:rFonts w:hint="eastAsia"/>
        </w:rPr>
        <w:t>,</w:t>
      </w:r>
      <w:r w:rsidR="00A13762" w:rsidRPr="00A13762">
        <w:rPr>
          <w:rFonts w:hint="eastAsia"/>
        </w:rPr>
        <w:t>176.74</w:t>
      </w:r>
      <w:r w:rsidRPr="00A13762">
        <w:rPr>
          <w:rFonts w:hint="eastAsia"/>
        </w:rPr>
        <w:t>上漲</w:t>
      </w:r>
      <w:r w:rsidR="00A13762" w:rsidRPr="00A13762">
        <w:rPr>
          <w:rFonts w:hint="eastAsia"/>
        </w:rPr>
        <w:t>8</w:t>
      </w:r>
      <w:r w:rsidRPr="00A13762">
        <w:rPr>
          <w:rFonts w:hint="eastAsia"/>
        </w:rPr>
        <w:t>.</w:t>
      </w:r>
      <w:r w:rsidR="00A13762" w:rsidRPr="00A13762">
        <w:rPr>
          <w:rFonts w:hint="eastAsia"/>
        </w:rPr>
        <w:t>12</w:t>
      </w:r>
      <w:r w:rsidRPr="00A13762">
        <w:rPr>
          <w:rFonts w:hint="eastAsia"/>
        </w:rPr>
        <w:t>％。</w:t>
      </w:r>
    </w:p>
    <w:p w:rsidR="008E3E1B" w:rsidRDefault="008033DF" w:rsidP="008E3E1B">
      <w:pPr>
        <w:pStyle w:val="k32"/>
        <w:topLinePunct/>
        <w:spacing w:beforeLines="0" w:before="0"/>
        <w:ind w:leftChars="-59" w:left="-142" w:rightChars="-59" w:firstLineChars="0" w:firstLine="0"/>
        <w:rPr>
          <w:color w:val="FF0000"/>
        </w:rPr>
      </w:pPr>
      <w:r w:rsidRPr="008033DF">
        <w:rPr>
          <w:rFonts w:eastAsia="新細明體"/>
          <w:noProof/>
          <w:kern w:val="2"/>
          <w:sz w:val="24"/>
          <w:szCs w:val="24"/>
        </w:rPr>
        <mc:AlternateContent>
          <mc:Choice Requires="wps">
            <w:drawing>
              <wp:anchor distT="0" distB="0" distL="114300" distR="114300" simplePos="0" relativeHeight="251664896" behindDoc="0" locked="0" layoutInCell="1" allowOverlap="1" wp14:anchorId="73768512" wp14:editId="24DC04CB">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8B661A" w:rsidRPr="008033DF" w:rsidRDefault="008B661A"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8B661A" w:rsidRPr="008033DF" w:rsidRDefault="008B661A" w:rsidP="008033DF">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008E3E1B" w:rsidRPr="00024A9E">
        <w:rPr>
          <w:noProof/>
          <w:color w:val="FF0000"/>
        </w:rPr>
        <w:drawing>
          <wp:inline distT="0" distB="0" distL="0" distR="0" wp14:anchorId="27B09FF6" wp14:editId="3DF56D65">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4659" w:rsidRPr="00024A9E" w:rsidRDefault="00554659" w:rsidP="008E3E1B">
      <w:pPr>
        <w:pStyle w:val="k32"/>
        <w:topLinePunct/>
        <w:spacing w:beforeLines="0" w:before="0"/>
        <w:ind w:leftChars="-59" w:left="-142" w:rightChars="-59" w:firstLineChars="0" w:firstLine="0"/>
        <w:rPr>
          <w:color w:val="FF0000"/>
        </w:rPr>
      </w:pPr>
    </w:p>
    <w:p w:rsidR="00576223" w:rsidRPr="009D0F19" w:rsidRDefault="00576223" w:rsidP="00F81704">
      <w:pPr>
        <w:pStyle w:val="t-3"/>
        <w:snapToGrid w:val="0"/>
        <w:spacing w:line="300" w:lineRule="auto"/>
        <w:ind w:right="-60"/>
      </w:pPr>
      <w:bookmarkStart w:id="103" w:name="_Toc349916589"/>
      <w:bookmarkStart w:id="104" w:name="_Toc349917250"/>
      <w:r w:rsidRPr="009D0F19">
        <w:rPr>
          <w:rFonts w:hint="eastAsia"/>
        </w:rPr>
        <w:lastRenderedPageBreak/>
        <w:t>（九）就業</w:t>
      </w:r>
      <w:bookmarkEnd w:id="97"/>
      <w:bookmarkEnd w:id="98"/>
      <w:bookmarkEnd w:id="99"/>
      <w:bookmarkEnd w:id="100"/>
      <w:bookmarkEnd w:id="101"/>
      <w:bookmarkEnd w:id="102"/>
      <w:bookmarkEnd w:id="103"/>
      <w:bookmarkEnd w:id="104"/>
    </w:p>
    <w:p w:rsidR="007651D7" w:rsidRPr="00024A9E" w:rsidRDefault="007651D7" w:rsidP="00F81704">
      <w:pPr>
        <w:pStyle w:val="t-4"/>
        <w:snapToGrid w:val="0"/>
        <w:spacing w:afterLines="0" w:after="0" w:line="300" w:lineRule="auto"/>
        <w:ind w:left="704" w:rightChars="-136" w:right="-326" w:hanging="466"/>
        <w:rPr>
          <w:color w:val="FF0000"/>
          <w:spacing w:val="-4"/>
        </w:rPr>
      </w:pPr>
      <w:r w:rsidRPr="00AD2EEA">
        <w:rPr>
          <w:rFonts w:hint="eastAsia"/>
          <w:color w:val="auto"/>
          <w:spacing w:val="-4"/>
        </w:rPr>
        <w:t>１、</w:t>
      </w:r>
      <w:r w:rsidRPr="00AD2EEA">
        <w:rPr>
          <w:rFonts w:hint="eastAsia"/>
          <w:color w:val="auto"/>
          <w:spacing w:val="-4"/>
        </w:rPr>
        <w:t>10</w:t>
      </w:r>
      <w:r w:rsidR="00AD2EEA" w:rsidRPr="00AD2EEA">
        <w:rPr>
          <w:rFonts w:hint="eastAsia"/>
          <w:color w:val="auto"/>
          <w:spacing w:val="-4"/>
        </w:rPr>
        <w:t>2</w:t>
      </w:r>
      <w:r w:rsidRPr="00AD2EEA">
        <w:rPr>
          <w:rFonts w:hint="eastAsia"/>
          <w:color w:val="auto"/>
          <w:spacing w:val="-4"/>
        </w:rPr>
        <w:t>年</w:t>
      </w:r>
      <w:r w:rsidRPr="00AD2EEA">
        <w:rPr>
          <w:rFonts w:hint="eastAsia"/>
          <w:color w:val="auto"/>
          <w:spacing w:val="-4"/>
        </w:rPr>
        <w:t>1</w:t>
      </w:r>
      <w:r w:rsidRPr="00AD2EEA">
        <w:rPr>
          <w:rFonts w:hint="eastAsia"/>
          <w:color w:val="auto"/>
          <w:spacing w:val="-4"/>
        </w:rPr>
        <w:t>月失業率為</w:t>
      </w:r>
      <w:r w:rsidRPr="00AD2EEA">
        <w:rPr>
          <w:rFonts w:hint="eastAsia"/>
          <w:color w:val="auto"/>
          <w:spacing w:val="-4"/>
        </w:rPr>
        <w:t>4.</w:t>
      </w:r>
      <w:r w:rsidR="0076263E" w:rsidRPr="00AD2EEA">
        <w:rPr>
          <w:rFonts w:hint="eastAsia"/>
          <w:color w:val="auto"/>
          <w:spacing w:val="-4"/>
        </w:rPr>
        <w:t>1</w:t>
      </w:r>
      <w:r w:rsidR="00AD2EEA" w:rsidRPr="00AD2EEA">
        <w:rPr>
          <w:rFonts w:hint="eastAsia"/>
          <w:color w:val="auto"/>
          <w:spacing w:val="-4"/>
        </w:rPr>
        <w:t>6</w:t>
      </w:r>
      <w:r w:rsidRPr="00AD2EEA">
        <w:rPr>
          <w:rFonts w:hint="eastAsia"/>
          <w:color w:val="auto"/>
          <w:spacing w:val="-4"/>
        </w:rPr>
        <w:t>％，較</w:t>
      </w:r>
      <w:r w:rsidRPr="00AD2EEA">
        <w:rPr>
          <w:rFonts w:hint="eastAsia"/>
          <w:color w:val="auto"/>
          <w:spacing w:val="-4"/>
        </w:rPr>
        <w:t>10</w:t>
      </w:r>
      <w:r w:rsidR="00AD2EEA" w:rsidRPr="00AD2EEA">
        <w:rPr>
          <w:rFonts w:hint="eastAsia"/>
          <w:color w:val="auto"/>
          <w:spacing w:val="-4"/>
        </w:rPr>
        <w:t>1</w:t>
      </w:r>
      <w:r w:rsidRPr="00AD2EEA">
        <w:rPr>
          <w:rFonts w:hint="eastAsia"/>
          <w:color w:val="auto"/>
          <w:spacing w:val="-4"/>
        </w:rPr>
        <w:t>年同月</w:t>
      </w:r>
      <w:r w:rsidR="00AD2EEA" w:rsidRPr="00AD2EEA">
        <w:rPr>
          <w:rFonts w:hint="eastAsia"/>
          <w:color w:val="auto"/>
          <w:spacing w:val="-4"/>
        </w:rPr>
        <w:t>下降</w:t>
      </w:r>
      <w:r w:rsidR="00AD2EEA" w:rsidRPr="00AD2EEA">
        <w:rPr>
          <w:rFonts w:hint="eastAsia"/>
          <w:color w:val="auto"/>
          <w:spacing w:val="-4"/>
        </w:rPr>
        <w:t>0.02</w:t>
      </w:r>
      <w:r w:rsidR="00AD2EEA" w:rsidRPr="00AD2EEA">
        <w:rPr>
          <w:rFonts w:hint="eastAsia"/>
          <w:color w:val="auto"/>
          <w:spacing w:val="-4"/>
        </w:rPr>
        <w:t>個百分點</w:t>
      </w:r>
    </w:p>
    <w:p w:rsidR="007651D7" w:rsidRPr="00AD2EEA" w:rsidRDefault="007651D7" w:rsidP="00972814">
      <w:pPr>
        <w:pStyle w:val="t-5"/>
        <w:spacing w:before="0"/>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76263E" w:rsidRPr="00AD2EEA">
        <w:rPr>
          <w:rFonts w:hint="eastAsia"/>
          <w:color w:val="auto"/>
        </w:rPr>
        <w:t>1</w:t>
      </w:r>
      <w:r w:rsidRPr="00AD2EEA">
        <w:rPr>
          <w:rFonts w:hint="eastAsia"/>
          <w:color w:val="auto"/>
        </w:rPr>
        <w:t>月勞動力為</w:t>
      </w:r>
      <w:r w:rsidRPr="00AD2EEA">
        <w:rPr>
          <w:rFonts w:hint="eastAsia"/>
          <w:color w:val="auto"/>
        </w:rPr>
        <w:t>1,1</w:t>
      </w:r>
      <w:r w:rsidR="008B7297" w:rsidRPr="00AD2EEA">
        <w:rPr>
          <w:rFonts w:hint="eastAsia"/>
          <w:color w:val="auto"/>
        </w:rPr>
        <w:t>4</w:t>
      </w:r>
      <w:r w:rsidR="00AD2EEA" w:rsidRPr="00AD2EEA">
        <w:rPr>
          <w:rFonts w:hint="eastAsia"/>
          <w:color w:val="auto"/>
        </w:rPr>
        <w:t>1</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w:t>
      </w:r>
      <w:r w:rsidR="0007571B" w:rsidRPr="00AD2EEA">
        <w:rPr>
          <w:rFonts w:hint="eastAsia"/>
          <w:color w:val="auto"/>
        </w:rPr>
        <w:t>增加</w:t>
      </w:r>
      <w:r w:rsidR="008B7297" w:rsidRPr="00AD2EEA">
        <w:rPr>
          <w:rFonts w:hint="eastAsia"/>
          <w:color w:val="auto"/>
        </w:rPr>
        <w:t>1</w:t>
      </w:r>
      <w:r w:rsidRPr="00AD2EEA">
        <w:rPr>
          <w:rFonts w:hint="eastAsia"/>
          <w:color w:val="auto"/>
        </w:rPr>
        <w:t>.</w:t>
      </w:r>
      <w:r w:rsidR="00AD2EEA" w:rsidRPr="00AD2EEA">
        <w:rPr>
          <w:rFonts w:hint="eastAsia"/>
          <w:color w:val="auto"/>
        </w:rPr>
        <w:t>15</w:t>
      </w:r>
      <w:r w:rsidRPr="00AD2EEA">
        <w:rPr>
          <w:rFonts w:hint="eastAsia"/>
          <w:color w:val="auto"/>
        </w:rPr>
        <w:t>％；勞動力參與率為</w:t>
      </w:r>
      <w:r w:rsidRPr="00AD2EEA">
        <w:rPr>
          <w:rFonts w:hint="eastAsia"/>
          <w:color w:val="auto"/>
        </w:rPr>
        <w:t>58.</w:t>
      </w:r>
      <w:r w:rsidR="0076263E" w:rsidRPr="00AD2EEA">
        <w:rPr>
          <w:rFonts w:hint="eastAsia"/>
          <w:color w:val="auto"/>
        </w:rPr>
        <w:t>4</w:t>
      </w:r>
      <w:r w:rsidR="00AD2EEA" w:rsidRPr="00AD2EEA">
        <w:rPr>
          <w:rFonts w:hint="eastAsia"/>
          <w:color w:val="auto"/>
        </w:rPr>
        <w:t>2</w:t>
      </w:r>
      <w:r w:rsidRPr="00AD2EEA">
        <w:rPr>
          <w:rFonts w:hint="eastAsia"/>
          <w:color w:val="auto"/>
        </w:rPr>
        <w:t>％，較</w:t>
      </w:r>
      <w:r w:rsidRPr="00AD2EEA">
        <w:rPr>
          <w:rFonts w:hint="eastAsia"/>
          <w:color w:val="auto"/>
        </w:rPr>
        <w:t>10</w:t>
      </w:r>
      <w:r w:rsidR="00AD2EEA" w:rsidRPr="00AD2EEA">
        <w:rPr>
          <w:rFonts w:hint="eastAsia"/>
          <w:color w:val="auto"/>
        </w:rPr>
        <w:t>1</w:t>
      </w:r>
      <w:r w:rsidRPr="00AD2EEA">
        <w:rPr>
          <w:rFonts w:hint="eastAsia"/>
          <w:color w:val="auto"/>
        </w:rPr>
        <w:t>年同月上升</w:t>
      </w:r>
      <w:r w:rsidRPr="00AD2EEA">
        <w:rPr>
          <w:rFonts w:hint="eastAsia"/>
          <w:color w:val="auto"/>
        </w:rPr>
        <w:t>0.</w:t>
      </w:r>
      <w:r w:rsidR="00AD2EEA" w:rsidRPr="00AD2EEA">
        <w:rPr>
          <w:rFonts w:hint="eastAsia"/>
          <w:color w:val="auto"/>
        </w:rPr>
        <w:t>15</w:t>
      </w:r>
      <w:r w:rsidRPr="00AD2EEA">
        <w:rPr>
          <w:rFonts w:hint="eastAsia"/>
          <w:color w:val="auto"/>
        </w:rPr>
        <w:t>個百分點。</w:t>
      </w:r>
    </w:p>
    <w:p w:rsidR="007651D7" w:rsidRPr="00AD2EEA" w:rsidRDefault="007651D7" w:rsidP="007651D7">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76263E" w:rsidRPr="00AD2EEA">
        <w:rPr>
          <w:rFonts w:hint="eastAsia"/>
          <w:color w:val="auto"/>
        </w:rPr>
        <w:t>1</w:t>
      </w:r>
      <w:r w:rsidRPr="00AD2EEA">
        <w:rPr>
          <w:rFonts w:hint="eastAsia"/>
          <w:color w:val="auto"/>
        </w:rPr>
        <w:t>月就業人數為</w:t>
      </w:r>
      <w:r w:rsidRPr="00AD2EEA">
        <w:rPr>
          <w:rFonts w:hint="eastAsia"/>
          <w:color w:val="auto"/>
        </w:rPr>
        <w:t>1,</w:t>
      </w:r>
      <w:r w:rsidR="008B7297" w:rsidRPr="00AD2EEA">
        <w:rPr>
          <w:rFonts w:hint="eastAsia"/>
          <w:color w:val="auto"/>
        </w:rPr>
        <w:t>09</w:t>
      </w:r>
      <w:r w:rsidR="0076263E" w:rsidRPr="00AD2EEA">
        <w:rPr>
          <w:rFonts w:hint="eastAsia"/>
          <w:color w:val="auto"/>
        </w:rPr>
        <w:t>3</w:t>
      </w:r>
      <w:r w:rsidRPr="00AD2EEA">
        <w:rPr>
          <w:rFonts w:hint="eastAsia"/>
          <w:color w:val="auto"/>
        </w:rPr>
        <w:t>.</w:t>
      </w:r>
      <w:r w:rsidR="00AD2EEA" w:rsidRPr="00AD2EEA">
        <w:rPr>
          <w:rFonts w:hint="eastAsia"/>
          <w:color w:val="auto"/>
        </w:rPr>
        <w:t>5</w:t>
      </w:r>
      <w:r w:rsidRPr="00AD2EEA">
        <w:rPr>
          <w:rFonts w:hint="eastAsia"/>
          <w:color w:val="auto"/>
        </w:rPr>
        <w:t>萬人，較</w:t>
      </w:r>
      <w:r w:rsidRPr="00AD2EEA">
        <w:rPr>
          <w:rFonts w:hint="eastAsia"/>
          <w:color w:val="auto"/>
        </w:rPr>
        <w:t>10</w:t>
      </w:r>
      <w:r w:rsidR="00AD2EEA" w:rsidRPr="00AD2EEA">
        <w:rPr>
          <w:rFonts w:hint="eastAsia"/>
          <w:color w:val="auto"/>
        </w:rPr>
        <w:t>1</w:t>
      </w:r>
      <w:r w:rsidRPr="00AD2EEA">
        <w:rPr>
          <w:rFonts w:hint="eastAsia"/>
          <w:color w:val="auto"/>
        </w:rPr>
        <w:t>年同月增加</w:t>
      </w:r>
      <w:r w:rsidRPr="00AD2EEA">
        <w:rPr>
          <w:rFonts w:hint="eastAsia"/>
          <w:color w:val="auto"/>
        </w:rPr>
        <w:t>1.</w:t>
      </w:r>
      <w:r w:rsidR="00AD2EEA" w:rsidRPr="00AD2EEA">
        <w:rPr>
          <w:rFonts w:hint="eastAsia"/>
          <w:color w:val="auto"/>
        </w:rPr>
        <w:t>18</w:t>
      </w:r>
      <w:r w:rsidRPr="00AD2EEA">
        <w:rPr>
          <w:rFonts w:hint="eastAsia"/>
          <w:color w:val="auto"/>
        </w:rPr>
        <w:t>％。</w:t>
      </w:r>
    </w:p>
    <w:p w:rsidR="007651D7" w:rsidRPr="00AD2EEA" w:rsidRDefault="007651D7" w:rsidP="007651D7">
      <w:pPr>
        <w:pStyle w:val="t-5"/>
        <w:spacing w:beforeLines="20" w:before="72"/>
        <w:ind w:leftChars="178" w:left="707"/>
        <w:rPr>
          <w:color w:val="auto"/>
        </w:rPr>
      </w:pPr>
      <w:r w:rsidRPr="00AD2EEA">
        <w:rPr>
          <w:rFonts w:hint="eastAsia"/>
          <w:color w:val="auto"/>
        </w:rPr>
        <w:t>－</w:t>
      </w:r>
      <w:r w:rsidRPr="00AD2EEA">
        <w:rPr>
          <w:rFonts w:hint="eastAsia"/>
          <w:color w:val="auto"/>
        </w:rPr>
        <w:t>10</w:t>
      </w:r>
      <w:r w:rsidR="00AD2EEA" w:rsidRPr="00AD2EEA">
        <w:rPr>
          <w:rFonts w:hint="eastAsia"/>
          <w:color w:val="auto"/>
        </w:rPr>
        <w:t>2</w:t>
      </w:r>
      <w:r w:rsidRPr="00AD2EEA">
        <w:rPr>
          <w:rFonts w:hint="eastAsia"/>
          <w:color w:val="auto"/>
        </w:rPr>
        <w:t>年</w:t>
      </w:r>
      <w:r w:rsidR="0076263E" w:rsidRPr="00AD2EEA">
        <w:rPr>
          <w:rFonts w:hint="eastAsia"/>
          <w:color w:val="auto"/>
        </w:rPr>
        <w:t>1</w:t>
      </w:r>
      <w:r w:rsidRPr="00AD2EEA">
        <w:rPr>
          <w:rFonts w:hint="eastAsia"/>
          <w:color w:val="auto"/>
        </w:rPr>
        <w:t>月失業人數為</w:t>
      </w:r>
      <w:r w:rsidRPr="00AD2EEA">
        <w:rPr>
          <w:rFonts w:hint="eastAsia"/>
          <w:color w:val="auto"/>
        </w:rPr>
        <w:t>4</w:t>
      </w:r>
      <w:r w:rsidR="0076263E" w:rsidRPr="00AD2EEA">
        <w:rPr>
          <w:rFonts w:hint="eastAsia"/>
          <w:color w:val="auto"/>
        </w:rPr>
        <w:t>7</w:t>
      </w:r>
      <w:r w:rsidRPr="00AD2EEA">
        <w:rPr>
          <w:rFonts w:hint="eastAsia"/>
          <w:color w:val="auto"/>
        </w:rPr>
        <w:t>.</w:t>
      </w:r>
      <w:r w:rsidR="00AD2EEA" w:rsidRPr="00AD2EEA">
        <w:rPr>
          <w:rFonts w:hint="eastAsia"/>
          <w:color w:val="auto"/>
        </w:rPr>
        <w:t>5</w:t>
      </w:r>
      <w:r w:rsidRPr="00AD2EEA">
        <w:rPr>
          <w:rFonts w:hint="eastAsia"/>
          <w:color w:val="auto"/>
        </w:rPr>
        <w:t>萬人</w:t>
      </w:r>
      <w:r w:rsidR="00AD2EEA" w:rsidRPr="00AD2EEA">
        <w:rPr>
          <w:rFonts w:hint="eastAsia"/>
          <w:color w:val="auto"/>
        </w:rPr>
        <w:t>，</w:t>
      </w:r>
      <w:r w:rsidRPr="00AD2EEA">
        <w:rPr>
          <w:rFonts w:hint="eastAsia"/>
          <w:color w:val="auto"/>
        </w:rPr>
        <w:t>失業率為</w:t>
      </w:r>
      <w:r w:rsidRPr="00AD2EEA">
        <w:rPr>
          <w:rFonts w:hint="eastAsia"/>
          <w:color w:val="auto"/>
        </w:rPr>
        <w:t>4.</w:t>
      </w:r>
      <w:r w:rsidR="0076263E" w:rsidRPr="00AD2EEA">
        <w:rPr>
          <w:rFonts w:hint="eastAsia"/>
          <w:color w:val="auto"/>
        </w:rPr>
        <w:t>1</w:t>
      </w:r>
      <w:r w:rsidR="00AD2EEA" w:rsidRPr="00AD2EEA">
        <w:rPr>
          <w:rFonts w:hint="eastAsia"/>
          <w:color w:val="auto"/>
        </w:rPr>
        <w:t>6</w:t>
      </w:r>
      <w:r w:rsidRPr="00AD2EEA">
        <w:rPr>
          <w:rFonts w:hint="eastAsia"/>
          <w:color w:val="auto"/>
        </w:rPr>
        <w:t>％，較</w:t>
      </w:r>
      <w:r w:rsidRPr="00AD2EEA">
        <w:rPr>
          <w:rFonts w:hint="eastAsia"/>
          <w:color w:val="auto"/>
        </w:rPr>
        <w:t>10</w:t>
      </w:r>
      <w:r w:rsidR="00AD2EEA" w:rsidRPr="00AD2EEA">
        <w:rPr>
          <w:rFonts w:hint="eastAsia"/>
          <w:color w:val="auto"/>
        </w:rPr>
        <w:t>1</w:t>
      </w:r>
      <w:r w:rsidRPr="00AD2EEA">
        <w:rPr>
          <w:rFonts w:hint="eastAsia"/>
          <w:color w:val="auto"/>
        </w:rPr>
        <w:t>年同月</w:t>
      </w:r>
      <w:r w:rsidR="00AD2EEA" w:rsidRPr="00AD2EEA">
        <w:rPr>
          <w:rFonts w:hint="eastAsia"/>
          <w:color w:val="auto"/>
        </w:rPr>
        <w:t>下降</w:t>
      </w:r>
      <w:r w:rsidR="00AD2EEA" w:rsidRPr="00AD2EEA">
        <w:rPr>
          <w:rFonts w:hint="eastAsia"/>
          <w:color w:val="auto"/>
        </w:rPr>
        <w:t>0.02</w:t>
      </w:r>
      <w:r w:rsidR="00AD2EEA" w:rsidRPr="00AD2EEA">
        <w:rPr>
          <w:rFonts w:hint="eastAsia"/>
          <w:color w:val="auto"/>
        </w:rPr>
        <w:t>個百分點</w:t>
      </w:r>
      <w:r w:rsidRPr="00AD2EEA">
        <w:rPr>
          <w:rFonts w:hint="eastAsia"/>
          <w:color w:val="auto"/>
        </w:rPr>
        <w:t>。</w:t>
      </w:r>
    </w:p>
    <w:p w:rsidR="007651D7" w:rsidRPr="003010F5" w:rsidRDefault="007651D7" w:rsidP="007651D7">
      <w:pPr>
        <w:pStyle w:val="t-5"/>
        <w:spacing w:beforeLines="20" w:before="72"/>
        <w:ind w:leftChars="178" w:left="707"/>
        <w:rPr>
          <w:color w:val="auto"/>
        </w:rPr>
      </w:pPr>
      <w:r w:rsidRPr="003010F5">
        <w:rPr>
          <w:rFonts w:hint="eastAsia"/>
          <w:color w:val="auto"/>
        </w:rPr>
        <w:t>－</w:t>
      </w:r>
      <w:r w:rsidRPr="003010F5">
        <w:rPr>
          <w:rFonts w:hint="eastAsia"/>
          <w:color w:val="auto"/>
        </w:rPr>
        <w:t>10</w:t>
      </w:r>
      <w:r w:rsidR="00AD2EEA" w:rsidRPr="003010F5">
        <w:rPr>
          <w:rFonts w:hint="eastAsia"/>
          <w:color w:val="auto"/>
        </w:rPr>
        <w:t>2</w:t>
      </w:r>
      <w:r w:rsidRPr="003010F5">
        <w:rPr>
          <w:rFonts w:hint="eastAsia"/>
          <w:color w:val="auto"/>
        </w:rPr>
        <w:t>年</w:t>
      </w:r>
      <w:r w:rsidR="00CB030F" w:rsidRPr="003010F5">
        <w:rPr>
          <w:rFonts w:hint="eastAsia"/>
          <w:color w:val="auto"/>
        </w:rPr>
        <w:t>1</w:t>
      </w:r>
      <w:r w:rsidRPr="003010F5">
        <w:rPr>
          <w:rFonts w:hint="eastAsia"/>
          <w:color w:val="auto"/>
        </w:rPr>
        <w:t>月就業結構：農業</w:t>
      </w:r>
      <w:r w:rsidRPr="003010F5">
        <w:rPr>
          <w:color w:val="auto"/>
        </w:rPr>
        <w:t>5</w:t>
      </w:r>
      <w:r w:rsidR="00811ACF" w:rsidRPr="003010F5">
        <w:rPr>
          <w:rFonts w:hint="eastAsia"/>
          <w:color w:val="auto"/>
        </w:rPr>
        <w:t>4.4</w:t>
      </w:r>
      <w:r w:rsidRPr="003010F5">
        <w:rPr>
          <w:rFonts w:hint="eastAsia"/>
          <w:color w:val="auto"/>
        </w:rPr>
        <w:t>萬人（占</w:t>
      </w:r>
      <w:r w:rsidR="00811ACF" w:rsidRPr="003010F5">
        <w:rPr>
          <w:rFonts w:hint="eastAsia"/>
          <w:color w:val="auto"/>
        </w:rPr>
        <w:t>4</w:t>
      </w:r>
      <w:r w:rsidRPr="003010F5">
        <w:rPr>
          <w:rFonts w:hint="eastAsia"/>
          <w:color w:val="auto"/>
        </w:rPr>
        <w:t>.</w:t>
      </w:r>
      <w:r w:rsidR="00811ACF" w:rsidRPr="003010F5">
        <w:rPr>
          <w:rFonts w:hint="eastAsia"/>
          <w:color w:val="auto"/>
        </w:rPr>
        <w:t>9</w:t>
      </w:r>
      <w:r w:rsidR="00901936" w:rsidRPr="003010F5">
        <w:rPr>
          <w:rFonts w:hint="eastAsia"/>
          <w:color w:val="auto"/>
        </w:rPr>
        <w:t>7</w:t>
      </w:r>
      <w:r w:rsidRPr="003010F5">
        <w:rPr>
          <w:rFonts w:hint="eastAsia"/>
          <w:color w:val="auto"/>
        </w:rPr>
        <w:t>％），工業</w:t>
      </w:r>
      <w:r w:rsidRPr="003010F5">
        <w:rPr>
          <w:rFonts w:hint="eastAsia"/>
          <w:color w:val="auto"/>
        </w:rPr>
        <w:t>39</w:t>
      </w:r>
      <w:r w:rsidR="00CB030F" w:rsidRPr="003010F5">
        <w:rPr>
          <w:rFonts w:hint="eastAsia"/>
          <w:color w:val="auto"/>
        </w:rPr>
        <w:t>5</w:t>
      </w:r>
      <w:r w:rsidRPr="003010F5">
        <w:rPr>
          <w:rFonts w:hint="eastAsia"/>
          <w:color w:val="auto"/>
        </w:rPr>
        <w:t>.</w:t>
      </w:r>
      <w:r w:rsidR="003010F5" w:rsidRPr="003010F5">
        <w:rPr>
          <w:rFonts w:hint="eastAsia"/>
          <w:color w:val="auto"/>
        </w:rPr>
        <w:t>8</w:t>
      </w:r>
      <w:r w:rsidRPr="003010F5">
        <w:rPr>
          <w:rFonts w:hint="eastAsia"/>
          <w:color w:val="auto"/>
        </w:rPr>
        <w:t>萬人（占</w:t>
      </w:r>
      <w:r w:rsidRPr="003010F5">
        <w:rPr>
          <w:rFonts w:hint="eastAsia"/>
          <w:color w:val="auto"/>
        </w:rPr>
        <w:t>36.</w:t>
      </w:r>
      <w:r w:rsidR="00901936" w:rsidRPr="003010F5">
        <w:rPr>
          <w:rFonts w:hint="eastAsia"/>
          <w:color w:val="auto"/>
        </w:rPr>
        <w:t>19</w:t>
      </w:r>
      <w:r w:rsidRPr="003010F5">
        <w:rPr>
          <w:rFonts w:hint="eastAsia"/>
          <w:color w:val="auto"/>
        </w:rPr>
        <w:t>％），服務業</w:t>
      </w:r>
      <w:r w:rsidRPr="003010F5">
        <w:rPr>
          <w:rFonts w:hint="eastAsia"/>
          <w:color w:val="auto"/>
        </w:rPr>
        <w:t>64</w:t>
      </w:r>
      <w:r w:rsidR="00811ACF" w:rsidRPr="003010F5">
        <w:rPr>
          <w:rFonts w:hint="eastAsia"/>
          <w:color w:val="auto"/>
        </w:rPr>
        <w:t>3</w:t>
      </w:r>
      <w:r w:rsidRPr="003010F5">
        <w:rPr>
          <w:rFonts w:hint="eastAsia"/>
          <w:color w:val="auto"/>
        </w:rPr>
        <w:t>.</w:t>
      </w:r>
      <w:r w:rsidR="003010F5" w:rsidRPr="003010F5">
        <w:rPr>
          <w:rFonts w:hint="eastAsia"/>
          <w:color w:val="auto"/>
        </w:rPr>
        <w:t>4</w:t>
      </w:r>
      <w:r w:rsidRPr="003010F5">
        <w:rPr>
          <w:rFonts w:hint="eastAsia"/>
          <w:color w:val="auto"/>
        </w:rPr>
        <w:t>萬人（占</w:t>
      </w:r>
      <w:r w:rsidRPr="003010F5">
        <w:rPr>
          <w:rFonts w:hint="eastAsia"/>
          <w:color w:val="auto"/>
        </w:rPr>
        <w:t>58.</w:t>
      </w:r>
      <w:r w:rsidR="00901936" w:rsidRPr="003010F5">
        <w:rPr>
          <w:rFonts w:hint="eastAsia"/>
          <w:color w:val="auto"/>
        </w:rPr>
        <w:t>84</w:t>
      </w:r>
      <w:r w:rsidRPr="003010F5">
        <w:rPr>
          <w:rFonts w:hint="eastAsia"/>
          <w:color w:val="auto"/>
        </w:rPr>
        <w:t>％）。</w:t>
      </w:r>
    </w:p>
    <w:p w:rsidR="007651D7" w:rsidRPr="00901936" w:rsidRDefault="007651D7" w:rsidP="003010F5">
      <w:pPr>
        <w:snapToGrid w:val="0"/>
        <w:spacing w:beforeLines="50" w:before="180" w:line="300" w:lineRule="auto"/>
        <w:ind w:rightChars="-511" w:right="-1226" w:firstLineChars="257" w:firstLine="720"/>
        <w:jc w:val="center"/>
        <w:rPr>
          <w:rFonts w:eastAsia="標楷體"/>
          <w:szCs w:val="28"/>
        </w:rPr>
      </w:pPr>
      <w:r w:rsidRPr="00901936">
        <w:rPr>
          <w:rFonts w:eastAsia="標楷體" w:hint="eastAsia"/>
          <w:b/>
          <w:bCs/>
          <w:sz w:val="28"/>
        </w:rPr>
        <w:t>表</w:t>
      </w:r>
      <w:r w:rsidRPr="00901936">
        <w:rPr>
          <w:rFonts w:eastAsia="標楷體"/>
          <w:b/>
          <w:bCs/>
          <w:sz w:val="28"/>
        </w:rPr>
        <w:t xml:space="preserve"> 2-9-1  </w:t>
      </w:r>
      <w:r w:rsidRPr="00901936">
        <w:rPr>
          <w:rFonts w:eastAsia="標楷體" w:hint="eastAsia"/>
          <w:b/>
          <w:bCs/>
          <w:sz w:val="28"/>
        </w:rPr>
        <w:t>就業市場相關指標</w:t>
      </w:r>
      <w:r w:rsidRPr="00901936">
        <w:rPr>
          <w:rFonts w:eastAsia="標楷體" w:hint="eastAsia"/>
          <w:b/>
          <w:bCs/>
          <w:sz w:val="28"/>
        </w:rPr>
        <w:t xml:space="preserve">             </w:t>
      </w:r>
    </w:p>
    <w:tbl>
      <w:tblPr>
        <w:tblW w:w="94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150"/>
        <w:gridCol w:w="788"/>
        <w:gridCol w:w="726"/>
        <w:gridCol w:w="624"/>
        <w:gridCol w:w="684"/>
        <w:gridCol w:w="542"/>
        <w:gridCol w:w="651"/>
        <w:gridCol w:w="742"/>
        <w:gridCol w:w="655"/>
        <w:gridCol w:w="712"/>
        <w:gridCol w:w="662"/>
        <w:gridCol w:w="742"/>
        <w:gridCol w:w="742"/>
      </w:tblGrid>
      <w:tr w:rsidR="00901936" w:rsidRPr="00CB1779" w:rsidTr="00972814">
        <w:trPr>
          <w:cantSplit/>
          <w:jc w:val="center"/>
        </w:trPr>
        <w:tc>
          <w:tcPr>
            <w:tcW w:w="1150" w:type="dxa"/>
            <w:vMerge w:val="restart"/>
            <w:tcBorders>
              <w:right w:val="single" w:sz="4" w:space="0" w:color="auto"/>
            </w:tcBorders>
            <w:vAlign w:val="center"/>
          </w:tcPr>
          <w:p w:rsidR="007651D7" w:rsidRPr="00CB1779" w:rsidRDefault="007651D7" w:rsidP="003010F5">
            <w:pPr>
              <w:snapToGrid w:val="0"/>
              <w:spacing w:line="320" w:lineRule="exact"/>
              <w:jc w:val="both"/>
              <w:rPr>
                <w:rFonts w:eastAsia="標楷體"/>
                <w:b/>
                <w:bCs/>
                <w:w w:val="95"/>
              </w:rPr>
            </w:pPr>
            <w:r w:rsidRPr="00CB1779">
              <w:rPr>
                <w:rFonts w:eastAsia="標楷體"/>
                <w:spacing w:val="-20"/>
                <w:w w:val="95"/>
              </w:rPr>
              <w:t>年</w:t>
            </w:r>
            <w:r w:rsidRPr="00CB1779">
              <w:rPr>
                <w:rFonts w:eastAsia="標楷體"/>
                <w:spacing w:val="-20"/>
                <w:w w:val="95"/>
              </w:rPr>
              <w:t>(</w:t>
            </w:r>
            <w:r w:rsidRPr="00CB1779">
              <w:rPr>
                <w:rFonts w:eastAsia="標楷體"/>
                <w:spacing w:val="-20"/>
                <w:w w:val="95"/>
              </w:rPr>
              <w:t>月</w:t>
            </w:r>
            <w:r w:rsidRPr="00CB1779">
              <w:rPr>
                <w:rFonts w:eastAsia="標楷體"/>
                <w:spacing w:val="-20"/>
                <w:w w:val="95"/>
              </w:rPr>
              <w:t>)</w:t>
            </w:r>
          </w:p>
        </w:tc>
        <w:tc>
          <w:tcPr>
            <w:tcW w:w="2138" w:type="dxa"/>
            <w:gridSpan w:val="3"/>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w:t>
            </w:r>
            <w:r w:rsidRPr="00CB1779">
              <w:rPr>
                <w:rFonts w:eastAsia="標楷體"/>
                <w:spacing w:val="-20"/>
                <w:w w:val="95"/>
              </w:rPr>
              <w:t>(</w:t>
            </w:r>
            <w:r w:rsidRPr="00CB1779">
              <w:rPr>
                <w:rFonts w:eastAsia="標楷體"/>
                <w:spacing w:val="-20"/>
                <w:w w:val="95"/>
              </w:rPr>
              <w:t>萬人</w:t>
            </w:r>
            <w:r w:rsidRPr="00CB1779">
              <w:rPr>
                <w:rFonts w:eastAsia="標楷體"/>
                <w:spacing w:val="-20"/>
                <w:w w:val="95"/>
              </w:rPr>
              <w:t>)</w:t>
            </w:r>
          </w:p>
        </w:tc>
        <w:tc>
          <w:tcPr>
            <w:tcW w:w="684"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勞動力參與率</w:t>
            </w: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590" w:type="dxa"/>
            <w:gridSpan w:val="4"/>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就業者結構</w:t>
            </w:r>
            <w:r w:rsidRPr="00CB1779">
              <w:rPr>
                <w:rFonts w:eastAsia="標楷體"/>
                <w:spacing w:val="-20"/>
                <w:w w:val="95"/>
              </w:rPr>
              <w:t xml:space="preserve"> (</w:t>
            </w:r>
            <w:r w:rsidRPr="00CB1779">
              <w:rPr>
                <w:rFonts w:eastAsia="標楷體"/>
                <w:w w:val="95"/>
                <w:szCs w:val="28"/>
              </w:rPr>
              <w:t>萬人</w:t>
            </w:r>
            <w:r w:rsidRPr="00CB1779">
              <w:rPr>
                <w:rFonts w:eastAsia="標楷體"/>
                <w:spacing w:val="-20"/>
                <w:w w:val="95"/>
              </w:rPr>
              <w:t>)</w:t>
            </w:r>
          </w:p>
        </w:tc>
        <w:tc>
          <w:tcPr>
            <w:tcW w:w="712" w:type="dxa"/>
            <w:vMerge w:val="restart"/>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失業率</w:t>
            </w:r>
          </w:p>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w:t>
            </w:r>
            <w:r w:rsidRPr="00CB1779">
              <w:rPr>
                <w:rFonts w:eastAsia="標楷體"/>
                <w:spacing w:val="-20"/>
                <w:w w:val="95"/>
              </w:rPr>
              <w:t>％</w:t>
            </w:r>
            <w:r w:rsidRPr="00CB1779">
              <w:rPr>
                <w:rFonts w:eastAsia="標楷體"/>
                <w:spacing w:val="-20"/>
                <w:w w:val="95"/>
              </w:rPr>
              <w:t>)</w:t>
            </w:r>
          </w:p>
        </w:tc>
        <w:tc>
          <w:tcPr>
            <w:tcW w:w="2146" w:type="dxa"/>
            <w:gridSpan w:val="3"/>
            <w:tcBorders>
              <w:lef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失業者按年齡分</w:t>
            </w:r>
            <w:r w:rsidRPr="00CB1779">
              <w:rPr>
                <w:rFonts w:eastAsia="標楷體"/>
                <w:spacing w:val="-20"/>
                <w:w w:val="95"/>
              </w:rPr>
              <w:t>(</w:t>
            </w:r>
            <w:r w:rsidRPr="00CB1779">
              <w:rPr>
                <w:rFonts w:eastAsia="標楷體"/>
                <w:w w:val="95"/>
                <w:szCs w:val="28"/>
              </w:rPr>
              <w:t>千人</w:t>
            </w:r>
            <w:r w:rsidRPr="00CB1779">
              <w:rPr>
                <w:rFonts w:eastAsia="標楷體"/>
                <w:spacing w:val="-20"/>
                <w:w w:val="95"/>
              </w:rPr>
              <w:t>)</w:t>
            </w:r>
          </w:p>
        </w:tc>
      </w:tr>
      <w:tr w:rsidR="00901936" w:rsidRPr="00CB1779" w:rsidTr="00972814">
        <w:trPr>
          <w:cantSplit/>
          <w:trHeight w:val="134"/>
          <w:jc w:val="center"/>
        </w:trPr>
        <w:tc>
          <w:tcPr>
            <w:tcW w:w="1150" w:type="dxa"/>
            <w:vMerge/>
            <w:tcBorders>
              <w:right w:val="single" w:sz="4" w:space="0" w:color="auto"/>
            </w:tcBorders>
          </w:tcPr>
          <w:p w:rsidR="007651D7" w:rsidRPr="00CB1779" w:rsidRDefault="007651D7" w:rsidP="003010F5">
            <w:pPr>
              <w:snapToGrid w:val="0"/>
              <w:spacing w:line="320" w:lineRule="exact"/>
              <w:rPr>
                <w:rFonts w:eastAsia="標楷體"/>
                <w:b/>
                <w:bCs/>
                <w:w w:val="95"/>
              </w:rPr>
            </w:pPr>
          </w:p>
        </w:tc>
        <w:tc>
          <w:tcPr>
            <w:tcW w:w="788"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失業者</w:t>
            </w:r>
          </w:p>
        </w:tc>
        <w:tc>
          <w:tcPr>
            <w:tcW w:w="684"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農業</w:t>
            </w:r>
          </w:p>
        </w:tc>
        <w:tc>
          <w:tcPr>
            <w:tcW w:w="651" w:type="dxa"/>
            <w:vMerge w:val="restart"/>
            <w:tcBorders>
              <w:left w:val="single" w:sz="4" w:space="0" w:color="auto"/>
              <w:right w:val="nil"/>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工業</w:t>
            </w:r>
          </w:p>
        </w:tc>
        <w:tc>
          <w:tcPr>
            <w:tcW w:w="742" w:type="dxa"/>
            <w:tcBorders>
              <w:left w:val="nil"/>
              <w:right w:val="single" w:sz="4" w:space="0" w:color="auto"/>
            </w:tcBorders>
          </w:tcPr>
          <w:p w:rsidR="007651D7" w:rsidRPr="00CB1779"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服務業</w:t>
            </w:r>
          </w:p>
        </w:tc>
        <w:tc>
          <w:tcPr>
            <w:tcW w:w="712" w:type="dxa"/>
            <w:vMerge/>
            <w:tcBorders>
              <w:left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15-24</w:t>
            </w:r>
            <w:r w:rsidRPr="00CB1779">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25-44</w:t>
            </w:r>
            <w:r w:rsidRPr="00CB1779">
              <w:rPr>
                <w:rFonts w:eastAsia="標楷體"/>
                <w:spacing w:val="-20"/>
                <w:w w:val="95"/>
              </w:rPr>
              <w:t>歲</w:t>
            </w:r>
          </w:p>
        </w:tc>
        <w:tc>
          <w:tcPr>
            <w:tcW w:w="742" w:type="dxa"/>
            <w:vMerge w:val="restart"/>
            <w:tcBorders>
              <w:left w:val="single" w:sz="4" w:space="0" w:color="auto"/>
            </w:tcBorders>
            <w:vAlign w:val="center"/>
          </w:tcPr>
          <w:p w:rsidR="007651D7" w:rsidRPr="00CB1779" w:rsidRDefault="007651D7" w:rsidP="003010F5">
            <w:pPr>
              <w:snapToGrid w:val="0"/>
              <w:spacing w:line="320" w:lineRule="exact"/>
              <w:jc w:val="center"/>
              <w:rPr>
                <w:rFonts w:eastAsia="標楷體"/>
                <w:spacing w:val="-20"/>
                <w:w w:val="95"/>
              </w:rPr>
            </w:pPr>
            <w:r w:rsidRPr="00CB1779">
              <w:rPr>
                <w:rFonts w:eastAsia="標楷體"/>
                <w:spacing w:val="-20"/>
                <w:w w:val="95"/>
              </w:rPr>
              <w:t>45-64</w:t>
            </w:r>
            <w:r w:rsidRPr="00CB1779">
              <w:rPr>
                <w:rFonts w:eastAsia="標楷體"/>
                <w:spacing w:val="-20"/>
                <w:w w:val="95"/>
              </w:rPr>
              <w:t>歲</w:t>
            </w:r>
          </w:p>
        </w:tc>
      </w:tr>
      <w:tr w:rsidR="00901936" w:rsidRPr="00CB1779" w:rsidTr="00972814">
        <w:trPr>
          <w:cantSplit/>
          <w:jc w:val="center"/>
        </w:trPr>
        <w:tc>
          <w:tcPr>
            <w:tcW w:w="1150" w:type="dxa"/>
            <w:vMerge/>
            <w:tcBorders>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88"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b/>
                <w:bCs/>
                <w:w w:val="95"/>
              </w:rPr>
            </w:pPr>
            <w:r w:rsidRPr="00CB1779">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CB1779"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CB1779" w:rsidRDefault="007651D7" w:rsidP="003010F5">
            <w:pPr>
              <w:snapToGrid w:val="0"/>
              <w:spacing w:line="320" w:lineRule="exact"/>
              <w:jc w:val="center"/>
              <w:rPr>
                <w:rFonts w:eastAsia="標楷體"/>
                <w:spacing w:val="-20"/>
                <w:w w:val="95"/>
              </w:rPr>
            </w:pP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21238" w:rsidP="003010F5">
            <w:pPr>
              <w:snapToGrid w:val="0"/>
              <w:spacing w:line="360" w:lineRule="exact"/>
              <w:rPr>
                <w:rFonts w:eastAsia="標楷體"/>
                <w:b/>
                <w:bCs/>
                <w:w w:val="95"/>
              </w:rPr>
            </w:pPr>
            <w:r w:rsidRPr="00CB1779">
              <w:rPr>
                <w:rFonts w:eastAsia="標楷體"/>
                <w:b/>
                <w:bCs/>
                <w:w w:val="95"/>
              </w:rPr>
              <w:t xml:space="preserve">  </w:t>
            </w:r>
            <w:r w:rsidR="007651D7" w:rsidRPr="00CB1779">
              <w:rPr>
                <w:rFonts w:eastAsia="標楷體"/>
                <w:b/>
                <w:bCs/>
                <w:w w:val="95"/>
              </w:rPr>
              <w:t>98</w:t>
            </w:r>
            <w:r w:rsidR="007651D7" w:rsidRPr="00CB1779">
              <w:rPr>
                <w:rFonts w:eastAsia="標楷體"/>
                <w:b/>
                <w:bCs/>
                <w:w w:val="95"/>
              </w:rPr>
              <w:t>年</w:t>
            </w:r>
          </w:p>
        </w:tc>
        <w:tc>
          <w:tcPr>
            <w:tcW w:w="788" w:type="dxa"/>
            <w:tcBorders>
              <w:top w:val="nil"/>
              <w:left w:val="single" w:sz="4" w:space="0" w:color="auto"/>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1,091.7</w:t>
            </w:r>
          </w:p>
        </w:tc>
        <w:tc>
          <w:tcPr>
            <w:tcW w:w="726"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1,027.9</w:t>
            </w:r>
          </w:p>
        </w:tc>
        <w:tc>
          <w:tcPr>
            <w:tcW w:w="624"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63.9</w:t>
            </w:r>
          </w:p>
        </w:tc>
        <w:tc>
          <w:tcPr>
            <w:tcW w:w="684"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57.90</w:t>
            </w:r>
          </w:p>
        </w:tc>
        <w:tc>
          <w:tcPr>
            <w:tcW w:w="542"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54.3</w:t>
            </w:r>
          </w:p>
        </w:tc>
        <w:tc>
          <w:tcPr>
            <w:tcW w:w="651"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368.4</w:t>
            </w:r>
          </w:p>
        </w:tc>
        <w:tc>
          <w:tcPr>
            <w:tcW w:w="742"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279.0</w:t>
            </w:r>
          </w:p>
        </w:tc>
        <w:tc>
          <w:tcPr>
            <w:tcW w:w="655"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605.1</w:t>
            </w:r>
          </w:p>
        </w:tc>
        <w:tc>
          <w:tcPr>
            <w:tcW w:w="712"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5.85</w:t>
            </w:r>
          </w:p>
        </w:tc>
        <w:tc>
          <w:tcPr>
            <w:tcW w:w="662"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12.7</w:t>
            </w:r>
          </w:p>
        </w:tc>
        <w:tc>
          <w:tcPr>
            <w:tcW w:w="742" w:type="dxa"/>
            <w:tcBorders>
              <w:top w:val="nil"/>
              <w:left w:val="nil"/>
              <w:bottom w:val="nil"/>
              <w:right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37.2</w:t>
            </w:r>
          </w:p>
        </w:tc>
        <w:tc>
          <w:tcPr>
            <w:tcW w:w="742" w:type="dxa"/>
            <w:tcBorders>
              <w:top w:val="nil"/>
              <w:left w:val="nil"/>
              <w:bottom w:val="nil"/>
            </w:tcBorders>
            <w:vAlign w:val="center"/>
          </w:tcPr>
          <w:p w:rsidR="007651D7" w:rsidRPr="00CB1779" w:rsidRDefault="007651D7" w:rsidP="003010F5">
            <w:pPr>
              <w:snapToGrid w:val="0"/>
              <w:spacing w:line="360" w:lineRule="exact"/>
              <w:jc w:val="center"/>
              <w:rPr>
                <w:rFonts w:eastAsia="標楷體"/>
                <w:b/>
                <w:bCs/>
                <w:snapToGrid w:val="0"/>
                <w:spacing w:val="-20"/>
                <w:w w:val="95"/>
              </w:rPr>
            </w:pPr>
            <w:r w:rsidRPr="00CB1779">
              <w:rPr>
                <w:rFonts w:eastAsia="標楷體"/>
                <w:b/>
                <w:bCs/>
                <w:snapToGrid w:val="0"/>
                <w:spacing w:val="-20"/>
                <w:w w:val="95"/>
              </w:rPr>
              <w:t>13.9</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21238" w:rsidP="003010F5">
            <w:pPr>
              <w:snapToGrid w:val="0"/>
              <w:spacing w:line="360" w:lineRule="exact"/>
              <w:rPr>
                <w:rFonts w:eastAsia="標楷體"/>
                <w:b/>
                <w:bCs/>
                <w:w w:val="95"/>
              </w:rPr>
            </w:pPr>
            <w:r w:rsidRPr="00CB1779">
              <w:rPr>
                <w:rFonts w:eastAsia="標楷體"/>
                <w:b/>
                <w:bCs/>
                <w:w w:val="95"/>
              </w:rPr>
              <w:t xml:space="preserve">  </w:t>
            </w:r>
            <w:r w:rsidR="007651D7" w:rsidRPr="00CB1779">
              <w:rPr>
                <w:rFonts w:eastAsia="標楷體"/>
                <w:b/>
                <w:bCs/>
                <w:w w:val="95"/>
              </w:rPr>
              <w:t>99</w:t>
            </w:r>
            <w:r w:rsidR="007651D7" w:rsidRPr="00CB1779">
              <w:rPr>
                <w:rFonts w:eastAsia="標楷體"/>
                <w:b/>
                <w:bCs/>
                <w:w w:val="95"/>
              </w:rPr>
              <w:t>年</w:t>
            </w:r>
          </w:p>
        </w:tc>
        <w:tc>
          <w:tcPr>
            <w:tcW w:w="788" w:type="dxa"/>
            <w:tcBorders>
              <w:top w:val="nil"/>
              <w:left w:val="single" w:sz="4" w:space="0" w:color="auto"/>
              <w:bottom w:val="nil"/>
              <w:right w:val="nil"/>
            </w:tcBorders>
            <w:vAlign w:val="bottom"/>
          </w:tcPr>
          <w:p w:rsidR="007651D7" w:rsidRPr="00CB1779" w:rsidRDefault="007651D7" w:rsidP="003010F5">
            <w:pPr>
              <w:spacing w:line="360" w:lineRule="exact"/>
              <w:jc w:val="center"/>
              <w:rPr>
                <w:b/>
                <w:bCs/>
                <w:spacing w:val="-20"/>
                <w:szCs w:val="18"/>
              </w:rPr>
            </w:pPr>
            <w:r w:rsidRPr="00CB1779">
              <w:rPr>
                <w:b/>
                <w:bCs/>
                <w:spacing w:val="-20"/>
                <w:szCs w:val="18"/>
              </w:rPr>
              <w:t>1,107.0</w:t>
            </w:r>
          </w:p>
        </w:tc>
        <w:tc>
          <w:tcPr>
            <w:tcW w:w="726" w:type="dxa"/>
            <w:tcBorders>
              <w:top w:val="nil"/>
              <w:left w:val="nil"/>
              <w:bottom w:val="nil"/>
              <w:right w:val="nil"/>
            </w:tcBorders>
            <w:vAlign w:val="bottom"/>
          </w:tcPr>
          <w:p w:rsidR="007651D7" w:rsidRPr="00CB1779" w:rsidRDefault="007651D7" w:rsidP="003010F5">
            <w:pPr>
              <w:spacing w:line="360" w:lineRule="exact"/>
              <w:jc w:val="center"/>
              <w:rPr>
                <w:b/>
                <w:bCs/>
                <w:spacing w:val="-20"/>
                <w:szCs w:val="18"/>
              </w:rPr>
            </w:pPr>
            <w:r w:rsidRPr="00CB1779">
              <w:rPr>
                <w:b/>
                <w:bCs/>
                <w:spacing w:val="-20"/>
                <w:szCs w:val="18"/>
              </w:rPr>
              <w:t>1,049.3</w:t>
            </w:r>
          </w:p>
        </w:tc>
        <w:tc>
          <w:tcPr>
            <w:tcW w:w="624" w:type="dxa"/>
            <w:tcBorders>
              <w:top w:val="nil"/>
              <w:left w:val="nil"/>
              <w:bottom w:val="nil"/>
              <w:right w:val="nil"/>
            </w:tcBorders>
            <w:vAlign w:val="bottom"/>
          </w:tcPr>
          <w:p w:rsidR="007651D7" w:rsidRPr="00CB1779" w:rsidRDefault="007651D7" w:rsidP="003010F5">
            <w:pPr>
              <w:spacing w:line="360" w:lineRule="exact"/>
              <w:jc w:val="center"/>
              <w:rPr>
                <w:b/>
                <w:bCs/>
                <w:spacing w:val="-20"/>
                <w:szCs w:val="18"/>
              </w:rPr>
            </w:pPr>
            <w:r w:rsidRPr="00CB1779">
              <w:rPr>
                <w:b/>
                <w:bCs/>
                <w:spacing w:val="-20"/>
                <w:szCs w:val="18"/>
              </w:rPr>
              <w:t>57.7</w:t>
            </w:r>
          </w:p>
        </w:tc>
        <w:tc>
          <w:tcPr>
            <w:tcW w:w="684"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18"/>
              </w:rPr>
            </w:pPr>
            <w:r w:rsidRPr="00CB1779">
              <w:rPr>
                <w:rFonts w:eastAsia="新細明體"/>
                <w:b/>
                <w:bCs/>
                <w:spacing w:val="-20"/>
                <w:kern w:val="2"/>
                <w:szCs w:val="18"/>
              </w:rPr>
              <w:t>58.07</w:t>
            </w:r>
          </w:p>
        </w:tc>
        <w:tc>
          <w:tcPr>
            <w:tcW w:w="5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55.0</w:t>
            </w:r>
          </w:p>
        </w:tc>
        <w:tc>
          <w:tcPr>
            <w:tcW w:w="651"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376.9</w:t>
            </w:r>
          </w:p>
        </w:tc>
        <w:tc>
          <w:tcPr>
            <w:tcW w:w="7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286.1</w:t>
            </w:r>
          </w:p>
        </w:tc>
        <w:tc>
          <w:tcPr>
            <w:tcW w:w="655"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617.4</w:t>
            </w:r>
          </w:p>
        </w:tc>
        <w:tc>
          <w:tcPr>
            <w:tcW w:w="712" w:type="dxa"/>
            <w:tcBorders>
              <w:top w:val="nil"/>
              <w:left w:val="nil"/>
              <w:bottom w:val="nil"/>
              <w:right w:val="nil"/>
            </w:tcBorders>
            <w:vAlign w:val="center"/>
          </w:tcPr>
          <w:p w:rsidR="007651D7" w:rsidRPr="00CB1779" w:rsidRDefault="007651D7" w:rsidP="003010F5">
            <w:pPr>
              <w:pStyle w:val="t12"/>
              <w:overflowPunct/>
              <w:autoSpaceDE/>
              <w:autoSpaceDN/>
              <w:snapToGrid w:val="0"/>
              <w:spacing w:beforeLines="0" w:before="0" w:afterLines="0" w:after="0"/>
              <w:textAlignment w:val="auto"/>
              <w:rPr>
                <w:rFonts w:ascii="Times New Roman" w:eastAsia="標楷體" w:hAnsi="Times New Roman"/>
                <w:bCs/>
                <w:snapToGrid w:val="0"/>
                <w:spacing w:val="0"/>
                <w:w w:val="95"/>
                <w:kern w:val="2"/>
              </w:rPr>
            </w:pPr>
            <w:r w:rsidRPr="00CB1779">
              <w:rPr>
                <w:rFonts w:ascii="Times New Roman" w:eastAsia="標楷體" w:hAnsi="Times New Roman"/>
                <w:bCs/>
                <w:snapToGrid w:val="0"/>
                <w:spacing w:val="0"/>
                <w:w w:val="95"/>
                <w:kern w:val="2"/>
              </w:rPr>
              <w:t>5.21</w:t>
            </w:r>
          </w:p>
        </w:tc>
        <w:tc>
          <w:tcPr>
            <w:tcW w:w="66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11.4</w:t>
            </w:r>
          </w:p>
        </w:tc>
        <w:tc>
          <w:tcPr>
            <w:tcW w:w="7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33.7</w:t>
            </w:r>
          </w:p>
        </w:tc>
        <w:tc>
          <w:tcPr>
            <w:tcW w:w="742" w:type="dxa"/>
            <w:tcBorders>
              <w:top w:val="nil"/>
              <w:left w:val="nil"/>
              <w:bottom w:val="nil"/>
            </w:tcBorders>
            <w:vAlign w:val="bottom"/>
          </w:tcPr>
          <w:p w:rsidR="007651D7" w:rsidRPr="00CB1779" w:rsidRDefault="007651D7" w:rsidP="003010F5">
            <w:pPr>
              <w:spacing w:line="360" w:lineRule="exact"/>
              <w:jc w:val="center"/>
              <w:rPr>
                <w:b/>
                <w:bCs/>
                <w:spacing w:val="-20"/>
              </w:rPr>
            </w:pPr>
            <w:r w:rsidRPr="00CB1779">
              <w:rPr>
                <w:b/>
                <w:bCs/>
                <w:spacing w:val="-20"/>
              </w:rPr>
              <w:t>12.5</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21238" w:rsidP="003010F5">
            <w:pPr>
              <w:snapToGrid w:val="0"/>
              <w:spacing w:line="360" w:lineRule="exact"/>
              <w:jc w:val="both"/>
              <w:rPr>
                <w:rFonts w:eastAsia="標楷體"/>
                <w:b/>
                <w:bCs/>
                <w:w w:val="95"/>
              </w:rPr>
            </w:pPr>
            <w:r w:rsidRPr="00CB1779">
              <w:rPr>
                <w:rFonts w:eastAsia="標楷體"/>
                <w:b/>
                <w:bCs/>
                <w:w w:val="95"/>
              </w:rPr>
              <w:t xml:space="preserve"> </w:t>
            </w:r>
            <w:r w:rsidR="007651D7" w:rsidRPr="00CB1779">
              <w:rPr>
                <w:rFonts w:eastAsia="標楷體"/>
                <w:b/>
                <w:bCs/>
                <w:w w:val="95"/>
              </w:rPr>
              <w:t>100</w:t>
            </w:r>
            <w:r w:rsidR="007651D7" w:rsidRPr="00CB1779">
              <w:rPr>
                <w:rFonts w:eastAsia="標楷體"/>
                <w:b/>
                <w:bCs/>
                <w:w w:val="95"/>
              </w:rPr>
              <w:t>年</w:t>
            </w:r>
          </w:p>
        </w:tc>
        <w:tc>
          <w:tcPr>
            <w:tcW w:w="788" w:type="dxa"/>
            <w:tcBorders>
              <w:top w:val="nil"/>
              <w:left w:val="single" w:sz="4" w:space="0" w:color="auto"/>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24"/>
              </w:rPr>
            </w:pPr>
            <w:r w:rsidRPr="00CB1779">
              <w:rPr>
                <w:rFonts w:eastAsia="新細明體"/>
                <w:b/>
                <w:bCs/>
                <w:spacing w:val="-20"/>
                <w:kern w:val="2"/>
                <w:szCs w:val="24"/>
              </w:rPr>
              <w:t>1,120.0</w:t>
            </w:r>
          </w:p>
        </w:tc>
        <w:tc>
          <w:tcPr>
            <w:tcW w:w="726"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24"/>
              </w:rPr>
            </w:pPr>
            <w:r w:rsidRPr="00CB1779">
              <w:rPr>
                <w:rFonts w:eastAsia="新細明體"/>
                <w:b/>
                <w:bCs/>
                <w:spacing w:val="-20"/>
                <w:kern w:val="2"/>
                <w:szCs w:val="24"/>
              </w:rPr>
              <w:t>1,070.9</w:t>
            </w:r>
          </w:p>
        </w:tc>
        <w:tc>
          <w:tcPr>
            <w:tcW w:w="624"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24"/>
              </w:rPr>
            </w:pPr>
            <w:r w:rsidRPr="00CB1779">
              <w:rPr>
                <w:rFonts w:eastAsia="新細明體"/>
                <w:b/>
                <w:bCs/>
                <w:spacing w:val="-20"/>
                <w:kern w:val="2"/>
                <w:szCs w:val="24"/>
              </w:rPr>
              <w:t>49.1</w:t>
            </w:r>
          </w:p>
        </w:tc>
        <w:tc>
          <w:tcPr>
            <w:tcW w:w="684" w:type="dxa"/>
            <w:tcBorders>
              <w:top w:val="nil"/>
              <w:left w:val="nil"/>
              <w:bottom w:val="nil"/>
              <w:right w:val="nil"/>
            </w:tcBorders>
            <w:vAlign w:val="bottom"/>
          </w:tcPr>
          <w:p w:rsidR="007651D7" w:rsidRPr="00CB1779" w:rsidRDefault="007651D7" w:rsidP="003010F5">
            <w:pPr>
              <w:spacing w:line="360" w:lineRule="exact"/>
              <w:jc w:val="center"/>
              <w:rPr>
                <w:b/>
                <w:bCs/>
                <w:spacing w:val="-20"/>
                <w:szCs w:val="18"/>
              </w:rPr>
            </w:pPr>
            <w:r w:rsidRPr="00CB1779">
              <w:rPr>
                <w:b/>
                <w:bCs/>
                <w:spacing w:val="-20"/>
                <w:szCs w:val="18"/>
              </w:rPr>
              <w:t>58.17</w:t>
            </w:r>
          </w:p>
        </w:tc>
        <w:tc>
          <w:tcPr>
            <w:tcW w:w="5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54.2</w:t>
            </w:r>
          </w:p>
        </w:tc>
        <w:tc>
          <w:tcPr>
            <w:tcW w:w="651"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24"/>
              </w:rPr>
            </w:pPr>
            <w:r w:rsidRPr="00CB1779">
              <w:rPr>
                <w:rFonts w:eastAsia="新細明體"/>
                <w:b/>
                <w:bCs/>
                <w:spacing w:val="-20"/>
                <w:kern w:val="2"/>
                <w:szCs w:val="24"/>
              </w:rPr>
              <w:t>389.2</w:t>
            </w:r>
          </w:p>
        </w:tc>
        <w:tc>
          <w:tcPr>
            <w:tcW w:w="7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294.8</w:t>
            </w:r>
          </w:p>
        </w:tc>
        <w:tc>
          <w:tcPr>
            <w:tcW w:w="655"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627.5</w:t>
            </w:r>
          </w:p>
        </w:tc>
        <w:tc>
          <w:tcPr>
            <w:tcW w:w="712" w:type="dxa"/>
            <w:tcBorders>
              <w:top w:val="nil"/>
              <w:left w:val="nil"/>
              <w:bottom w:val="nil"/>
              <w:right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4.39</w:t>
            </w:r>
          </w:p>
        </w:tc>
        <w:tc>
          <w:tcPr>
            <w:tcW w:w="66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109</w:t>
            </w:r>
          </w:p>
        </w:tc>
        <w:tc>
          <w:tcPr>
            <w:tcW w:w="742" w:type="dxa"/>
            <w:tcBorders>
              <w:top w:val="nil"/>
              <w:left w:val="nil"/>
              <w:bottom w:val="nil"/>
              <w:right w:val="nil"/>
            </w:tcBorders>
            <w:vAlign w:val="bottom"/>
          </w:tcPr>
          <w:p w:rsidR="007651D7" w:rsidRPr="00CB1779" w:rsidRDefault="007651D7" w:rsidP="003010F5">
            <w:pPr>
              <w:spacing w:line="360" w:lineRule="exact"/>
              <w:jc w:val="center"/>
              <w:rPr>
                <w:b/>
                <w:bCs/>
                <w:spacing w:val="-20"/>
              </w:rPr>
            </w:pPr>
            <w:r w:rsidRPr="00CB1779">
              <w:rPr>
                <w:b/>
                <w:bCs/>
                <w:spacing w:val="-20"/>
              </w:rPr>
              <w:t>281</w:t>
            </w:r>
          </w:p>
        </w:tc>
        <w:tc>
          <w:tcPr>
            <w:tcW w:w="742" w:type="dxa"/>
            <w:tcBorders>
              <w:top w:val="nil"/>
              <w:left w:val="nil"/>
              <w:bottom w:val="nil"/>
            </w:tcBorders>
            <w:vAlign w:val="bottom"/>
          </w:tcPr>
          <w:p w:rsidR="007651D7" w:rsidRPr="00CB1779" w:rsidRDefault="007651D7" w:rsidP="003010F5">
            <w:pPr>
              <w:spacing w:line="360" w:lineRule="exact"/>
              <w:jc w:val="center"/>
              <w:rPr>
                <w:b/>
                <w:bCs/>
                <w:spacing w:val="-20"/>
              </w:rPr>
            </w:pPr>
            <w:r w:rsidRPr="00CB1779">
              <w:rPr>
                <w:b/>
                <w:bCs/>
                <w:spacing w:val="-20"/>
              </w:rPr>
              <w:t>101</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21238" w:rsidP="00721238">
            <w:pPr>
              <w:snapToGrid w:val="0"/>
              <w:spacing w:line="360" w:lineRule="exact"/>
              <w:jc w:val="both"/>
              <w:rPr>
                <w:rFonts w:eastAsia="標楷體"/>
                <w:w w:val="95"/>
              </w:rPr>
            </w:pPr>
            <w:r w:rsidRPr="00CB1779">
              <w:rPr>
                <w:rFonts w:eastAsia="標楷體"/>
                <w:b/>
                <w:bCs/>
                <w:w w:val="95"/>
              </w:rPr>
              <w:t xml:space="preserve"> </w:t>
            </w:r>
            <w:r w:rsidR="007651D7" w:rsidRPr="00CB1779">
              <w:rPr>
                <w:rFonts w:eastAsia="標楷體"/>
                <w:b/>
                <w:bCs/>
                <w:w w:val="95"/>
              </w:rPr>
              <w:t>101</w:t>
            </w:r>
            <w:r w:rsidR="007651D7" w:rsidRPr="00CB1779">
              <w:rPr>
                <w:rFonts w:eastAsia="標楷體"/>
                <w:b/>
                <w:bCs/>
                <w:w w:val="95"/>
              </w:rPr>
              <w:t>年</w:t>
            </w:r>
          </w:p>
        </w:tc>
        <w:tc>
          <w:tcPr>
            <w:tcW w:w="788" w:type="dxa"/>
            <w:tcBorders>
              <w:top w:val="nil"/>
              <w:left w:val="single" w:sz="4" w:space="0" w:color="auto"/>
              <w:bottom w:val="nil"/>
              <w:right w:val="nil"/>
            </w:tcBorders>
            <w:vAlign w:val="bottom"/>
          </w:tcPr>
          <w:p w:rsidR="007651D7" w:rsidRPr="00CB1779" w:rsidRDefault="008B0E1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18"/>
              </w:rPr>
            </w:pPr>
            <w:r w:rsidRPr="00CB1779">
              <w:rPr>
                <w:rFonts w:eastAsia="新細明體"/>
                <w:b/>
                <w:bCs/>
                <w:spacing w:val="-20"/>
                <w:kern w:val="2"/>
                <w:szCs w:val="18"/>
              </w:rPr>
              <w:t>1,13</w:t>
            </w:r>
            <w:r w:rsidR="0076263E" w:rsidRPr="00CB1779">
              <w:rPr>
                <w:rFonts w:eastAsia="新細明體"/>
                <w:b/>
                <w:bCs/>
                <w:spacing w:val="-20"/>
                <w:kern w:val="2"/>
                <w:szCs w:val="18"/>
              </w:rPr>
              <w:t>4</w:t>
            </w:r>
            <w:r w:rsidRPr="00CB1779">
              <w:rPr>
                <w:rFonts w:eastAsia="新細明體"/>
                <w:b/>
                <w:bCs/>
                <w:spacing w:val="-20"/>
                <w:kern w:val="2"/>
                <w:szCs w:val="18"/>
              </w:rPr>
              <w:t>.</w:t>
            </w:r>
            <w:r w:rsidR="0076263E" w:rsidRPr="00CB1779">
              <w:rPr>
                <w:rFonts w:eastAsia="新細明體"/>
                <w:b/>
                <w:bCs/>
                <w:spacing w:val="-20"/>
                <w:kern w:val="2"/>
                <w:szCs w:val="18"/>
              </w:rPr>
              <w:t>1</w:t>
            </w:r>
          </w:p>
        </w:tc>
        <w:tc>
          <w:tcPr>
            <w:tcW w:w="726" w:type="dxa"/>
            <w:tcBorders>
              <w:top w:val="nil"/>
              <w:left w:val="nil"/>
              <w:bottom w:val="nil"/>
              <w:right w:val="nil"/>
            </w:tcBorders>
            <w:vAlign w:val="bottom"/>
          </w:tcPr>
          <w:p w:rsidR="007651D7" w:rsidRPr="00CB1779" w:rsidRDefault="008B0E10" w:rsidP="003010F5">
            <w:pPr>
              <w:spacing w:line="360" w:lineRule="exact"/>
              <w:jc w:val="center"/>
              <w:rPr>
                <w:b/>
                <w:bCs/>
                <w:spacing w:val="-20"/>
                <w:szCs w:val="18"/>
              </w:rPr>
            </w:pPr>
            <w:r w:rsidRPr="00CB1779">
              <w:rPr>
                <w:b/>
                <w:bCs/>
                <w:spacing w:val="-20"/>
                <w:szCs w:val="18"/>
              </w:rPr>
              <w:t>1,08</w:t>
            </w:r>
            <w:r w:rsidR="0076263E" w:rsidRPr="00CB1779">
              <w:rPr>
                <w:b/>
                <w:bCs/>
                <w:spacing w:val="-20"/>
                <w:szCs w:val="18"/>
              </w:rPr>
              <w:t>6</w:t>
            </w:r>
            <w:r w:rsidRPr="00CB1779">
              <w:rPr>
                <w:b/>
                <w:bCs/>
                <w:spacing w:val="-20"/>
                <w:szCs w:val="18"/>
              </w:rPr>
              <w:t>.</w:t>
            </w:r>
            <w:r w:rsidR="0076263E" w:rsidRPr="00CB1779">
              <w:rPr>
                <w:b/>
                <w:bCs/>
                <w:spacing w:val="-20"/>
                <w:szCs w:val="18"/>
              </w:rPr>
              <w:t>0</w:t>
            </w:r>
          </w:p>
        </w:tc>
        <w:tc>
          <w:tcPr>
            <w:tcW w:w="624" w:type="dxa"/>
            <w:tcBorders>
              <w:top w:val="nil"/>
              <w:left w:val="nil"/>
              <w:bottom w:val="nil"/>
              <w:right w:val="nil"/>
            </w:tcBorders>
            <w:vAlign w:val="bottom"/>
          </w:tcPr>
          <w:p w:rsidR="007651D7" w:rsidRPr="00CB1779" w:rsidRDefault="008B0E10" w:rsidP="003010F5">
            <w:pPr>
              <w:spacing w:line="360" w:lineRule="exact"/>
              <w:jc w:val="center"/>
              <w:rPr>
                <w:b/>
                <w:bCs/>
                <w:spacing w:val="-20"/>
                <w:szCs w:val="18"/>
              </w:rPr>
            </w:pPr>
            <w:r w:rsidRPr="00CB1779">
              <w:rPr>
                <w:b/>
                <w:bCs/>
                <w:spacing w:val="-20"/>
                <w:szCs w:val="18"/>
              </w:rPr>
              <w:t>48</w:t>
            </w:r>
            <w:r w:rsidR="003B1BF7" w:rsidRPr="00CB1779">
              <w:rPr>
                <w:b/>
                <w:bCs/>
                <w:spacing w:val="-20"/>
                <w:szCs w:val="18"/>
              </w:rPr>
              <w:t>.</w:t>
            </w:r>
            <w:r w:rsidRPr="00CB1779">
              <w:rPr>
                <w:b/>
                <w:bCs/>
                <w:spacing w:val="-20"/>
                <w:szCs w:val="18"/>
              </w:rPr>
              <w:t>1</w:t>
            </w:r>
          </w:p>
        </w:tc>
        <w:tc>
          <w:tcPr>
            <w:tcW w:w="684" w:type="dxa"/>
            <w:tcBorders>
              <w:top w:val="nil"/>
              <w:left w:val="nil"/>
              <w:bottom w:val="nil"/>
              <w:right w:val="nil"/>
            </w:tcBorders>
            <w:vAlign w:val="bottom"/>
          </w:tcPr>
          <w:p w:rsidR="007651D7" w:rsidRPr="00CB1779" w:rsidRDefault="008B0E1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18"/>
              </w:rPr>
            </w:pPr>
            <w:r w:rsidRPr="00CB1779">
              <w:rPr>
                <w:rFonts w:eastAsia="新細明體"/>
                <w:b/>
                <w:bCs/>
                <w:spacing w:val="-20"/>
                <w:kern w:val="2"/>
                <w:szCs w:val="18"/>
              </w:rPr>
              <w:t>58.3</w:t>
            </w:r>
            <w:r w:rsidR="0076263E" w:rsidRPr="00CB1779">
              <w:rPr>
                <w:rFonts w:eastAsia="新細明體"/>
                <w:b/>
                <w:bCs/>
                <w:spacing w:val="-20"/>
                <w:kern w:val="2"/>
                <w:szCs w:val="18"/>
              </w:rPr>
              <w:t>5</w:t>
            </w:r>
          </w:p>
        </w:tc>
        <w:tc>
          <w:tcPr>
            <w:tcW w:w="542" w:type="dxa"/>
            <w:tcBorders>
              <w:top w:val="nil"/>
              <w:left w:val="nil"/>
              <w:bottom w:val="nil"/>
              <w:right w:val="nil"/>
            </w:tcBorders>
            <w:vAlign w:val="bottom"/>
          </w:tcPr>
          <w:p w:rsidR="007651D7" w:rsidRPr="00CB1779" w:rsidRDefault="005857D5" w:rsidP="003010F5">
            <w:pPr>
              <w:spacing w:line="360" w:lineRule="exact"/>
              <w:jc w:val="center"/>
              <w:rPr>
                <w:b/>
                <w:bCs/>
                <w:spacing w:val="-20"/>
              </w:rPr>
            </w:pPr>
            <w:r w:rsidRPr="00CB1779">
              <w:rPr>
                <w:b/>
                <w:bCs/>
                <w:spacing w:val="-20"/>
              </w:rPr>
              <w:t>54.4</w:t>
            </w:r>
          </w:p>
        </w:tc>
        <w:tc>
          <w:tcPr>
            <w:tcW w:w="651" w:type="dxa"/>
            <w:tcBorders>
              <w:top w:val="nil"/>
              <w:left w:val="nil"/>
              <w:bottom w:val="nil"/>
              <w:right w:val="nil"/>
            </w:tcBorders>
            <w:vAlign w:val="bottom"/>
          </w:tcPr>
          <w:p w:rsidR="007651D7" w:rsidRPr="00CB1779" w:rsidRDefault="005857D5" w:rsidP="003010F5">
            <w:pPr>
              <w:spacing w:line="360" w:lineRule="exact"/>
              <w:jc w:val="center"/>
              <w:rPr>
                <w:b/>
                <w:bCs/>
                <w:spacing w:val="-20"/>
              </w:rPr>
            </w:pPr>
            <w:r w:rsidRPr="00CB1779">
              <w:rPr>
                <w:b/>
                <w:bCs/>
                <w:spacing w:val="-20"/>
              </w:rPr>
              <w:t>393.</w:t>
            </w:r>
            <w:r w:rsidR="00EF5DCB" w:rsidRPr="00CB1779">
              <w:rPr>
                <w:b/>
                <w:bCs/>
                <w:spacing w:val="-20"/>
              </w:rPr>
              <w:t>5</w:t>
            </w:r>
          </w:p>
        </w:tc>
        <w:tc>
          <w:tcPr>
            <w:tcW w:w="742" w:type="dxa"/>
            <w:tcBorders>
              <w:top w:val="nil"/>
              <w:left w:val="nil"/>
              <w:bottom w:val="nil"/>
              <w:right w:val="nil"/>
            </w:tcBorders>
            <w:vAlign w:val="bottom"/>
          </w:tcPr>
          <w:p w:rsidR="007651D7" w:rsidRPr="00CB1779" w:rsidRDefault="00914497" w:rsidP="003010F5">
            <w:pPr>
              <w:spacing w:line="360" w:lineRule="exact"/>
              <w:jc w:val="center"/>
              <w:rPr>
                <w:b/>
                <w:bCs/>
                <w:spacing w:val="-20"/>
              </w:rPr>
            </w:pPr>
            <w:r w:rsidRPr="00CB1779">
              <w:rPr>
                <w:b/>
                <w:bCs/>
                <w:spacing w:val="-20"/>
              </w:rPr>
              <w:t>297.</w:t>
            </w:r>
            <w:r w:rsidR="00EF5DCB" w:rsidRPr="00CB1779">
              <w:rPr>
                <w:b/>
                <w:bCs/>
                <w:spacing w:val="-20"/>
              </w:rPr>
              <w:t>5</w:t>
            </w:r>
          </w:p>
        </w:tc>
        <w:tc>
          <w:tcPr>
            <w:tcW w:w="655" w:type="dxa"/>
            <w:tcBorders>
              <w:top w:val="nil"/>
              <w:left w:val="nil"/>
              <w:bottom w:val="nil"/>
              <w:right w:val="nil"/>
            </w:tcBorders>
            <w:vAlign w:val="bottom"/>
          </w:tcPr>
          <w:p w:rsidR="007651D7" w:rsidRPr="00CB1779" w:rsidRDefault="005857D5" w:rsidP="003010F5">
            <w:pPr>
              <w:spacing w:line="360" w:lineRule="exact"/>
              <w:jc w:val="center"/>
              <w:rPr>
                <w:b/>
                <w:bCs/>
                <w:spacing w:val="-20"/>
              </w:rPr>
            </w:pPr>
            <w:r w:rsidRPr="00CB1779">
              <w:rPr>
                <w:b/>
                <w:bCs/>
                <w:spacing w:val="-20"/>
              </w:rPr>
              <w:t>63</w:t>
            </w:r>
            <w:r w:rsidR="00EF5DCB" w:rsidRPr="00CB1779">
              <w:rPr>
                <w:b/>
                <w:bCs/>
                <w:spacing w:val="-20"/>
              </w:rPr>
              <w:t>8</w:t>
            </w:r>
            <w:r w:rsidRPr="00CB1779">
              <w:rPr>
                <w:b/>
                <w:bCs/>
                <w:spacing w:val="-20"/>
              </w:rPr>
              <w:t>.</w:t>
            </w:r>
            <w:r w:rsidR="00EF5DCB" w:rsidRPr="00CB1779">
              <w:rPr>
                <w:b/>
                <w:bCs/>
                <w:spacing w:val="-20"/>
              </w:rPr>
              <w:t>1</w:t>
            </w:r>
          </w:p>
        </w:tc>
        <w:tc>
          <w:tcPr>
            <w:tcW w:w="712" w:type="dxa"/>
            <w:tcBorders>
              <w:top w:val="nil"/>
              <w:left w:val="nil"/>
              <w:bottom w:val="nil"/>
              <w:right w:val="nil"/>
            </w:tcBorders>
            <w:vAlign w:val="center"/>
          </w:tcPr>
          <w:p w:rsidR="007651D7" w:rsidRPr="00CB1779" w:rsidRDefault="008B0E10"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b/>
                <w:bCs/>
                <w:snapToGrid w:val="0"/>
                <w:spacing w:val="0"/>
                <w:w w:val="95"/>
                <w:kern w:val="2"/>
                <w:szCs w:val="24"/>
              </w:rPr>
            </w:pPr>
            <w:r w:rsidRPr="00CB1779">
              <w:rPr>
                <w:rFonts w:eastAsia="標楷體"/>
                <w:b/>
                <w:bCs/>
                <w:snapToGrid w:val="0"/>
                <w:spacing w:val="0"/>
                <w:w w:val="95"/>
                <w:kern w:val="2"/>
                <w:szCs w:val="24"/>
              </w:rPr>
              <w:t>4.24</w:t>
            </w:r>
          </w:p>
        </w:tc>
        <w:tc>
          <w:tcPr>
            <w:tcW w:w="662" w:type="dxa"/>
            <w:tcBorders>
              <w:top w:val="nil"/>
              <w:left w:val="nil"/>
              <w:bottom w:val="nil"/>
              <w:right w:val="nil"/>
            </w:tcBorders>
            <w:vAlign w:val="bottom"/>
          </w:tcPr>
          <w:p w:rsidR="007651D7" w:rsidRPr="00CB1779" w:rsidRDefault="0065393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bCs/>
                <w:spacing w:val="-20"/>
                <w:kern w:val="2"/>
                <w:szCs w:val="24"/>
              </w:rPr>
            </w:pPr>
            <w:r w:rsidRPr="00CB1779">
              <w:rPr>
                <w:rFonts w:eastAsia="新細明體"/>
                <w:b/>
                <w:bCs/>
                <w:spacing w:val="-20"/>
                <w:kern w:val="2"/>
                <w:szCs w:val="24"/>
              </w:rPr>
              <w:t>113</w:t>
            </w:r>
          </w:p>
        </w:tc>
        <w:tc>
          <w:tcPr>
            <w:tcW w:w="742" w:type="dxa"/>
            <w:tcBorders>
              <w:top w:val="nil"/>
              <w:left w:val="nil"/>
              <w:bottom w:val="nil"/>
              <w:right w:val="nil"/>
            </w:tcBorders>
            <w:vAlign w:val="bottom"/>
          </w:tcPr>
          <w:p w:rsidR="007651D7" w:rsidRPr="00CB1779" w:rsidRDefault="00653930" w:rsidP="003010F5">
            <w:pPr>
              <w:spacing w:line="360" w:lineRule="exact"/>
              <w:jc w:val="center"/>
              <w:rPr>
                <w:b/>
                <w:bCs/>
                <w:spacing w:val="-20"/>
              </w:rPr>
            </w:pPr>
            <w:r w:rsidRPr="00CB1779">
              <w:rPr>
                <w:b/>
                <w:bCs/>
                <w:spacing w:val="-20"/>
              </w:rPr>
              <w:t>27</w:t>
            </w:r>
            <w:r w:rsidR="00EF5DCB" w:rsidRPr="00CB1779">
              <w:rPr>
                <w:b/>
                <w:bCs/>
                <w:spacing w:val="-20"/>
              </w:rPr>
              <w:t>6</w:t>
            </w:r>
          </w:p>
        </w:tc>
        <w:tc>
          <w:tcPr>
            <w:tcW w:w="742" w:type="dxa"/>
            <w:tcBorders>
              <w:top w:val="nil"/>
              <w:left w:val="nil"/>
              <w:bottom w:val="nil"/>
            </w:tcBorders>
            <w:vAlign w:val="bottom"/>
          </w:tcPr>
          <w:p w:rsidR="007651D7" w:rsidRPr="00CB1779" w:rsidRDefault="00653930" w:rsidP="003010F5">
            <w:pPr>
              <w:spacing w:line="360" w:lineRule="exact"/>
              <w:jc w:val="center"/>
              <w:rPr>
                <w:b/>
                <w:bCs/>
                <w:spacing w:val="-20"/>
              </w:rPr>
            </w:pPr>
            <w:r w:rsidRPr="00CB1779">
              <w:rPr>
                <w:b/>
                <w:bCs/>
                <w:spacing w:val="-20"/>
              </w:rPr>
              <w:t>9</w:t>
            </w:r>
            <w:r w:rsidR="00EF5DCB" w:rsidRPr="00CB1779">
              <w:rPr>
                <w:b/>
                <w:bCs/>
                <w:spacing w:val="-20"/>
              </w:rPr>
              <w:t>2</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1</w:t>
            </w:r>
            <w:r w:rsidRPr="00CB1779">
              <w:rPr>
                <w:rFonts w:eastAsia="標楷體"/>
                <w:w w:val="95"/>
              </w:rPr>
              <w:t>月</w:t>
            </w:r>
          </w:p>
        </w:tc>
        <w:tc>
          <w:tcPr>
            <w:tcW w:w="788" w:type="dxa"/>
            <w:tcBorders>
              <w:top w:val="nil"/>
              <w:left w:val="single" w:sz="4" w:space="0" w:color="auto"/>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1,128.0</w:t>
            </w:r>
          </w:p>
        </w:tc>
        <w:tc>
          <w:tcPr>
            <w:tcW w:w="726" w:type="dxa"/>
            <w:tcBorders>
              <w:top w:val="nil"/>
              <w:left w:val="nil"/>
              <w:bottom w:val="nil"/>
              <w:right w:val="nil"/>
            </w:tcBorders>
            <w:vAlign w:val="bottom"/>
          </w:tcPr>
          <w:p w:rsidR="007651D7" w:rsidRPr="00CB1779" w:rsidRDefault="007651D7" w:rsidP="003010F5">
            <w:pPr>
              <w:spacing w:line="360" w:lineRule="exact"/>
              <w:jc w:val="center"/>
              <w:rPr>
                <w:spacing w:val="-20"/>
                <w:szCs w:val="18"/>
              </w:rPr>
            </w:pPr>
            <w:r w:rsidRPr="00CB1779">
              <w:rPr>
                <w:spacing w:val="-20"/>
                <w:szCs w:val="18"/>
              </w:rPr>
              <w:t>1,080.8</w:t>
            </w:r>
          </w:p>
        </w:tc>
        <w:tc>
          <w:tcPr>
            <w:tcW w:w="624" w:type="dxa"/>
            <w:tcBorders>
              <w:top w:val="nil"/>
              <w:left w:val="nil"/>
              <w:bottom w:val="nil"/>
              <w:right w:val="nil"/>
            </w:tcBorders>
            <w:vAlign w:val="bottom"/>
          </w:tcPr>
          <w:p w:rsidR="007651D7" w:rsidRPr="00CB1779" w:rsidRDefault="007651D7" w:rsidP="003010F5">
            <w:pPr>
              <w:spacing w:line="360" w:lineRule="exact"/>
              <w:jc w:val="center"/>
              <w:rPr>
                <w:spacing w:val="-20"/>
                <w:szCs w:val="18"/>
              </w:rPr>
            </w:pPr>
            <w:r w:rsidRPr="00CB1779">
              <w:rPr>
                <w:spacing w:val="-20"/>
                <w:szCs w:val="18"/>
              </w:rPr>
              <w:t>47.2</w:t>
            </w:r>
          </w:p>
        </w:tc>
        <w:tc>
          <w:tcPr>
            <w:tcW w:w="684"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58.27</w:t>
            </w:r>
          </w:p>
        </w:tc>
        <w:tc>
          <w:tcPr>
            <w:tcW w:w="5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54.7</w:t>
            </w:r>
          </w:p>
        </w:tc>
        <w:tc>
          <w:tcPr>
            <w:tcW w:w="651"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392.1</w:t>
            </w:r>
          </w:p>
        </w:tc>
        <w:tc>
          <w:tcPr>
            <w:tcW w:w="7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296.1</w:t>
            </w:r>
          </w:p>
        </w:tc>
        <w:tc>
          <w:tcPr>
            <w:tcW w:w="655"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634.0</w:t>
            </w:r>
          </w:p>
        </w:tc>
        <w:tc>
          <w:tcPr>
            <w:tcW w:w="712" w:type="dxa"/>
            <w:tcBorders>
              <w:top w:val="nil"/>
              <w:left w:val="nil"/>
              <w:bottom w:val="nil"/>
              <w:right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103</w:t>
            </w:r>
          </w:p>
        </w:tc>
        <w:tc>
          <w:tcPr>
            <w:tcW w:w="7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273</w:t>
            </w:r>
          </w:p>
        </w:tc>
        <w:tc>
          <w:tcPr>
            <w:tcW w:w="742" w:type="dxa"/>
            <w:tcBorders>
              <w:top w:val="nil"/>
              <w:left w:val="nil"/>
              <w:bottom w:val="nil"/>
            </w:tcBorders>
            <w:vAlign w:val="bottom"/>
          </w:tcPr>
          <w:p w:rsidR="007651D7" w:rsidRPr="00CB1779" w:rsidRDefault="007651D7" w:rsidP="003010F5">
            <w:pPr>
              <w:spacing w:line="360" w:lineRule="exact"/>
              <w:jc w:val="center"/>
              <w:rPr>
                <w:spacing w:val="-20"/>
              </w:rPr>
            </w:pPr>
            <w:r w:rsidRPr="00CB1779">
              <w:rPr>
                <w:spacing w:val="-20"/>
              </w:rPr>
              <w:t>95</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2</w:t>
            </w:r>
            <w:r w:rsidRPr="00CB1779">
              <w:rPr>
                <w:rFonts w:eastAsia="標楷體"/>
                <w:w w:val="95"/>
              </w:rPr>
              <w:t>月</w:t>
            </w:r>
          </w:p>
        </w:tc>
        <w:tc>
          <w:tcPr>
            <w:tcW w:w="788" w:type="dxa"/>
            <w:tcBorders>
              <w:top w:val="nil"/>
              <w:left w:val="single" w:sz="4" w:space="0" w:color="auto"/>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1,127.0</w:t>
            </w:r>
          </w:p>
        </w:tc>
        <w:tc>
          <w:tcPr>
            <w:tcW w:w="726" w:type="dxa"/>
            <w:tcBorders>
              <w:top w:val="nil"/>
              <w:left w:val="nil"/>
              <w:bottom w:val="nil"/>
              <w:right w:val="nil"/>
            </w:tcBorders>
            <w:vAlign w:val="bottom"/>
          </w:tcPr>
          <w:p w:rsidR="007651D7" w:rsidRPr="00CB1779" w:rsidRDefault="007651D7" w:rsidP="003010F5">
            <w:pPr>
              <w:spacing w:line="360" w:lineRule="exact"/>
              <w:jc w:val="center"/>
              <w:rPr>
                <w:spacing w:val="-20"/>
                <w:szCs w:val="18"/>
              </w:rPr>
            </w:pPr>
            <w:r w:rsidRPr="00CB1779">
              <w:rPr>
                <w:spacing w:val="-20"/>
                <w:szCs w:val="18"/>
              </w:rPr>
              <w:t>1,079.0</w:t>
            </w:r>
          </w:p>
        </w:tc>
        <w:tc>
          <w:tcPr>
            <w:tcW w:w="624" w:type="dxa"/>
            <w:tcBorders>
              <w:top w:val="nil"/>
              <w:left w:val="nil"/>
              <w:bottom w:val="nil"/>
              <w:right w:val="nil"/>
            </w:tcBorders>
            <w:vAlign w:val="bottom"/>
          </w:tcPr>
          <w:p w:rsidR="007651D7" w:rsidRPr="00CB1779" w:rsidRDefault="007651D7" w:rsidP="003010F5">
            <w:pPr>
              <w:spacing w:line="360" w:lineRule="exact"/>
              <w:jc w:val="center"/>
              <w:rPr>
                <w:spacing w:val="-20"/>
                <w:szCs w:val="18"/>
              </w:rPr>
            </w:pPr>
            <w:r w:rsidRPr="00CB1779">
              <w:rPr>
                <w:spacing w:val="-20"/>
                <w:szCs w:val="18"/>
              </w:rPr>
              <w:t>47.9</w:t>
            </w:r>
          </w:p>
        </w:tc>
        <w:tc>
          <w:tcPr>
            <w:tcW w:w="684"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58.18</w:t>
            </w:r>
          </w:p>
        </w:tc>
        <w:tc>
          <w:tcPr>
            <w:tcW w:w="5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54.4</w:t>
            </w:r>
          </w:p>
        </w:tc>
        <w:tc>
          <w:tcPr>
            <w:tcW w:w="651"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392.0</w:t>
            </w:r>
          </w:p>
        </w:tc>
        <w:tc>
          <w:tcPr>
            <w:tcW w:w="7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296.5</w:t>
            </w:r>
          </w:p>
        </w:tc>
        <w:tc>
          <w:tcPr>
            <w:tcW w:w="655"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632.7</w:t>
            </w:r>
          </w:p>
        </w:tc>
        <w:tc>
          <w:tcPr>
            <w:tcW w:w="712" w:type="dxa"/>
            <w:tcBorders>
              <w:top w:val="nil"/>
              <w:left w:val="nil"/>
              <w:bottom w:val="nil"/>
              <w:right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4.25</w:t>
            </w:r>
          </w:p>
        </w:tc>
        <w:tc>
          <w:tcPr>
            <w:tcW w:w="662" w:type="dxa"/>
            <w:tcBorders>
              <w:top w:val="nil"/>
              <w:left w:val="nil"/>
              <w:bottom w:val="nil"/>
              <w:right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106</w:t>
            </w:r>
          </w:p>
        </w:tc>
        <w:tc>
          <w:tcPr>
            <w:tcW w:w="742" w:type="dxa"/>
            <w:tcBorders>
              <w:top w:val="nil"/>
              <w:left w:val="nil"/>
              <w:bottom w:val="nil"/>
              <w:right w:val="nil"/>
            </w:tcBorders>
            <w:vAlign w:val="bottom"/>
          </w:tcPr>
          <w:p w:rsidR="007651D7" w:rsidRPr="00CB1779" w:rsidRDefault="007651D7" w:rsidP="003010F5">
            <w:pPr>
              <w:spacing w:line="360" w:lineRule="exact"/>
              <w:jc w:val="center"/>
              <w:rPr>
                <w:spacing w:val="-20"/>
              </w:rPr>
            </w:pPr>
            <w:r w:rsidRPr="00CB1779">
              <w:rPr>
                <w:spacing w:val="-20"/>
              </w:rPr>
              <w:t>278</w:t>
            </w:r>
          </w:p>
        </w:tc>
        <w:tc>
          <w:tcPr>
            <w:tcW w:w="742" w:type="dxa"/>
            <w:tcBorders>
              <w:top w:val="nil"/>
              <w:left w:val="nil"/>
              <w:bottom w:val="nil"/>
            </w:tcBorders>
            <w:vAlign w:val="bottom"/>
          </w:tcPr>
          <w:p w:rsidR="007651D7" w:rsidRPr="00CB1779" w:rsidRDefault="007651D7" w:rsidP="003010F5">
            <w:pPr>
              <w:spacing w:line="360" w:lineRule="exact"/>
              <w:jc w:val="center"/>
              <w:rPr>
                <w:spacing w:val="-20"/>
              </w:rPr>
            </w:pPr>
            <w:r w:rsidRPr="00CB1779">
              <w:rPr>
                <w:spacing w:val="-20"/>
              </w:rPr>
              <w:t>96</w:t>
            </w:r>
          </w:p>
        </w:tc>
      </w:tr>
      <w:tr w:rsidR="00901936"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3</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1,127.6</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1,080.6</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47.0</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58.17</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54.6</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391.8</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296.7</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634.1</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4.17</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107</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274</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90</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4</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1,128.1</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1,081.8</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46.3</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58.15</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392.2</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296.9</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635.2</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4.10</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272</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89</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5</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1,130.0</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1,083.4</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46.6</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58.21</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54.1</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392.5</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297.2</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636.9</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4.12</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102</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277</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87</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6</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1,133.1</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1,085.4</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47.7</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58.32</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54.3</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393.2</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297.5</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637.9</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4.21</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108</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275</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94</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7</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1,137.2</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1088.3</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49.0</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58.49</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54.5</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393.7</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297.7</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640.0</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4.31</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118</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280</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92</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8</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1,140.3</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1,090.1</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50.2</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58.61</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54.4</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394.8</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298.4</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640.9</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4.40</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127</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284</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91</w:t>
            </w:r>
          </w:p>
        </w:tc>
      </w:tr>
      <w:tr w:rsidR="007A6441" w:rsidRPr="00CB1779" w:rsidTr="00972814">
        <w:trPr>
          <w:jc w:val="center"/>
        </w:trPr>
        <w:tc>
          <w:tcPr>
            <w:tcW w:w="1150" w:type="dxa"/>
            <w:tcBorders>
              <w:top w:val="nil"/>
              <w:bottom w:val="nil"/>
              <w:right w:val="single" w:sz="4" w:space="0" w:color="auto"/>
            </w:tcBorders>
            <w:vAlign w:val="center"/>
          </w:tcPr>
          <w:p w:rsidR="007651D7" w:rsidRPr="00CB1779" w:rsidRDefault="007651D7" w:rsidP="003010F5">
            <w:pPr>
              <w:snapToGrid w:val="0"/>
              <w:spacing w:line="360" w:lineRule="exact"/>
              <w:jc w:val="center"/>
              <w:rPr>
                <w:rFonts w:eastAsia="標楷體"/>
                <w:w w:val="95"/>
              </w:rPr>
            </w:pPr>
            <w:r w:rsidRPr="00CB1779">
              <w:rPr>
                <w:rFonts w:eastAsia="標楷體"/>
                <w:w w:val="95"/>
              </w:rPr>
              <w:t>9</w:t>
            </w:r>
            <w:r w:rsidRPr="00CB1779">
              <w:rPr>
                <w:rFonts w:eastAsia="標楷體"/>
                <w:w w:val="95"/>
              </w:rPr>
              <w:t>月</w:t>
            </w:r>
          </w:p>
        </w:tc>
        <w:tc>
          <w:tcPr>
            <w:tcW w:w="788" w:type="dxa"/>
            <w:tcBorders>
              <w:top w:val="nil"/>
              <w:left w:val="single" w:sz="4" w:space="0" w:color="auto"/>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1,136.9</w:t>
            </w:r>
          </w:p>
        </w:tc>
        <w:tc>
          <w:tcPr>
            <w:tcW w:w="726"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1,087.8</w:t>
            </w:r>
          </w:p>
        </w:tc>
        <w:tc>
          <w:tcPr>
            <w:tcW w:w="624" w:type="dxa"/>
            <w:tcBorders>
              <w:top w:val="nil"/>
              <w:bottom w:val="nil"/>
            </w:tcBorders>
            <w:vAlign w:val="bottom"/>
          </w:tcPr>
          <w:p w:rsidR="007651D7" w:rsidRPr="00CB1779" w:rsidRDefault="007651D7" w:rsidP="003010F5">
            <w:pPr>
              <w:spacing w:line="360" w:lineRule="exact"/>
              <w:jc w:val="center"/>
              <w:rPr>
                <w:spacing w:val="-20"/>
                <w:szCs w:val="18"/>
              </w:rPr>
            </w:pPr>
            <w:r w:rsidRPr="00CB1779">
              <w:rPr>
                <w:spacing w:val="-20"/>
                <w:szCs w:val="18"/>
              </w:rPr>
              <w:t>49.1</w:t>
            </w:r>
          </w:p>
        </w:tc>
        <w:tc>
          <w:tcPr>
            <w:tcW w:w="684"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58.39</w:t>
            </w:r>
          </w:p>
        </w:tc>
        <w:tc>
          <w:tcPr>
            <w:tcW w:w="5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54.2</w:t>
            </w:r>
          </w:p>
        </w:tc>
        <w:tc>
          <w:tcPr>
            <w:tcW w:w="651"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394.6</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298.1</w:t>
            </w:r>
          </w:p>
        </w:tc>
        <w:tc>
          <w:tcPr>
            <w:tcW w:w="655"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639.1</w:t>
            </w:r>
          </w:p>
        </w:tc>
        <w:tc>
          <w:tcPr>
            <w:tcW w:w="712" w:type="dxa"/>
            <w:tcBorders>
              <w:top w:val="nil"/>
              <w:bottom w:val="nil"/>
            </w:tcBorders>
            <w:vAlign w:val="center"/>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4.32</w:t>
            </w:r>
          </w:p>
        </w:tc>
        <w:tc>
          <w:tcPr>
            <w:tcW w:w="662" w:type="dxa"/>
            <w:tcBorders>
              <w:top w:val="nil"/>
              <w:bottom w:val="nil"/>
            </w:tcBorders>
            <w:vAlign w:val="bottom"/>
          </w:tcPr>
          <w:p w:rsidR="007651D7" w:rsidRPr="00CB1779" w:rsidRDefault="007651D7"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123</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279</w:t>
            </w:r>
          </w:p>
        </w:tc>
        <w:tc>
          <w:tcPr>
            <w:tcW w:w="742" w:type="dxa"/>
            <w:tcBorders>
              <w:top w:val="nil"/>
              <w:bottom w:val="nil"/>
            </w:tcBorders>
            <w:vAlign w:val="bottom"/>
          </w:tcPr>
          <w:p w:rsidR="007651D7" w:rsidRPr="00CB1779" w:rsidRDefault="007651D7" w:rsidP="003010F5">
            <w:pPr>
              <w:spacing w:line="360" w:lineRule="exact"/>
              <w:jc w:val="center"/>
              <w:rPr>
                <w:spacing w:val="-20"/>
              </w:rPr>
            </w:pPr>
            <w:r w:rsidRPr="00CB1779">
              <w:rPr>
                <w:spacing w:val="-20"/>
              </w:rPr>
              <w:t>88</w:t>
            </w:r>
          </w:p>
        </w:tc>
      </w:tr>
      <w:tr w:rsidR="007A6441" w:rsidRPr="00CB1779" w:rsidTr="00972814">
        <w:trPr>
          <w:jc w:val="center"/>
        </w:trPr>
        <w:tc>
          <w:tcPr>
            <w:tcW w:w="1150" w:type="dxa"/>
            <w:tcBorders>
              <w:top w:val="nil"/>
              <w:bottom w:val="nil"/>
              <w:right w:val="single" w:sz="4" w:space="0" w:color="auto"/>
            </w:tcBorders>
            <w:vAlign w:val="center"/>
          </w:tcPr>
          <w:p w:rsidR="0007571B" w:rsidRPr="00CB1779" w:rsidRDefault="0007571B" w:rsidP="003010F5">
            <w:pPr>
              <w:snapToGrid w:val="0"/>
              <w:spacing w:line="360" w:lineRule="exact"/>
              <w:jc w:val="center"/>
              <w:rPr>
                <w:rFonts w:eastAsia="標楷體"/>
                <w:w w:val="95"/>
              </w:rPr>
            </w:pPr>
            <w:r w:rsidRPr="00CB1779">
              <w:rPr>
                <w:rFonts w:eastAsia="標楷體"/>
                <w:w w:val="95"/>
              </w:rPr>
              <w:t>10</w:t>
            </w:r>
            <w:r w:rsidRPr="00CB1779">
              <w:rPr>
                <w:rFonts w:eastAsia="標楷體"/>
                <w:w w:val="95"/>
              </w:rPr>
              <w:t>月</w:t>
            </w:r>
          </w:p>
        </w:tc>
        <w:tc>
          <w:tcPr>
            <w:tcW w:w="788" w:type="dxa"/>
            <w:tcBorders>
              <w:top w:val="nil"/>
              <w:left w:val="single" w:sz="4" w:space="0" w:color="auto"/>
              <w:bottom w:val="nil"/>
            </w:tcBorders>
            <w:vAlign w:val="bottom"/>
          </w:tcPr>
          <w:p w:rsidR="0007571B" w:rsidRPr="00CB1779" w:rsidRDefault="0007571B"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1,139.1</w:t>
            </w:r>
          </w:p>
        </w:tc>
        <w:tc>
          <w:tcPr>
            <w:tcW w:w="726" w:type="dxa"/>
            <w:tcBorders>
              <w:top w:val="nil"/>
              <w:bottom w:val="nil"/>
            </w:tcBorders>
            <w:vAlign w:val="bottom"/>
          </w:tcPr>
          <w:p w:rsidR="0007571B" w:rsidRPr="00CB1779" w:rsidRDefault="0007571B" w:rsidP="003010F5">
            <w:pPr>
              <w:spacing w:line="360" w:lineRule="exact"/>
              <w:jc w:val="center"/>
              <w:rPr>
                <w:spacing w:val="-20"/>
                <w:szCs w:val="18"/>
              </w:rPr>
            </w:pPr>
            <w:r w:rsidRPr="00CB1779">
              <w:rPr>
                <w:spacing w:val="-20"/>
                <w:szCs w:val="18"/>
              </w:rPr>
              <w:t>1,089.7</w:t>
            </w:r>
          </w:p>
        </w:tc>
        <w:tc>
          <w:tcPr>
            <w:tcW w:w="624" w:type="dxa"/>
            <w:tcBorders>
              <w:top w:val="nil"/>
              <w:bottom w:val="nil"/>
            </w:tcBorders>
            <w:vAlign w:val="bottom"/>
          </w:tcPr>
          <w:p w:rsidR="0007571B" w:rsidRPr="00CB1779" w:rsidRDefault="0007571B" w:rsidP="003010F5">
            <w:pPr>
              <w:spacing w:line="360" w:lineRule="exact"/>
              <w:jc w:val="center"/>
              <w:rPr>
                <w:spacing w:val="-20"/>
                <w:szCs w:val="18"/>
              </w:rPr>
            </w:pPr>
            <w:r w:rsidRPr="00CB1779">
              <w:rPr>
                <w:spacing w:val="-20"/>
                <w:szCs w:val="18"/>
              </w:rPr>
              <w:t>49.3</w:t>
            </w:r>
          </w:p>
        </w:tc>
        <w:tc>
          <w:tcPr>
            <w:tcW w:w="684" w:type="dxa"/>
            <w:tcBorders>
              <w:top w:val="nil"/>
              <w:bottom w:val="nil"/>
            </w:tcBorders>
            <w:vAlign w:val="bottom"/>
          </w:tcPr>
          <w:p w:rsidR="0007571B" w:rsidRPr="00CB1779" w:rsidRDefault="0007571B"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54.3</w:t>
            </w:r>
          </w:p>
        </w:tc>
        <w:tc>
          <w:tcPr>
            <w:tcW w:w="651"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394.6</w:t>
            </w:r>
          </w:p>
        </w:tc>
        <w:tc>
          <w:tcPr>
            <w:tcW w:w="742"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298.0</w:t>
            </w:r>
          </w:p>
        </w:tc>
        <w:tc>
          <w:tcPr>
            <w:tcW w:w="655"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640.9</w:t>
            </w:r>
          </w:p>
        </w:tc>
        <w:tc>
          <w:tcPr>
            <w:tcW w:w="712" w:type="dxa"/>
            <w:tcBorders>
              <w:top w:val="nil"/>
              <w:bottom w:val="nil"/>
            </w:tcBorders>
            <w:vAlign w:val="center"/>
          </w:tcPr>
          <w:p w:rsidR="0007571B" w:rsidRPr="00CB1779" w:rsidRDefault="0007571B"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4.33</w:t>
            </w:r>
          </w:p>
        </w:tc>
        <w:tc>
          <w:tcPr>
            <w:tcW w:w="662" w:type="dxa"/>
            <w:tcBorders>
              <w:top w:val="nil"/>
              <w:bottom w:val="nil"/>
            </w:tcBorders>
            <w:vAlign w:val="bottom"/>
          </w:tcPr>
          <w:p w:rsidR="0007571B" w:rsidRPr="00CB1779" w:rsidRDefault="0007571B"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124</w:t>
            </w:r>
          </w:p>
        </w:tc>
        <w:tc>
          <w:tcPr>
            <w:tcW w:w="742"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278</w:t>
            </w:r>
          </w:p>
        </w:tc>
        <w:tc>
          <w:tcPr>
            <w:tcW w:w="742" w:type="dxa"/>
            <w:tcBorders>
              <w:top w:val="nil"/>
              <w:bottom w:val="nil"/>
            </w:tcBorders>
            <w:vAlign w:val="bottom"/>
          </w:tcPr>
          <w:p w:rsidR="0007571B" w:rsidRPr="00CB1779" w:rsidRDefault="0007571B" w:rsidP="003010F5">
            <w:pPr>
              <w:spacing w:line="360" w:lineRule="exact"/>
              <w:jc w:val="center"/>
              <w:rPr>
                <w:spacing w:val="-20"/>
              </w:rPr>
            </w:pPr>
            <w:r w:rsidRPr="00CB1779">
              <w:rPr>
                <w:spacing w:val="-20"/>
              </w:rPr>
              <w:t>91</w:t>
            </w:r>
          </w:p>
        </w:tc>
      </w:tr>
      <w:tr w:rsidR="007A6441" w:rsidRPr="00CB1779" w:rsidTr="00972814">
        <w:trPr>
          <w:jc w:val="center"/>
        </w:trPr>
        <w:tc>
          <w:tcPr>
            <w:tcW w:w="1150" w:type="dxa"/>
            <w:tcBorders>
              <w:top w:val="nil"/>
              <w:bottom w:val="nil"/>
              <w:right w:val="single" w:sz="4" w:space="0" w:color="auto"/>
            </w:tcBorders>
            <w:vAlign w:val="center"/>
          </w:tcPr>
          <w:p w:rsidR="0076263E" w:rsidRPr="00CB1779" w:rsidRDefault="0076263E" w:rsidP="003010F5">
            <w:pPr>
              <w:snapToGrid w:val="0"/>
              <w:spacing w:line="360" w:lineRule="exact"/>
              <w:jc w:val="center"/>
              <w:rPr>
                <w:rFonts w:eastAsia="標楷體"/>
                <w:w w:val="95"/>
              </w:rPr>
            </w:pPr>
            <w:r w:rsidRPr="00CB1779">
              <w:rPr>
                <w:rFonts w:eastAsia="標楷體"/>
                <w:w w:val="95"/>
              </w:rPr>
              <w:t>11</w:t>
            </w:r>
            <w:r w:rsidRPr="00CB1779">
              <w:rPr>
                <w:rFonts w:eastAsia="標楷體"/>
                <w:w w:val="95"/>
              </w:rPr>
              <w:t>月</w:t>
            </w:r>
          </w:p>
        </w:tc>
        <w:tc>
          <w:tcPr>
            <w:tcW w:w="788" w:type="dxa"/>
            <w:tcBorders>
              <w:top w:val="nil"/>
              <w:left w:val="single" w:sz="4" w:space="0" w:color="auto"/>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1,140.5</w:t>
            </w:r>
          </w:p>
        </w:tc>
        <w:tc>
          <w:tcPr>
            <w:tcW w:w="726" w:type="dxa"/>
            <w:tcBorders>
              <w:top w:val="nil"/>
              <w:bottom w:val="nil"/>
            </w:tcBorders>
            <w:vAlign w:val="bottom"/>
          </w:tcPr>
          <w:p w:rsidR="0076263E" w:rsidRPr="00CB1779" w:rsidRDefault="0076263E" w:rsidP="003010F5">
            <w:pPr>
              <w:spacing w:line="360" w:lineRule="exact"/>
              <w:jc w:val="center"/>
              <w:rPr>
                <w:spacing w:val="-20"/>
                <w:szCs w:val="18"/>
              </w:rPr>
            </w:pPr>
            <w:r w:rsidRPr="00CB1779">
              <w:rPr>
                <w:spacing w:val="-20"/>
                <w:szCs w:val="18"/>
              </w:rPr>
              <w:t>1,091.8</w:t>
            </w:r>
          </w:p>
        </w:tc>
        <w:tc>
          <w:tcPr>
            <w:tcW w:w="624" w:type="dxa"/>
            <w:tcBorders>
              <w:top w:val="nil"/>
              <w:bottom w:val="nil"/>
            </w:tcBorders>
            <w:vAlign w:val="bottom"/>
          </w:tcPr>
          <w:p w:rsidR="0076263E" w:rsidRPr="00CB1779" w:rsidRDefault="0076263E" w:rsidP="003010F5">
            <w:pPr>
              <w:spacing w:line="360" w:lineRule="exact"/>
              <w:jc w:val="center"/>
              <w:rPr>
                <w:spacing w:val="-20"/>
                <w:szCs w:val="18"/>
              </w:rPr>
            </w:pPr>
            <w:r w:rsidRPr="00CB1779">
              <w:rPr>
                <w:spacing w:val="-20"/>
                <w:szCs w:val="18"/>
              </w:rPr>
              <w:t>48.7</w:t>
            </w:r>
          </w:p>
        </w:tc>
        <w:tc>
          <w:tcPr>
            <w:tcW w:w="684" w:type="dxa"/>
            <w:tcBorders>
              <w:top w:val="nil"/>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58.48</w:t>
            </w:r>
          </w:p>
        </w:tc>
        <w:tc>
          <w:tcPr>
            <w:tcW w:w="5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54.6</w:t>
            </w:r>
          </w:p>
        </w:tc>
        <w:tc>
          <w:tcPr>
            <w:tcW w:w="651"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395.0</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298.2</w:t>
            </w:r>
          </w:p>
        </w:tc>
        <w:tc>
          <w:tcPr>
            <w:tcW w:w="655"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642.2</w:t>
            </w:r>
          </w:p>
        </w:tc>
        <w:tc>
          <w:tcPr>
            <w:tcW w:w="712" w:type="dxa"/>
            <w:tcBorders>
              <w:top w:val="nil"/>
              <w:bottom w:val="nil"/>
            </w:tcBorders>
            <w:vAlign w:val="center"/>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4.27</w:t>
            </w:r>
          </w:p>
        </w:tc>
        <w:tc>
          <w:tcPr>
            <w:tcW w:w="662" w:type="dxa"/>
            <w:tcBorders>
              <w:top w:val="nil"/>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122</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273</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91</w:t>
            </w:r>
          </w:p>
        </w:tc>
      </w:tr>
      <w:tr w:rsidR="007A6441" w:rsidRPr="00CB1779" w:rsidTr="00972814">
        <w:trPr>
          <w:jc w:val="center"/>
        </w:trPr>
        <w:tc>
          <w:tcPr>
            <w:tcW w:w="1150" w:type="dxa"/>
            <w:tcBorders>
              <w:top w:val="nil"/>
              <w:bottom w:val="nil"/>
              <w:right w:val="single" w:sz="4" w:space="0" w:color="auto"/>
            </w:tcBorders>
            <w:vAlign w:val="center"/>
          </w:tcPr>
          <w:p w:rsidR="0076263E" w:rsidRPr="00CB1779" w:rsidRDefault="0076263E" w:rsidP="003010F5">
            <w:pPr>
              <w:snapToGrid w:val="0"/>
              <w:spacing w:line="360" w:lineRule="exact"/>
              <w:jc w:val="center"/>
              <w:rPr>
                <w:rFonts w:eastAsia="標楷體"/>
                <w:w w:val="95"/>
              </w:rPr>
            </w:pPr>
            <w:r w:rsidRPr="00CB1779">
              <w:rPr>
                <w:rFonts w:eastAsia="標楷體"/>
                <w:w w:val="95"/>
              </w:rPr>
              <w:t>12</w:t>
            </w:r>
            <w:r w:rsidRPr="00CB1779">
              <w:rPr>
                <w:rFonts w:eastAsia="標楷體"/>
                <w:w w:val="95"/>
              </w:rPr>
              <w:t>月</w:t>
            </w:r>
          </w:p>
        </w:tc>
        <w:tc>
          <w:tcPr>
            <w:tcW w:w="788" w:type="dxa"/>
            <w:tcBorders>
              <w:top w:val="nil"/>
              <w:left w:val="single" w:sz="4" w:space="0" w:color="auto"/>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1,140.8</w:t>
            </w:r>
          </w:p>
        </w:tc>
        <w:tc>
          <w:tcPr>
            <w:tcW w:w="726" w:type="dxa"/>
            <w:tcBorders>
              <w:top w:val="nil"/>
              <w:bottom w:val="nil"/>
            </w:tcBorders>
            <w:vAlign w:val="bottom"/>
          </w:tcPr>
          <w:p w:rsidR="0076263E" w:rsidRPr="00CB1779" w:rsidRDefault="0076263E" w:rsidP="003010F5">
            <w:pPr>
              <w:spacing w:line="360" w:lineRule="exact"/>
              <w:jc w:val="center"/>
              <w:rPr>
                <w:spacing w:val="-20"/>
                <w:szCs w:val="18"/>
              </w:rPr>
            </w:pPr>
            <w:r w:rsidRPr="00CB1779">
              <w:rPr>
                <w:spacing w:val="-20"/>
                <w:szCs w:val="18"/>
              </w:rPr>
              <w:t>1,093.1</w:t>
            </w:r>
          </w:p>
        </w:tc>
        <w:tc>
          <w:tcPr>
            <w:tcW w:w="624" w:type="dxa"/>
            <w:tcBorders>
              <w:top w:val="nil"/>
              <w:bottom w:val="nil"/>
            </w:tcBorders>
            <w:vAlign w:val="bottom"/>
          </w:tcPr>
          <w:p w:rsidR="0076263E" w:rsidRPr="00CB1779" w:rsidRDefault="0076263E" w:rsidP="003010F5">
            <w:pPr>
              <w:spacing w:line="360" w:lineRule="exact"/>
              <w:jc w:val="center"/>
              <w:rPr>
                <w:spacing w:val="-20"/>
                <w:szCs w:val="18"/>
              </w:rPr>
            </w:pPr>
            <w:r w:rsidRPr="00CB1779">
              <w:rPr>
                <w:spacing w:val="-20"/>
                <w:szCs w:val="18"/>
              </w:rPr>
              <w:t>47.7</w:t>
            </w:r>
          </w:p>
        </w:tc>
        <w:tc>
          <w:tcPr>
            <w:tcW w:w="684" w:type="dxa"/>
            <w:tcBorders>
              <w:top w:val="nil"/>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58.45</w:t>
            </w:r>
          </w:p>
        </w:tc>
        <w:tc>
          <w:tcPr>
            <w:tcW w:w="5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54.</w:t>
            </w:r>
            <w:r w:rsidR="00EF5DCB" w:rsidRPr="00CB1779">
              <w:rPr>
                <w:spacing w:val="-20"/>
              </w:rPr>
              <w:t>5</w:t>
            </w:r>
          </w:p>
        </w:tc>
        <w:tc>
          <w:tcPr>
            <w:tcW w:w="651"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395.</w:t>
            </w:r>
            <w:r w:rsidR="00EF5DCB" w:rsidRPr="00CB1779">
              <w:rPr>
                <w:spacing w:val="-20"/>
              </w:rPr>
              <w:t>7</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298.</w:t>
            </w:r>
            <w:r w:rsidR="00EF5DCB" w:rsidRPr="00CB1779">
              <w:rPr>
                <w:spacing w:val="-20"/>
              </w:rPr>
              <w:t>4</w:t>
            </w:r>
          </w:p>
        </w:tc>
        <w:tc>
          <w:tcPr>
            <w:tcW w:w="655"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64</w:t>
            </w:r>
            <w:r w:rsidR="00EF5DCB" w:rsidRPr="00CB1779">
              <w:rPr>
                <w:spacing w:val="-20"/>
              </w:rPr>
              <w:t>3</w:t>
            </w:r>
            <w:r w:rsidRPr="00CB1779">
              <w:rPr>
                <w:spacing w:val="-20"/>
              </w:rPr>
              <w:t>.</w:t>
            </w:r>
            <w:r w:rsidR="00EF5DCB" w:rsidRPr="00CB1779">
              <w:rPr>
                <w:spacing w:val="-20"/>
              </w:rPr>
              <w:t>0</w:t>
            </w:r>
          </w:p>
        </w:tc>
        <w:tc>
          <w:tcPr>
            <w:tcW w:w="712" w:type="dxa"/>
            <w:tcBorders>
              <w:top w:val="nil"/>
              <w:bottom w:val="nil"/>
            </w:tcBorders>
            <w:vAlign w:val="center"/>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4.18</w:t>
            </w:r>
          </w:p>
        </w:tc>
        <w:tc>
          <w:tcPr>
            <w:tcW w:w="662" w:type="dxa"/>
            <w:tcBorders>
              <w:top w:val="nil"/>
              <w:bottom w:val="nil"/>
            </w:tcBorders>
            <w:vAlign w:val="bottom"/>
          </w:tcPr>
          <w:p w:rsidR="0076263E" w:rsidRPr="00CB1779" w:rsidRDefault="0076263E"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w:t>
            </w:r>
            <w:r w:rsidR="00EF5DCB" w:rsidRPr="00CB1779">
              <w:rPr>
                <w:rFonts w:eastAsia="新細明體"/>
                <w:spacing w:val="-20"/>
                <w:kern w:val="2"/>
                <w:szCs w:val="24"/>
              </w:rPr>
              <w:t>16</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2</w:t>
            </w:r>
            <w:r w:rsidR="00EF5DCB" w:rsidRPr="00CB1779">
              <w:rPr>
                <w:spacing w:val="-20"/>
              </w:rPr>
              <w:t>69</w:t>
            </w:r>
          </w:p>
        </w:tc>
        <w:tc>
          <w:tcPr>
            <w:tcW w:w="742" w:type="dxa"/>
            <w:tcBorders>
              <w:top w:val="nil"/>
              <w:bottom w:val="nil"/>
            </w:tcBorders>
            <w:vAlign w:val="bottom"/>
          </w:tcPr>
          <w:p w:rsidR="0076263E" w:rsidRPr="00CB1779" w:rsidRDefault="0076263E" w:rsidP="003010F5">
            <w:pPr>
              <w:spacing w:line="360" w:lineRule="exact"/>
              <w:jc w:val="center"/>
              <w:rPr>
                <w:spacing w:val="-20"/>
              </w:rPr>
            </w:pPr>
            <w:r w:rsidRPr="00CB1779">
              <w:rPr>
                <w:spacing w:val="-20"/>
              </w:rPr>
              <w:t>9</w:t>
            </w:r>
            <w:r w:rsidR="00EF5DCB" w:rsidRPr="00CB1779">
              <w:rPr>
                <w:spacing w:val="-20"/>
              </w:rPr>
              <w:t>2</w:t>
            </w:r>
          </w:p>
        </w:tc>
      </w:tr>
      <w:tr w:rsidR="007A6441" w:rsidRPr="00CB1779" w:rsidTr="00972814">
        <w:trPr>
          <w:jc w:val="center"/>
        </w:trPr>
        <w:tc>
          <w:tcPr>
            <w:tcW w:w="1150" w:type="dxa"/>
            <w:tcBorders>
              <w:top w:val="nil"/>
              <w:bottom w:val="nil"/>
              <w:right w:val="single" w:sz="4" w:space="0" w:color="auto"/>
            </w:tcBorders>
            <w:vAlign w:val="center"/>
          </w:tcPr>
          <w:p w:rsidR="00F257D0" w:rsidRPr="00CB1779" w:rsidRDefault="00721238" w:rsidP="003010F5">
            <w:pPr>
              <w:snapToGrid w:val="0"/>
              <w:spacing w:line="360" w:lineRule="exact"/>
              <w:rPr>
                <w:rFonts w:eastAsia="標楷體"/>
                <w:b/>
                <w:w w:val="95"/>
              </w:rPr>
            </w:pPr>
            <w:r w:rsidRPr="00CB1779">
              <w:rPr>
                <w:rFonts w:eastAsia="標楷體"/>
                <w:b/>
                <w:w w:val="95"/>
              </w:rPr>
              <w:t xml:space="preserve"> </w:t>
            </w:r>
            <w:r w:rsidR="00F257D0" w:rsidRPr="00CB1779">
              <w:rPr>
                <w:rFonts w:eastAsia="標楷體"/>
                <w:b/>
                <w:w w:val="95"/>
              </w:rPr>
              <w:t>102</w:t>
            </w:r>
            <w:r w:rsidR="00F257D0" w:rsidRPr="00CB1779">
              <w:rPr>
                <w:rFonts w:eastAsia="標楷體"/>
                <w:b/>
                <w:w w:val="95"/>
              </w:rPr>
              <w:t>年</w:t>
            </w:r>
          </w:p>
        </w:tc>
        <w:tc>
          <w:tcPr>
            <w:tcW w:w="788" w:type="dxa"/>
            <w:tcBorders>
              <w:top w:val="nil"/>
              <w:left w:val="single" w:sz="4" w:space="0" w:color="auto"/>
              <w:bottom w:val="nil"/>
            </w:tcBorders>
            <w:vAlign w:val="bottom"/>
          </w:tcPr>
          <w:p w:rsidR="00F257D0" w:rsidRPr="00CB1779" w:rsidRDefault="00F257D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spacing w:val="-20"/>
                <w:kern w:val="2"/>
                <w:szCs w:val="18"/>
              </w:rPr>
            </w:pPr>
          </w:p>
        </w:tc>
        <w:tc>
          <w:tcPr>
            <w:tcW w:w="726" w:type="dxa"/>
            <w:tcBorders>
              <w:top w:val="nil"/>
              <w:bottom w:val="nil"/>
            </w:tcBorders>
            <w:vAlign w:val="bottom"/>
          </w:tcPr>
          <w:p w:rsidR="00F257D0" w:rsidRPr="00CB1779" w:rsidRDefault="00F257D0" w:rsidP="003010F5">
            <w:pPr>
              <w:spacing w:line="360" w:lineRule="exact"/>
              <w:jc w:val="center"/>
              <w:rPr>
                <w:b/>
                <w:spacing w:val="-20"/>
                <w:szCs w:val="18"/>
              </w:rPr>
            </w:pPr>
          </w:p>
        </w:tc>
        <w:tc>
          <w:tcPr>
            <w:tcW w:w="624" w:type="dxa"/>
            <w:tcBorders>
              <w:top w:val="nil"/>
              <w:bottom w:val="nil"/>
            </w:tcBorders>
            <w:vAlign w:val="bottom"/>
          </w:tcPr>
          <w:p w:rsidR="00F257D0" w:rsidRPr="00CB1779" w:rsidRDefault="00F257D0" w:rsidP="003010F5">
            <w:pPr>
              <w:spacing w:line="360" w:lineRule="exact"/>
              <w:jc w:val="center"/>
              <w:rPr>
                <w:b/>
                <w:spacing w:val="-20"/>
                <w:szCs w:val="18"/>
              </w:rPr>
            </w:pPr>
          </w:p>
        </w:tc>
        <w:tc>
          <w:tcPr>
            <w:tcW w:w="684" w:type="dxa"/>
            <w:tcBorders>
              <w:top w:val="nil"/>
              <w:bottom w:val="nil"/>
            </w:tcBorders>
            <w:vAlign w:val="bottom"/>
          </w:tcPr>
          <w:p w:rsidR="00F257D0" w:rsidRPr="00CB1779" w:rsidRDefault="00F257D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spacing w:val="-20"/>
                <w:kern w:val="2"/>
                <w:szCs w:val="18"/>
              </w:rPr>
            </w:pPr>
          </w:p>
        </w:tc>
        <w:tc>
          <w:tcPr>
            <w:tcW w:w="542" w:type="dxa"/>
            <w:tcBorders>
              <w:top w:val="nil"/>
              <w:bottom w:val="nil"/>
            </w:tcBorders>
            <w:vAlign w:val="bottom"/>
          </w:tcPr>
          <w:p w:rsidR="00F257D0" w:rsidRPr="00CB1779" w:rsidRDefault="00F257D0" w:rsidP="003010F5">
            <w:pPr>
              <w:spacing w:line="360" w:lineRule="exact"/>
              <w:jc w:val="center"/>
              <w:rPr>
                <w:b/>
                <w:spacing w:val="-20"/>
              </w:rPr>
            </w:pPr>
          </w:p>
        </w:tc>
        <w:tc>
          <w:tcPr>
            <w:tcW w:w="651" w:type="dxa"/>
            <w:tcBorders>
              <w:top w:val="nil"/>
              <w:bottom w:val="nil"/>
            </w:tcBorders>
            <w:vAlign w:val="bottom"/>
          </w:tcPr>
          <w:p w:rsidR="00F257D0" w:rsidRPr="00CB1779" w:rsidRDefault="00F257D0" w:rsidP="003010F5">
            <w:pPr>
              <w:spacing w:line="360" w:lineRule="exact"/>
              <w:jc w:val="center"/>
              <w:rPr>
                <w:b/>
                <w:spacing w:val="-20"/>
              </w:rPr>
            </w:pPr>
          </w:p>
        </w:tc>
        <w:tc>
          <w:tcPr>
            <w:tcW w:w="742" w:type="dxa"/>
            <w:tcBorders>
              <w:top w:val="nil"/>
              <w:bottom w:val="nil"/>
            </w:tcBorders>
            <w:vAlign w:val="bottom"/>
          </w:tcPr>
          <w:p w:rsidR="00F257D0" w:rsidRPr="00CB1779" w:rsidRDefault="00F257D0" w:rsidP="003010F5">
            <w:pPr>
              <w:spacing w:line="360" w:lineRule="exact"/>
              <w:jc w:val="center"/>
              <w:rPr>
                <w:b/>
                <w:spacing w:val="-20"/>
              </w:rPr>
            </w:pPr>
          </w:p>
        </w:tc>
        <w:tc>
          <w:tcPr>
            <w:tcW w:w="655" w:type="dxa"/>
            <w:tcBorders>
              <w:top w:val="nil"/>
              <w:bottom w:val="nil"/>
            </w:tcBorders>
            <w:vAlign w:val="bottom"/>
          </w:tcPr>
          <w:p w:rsidR="00F257D0" w:rsidRPr="00CB1779" w:rsidRDefault="00F257D0" w:rsidP="003010F5">
            <w:pPr>
              <w:spacing w:line="360" w:lineRule="exact"/>
              <w:jc w:val="center"/>
              <w:rPr>
                <w:b/>
                <w:spacing w:val="-20"/>
              </w:rPr>
            </w:pPr>
          </w:p>
        </w:tc>
        <w:tc>
          <w:tcPr>
            <w:tcW w:w="712" w:type="dxa"/>
            <w:tcBorders>
              <w:top w:val="nil"/>
              <w:bottom w:val="nil"/>
            </w:tcBorders>
            <w:vAlign w:val="center"/>
          </w:tcPr>
          <w:p w:rsidR="00F257D0" w:rsidRPr="00CB1779" w:rsidRDefault="00F257D0"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b/>
                <w:snapToGrid w:val="0"/>
                <w:spacing w:val="0"/>
                <w:w w:val="95"/>
                <w:kern w:val="2"/>
                <w:szCs w:val="24"/>
              </w:rPr>
            </w:pPr>
          </w:p>
        </w:tc>
        <w:tc>
          <w:tcPr>
            <w:tcW w:w="662" w:type="dxa"/>
            <w:tcBorders>
              <w:top w:val="nil"/>
              <w:bottom w:val="nil"/>
            </w:tcBorders>
            <w:vAlign w:val="bottom"/>
          </w:tcPr>
          <w:p w:rsidR="00F257D0" w:rsidRPr="00CB1779" w:rsidRDefault="00F257D0"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b/>
                <w:spacing w:val="-20"/>
                <w:kern w:val="2"/>
                <w:szCs w:val="24"/>
              </w:rPr>
            </w:pPr>
          </w:p>
        </w:tc>
        <w:tc>
          <w:tcPr>
            <w:tcW w:w="742" w:type="dxa"/>
            <w:tcBorders>
              <w:top w:val="nil"/>
              <w:bottom w:val="nil"/>
            </w:tcBorders>
            <w:vAlign w:val="bottom"/>
          </w:tcPr>
          <w:p w:rsidR="00F257D0" w:rsidRPr="00CB1779" w:rsidRDefault="00F257D0" w:rsidP="003010F5">
            <w:pPr>
              <w:spacing w:line="360" w:lineRule="exact"/>
              <w:jc w:val="center"/>
              <w:rPr>
                <w:b/>
                <w:spacing w:val="-20"/>
              </w:rPr>
            </w:pPr>
          </w:p>
        </w:tc>
        <w:tc>
          <w:tcPr>
            <w:tcW w:w="742" w:type="dxa"/>
            <w:tcBorders>
              <w:top w:val="nil"/>
              <w:bottom w:val="nil"/>
            </w:tcBorders>
            <w:vAlign w:val="bottom"/>
          </w:tcPr>
          <w:p w:rsidR="00F257D0" w:rsidRPr="00CB1779" w:rsidRDefault="00F257D0" w:rsidP="003010F5">
            <w:pPr>
              <w:spacing w:line="360" w:lineRule="exact"/>
              <w:jc w:val="center"/>
              <w:rPr>
                <w:b/>
                <w:spacing w:val="-20"/>
              </w:rPr>
            </w:pPr>
          </w:p>
        </w:tc>
      </w:tr>
      <w:tr w:rsidR="007A6441" w:rsidRPr="00CB1779" w:rsidTr="00972814">
        <w:trPr>
          <w:jc w:val="center"/>
        </w:trPr>
        <w:tc>
          <w:tcPr>
            <w:tcW w:w="1150" w:type="dxa"/>
            <w:tcBorders>
              <w:top w:val="nil"/>
              <w:right w:val="single" w:sz="4" w:space="0" w:color="auto"/>
            </w:tcBorders>
            <w:vAlign w:val="center"/>
          </w:tcPr>
          <w:p w:rsidR="00F257D0" w:rsidRPr="00CB1779" w:rsidRDefault="00F257D0" w:rsidP="003010F5">
            <w:pPr>
              <w:snapToGrid w:val="0"/>
              <w:spacing w:line="360" w:lineRule="exact"/>
              <w:jc w:val="center"/>
              <w:rPr>
                <w:rFonts w:eastAsia="標楷體"/>
                <w:w w:val="95"/>
              </w:rPr>
            </w:pPr>
            <w:r w:rsidRPr="00CB1779">
              <w:rPr>
                <w:rFonts w:eastAsia="標楷體"/>
                <w:w w:val="95"/>
              </w:rPr>
              <w:t>1</w:t>
            </w:r>
            <w:r w:rsidRPr="00CB1779">
              <w:rPr>
                <w:rFonts w:eastAsia="標楷體"/>
                <w:w w:val="95"/>
              </w:rPr>
              <w:t>月</w:t>
            </w:r>
          </w:p>
        </w:tc>
        <w:tc>
          <w:tcPr>
            <w:tcW w:w="788" w:type="dxa"/>
            <w:tcBorders>
              <w:top w:val="nil"/>
              <w:left w:val="single" w:sz="4" w:space="0" w:color="auto"/>
            </w:tcBorders>
            <w:vAlign w:val="bottom"/>
          </w:tcPr>
          <w:p w:rsidR="00F257D0" w:rsidRPr="00CB1779" w:rsidRDefault="003010F5"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1,141.0</w:t>
            </w:r>
          </w:p>
        </w:tc>
        <w:tc>
          <w:tcPr>
            <w:tcW w:w="726" w:type="dxa"/>
            <w:tcBorders>
              <w:top w:val="nil"/>
            </w:tcBorders>
            <w:vAlign w:val="bottom"/>
          </w:tcPr>
          <w:p w:rsidR="00F257D0" w:rsidRPr="00CB1779" w:rsidRDefault="003010F5" w:rsidP="003010F5">
            <w:pPr>
              <w:spacing w:line="360" w:lineRule="exact"/>
              <w:jc w:val="center"/>
              <w:rPr>
                <w:spacing w:val="-20"/>
                <w:szCs w:val="18"/>
              </w:rPr>
            </w:pPr>
            <w:r w:rsidRPr="00CB1779">
              <w:rPr>
                <w:spacing w:val="-20"/>
                <w:szCs w:val="18"/>
              </w:rPr>
              <w:t>1,093.5</w:t>
            </w:r>
          </w:p>
        </w:tc>
        <w:tc>
          <w:tcPr>
            <w:tcW w:w="624" w:type="dxa"/>
            <w:tcBorders>
              <w:top w:val="nil"/>
            </w:tcBorders>
            <w:vAlign w:val="bottom"/>
          </w:tcPr>
          <w:p w:rsidR="00F257D0" w:rsidRPr="00CB1779" w:rsidRDefault="003010F5" w:rsidP="003010F5">
            <w:pPr>
              <w:spacing w:line="360" w:lineRule="exact"/>
              <w:jc w:val="center"/>
              <w:rPr>
                <w:spacing w:val="-20"/>
                <w:szCs w:val="18"/>
              </w:rPr>
            </w:pPr>
            <w:r w:rsidRPr="00CB1779">
              <w:rPr>
                <w:spacing w:val="-20"/>
                <w:szCs w:val="18"/>
              </w:rPr>
              <w:t>47.5</w:t>
            </w:r>
          </w:p>
        </w:tc>
        <w:tc>
          <w:tcPr>
            <w:tcW w:w="684" w:type="dxa"/>
            <w:tcBorders>
              <w:top w:val="nil"/>
            </w:tcBorders>
            <w:vAlign w:val="bottom"/>
          </w:tcPr>
          <w:p w:rsidR="00F257D0" w:rsidRPr="00CB1779" w:rsidRDefault="003010F5"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18"/>
              </w:rPr>
            </w:pPr>
            <w:r w:rsidRPr="00CB1779">
              <w:rPr>
                <w:rFonts w:eastAsia="新細明體"/>
                <w:spacing w:val="-20"/>
                <w:kern w:val="2"/>
                <w:szCs w:val="18"/>
              </w:rPr>
              <w:t>58.42</w:t>
            </w:r>
          </w:p>
        </w:tc>
        <w:tc>
          <w:tcPr>
            <w:tcW w:w="542" w:type="dxa"/>
            <w:tcBorders>
              <w:top w:val="nil"/>
            </w:tcBorders>
            <w:vAlign w:val="bottom"/>
          </w:tcPr>
          <w:p w:rsidR="00F257D0" w:rsidRPr="00CB1779" w:rsidRDefault="003010F5" w:rsidP="003010F5">
            <w:pPr>
              <w:spacing w:line="360" w:lineRule="exact"/>
              <w:jc w:val="center"/>
              <w:rPr>
                <w:spacing w:val="-20"/>
              </w:rPr>
            </w:pPr>
            <w:r w:rsidRPr="00CB1779">
              <w:rPr>
                <w:spacing w:val="-20"/>
              </w:rPr>
              <w:t>54.4</w:t>
            </w:r>
          </w:p>
        </w:tc>
        <w:tc>
          <w:tcPr>
            <w:tcW w:w="651" w:type="dxa"/>
            <w:tcBorders>
              <w:top w:val="nil"/>
            </w:tcBorders>
            <w:vAlign w:val="bottom"/>
          </w:tcPr>
          <w:p w:rsidR="00F257D0" w:rsidRPr="00CB1779" w:rsidRDefault="003010F5" w:rsidP="003010F5">
            <w:pPr>
              <w:spacing w:line="360" w:lineRule="exact"/>
              <w:jc w:val="center"/>
              <w:rPr>
                <w:spacing w:val="-20"/>
              </w:rPr>
            </w:pPr>
            <w:r w:rsidRPr="00CB1779">
              <w:rPr>
                <w:spacing w:val="-20"/>
              </w:rPr>
              <w:t>395.8</w:t>
            </w:r>
          </w:p>
        </w:tc>
        <w:tc>
          <w:tcPr>
            <w:tcW w:w="742" w:type="dxa"/>
            <w:tcBorders>
              <w:top w:val="nil"/>
            </w:tcBorders>
            <w:vAlign w:val="bottom"/>
          </w:tcPr>
          <w:p w:rsidR="00F257D0" w:rsidRPr="00CB1779" w:rsidRDefault="003010F5" w:rsidP="003010F5">
            <w:pPr>
              <w:spacing w:line="360" w:lineRule="exact"/>
              <w:jc w:val="center"/>
              <w:rPr>
                <w:spacing w:val="-20"/>
              </w:rPr>
            </w:pPr>
            <w:r w:rsidRPr="00CB1779">
              <w:rPr>
                <w:spacing w:val="-20"/>
              </w:rPr>
              <w:t>298.2</w:t>
            </w:r>
          </w:p>
        </w:tc>
        <w:tc>
          <w:tcPr>
            <w:tcW w:w="655" w:type="dxa"/>
            <w:tcBorders>
              <w:top w:val="nil"/>
            </w:tcBorders>
            <w:vAlign w:val="bottom"/>
          </w:tcPr>
          <w:p w:rsidR="00F257D0" w:rsidRPr="00CB1779" w:rsidRDefault="003010F5" w:rsidP="003010F5">
            <w:pPr>
              <w:spacing w:line="360" w:lineRule="exact"/>
              <w:jc w:val="center"/>
              <w:rPr>
                <w:spacing w:val="-20"/>
              </w:rPr>
            </w:pPr>
            <w:r w:rsidRPr="00CB1779">
              <w:rPr>
                <w:spacing w:val="-20"/>
              </w:rPr>
              <w:t>643.4</w:t>
            </w:r>
          </w:p>
        </w:tc>
        <w:tc>
          <w:tcPr>
            <w:tcW w:w="712" w:type="dxa"/>
            <w:tcBorders>
              <w:top w:val="nil"/>
            </w:tcBorders>
            <w:vAlign w:val="center"/>
          </w:tcPr>
          <w:p w:rsidR="00F257D0" w:rsidRPr="00CB1779" w:rsidRDefault="003010F5" w:rsidP="003010F5">
            <w:pPr>
              <w:pStyle w:val="d00"/>
              <w:tabs>
                <w:tab w:val="clear" w:pos="1320"/>
                <w:tab w:val="clear" w:pos="1920"/>
                <w:tab w:val="clear" w:pos="2880"/>
                <w:tab w:val="clear" w:pos="3840"/>
                <w:tab w:val="clear" w:pos="4800"/>
                <w:tab w:val="clear" w:pos="5760"/>
              </w:tabs>
              <w:autoSpaceDE/>
              <w:autoSpaceDN/>
              <w:adjustRightInd/>
              <w:snapToGrid w:val="0"/>
              <w:spacing w:before="0" w:after="0" w:line="360" w:lineRule="exact"/>
              <w:textAlignment w:val="auto"/>
              <w:rPr>
                <w:rFonts w:eastAsia="標楷體"/>
                <w:snapToGrid w:val="0"/>
                <w:spacing w:val="0"/>
                <w:w w:val="95"/>
                <w:kern w:val="2"/>
                <w:szCs w:val="24"/>
              </w:rPr>
            </w:pPr>
            <w:r w:rsidRPr="00CB1779">
              <w:rPr>
                <w:rFonts w:eastAsia="標楷體"/>
                <w:snapToGrid w:val="0"/>
                <w:spacing w:val="0"/>
                <w:w w:val="95"/>
                <w:kern w:val="2"/>
                <w:szCs w:val="24"/>
              </w:rPr>
              <w:t>4.16</w:t>
            </w:r>
          </w:p>
        </w:tc>
        <w:tc>
          <w:tcPr>
            <w:tcW w:w="662" w:type="dxa"/>
            <w:tcBorders>
              <w:top w:val="nil"/>
            </w:tcBorders>
            <w:vAlign w:val="bottom"/>
          </w:tcPr>
          <w:p w:rsidR="00F257D0" w:rsidRPr="00CB1779" w:rsidRDefault="005E5F64" w:rsidP="003010F5">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新細明體"/>
                <w:spacing w:val="-20"/>
                <w:kern w:val="2"/>
                <w:szCs w:val="24"/>
              </w:rPr>
            </w:pPr>
            <w:r w:rsidRPr="00CB1779">
              <w:rPr>
                <w:rFonts w:eastAsia="新細明體"/>
                <w:spacing w:val="-20"/>
                <w:kern w:val="2"/>
                <w:szCs w:val="24"/>
              </w:rPr>
              <w:t>113</w:t>
            </w:r>
          </w:p>
        </w:tc>
        <w:tc>
          <w:tcPr>
            <w:tcW w:w="742" w:type="dxa"/>
            <w:tcBorders>
              <w:top w:val="nil"/>
            </w:tcBorders>
            <w:vAlign w:val="bottom"/>
          </w:tcPr>
          <w:p w:rsidR="00F257D0" w:rsidRPr="00CB1779" w:rsidRDefault="005E5F64" w:rsidP="003010F5">
            <w:pPr>
              <w:spacing w:line="360" w:lineRule="exact"/>
              <w:jc w:val="center"/>
              <w:rPr>
                <w:spacing w:val="-20"/>
              </w:rPr>
            </w:pPr>
            <w:r w:rsidRPr="00CB1779">
              <w:rPr>
                <w:spacing w:val="-20"/>
              </w:rPr>
              <w:t>268</w:t>
            </w:r>
          </w:p>
        </w:tc>
        <w:tc>
          <w:tcPr>
            <w:tcW w:w="742" w:type="dxa"/>
            <w:tcBorders>
              <w:top w:val="nil"/>
            </w:tcBorders>
            <w:vAlign w:val="bottom"/>
          </w:tcPr>
          <w:p w:rsidR="00F257D0" w:rsidRPr="00CB1779" w:rsidRDefault="005E5F64" w:rsidP="003010F5">
            <w:pPr>
              <w:spacing w:line="360" w:lineRule="exact"/>
              <w:jc w:val="center"/>
              <w:rPr>
                <w:spacing w:val="-20"/>
              </w:rPr>
            </w:pPr>
            <w:r w:rsidRPr="00CB1779">
              <w:rPr>
                <w:spacing w:val="-20"/>
              </w:rPr>
              <w:t>94</w:t>
            </w:r>
          </w:p>
        </w:tc>
      </w:tr>
      <w:tr w:rsidR="007A6441" w:rsidRPr="00CB1779" w:rsidTr="00972814">
        <w:trPr>
          <w:jc w:val="center"/>
        </w:trPr>
        <w:tc>
          <w:tcPr>
            <w:tcW w:w="1150" w:type="dxa"/>
            <w:tcBorders>
              <w:right w:val="single" w:sz="4" w:space="0" w:color="auto"/>
            </w:tcBorders>
            <w:vAlign w:val="center"/>
          </w:tcPr>
          <w:p w:rsidR="0076263E" w:rsidRPr="00CB1779" w:rsidRDefault="0076263E" w:rsidP="00F257D0">
            <w:pPr>
              <w:snapToGrid w:val="0"/>
              <w:spacing w:line="280" w:lineRule="exact"/>
              <w:jc w:val="center"/>
              <w:rPr>
                <w:rFonts w:eastAsia="標楷體"/>
                <w:w w:val="95"/>
                <w:sz w:val="22"/>
                <w:szCs w:val="22"/>
              </w:rPr>
            </w:pPr>
            <w:r w:rsidRPr="00CB1779">
              <w:rPr>
                <w:rFonts w:eastAsia="標楷體"/>
                <w:w w:val="95"/>
                <w:sz w:val="22"/>
                <w:szCs w:val="22"/>
              </w:rPr>
              <w:t>較</w:t>
            </w:r>
            <w:r w:rsidRPr="00CB1779">
              <w:rPr>
                <w:rFonts w:eastAsia="標楷體"/>
                <w:w w:val="95"/>
                <w:sz w:val="22"/>
                <w:szCs w:val="22"/>
              </w:rPr>
              <w:t>10</w:t>
            </w:r>
            <w:r w:rsidR="00F257D0" w:rsidRPr="00CB1779">
              <w:rPr>
                <w:rFonts w:eastAsia="標楷體"/>
                <w:w w:val="95"/>
                <w:sz w:val="22"/>
                <w:szCs w:val="22"/>
              </w:rPr>
              <w:t>1</w:t>
            </w:r>
            <w:r w:rsidRPr="00CB1779">
              <w:rPr>
                <w:rFonts w:eastAsia="標楷體"/>
                <w:w w:val="95"/>
                <w:sz w:val="22"/>
                <w:szCs w:val="22"/>
              </w:rPr>
              <w:t>年同月變動</w:t>
            </w:r>
            <w:r w:rsidRPr="00CB1779">
              <w:rPr>
                <w:rFonts w:eastAsia="標楷體"/>
                <w:w w:val="95"/>
                <w:sz w:val="22"/>
                <w:szCs w:val="22"/>
              </w:rPr>
              <w:t>(%</w:t>
            </w:r>
            <w:r w:rsidRPr="00CB1779">
              <w:rPr>
                <w:rFonts w:eastAsia="標楷體"/>
                <w:w w:val="95"/>
                <w:sz w:val="22"/>
                <w:szCs w:val="22"/>
              </w:rPr>
              <w:t>或百分點</w:t>
            </w:r>
            <w:r w:rsidRPr="00CB1779">
              <w:rPr>
                <w:rFonts w:eastAsia="標楷體"/>
                <w:w w:val="95"/>
                <w:sz w:val="22"/>
                <w:szCs w:val="22"/>
              </w:rPr>
              <w:t>)</w:t>
            </w:r>
          </w:p>
        </w:tc>
        <w:tc>
          <w:tcPr>
            <w:tcW w:w="788" w:type="dxa"/>
            <w:tcBorders>
              <w:left w:val="single" w:sz="4" w:space="0" w:color="auto"/>
            </w:tcBorders>
            <w:vAlign w:val="center"/>
          </w:tcPr>
          <w:p w:rsidR="0076263E" w:rsidRPr="00CB1779" w:rsidRDefault="0076263E" w:rsidP="00660B65">
            <w:pPr>
              <w:jc w:val="center"/>
              <w:rPr>
                <w:spacing w:val="-20"/>
              </w:rPr>
            </w:pPr>
            <w:r w:rsidRPr="00CB1779">
              <w:rPr>
                <w:spacing w:val="-20"/>
              </w:rPr>
              <w:t>1.</w:t>
            </w:r>
            <w:r w:rsidR="00660B65" w:rsidRPr="00CB1779">
              <w:rPr>
                <w:spacing w:val="-20"/>
              </w:rPr>
              <w:t>15</w:t>
            </w:r>
          </w:p>
        </w:tc>
        <w:tc>
          <w:tcPr>
            <w:tcW w:w="726" w:type="dxa"/>
            <w:vAlign w:val="center"/>
          </w:tcPr>
          <w:p w:rsidR="0076263E" w:rsidRPr="00CB1779" w:rsidRDefault="0076263E" w:rsidP="00660B65">
            <w:pPr>
              <w:jc w:val="center"/>
              <w:rPr>
                <w:spacing w:val="-20"/>
              </w:rPr>
            </w:pPr>
            <w:r w:rsidRPr="00CB1779">
              <w:rPr>
                <w:spacing w:val="-20"/>
              </w:rPr>
              <w:t>1.</w:t>
            </w:r>
            <w:r w:rsidR="00660B65" w:rsidRPr="00CB1779">
              <w:rPr>
                <w:spacing w:val="-20"/>
              </w:rPr>
              <w:t>18</w:t>
            </w:r>
          </w:p>
        </w:tc>
        <w:tc>
          <w:tcPr>
            <w:tcW w:w="624" w:type="dxa"/>
            <w:vAlign w:val="center"/>
          </w:tcPr>
          <w:p w:rsidR="0076263E" w:rsidRPr="00CB1779" w:rsidRDefault="00660B65" w:rsidP="00660B65">
            <w:pPr>
              <w:jc w:val="center"/>
              <w:rPr>
                <w:spacing w:val="-20"/>
              </w:rPr>
            </w:pPr>
            <w:r w:rsidRPr="00CB1779">
              <w:rPr>
                <w:spacing w:val="-20"/>
              </w:rPr>
              <w:t>0.61</w:t>
            </w:r>
          </w:p>
        </w:tc>
        <w:tc>
          <w:tcPr>
            <w:tcW w:w="684" w:type="dxa"/>
            <w:vAlign w:val="center"/>
          </w:tcPr>
          <w:p w:rsidR="0076263E" w:rsidRPr="00CB1779" w:rsidRDefault="0076263E" w:rsidP="00660B65">
            <w:pPr>
              <w:jc w:val="center"/>
              <w:rPr>
                <w:spacing w:val="-20"/>
              </w:rPr>
            </w:pPr>
            <w:r w:rsidRPr="00CB1779">
              <w:rPr>
                <w:spacing w:val="-20"/>
              </w:rPr>
              <w:t>0.1</w:t>
            </w:r>
            <w:r w:rsidR="00660B65" w:rsidRPr="00CB1779">
              <w:rPr>
                <w:spacing w:val="-20"/>
              </w:rPr>
              <w:t>5</w:t>
            </w:r>
            <w:r w:rsidRPr="00CB1779">
              <w:rPr>
                <w:spacing w:val="-20"/>
              </w:rPr>
              <w:t>*</w:t>
            </w:r>
          </w:p>
        </w:tc>
        <w:tc>
          <w:tcPr>
            <w:tcW w:w="542" w:type="dxa"/>
            <w:vAlign w:val="center"/>
          </w:tcPr>
          <w:p w:rsidR="0076263E" w:rsidRPr="00CB1779" w:rsidRDefault="00EF5DCB" w:rsidP="00660B65">
            <w:pPr>
              <w:jc w:val="center"/>
              <w:rPr>
                <w:spacing w:val="-20"/>
              </w:rPr>
            </w:pPr>
            <w:r w:rsidRPr="00CB1779">
              <w:rPr>
                <w:spacing w:val="-20"/>
              </w:rPr>
              <w:t>-</w:t>
            </w:r>
            <w:r w:rsidR="00660B65" w:rsidRPr="00CB1779">
              <w:rPr>
                <w:spacing w:val="-20"/>
              </w:rPr>
              <w:t>0.56</w:t>
            </w:r>
          </w:p>
        </w:tc>
        <w:tc>
          <w:tcPr>
            <w:tcW w:w="651" w:type="dxa"/>
            <w:vAlign w:val="center"/>
          </w:tcPr>
          <w:p w:rsidR="0076263E" w:rsidRPr="00CB1779" w:rsidRDefault="0076263E" w:rsidP="00660B65">
            <w:pPr>
              <w:jc w:val="center"/>
              <w:rPr>
                <w:spacing w:val="-20"/>
              </w:rPr>
            </w:pPr>
            <w:r w:rsidRPr="00CB1779">
              <w:rPr>
                <w:spacing w:val="-20"/>
              </w:rPr>
              <w:t>0.</w:t>
            </w:r>
            <w:r w:rsidR="00EF5DCB" w:rsidRPr="00CB1779">
              <w:rPr>
                <w:spacing w:val="-20"/>
              </w:rPr>
              <w:t>9</w:t>
            </w:r>
            <w:r w:rsidR="00660B65" w:rsidRPr="00CB1779">
              <w:rPr>
                <w:spacing w:val="-20"/>
              </w:rPr>
              <w:t>3</w:t>
            </w:r>
          </w:p>
        </w:tc>
        <w:tc>
          <w:tcPr>
            <w:tcW w:w="742" w:type="dxa"/>
            <w:vAlign w:val="center"/>
          </w:tcPr>
          <w:p w:rsidR="0076263E" w:rsidRPr="00CB1779" w:rsidRDefault="0076263E" w:rsidP="00660B65">
            <w:pPr>
              <w:jc w:val="center"/>
              <w:rPr>
                <w:spacing w:val="-20"/>
              </w:rPr>
            </w:pPr>
            <w:r w:rsidRPr="00CB1779">
              <w:rPr>
                <w:spacing w:val="-20"/>
              </w:rPr>
              <w:t>0.</w:t>
            </w:r>
            <w:r w:rsidR="00660B65" w:rsidRPr="00CB1779">
              <w:rPr>
                <w:spacing w:val="-20"/>
              </w:rPr>
              <w:t>71</w:t>
            </w:r>
          </w:p>
        </w:tc>
        <w:tc>
          <w:tcPr>
            <w:tcW w:w="655" w:type="dxa"/>
            <w:vAlign w:val="center"/>
          </w:tcPr>
          <w:p w:rsidR="0076263E" w:rsidRPr="00CB1779" w:rsidRDefault="0076263E" w:rsidP="00660B65">
            <w:pPr>
              <w:jc w:val="center"/>
              <w:rPr>
                <w:spacing w:val="-20"/>
              </w:rPr>
            </w:pPr>
            <w:r w:rsidRPr="00CB1779">
              <w:rPr>
                <w:spacing w:val="-20"/>
              </w:rPr>
              <w:t>1.</w:t>
            </w:r>
            <w:r w:rsidR="00EF5DCB" w:rsidRPr="00CB1779">
              <w:rPr>
                <w:spacing w:val="-20"/>
              </w:rPr>
              <w:t>4</w:t>
            </w:r>
            <w:r w:rsidR="00660B65" w:rsidRPr="00CB1779">
              <w:rPr>
                <w:spacing w:val="-20"/>
              </w:rPr>
              <w:t>8</w:t>
            </w:r>
          </w:p>
        </w:tc>
        <w:tc>
          <w:tcPr>
            <w:tcW w:w="712" w:type="dxa"/>
            <w:vAlign w:val="center"/>
          </w:tcPr>
          <w:p w:rsidR="0076263E" w:rsidRPr="00CB1779" w:rsidRDefault="00660B65" w:rsidP="006755F3">
            <w:pPr>
              <w:jc w:val="center"/>
              <w:rPr>
                <w:spacing w:val="-20"/>
              </w:rPr>
            </w:pPr>
            <w:r w:rsidRPr="00CB1779">
              <w:rPr>
                <w:spacing w:val="-20"/>
              </w:rPr>
              <w:t>-0.02</w:t>
            </w:r>
            <w:r w:rsidR="0076263E" w:rsidRPr="00CB1779">
              <w:rPr>
                <w:spacing w:val="-20"/>
              </w:rPr>
              <w:t>*</w:t>
            </w:r>
          </w:p>
        </w:tc>
        <w:tc>
          <w:tcPr>
            <w:tcW w:w="662" w:type="dxa"/>
            <w:vAlign w:val="center"/>
          </w:tcPr>
          <w:p w:rsidR="0076263E" w:rsidRPr="00CB1779" w:rsidRDefault="007A6441" w:rsidP="00811ACF">
            <w:pPr>
              <w:jc w:val="center"/>
              <w:rPr>
                <w:spacing w:val="-20"/>
              </w:rPr>
            </w:pPr>
            <w:r w:rsidRPr="00CB1779">
              <w:rPr>
                <w:spacing w:val="-20"/>
              </w:rPr>
              <w:t>9.71</w:t>
            </w:r>
          </w:p>
        </w:tc>
        <w:tc>
          <w:tcPr>
            <w:tcW w:w="742" w:type="dxa"/>
            <w:vAlign w:val="center"/>
          </w:tcPr>
          <w:p w:rsidR="0076263E" w:rsidRPr="00CB1779" w:rsidRDefault="007A6441" w:rsidP="007A6441">
            <w:pPr>
              <w:jc w:val="center"/>
              <w:rPr>
                <w:spacing w:val="-20"/>
              </w:rPr>
            </w:pPr>
            <w:r w:rsidRPr="00CB1779">
              <w:rPr>
                <w:spacing w:val="-20"/>
              </w:rPr>
              <w:t>-1.83</w:t>
            </w:r>
          </w:p>
        </w:tc>
        <w:tc>
          <w:tcPr>
            <w:tcW w:w="742" w:type="dxa"/>
            <w:vAlign w:val="center"/>
          </w:tcPr>
          <w:p w:rsidR="0076263E" w:rsidRPr="00CB1779" w:rsidRDefault="007A6441" w:rsidP="005E5F64">
            <w:pPr>
              <w:jc w:val="center"/>
              <w:rPr>
                <w:spacing w:val="-20"/>
              </w:rPr>
            </w:pPr>
            <w:r w:rsidRPr="00CB1779">
              <w:rPr>
                <w:spacing w:val="-20"/>
              </w:rPr>
              <w:t>-1.05</w:t>
            </w:r>
          </w:p>
        </w:tc>
      </w:tr>
    </w:tbl>
    <w:p w:rsidR="007651D7" w:rsidRPr="007A2A85" w:rsidRDefault="007651D7" w:rsidP="00972814">
      <w:pPr>
        <w:snapToGrid w:val="0"/>
        <w:spacing w:line="240" w:lineRule="atLeast"/>
        <w:ind w:left="-426" w:right="-465" w:hanging="181"/>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w:t>
      </w:r>
      <w:r w:rsidRPr="007A2A85">
        <w:rPr>
          <w:rFonts w:eastAsia="標楷體" w:hint="eastAsia"/>
          <w:sz w:val="22"/>
          <w:szCs w:val="22"/>
        </w:rPr>
        <w:t>*</w:t>
      </w:r>
      <w:r w:rsidRPr="007A2A85">
        <w:rPr>
          <w:rFonts w:eastAsia="標楷體" w:hint="eastAsia"/>
          <w:sz w:val="22"/>
          <w:szCs w:val="22"/>
        </w:rPr>
        <w:t>數字表示增減百分點</w:t>
      </w:r>
    </w:p>
    <w:p w:rsidR="007651D7" w:rsidRPr="007A2A85" w:rsidRDefault="007651D7" w:rsidP="00972814">
      <w:pPr>
        <w:snapToGrid w:val="0"/>
        <w:spacing w:line="240" w:lineRule="atLeast"/>
        <w:ind w:left="-426" w:right="-465" w:hanging="181"/>
        <w:rPr>
          <w:rFonts w:eastAsia="標楷體"/>
          <w:sz w:val="22"/>
          <w:szCs w:val="22"/>
        </w:rPr>
      </w:pPr>
      <w:r w:rsidRPr="007A2A85">
        <w:rPr>
          <w:rFonts w:eastAsia="標楷體" w:hint="eastAsia"/>
          <w:sz w:val="22"/>
          <w:szCs w:val="22"/>
        </w:rPr>
        <w:t>資料來源：行政院主計總處「人力資源統計月報」。</w:t>
      </w:r>
    </w:p>
    <w:p w:rsidR="007651D7" w:rsidRPr="007A6441" w:rsidRDefault="007651D7" w:rsidP="007651D7">
      <w:pPr>
        <w:pStyle w:val="t-4"/>
        <w:snapToGrid w:val="0"/>
        <w:spacing w:beforeLines="50" w:before="180" w:afterLines="0" w:after="0" w:line="300" w:lineRule="auto"/>
        <w:ind w:left="717" w:hanging="479"/>
        <w:rPr>
          <w:color w:val="auto"/>
        </w:rPr>
      </w:pPr>
      <w:r w:rsidRPr="007A6441">
        <w:rPr>
          <w:rFonts w:hint="eastAsia"/>
          <w:color w:val="auto"/>
        </w:rPr>
        <w:lastRenderedPageBreak/>
        <w:t>２、國際比較</w:t>
      </w:r>
    </w:p>
    <w:p w:rsidR="007651D7" w:rsidRPr="00CB1779" w:rsidRDefault="007651D7" w:rsidP="007651D7">
      <w:pPr>
        <w:snapToGrid w:val="0"/>
        <w:spacing w:beforeLines="50" w:before="180" w:line="300" w:lineRule="auto"/>
        <w:ind w:leftChars="100" w:left="240" w:rightChars="-59" w:right="-142" w:firstLineChars="200" w:firstLine="560"/>
        <w:jc w:val="both"/>
        <w:rPr>
          <w:rFonts w:eastAsia="標楷體"/>
          <w:sz w:val="28"/>
          <w:szCs w:val="32"/>
        </w:rPr>
      </w:pPr>
      <w:r w:rsidRPr="00CB1779">
        <w:rPr>
          <w:rFonts w:eastAsia="標楷體"/>
          <w:sz w:val="28"/>
          <w:szCs w:val="32"/>
        </w:rPr>
        <w:t>10</w:t>
      </w:r>
      <w:r w:rsidR="007A6441" w:rsidRPr="00CB1779">
        <w:rPr>
          <w:rFonts w:eastAsia="標楷體"/>
          <w:sz w:val="28"/>
          <w:szCs w:val="32"/>
        </w:rPr>
        <w:t>2</w:t>
      </w:r>
      <w:r w:rsidRPr="00CB1779">
        <w:rPr>
          <w:rFonts w:eastAsia="標楷體"/>
          <w:sz w:val="28"/>
          <w:szCs w:val="32"/>
        </w:rPr>
        <w:t>年</w:t>
      </w:r>
      <w:r w:rsidR="00401B66" w:rsidRPr="00CB1779">
        <w:rPr>
          <w:rFonts w:eastAsia="標楷體"/>
          <w:sz w:val="28"/>
          <w:szCs w:val="32"/>
        </w:rPr>
        <w:t>1</w:t>
      </w:r>
      <w:r w:rsidRPr="00CB1779">
        <w:rPr>
          <w:rFonts w:eastAsia="標楷體"/>
          <w:sz w:val="28"/>
          <w:szCs w:val="32"/>
        </w:rPr>
        <w:t>月國內經季節調整後之失業率為</w:t>
      </w:r>
      <w:r w:rsidRPr="00CB1779">
        <w:rPr>
          <w:rFonts w:eastAsia="標楷體"/>
          <w:sz w:val="28"/>
          <w:szCs w:val="32"/>
        </w:rPr>
        <w:t>4.</w:t>
      </w:r>
      <w:r w:rsidR="00401B66" w:rsidRPr="00CB1779">
        <w:rPr>
          <w:rFonts w:eastAsia="標楷體"/>
          <w:sz w:val="28"/>
          <w:szCs w:val="32"/>
        </w:rPr>
        <w:t>2</w:t>
      </w:r>
      <w:r w:rsidR="007A6441" w:rsidRPr="00CB1779">
        <w:rPr>
          <w:rFonts w:eastAsia="標楷體"/>
          <w:sz w:val="28"/>
          <w:szCs w:val="32"/>
        </w:rPr>
        <w:t>0</w:t>
      </w:r>
      <w:r w:rsidRPr="00CB1779">
        <w:rPr>
          <w:rFonts w:eastAsia="標楷體"/>
          <w:sz w:val="28"/>
          <w:szCs w:val="32"/>
        </w:rPr>
        <w:t>％，低於美國、加拿大，惟較香港為高。</w:t>
      </w:r>
    </w:p>
    <w:p w:rsidR="007651D7" w:rsidRPr="00541840" w:rsidRDefault="007651D7" w:rsidP="007651D7">
      <w:pPr>
        <w:snapToGrid w:val="0"/>
        <w:spacing w:before="120"/>
        <w:jc w:val="center"/>
        <w:rPr>
          <w:rFonts w:eastAsia="標楷體"/>
          <w:b/>
          <w:bCs/>
          <w:sz w:val="28"/>
        </w:rPr>
      </w:pPr>
      <w:r w:rsidRPr="00541840">
        <w:rPr>
          <w:rFonts w:eastAsia="標楷體" w:hint="eastAsia"/>
          <w:b/>
          <w:bCs/>
          <w:sz w:val="28"/>
        </w:rPr>
        <w:t>表</w:t>
      </w:r>
      <w:r w:rsidRPr="00541840">
        <w:rPr>
          <w:rFonts w:eastAsia="標楷體"/>
          <w:b/>
          <w:bCs/>
          <w:sz w:val="28"/>
        </w:rPr>
        <w:t>2-9-</w:t>
      </w:r>
      <w:r w:rsidRPr="00541840">
        <w:rPr>
          <w:rFonts w:eastAsia="標楷體" w:hint="eastAsia"/>
          <w:b/>
          <w:bCs/>
          <w:sz w:val="28"/>
        </w:rPr>
        <w:t>2</w:t>
      </w:r>
      <w:r w:rsidRPr="00541840">
        <w:rPr>
          <w:rFonts w:eastAsia="標楷體"/>
          <w:b/>
          <w:bCs/>
          <w:sz w:val="28"/>
        </w:rPr>
        <w:t xml:space="preserve">  </w:t>
      </w:r>
      <w:r w:rsidRPr="00541840">
        <w:rPr>
          <w:rFonts w:eastAsia="標楷體" w:hint="eastAsia"/>
          <w:b/>
          <w:bCs/>
          <w:sz w:val="28"/>
        </w:rPr>
        <w:t>主要國家失業率比較</w:t>
      </w:r>
    </w:p>
    <w:p w:rsidR="007651D7" w:rsidRPr="00541840" w:rsidRDefault="007651D7" w:rsidP="00541840">
      <w:pPr>
        <w:pStyle w:val="ac"/>
        <w:snapToGrid w:val="0"/>
        <w:spacing w:line="320" w:lineRule="atLeast"/>
        <w:ind w:leftChars="0" w:left="341" w:right="-818" w:hangingChars="155" w:hanging="341"/>
        <w:jc w:val="right"/>
        <w:rPr>
          <w:sz w:val="24"/>
        </w:rPr>
      </w:pPr>
      <w:r w:rsidRPr="00024A9E">
        <w:rPr>
          <w:rFonts w:hint="eastAsia"/>
          <w:color w:val="FF0000"/>
        </w:rPr>
        <w:t xml:space="preserve">                                    </w:t>
      </w:r>
      <w:r w:rsidR="00541840">
        <w:rPr>
          <w:rFonts w:hint="eastAsia"/>
          <w:color w:val="FF0000"/>
        </w:rPr>
        <w:t xml:space="preserve"> </w:t>
      </w:r>
      <w:r w:rsidR="00541840" w:rsidRPr="00541840">
        <w:rPr>
          <w:rFonts w:hint="eastAsia"/>
        </w:rPr>
        <w:t xml:space="preserve"> </w:t>
      </w:r>
      <w:r w:rsidRPr="00541840">
        <w:rPr>
          <w:rFonts w:hint="eastAsia"/>
          <w:sz w:val="24"/>
        </w:rPr>
        <w:t>單位：％</w:t>
      </w:r>
    </w:p>
    <w:tbl>
      <w:tblPr>
        <w:tblW w:w="9626" w:type="dxa"/>
        <w:jc w:val="center"/>
        <w:tblInd w:w="-2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567"/>
        <w:gridCol w:w="547"/>
        <w:gridCol w:w="522"/>
        <w:gridCol w:w="522"/>
        <w:gridCol w:w="522"/>
        <w:gridCol w:w="522"/>
        <w:gridCol w:w="522"/>
        <w:gridCol w:w="522"/>
        <w:gridCol w:w="522"/>
        <w:gridCol w:w="522"/>
        <w:gridCol w:w="522"/>
        <w:gridCol w:w="522"/>
        <w:gridCol w:w="522"/>
        <w:gridCol w:w="535"/>
        <w:gridCol w:w="1242"/>
      </w:tblGrid>
      <w:tr w:rsidR="00A411F4" w:rsidRPr="00024A9E" w:rsidTr="00DB1DFF">
        <w:trPr>
          <w:cantSplit/>
          <w:trHeight w:val="324"/>
          <w:jc w:val="center"/>
        </w:trPr>
        <w:tc>
          <w:tcPr>
            <w:tcW w:w="993" w:type="dxa"/>
            <w:vMerge w:val="restart"/>
            <w:tcBorders>
              <w:top w:val="single" w:sz="4" w:space="0" w:color="auto"/>
              <w:left w:val="nil"/>
              <w:tl2br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val="restart"/>
            <w:tcBorders>
              <w:top w:val="single" w:sz="4" w:space="0" w:color="auto"/>
              <w:left w:val="single" w:sz="4" w:space="0" w:color="auto"/>
              <w:right w:val="single" w:sz="4" w:space="0" w:color="auto"/>
            </w:tcBorders>
            <w:vAlign w:val="center"/>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99</w:t>
            </w:r>
          </w:p>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年</w:t>
            </w:r>
          </w:p>
        </w:tc>
        <w:tc>
          <w:tcPr>
            <w:tcW w:w="547" w:type="dxa"/>
            <w:vMerge w:val="restart"/>
            <w:tcBorders>
              <w:top w:val="single" w:sz="4" w:space="0" w:color="auto"/>
              <w:left w:val="nil"/>
              <w:right w:val="single" w:sz="4" w:space="0" w:color="auto"/>
            </w:tcBorders>
            <w:vAlign w:val="center"/>
          </w:tcPr>
          <w:p w:rsidR="00A411F4" w:rsidRPr="00541840"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541840">
              <w:rPr>
                <w:rFonts w:eastAsia="標楷體" w:hint="eastAsia"/>
                <w:sz w:val="20"/>
              </w:rPr>
              <w:t>100</w:t>
            </w:r>
            <w:r w:rsidRPr="00541840">
              <w:rPr>
                <w:rFonts w:eastAsia="標楷體" w:hint="eastAsia"/>
                <w:sz w:val="20"/>
              </w:rPr>
              <w:t>年</w:t>
            </w:r>
          </w:p>
        </w:tc>
        <w:tc>
          <w:tcPr>
            <w:tcW w:w="5742" w:type="dxa"/>
            <w:gridSpan w:val="11"/>
            <w:tcBorders>
              <w:top w:val="single" w:sz="4" w:space="0" w:color="auto"/>
              <w:left w:val="single" w:sz="4" w:space="0" w:color="auto"/>
              <w:right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101</w:t>
            </w:r>
            <w:r w:rsidRPr="00541840">
              <w:rPr>
                <w:rFonts w:eastAsia="標楷體"/>
                <w:spacing w:val="-24"/>
                <w:sz w:val="20"/>
              </w:rPr>
              <w:t>年</w:t>
            </w:r>
          </w:p>
        </w:tc>
        <w:tc>
          <w:tcPr>
            <w:tcW w:w="535" w:type="dxa"/>
            <w:tcBorders>
              <w:top w:val="single" w:sz="4" w:space="0" w:color="auto"/>
              <w:left w:val="single" w:sz="4" w:space="0" w:color="auto"/>
              <w:right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spacing w:val="-24"/>
                <w:sz w:val="20"/>
              </w:rPr>
              <w:t>102</w:t>
            </w:r>
            <w:r w:rsidRPr="00541840">
              <w:rPr>
                <w:rFonts w:eastAsia="標楷體"/>
                <w:spacing w:val="-24"/>
                <w:sz w:val="20"/>
              </w:rPr>
              <w:t>年</w:t>
            </w:r>
          </w:p>
        </w:tc>
        <w:tc>
          <w:tcPr>
            <w:tcW w:w="1242" w:type="dxa"/>
            <w:vMerge w:val="restart"/>
            <w:tcBorders>
              <w:top w:val="single" w:sz="4" w:space="0" w:color="auto"/>
              <w:left w:val="single" w:sz="4" w:space="0" w:color="auto"/>
              <w:right w:val="nil"/>
            </w:tcBorders>
            <w:vAlign w:val="center"/>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41840">
              <w:rPr>
                <w:rFonts w:eastAsia="標楷體" w:hint="eastAsia"/>
                <w:spacing w:val="-24"/>
                <w:sz w:val="20"/>
              </w:rPr>
              <w:t>101</w:t>
            </w:r>
            <w:r w:rsidRPr="00541840">
              <w:rPr>
                <w:rFonts w:eastAsia="標楷體" w:hint="eastAsia"/>
                <w:spacing w:val="-24"/>
                <w:sz w:val="20"/>
              </w:rPr>
              <w:t>年當月</w:t>
            </w:r>
            <w:r w:rsidRPr="00541840">
              <w:rPr>
                <w:rFonts w:eastAsia="標楷體" w:hint="eastAsia"/>
                <w:spacing w:val="-24"/>
                <w:sz w:val="20"/>
              </w:rPr>
              <w:t>*</w:t>
            </w:r>
          </w:p>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w:t>
            </w:r>
            <w:r w:rsidRPr="00541840">
              <w:rPr>
                <w:rFonts w:eastAsia="標楷體" w:hint="eastAsia"/>
                <w:spacing w:val="-24"/>
                <w:sz w:val="20"/>
              </w:rPr>
              <w:t>變動百分點</w:t>
            </w:r>
            <w:r w:rsidRPr="00541840">
              <w:rPr>
                <w:rFonts w:eastAsia="標楷體" w:hint="eastAsia"/>
                <w:spacing w:val="-24"/>
                <w:sz w:val="20"/>
              </w:rPr>
              <w:t>)</w:t>
            </w:r>
          </w:p>
        </w:tc>
      </w:tr>
      <w:tr w:rsidR="00A411F4" w:rsidRPr="00024A9E" w:rsidTr="00A411F4">
        <w:trPr>
          <w:cantSplit/>
          <w:trHeight w:val="324"/>
          <w:jc w:val="center"/>
        </w:trPr>
        <w:tc>
          <w:tcPr>
            <w:tcW w:w="993" w:type="dxa"/>
            <w:vMerge/>
            <w:tcBorders>
              <w:left w:val="nil"/>
              <w:bottom w:val="single" w:sz="4" w:space="0" w:color="auto"/>
              <w:tl2br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tcBorders>
              <w:left w:val="single" w:sz="4" w:space="0" w:color="auto"/>
              <w:bottom w:val="single" w:sz="4" w:space="0" w:color="auto"/>
              <w:right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47" w:type="dxa"/>
            <w:vMerge/>
            <w:tcBorders>
              <w:left w:val="single" w:sz="4" w:space="0" w:color="auto"/>
              <w:bottom w:val="single" w:sz="4" w:space="0" w:color="auto"/>
              <w:right w:val="single" w:sz="4" w:space="0" w:color="auto"/>
            </w:tcBorders>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22" w:type="dxa"/>
            <w:tcBorders>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hint="eastAsia"/>
                <w:spacing w:val="-24"/>
                <w:sz w:val="20"/>
              </w:rPr>
              <w:t>平均</w:t>
            </w:r>
          </w:p>
        </w:tc>
        <w:tc>
          <w:tcPr>
            <w:tcW w:w="522" w:type="dxa"/>
            <w:tcBorders>
              <w:top w:val="single" w:sz="4" w:space="0" w:color="auto"/>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3</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4</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5</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6</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541840">
              <w:rPr>
                <w:rFonts w:eastAsia="標楷體"/>
                <w:spacing w:val="-24"/>
                <w:sz w:val="20"/>
              </w:rPr>
              <w:t>7</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8</w:t>
            </w:r>
            <w:r w:rsidRPr="00541840">
              <w:rPr>
                <w:rFonts w:eastAsia="標楷體"/>
                <w:spacing w:val="-24"/>
                <w:sz w:val="20"/>
              </w:rPr>
              <w:t>月</w:t>
            </w:r>
          </w:p>
        </w:tc>
        <w:tc>
          <w:tcPr>
            <w:tcW w:w="522" w:type="dxa"/>
            <w:tcBorders>
              <w:top w:val="nil"/>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9</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10</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11</w:t>
            </w:r>
            <w:r w:rsidRPr="00541840">
              <w:rPr>
                <w:rFonts w:eastAsia="標楷體"/>
                <w:spacing w:val="-24"/>
                <w:sz w:val="20"/>
              </w:rPr>
              <w:t>月</w:t>
            </w:r>
          </w:p>
        </w:tc>
        <w:tc>
          <w:tcPr>
            <w:tcW w:w="522" w:type="dxa"/>
            <w:tcBorders>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12</w:t>
            </w:r>
            <w:r w:rsidRPr="00541840">
              <w:rPr>
                <w:rFonts w:eastAsia="標楷體"/>
                <w:spacing w:val="-24"/>
                <w:sz w:val="20"/>
              </w:rPr>
              <w:t>月</w:t>
            </w:r>
          </w:p>
        </w:tc>
        <w:tc>
          <w:tcPr>
            <w:tcW w:w="535" w:type="dxa"/>
            <w:tcBorders>
              <w:left w:val="single" w:sz="4" w:space="0" w:color="auto"/>
              <w:bottom w:val="single" w:sz="4" w:space="0" w:color="auto"/>
              <w:right w:val="single" w:sz="4" w:space="0" w:color="auto"/>
            </w:tcBorders>
            <w:vAlign w:val="center"/>
          </w:tcPr>
          <w:p w:rsidR="00A411F4" w:rsidRPr="00541840" w:rsidRDefault="00A411F4" w:rsidP="00AE402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41840">
              <w:rPr>
                <w:rFonts w:eastAsia="標楷體"/>
                <w:spacing w:val="-24"/>
                <w:sz w:val="20"/>
              </w:rPr>
              <w:t>1</w:t>
            </w:r>
            <w:r w:rsidRPr="00541840">
              <w:rPr>
                <w:rFonts w:eastAsia="標楷體"/>
                <w:spacing w:val="-24"/>
                <w:sz w:val="20"/>
              </w:rPr>
              <w:t>月</w:t>
            </w:r>
          </w:p>
        </w:tc>
        <w:tc>
          <w:tcPr>
            <w:tcW w:w="1242" w:type="dxa"/>
            <w:vMerge/>
            <w:tcBorders>
              <w:left w:val="single" w:sz="4" w:space="0" w:color="auto"/>
              <w:bottom w:val="single" w:sz="4" w:space="0" w:color="auto"/>
              <w:right w:val="nil"/>
            </w:tcBorders>
            <w:vAlign w:val="center"/>
          </w:tcPr>
          <w:p w:rsidR="00A411F4" w:rsidRPr="00541840"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A411F4" w:rsidRPr="00541840" w:rsidTr="00A411F4">
        <w:trPr>
          <w:cantSplit/>
          <w:jc w:val="center"/>
        </w:trPr>
        <w:tc>
          <w:tcPr>
            <w:tcW w:w="993" w:type="dxa"/>
            <w:tcBorders>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台灣</w:t>
            </w:r>
          </w:p>
        </w:tc>
        <w:tc>
          <w:tcPr>
            <w:tcW w:w="567" w:type="dxa"/>
            <w:tcBorders>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5.21</w:t>
            </w:r>
          </w:p>
        </w:tc>
        <w:tc>
          <w:tcPr>
            <w:tcW w:w="547" w:type="dxa"/>
            <w:tcBorders>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4.39</w:t>
            </w:r>
          </w:p>
        </w:tc>
        <w:tc>
          <w:tcPr>
            <w:tcW w:w="522" w:type="dxa"/>
            <w:tcBorders>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4.24</w:t>
            </w:r>
          </w:p>
        </w:tc>
        <w:tc>
          <w:tcPr>
            <w:tcW w:w="522" w:type="dxa"/>
            <w:tcBorders>
              <w:left w:val="single" w:sz="4" w:space="0" w:color="auto"/>
              <w:bottom w:val="nil"/>
              <w:right w:val="single" w:sz="4" w:space="0" w:color="auto"/>
            </w:tcBorders>
          </w:tcPr>
          <w:p w:rsidR="00A411F4" w:rsidRPr="0089630A" w:rsidRDefault="00A411F4"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4.19</w:t>
            </w:r>
          </w:p>
        </w:tc>
        <w:tc>
          <w:tcPr>
            <w:tcW w:w="522" w:type="dxa"/>
            <w:tcBorders>
              <w:left w:val="single" w:sz="4" w:space="0" w:color="auto"/>
              <w:bottom w:val="nil"/>
              <w:right w:val="single" w:sz="4" w:space="0" w:color="auto"/>
            </w:tcBorders>
          </w:tcPr>
          <w:p w:rsidR="00A411F4" w:rsidRPr="0089630A" w:rsidRDefault="00A411F4" w:rsidP="0060286B">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4.21</w:t>
            </w:r>
          </w:p>
        </w:tc>
        <w:tc>
          <w:tcPr>
            <w:tcW w:w="522" w:type="dxa"/>
            <w:tcBorders>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4.25</w:t>
            </w:r>
          </w:p>
        </w:tc>
        <w:tc>
          <w:tcPr>
            <w:tcW w:w="522" w:type="dxa"/>
            <w:tcBorders>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4.26</w:t>
            </w:r>
          </w:p>
        </w:tc>
        <w:tc>
          <w:tcPr>
            <w:tcW w:w="522" w:type="dxa"/>
            <w:tcBorders>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4.27</w:t>
            </w:r>
          </w:p>
        </w:tc>
        <w:tc>
          <w:tcPr>
            <w:tcW w:w="522" w:type="dxa"/>
            <w:tcBorders>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4.28</w:t>
            </w:r>
          </w:p>
        </w:tc>
        <w:tc>
          <w:tcPr>
            <w:tcW w:w="522" w:type="dxa"/>
            <w:tcBorders>
              <w:left w:val="single" w:sz="4" w:space="0" w:color="auto"/>
              <w:bottom w:val="nil"/>
              <w:right w:val="single" w:sz="4" w:space="0" w:color="auto"/>
            </w:tcBorders>
          </w:tcPr>
          <w:p w:rsidR="00A411F4" w:rsidRPr="0089630A" w:rsidRDefault="00A411F4"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4.28</w:t>
            </w:r>
          </w:p>
        </w:tc>
        <w:tc>
          <w:tcPr>
            <w:tcW w:w="522" w:type="dxa"/>
            <w:tcBorders>
              <w:left w:val="single" w:sz="4" w:space="0" w:color="auto"/>
              <w:bottom w:val="nil"/>
              <w:right w:val="single" w:sz="4" w:space="0" w:color="auto"/>
            </w:tcBorders>
          </w:tcPr>
          <w:p w:rsidR="00A411F4" w:rsidRPr="0089630A" w:rsidRDefault="00A411F4"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4.24</w:t>
            </w:r>
          </w:p>
        </w:tc>
        <w:tc>
          <w:tcPr>
            <w:tcW w:w="522" w:type="dxa"/>
            <w:tcBorders>
              <w:left w:val="single" w:sz="4" w:space="0" w:color="auto"/>
              <w:bottom w:val="nil"/>
              <w:right w:val="single" w:sz="4" w:space="0" w:color="auto"/>
            </w:tcBorders>
          </w:tcPr>
          <w:p w:rsidR="00A411F4" w:rsidRPr="0089630A" w:rsidRDefault="00A411F4" w:rsidP="0054184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4.21</w:t>
            </w:r>
          </w:p>
        </w:tc>
        <w:tc>
          <w:tcPr>
            <w:tcW w:w="535" w:type="dxa"/>
            <w:tcBorders>
              <w:left w:val="single" w:sz="4" w:space="0" w:color="auto"/>
              <w:bottom w:val="nil"/>
              <w:right w:val="single" w:sz="4" w:space="0" w:color="auto"/>
            </w:tcBorders>
          </w:tcPr>
          <w:p w:rsidR="00A411F4" w:rsidRPr="0089630A" w:rsidRDefault="00A411F4"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4.20</w:t>
            </w:r>
          </w:p>
        </w:tc>
        <w:tc>
          <w:tcPr>
            <w:tcW w:w="1242" w:type="dxa"/>
            <w:tcBorders>
              <w:left w:val="single" w:sz="4" w:space="0" w:color="auto"/>
              <w:bottom w:val="nil"/>
              <w:right w:val="nil"/>
            </w:tcBorders>
          </w:tcPr>
          <w:p w:rsidR="00A411F4" w:rsidRPr="0089630A" w:rsidRDefault="00A411F4"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eastAsia="標楷體" w:hint="eastAsia"/>
                <w:sz w:val="20"/>
              </w:rPr>
              <w:t xml:space="preserve"> 4.19(</w:t>
            </w:r>
            <w:r w:rsidRPr="0089630A">
              <w:rPr>
                <w:rFonts w:ascii="標楷體" w:eastAsia="標楷體" w:hAnsi="標楷體" w:hint="eastAsia"/>
                <w:sz w:val="20"/>
              </w:rPr>
              <w:t>↑</w:t>
            </w:r>
            <w:r w:rsidRPr="0089630A">
              <w:rPr>
                <w:rFonts w:eastAsia="標楷體" w:hint="eastAsia"/>
                <w:sz w:val="20"/>
              </w:rPr>
              <w:t>0.01)</w:t>
            </w:r>
          </w:p>
        </w:tc>
      </w:tr>
      <w:tr w:rsidR="00A411F4" w:rsidRPr="00541840"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香港</w:t>
            </w:r>
          </w:p>
        </w:tc>
        <w:tc>
          <w:tcPr>
            <w:tcW w:w="567" w:type="dxa"/>
            <w:tcBorders>
              <w:top w:val="nil"/>
              <w:left w:val="single" w:sz="4" w:space="0" w:color="auto"/>
              <w:bottom w:val="nil"/>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4.3</w:t>
            </w:r>
          </w:p>
        </w:tc>
        <w:tc>
          <w:tcPr>
            <w:tcW w:w="547" w:type="dxa"/>
            <w:tcBorders>
              <w:top w:val="nil"/>
              <w:left w:val="single" w:sz="4" w:space="0" w:color="auto"/>
              <w:bottom w:val="nil"/>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3.3</w:t>
            </w:r>
          </w:p>
        </w:tc>
        <w:tc>
          <w:tcPr>
            <w:tcW w:w="522" w:type="dxa"/>
            <w:tcBorders>
              <w:top w:val="nil"/>
              <w:left w:val="single" w:sz="4" w:space="0" w:color="auto"/>
              <w:bottom w:val="nil"/>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3.3</w:t>
            </w:r>
          </w:p>
        </w:tc>
        <w:tc>
          <w:tcPr>
            <w:tcW w:w="535" w:type="dxa"/>
            <w:tcBorders>
              <w:top w:val="nil"/>
              <w:left w:val="single" w:sz="4" w:space="0" w:color="auto"/>
              <w:bottom w:val="nil"/>
              <w:right w:val="single" w:sz="4" w:space="0" w:color="auto"/>
            </w:tcBorders>
          </w:tcPr>
          <w:p w:rsidR="00A411F4" w:rsidRPr="0089630A" w:rsidRDefault="00A411F4" w:rsidP="00ED74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1242" w:type="dxa"/>
            <w:tcBorders>
              <w:top w:val="nil"/>
              <w:left w:val="single" w:sz="4" w:space="0" w:color="auto"/>
              <w:bottom w:val="nil"/>
              <w:right w:val="nil"/>
            </w:tcBorders>
          </w:tcPr>
          <w:p w:rsidR="00A411F4" w:rsidRPr="0089630A" w:rsidRDefault="00A411F4"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hint="eastAsia"/>
                <w:sz w:val="20"/>
              </w:rPr>
              <w:t xml:space="preserve">  3.2(</w:t>
            </w:r>
            <w:r w:rsidRPr="0089630A">
              <w:rPr>
                <w:rFonts w:ascii="標楷體" w:eastAsia="標楷體" w:hAnsi="標楷體" w:hint="eastAsia"/>
                <w:sz w:val="20"/>
              </w:rPr>
              <w:t>↑</w:t>
            </w:r>
            <w:r w:rsidRPr="0089630A">
              <w:rPr>
                <w:rFonts w:eastAsia="標楷體" w:hint="eastAsia"/>
                <w:sz w:val="20"/>
              </w:rPr>
              <w:t>0.2</w:t>
            </w:r>
            <w:r w:rsidRPr="0089630A">
              <w:rPr>
                <w:rFonts w:hint="eastAsia"/>
                <w:sz w:val="20"/>
              </w:rPr>
              <w:t>)</w:t>
            </w:r>
          </w:p>
        </w:tc>
      </w:tr>
      <w:tr w:rsidR="00A411F4" w:rsidRPr="00541840"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日本</w:t>
            </w:r>
          </w:p>
        </w:tc>
        <w:tc>
          <w:tcPr>
            <w:tcW w:w="56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5.1</w:t>
            </w:r>
          </w:p>
        </w:tc>
        <w:tc>
          <w:tcPr>
            <w:tcW w:w="547" w:type="dxa"/>
            <w:tcBorders>
              <w:top w:val="nil"/>
              <w:left w:val="single" w:sz="4" w:space="0" w:color="auto"/>
              <w:bottom w:val="nil"/>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4.6</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4.4</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hint="eastAsia"/>
                <w:sz w:val="20"/>
              </w:rPr>
              <w:t>4.5</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4.6</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4.4</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4.3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4.2</w:t>
            </w:r>
          </w:p>
        </w:tc>
        <w:tc>
          <w:tcPr>
            <w:tcW w:w="522" w:type="dxa"/>
            <w:tcBorders>
              <w:top w:val="nil"/>
              <w:left w:val="single" w:sz="4" w:space="0" w:color="auto"/>
              <w:bottom w:val="nil"/>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4.1</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4.2</w:t>
            </w:r>
          </w:p>
        </w:tc>
        <w:tc>
          <w:tcPr>
            <w:tcW w:w="535" w:type="dxa"/>
            <w:tcBorders>
              <w:top w:val="nil"/>
              <w:left w:val="single" w:sz="4" w:space="0" w:color="auto"/>
              <w:bottom w:val="nil"/>
              <w:right w:val="single" w:sz="4" w:space="0" w:color="auto"/>
            </w:tcBorders>
          </w:tcPr>
          <w:p w:rsidR="00A411F4" w:rsidRPr="0089630A" w:rsidRDefault="00A411F4"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w:t>
            </w:r>
          </w:p>
        </w:tc>
        <w:tc>
          <w:tcPr>
            <w:tcW w:w="1242" w:type="dxa"/>
            <w:tcBorders>
              <w:top w:val="nil"/>
              <w:left w:val="single" w:sz="4" w:space="0" w:color="auto"/>
              <w:bottom w:val="nil"/>
              <w:right w:val="nil"/>
            </w:tcBorders>
          </w:tcPr>
          <w:p w:rsidR="00A411F4" w:rsidRPr="0089630A" w:rsidRDefault="00A411F4" w:rsidP="0054184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eastAsia="標楷體" w:hint="eastAsia"/>
                <w:sz w:val="20"/>
              </w:rPr>
              <w:t>4.6(</w:t>
            </w:r>
            <w:r w:rsidRPr="0089630A">
              <w:rPr>
                <w:rFonts w:hint="eastAsia"/>
                <w:sz w:val="20"/>
              </w:rPr>
              <w:t>↓</w:t>
            </w:r>
            <w:r w:rsidRPr="0089630A">
              <w:rPr>
                <w:rFonts w:hint="eastAsia"/>
                <w:sz w:val="20"/>
              </w:rPr>
              <w:t>0.4</w:t>
            </w:r>
            <w:r w:rsidRPr="0089630A">
              <w:rPr>
                <w:rFonts w:eastAsia="標楷體" w:hint="eastAsia"/>
                <w:sz w:val="20"/>
              </w:rPr>
              <w:t>)</w:t>
            </w:r>
          </w:p>
        </w:tc>
      </w:tr>
      <w:tr w:rsidR="00A411F4" w:rsidRPr="00541840"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南韓</w:t>
            </w:r>
          </w:p>
        </w:tc>
        <w:tc>
          <w:tcPr>
            <w:tcW w:w="56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3.7</w:t>
            </w:r>
          </w:p>
        </w:tc>
        <w:tc>
          <w:tcPr>
            <w:tcW w:w="54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3.4</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3.4</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3.1</w:t>
            </w:r>
          </w:p>
        </w:tc>
        <w:tc>
          <w:tcPr>
            <w:tcW w:w="522" w:type="dxa"/>
            <w:tcBorders>
              <w:top w:val="nil"/>
              <w:left w:val="single" w:sz="4" w:space="0" w:color="auto"/>
              <w:bottom w:val="nil"/>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3.0</w:t>
            </w:r>
          </w:p>
        </w:tc>
        <w:tc>
          <w:tcPr>
            <w:tcW w:w="535"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1242" w:type="dxa"/>
            <w:tcBorders>
              <w:top w:val="nil"/>
              <w:left w:val="single" w:sz="4" w:space="0" w:color="auto"/>
              <w:bottom w:val="nil"/>
              <w:right w:val="nil"/>
            </w:tcBorders>
          </w:tcPr>
          <w:p w:rsidR="00A411F4" w:rsidRPr="0089630A" w:rsidRDefault="00A411F4" w:rsidP="0073641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3.</w:t>
            </w:r>
            <w:r w:rsidR="0073641B">
              <w:rPr>
                <w:rFonts w:hint="eastAsia"/>
                <w:sz w:val="20"/>
              </w:rPr>
              <w:t>1</w:t>
            </w:r>
            <w:r w:rsidRPr="0089630A">
              <w:rPr>
                <w:rFonts w:hint="eastAsia"/>
                <w:sz w:val="20"/>
              </w:rPr>
              <w:t>(</w:t>
            </w:r>
            <w:r w:rsidRPr="0089630A">
              <w:rPr>
                <w:rFonts w:eastAsia="標楷體" w:hint="eastAsia"/>
                <w:sz w:val="20"/>
              </w:rPr>
              <w:t>↓</w:t>
            </w:r>
            <w:r w:rsidRPr="0089630A">
              <w:rPr>
                <w:rFonts w:eastAsia="標楷體" w:hint="eastAsia"/>
                <w:sz w:val="20"/>
              </w:rPr>
              <w:t>0.</w:t>
            </w:r>
            <w:r w:rsidR="0073641B">
              <w:rPr>
                <w:rFonts w:eastAsia="標楷體" w:hint="eastAsia"/>
                <w:sz w:val="20"/>
              </w:rPr>
              <w:t>1</w:t>
            </w:r>
            <w:r w:rsidRPr="0089630A">
              <w:rPr>
                <w:rFonts w:hint="eastAsia"/>
                <w:sz w:val="20"/>
              </w:rPr>
              <w:t>)</w:t>
            </w:r>
          </w:p>
        </w:tc>
      </w:tr>
      <w:tr w:rsidR="00A411F4" w:rsidRPr="00541840"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新加坡</w:t>
            </w:r>
          </w:p>
        </w:tc>
        <w:tc>
          <w:tcPr>
            <w:tcW w:w="56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2.2</w:t>
            </w:r>
          </w:p>
        </w:tc>
        <w:tc>
          <w:tcPr>
            <w:tcW w:w="54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2.0</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2.1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2.0</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1.9</w:t>
            </w:r>
          </w:p>
        </w:tc>
        <w:tc>
          <w:tcPr>
            <w:tcW w:w="522" w:type="dxa"/>
            <w:tcBorders>
              <w:top w:val="nil"/>
              <w:left w:val="single" w:sz="4" w:space="0" w:color="auto"/>
              <w:bottom w:val="nil"/>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1.8</w:t>
            </w:r>
          </w:p>
        </w:tc>
        <w:tc>
          <w:tcPr>
            <w:tcW w:w="535" w:type="dxa"/>
            <w:tcBorders>
              <w:top w:val="nil"/>
              <w:left w:val="single" w:sz="4" w:space="0" w:color="auto"/>
              <w:bottom w:val="nil"/>
              <w:right w:val="single" w:sz="4" w:space="0" w:color="auto"/>
            </w:tcBorders>
          </w:tcPr>
          <w:p w:rsidR="00A411F4" w:rsidRPr="0089630A" w:rsidRDefault="00A411F4" w:rsidP="003240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1242" w:type="dxa"/>
            <w:tcBorders>
              <w:top w:val="nil"/>
              <w:left w:val="single" w:sz="4" w:space="0" w:color="auto"/>
              <w:bottom w:val="nil"/>
              <w:right w:val="nil"/>
            </w:tcBorders>
          </w:tcPr>
          <w:p w:rsidR="00A411F4" w:rsidRPr="0089630A" w:rsidRDefault="00A411F4" w:rsidP="0089630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hint="eastAsia"/>
                <w:sz w:val="20"/>
              </w:rPr>
              <w:t xml:space="preserve">  2.0(</w:t>
            </w:r>
            <w:r w:rsidRPr="0089630A">
              <w:rPr>
                <w:rFonts w:eastAsia="標楷體" w:hint="eastAsia"/>
                <w:sz w:val="20"/>
              </w:rPr>
              <w:t>↓</w:t>
            </w:r>
            <w:r w:rsidRPr="0089630A">
              <w:rPr>
                <w:rFonts w:eastAsia="標楷體" w:hint="eastAsia"/>
                <w:sz w:val="20"/>
              </w:rPr>
              <w:t>0.2</w:t>
            </w:r>
            <w:r w:rsidRPr="0089630A">
              <w:rPr>
                <w:rFonts w:hint="eastAsia"/>
                <w:sz w:val="20"/>
              </w:rPr>
              <w:t>)</w:t>
            </w:r>
          </w:p>
        </w:tc>
      </w:tr>
      <w:tr w:rsidR="00A411F4" w:rsidRPr="00541840"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美國</w:t>
            </w:r>
          </w:p>
        </w:tc>
        <w:tc>
          <w:tcPr>
            <w:tcW w:w="56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9.6</w:t>
            </w:r>
          </w:p>
        </w:tc>
        <w:tc>
          <w:tcPr>
            <w:tcW w:w="54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9.0</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8.1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8.2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8.1</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7.8</w:t>
            </w:r>
          </w:p>
        </w:tc>
        <w:tc>
          <w:tcPr>
            <w:tcW w:w="522" w:type="dxa"/>
            <w:tcBorders>
              <w:top w:val="nil"/>
              <w:left w:val="single" w:sz="4" w:space="0" w:color="auto"/>
              <w:bottom w:val="nil"/>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7.9</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7.8</w:t>
            </w:r>
          </w:p>
        </w:tc>
        <w:tc>
          <w:tcPr>
            <w:tcW w:w="535" w:type="dxa"/>
            <w:tcBorders>
              <w:top w:val="nil"/>
              <w:left w:val="single" w:sz="4" w:space="0" w:color="auto"/>
              <w:bottom w:val="nil"/>
              <w:right w:val="single" w:sz="4" w:space="0" w:color="auto"/>
            </w:tcBorders>
          </w:tcPr>
          <w:p w:rsidR="00A411F4" w:rsidRPr="0089630A" w:rsidRDefault="00A411F4" w:rsidP="00C1486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firstLineChars="50" w:firstLine="100"/>
              <w:rPr>
                <w:sz w:val="20"/>
              </w:rPr>
            </w:pPr>
            <w:r w:rsidRPr="0089630A">
              <w:rPr>
                <w:rFonts w:hint="eastAsia"/>
                <w:sz w:val="20"/>
              </w:rPr>
              <w:t>7.9</w:t>
            </w:r>
          </w:p>
        </w:tc>
        <w:tc>
          <w:tcPr>
            <w:tcW w:w="1242" w:type="dxa"/>
            <w:tcBorders>
              <w:top w:val="nil"/>
              <w:left w:val="single" w:sz="4" w:space="0" w:color="auto"/>
              <w:bottom w:val="nil"/>
              <w:right w:val="nil"/>
            </w:tcBorders>
          </w:tcPr>
          <w:p w:rsidR="00A411F4" w:rsidRPr="0089630A" w:rsidRDefault="00A411F4" w:rsidP="0089630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hint="eastAsia"/>
                <w:sz w:val="20"/>
              </w:rPr>
              <w:t xml:space="preserve">  8.3</w:t>
            </w:r>
            <w:r w:rsidRPr="0089630A">
              <w:rPr>
                <w:rFonts w:eastAsia="標楷體" w:hint="eastAsia"/>
                <w:sz w:val="20"/>
              </w:rPr>
              <w:t>(</w:t>
            </w:r>
            <w:r w:rsidRPr="0089630A">
              <w:rPr>
                <w:rFonts w:hint="eastAsia"/>
                <w:sz w:val="20"/>
              </w:rPr>
              <w:t>↓</w:t>
            </w:r>
            <w:r w:rsidRPr="0089630A">
              <w:rPr>
                <w:rFonts w:hint="eastAsia"/>
                <w:sz w:val="20"/>
              </w:rPr>
              <w:t>0.4</w:t>
            </w:r>
            <w:r w:rsidRPr="0089630A">
              <w:rPr>
                <w:rFonts w:eastAsia="標楷體" w:hint="eastAsia"/>
                <w:sz w:val="20"/>
              </w:rPr>
              <w:t>)</w:t>
            </w:r>
          </w:p>
        </w:tc>
      </w:tr>
      <w:tr w:rsidR="00A411F4" w:rsidRPr="00C1122B" w:rsidTr="00A411F4">
        <w:trPr>
          <w:cantSplit/>
          <w:jc w:val="center"/>
        </w:trPr>
        <w:tc>
          <w:tcPr>
            <w:tcW w:w="993" w:type="dxa"/>
            <w:tcBorders>
              <w:top w:val="nil"/>
              <w:left w:val="nil"/>
              <w:bottom w:val="nil"/>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加拿大</w:t>
            </w:r>
          </w:p>
        </w:tc>
        <w:tc>
          <w:tcPr>
            <w:tcW w:w="56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8.0</w:t>
            </w:r>
          </w:p>
        </w:tc>
        <w:tc>
          <w:tcPr>
            <w:tcW w:w="547"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7.5</w:t>
            </w:r>
          </w:p>
        </w:tc>
        <w:tc>
          <w:tcPr>
            <w:tcW w:w="522" w:type="dxa"/>
            <w:tcBorders>
              <w:top w:val="nil"/>
              <w:left w:val="single" w:sz="4" w:space="0" w:color="auto"/>
              <w:bottom w:val="nil"/>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7.2</w:t>
            </w:r>
          </w:p>
        </w:tc>
        <w:tc>
          <w:tcPr>
            <w:tcW w:w="522" w:type="dxa"/>
            <w:tcBorders>
              <w:top w:val="nil"/>
              <w:left w:val="single" w:sz="4" w:space="0" w:color="auto"/>
              <w:bottom w:val="nil"/>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A411F4" w:rsidRPr="0089630A" w:rsidRDefault="00A411F4"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A411F4" w:rsidRPr="0089630A" w:rsidRDefault="00A411F4" w:rsidP="00541840">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7.3</w:t>
            </w:r>
          </w:p>
        </w:tc>
        <w:tc>
          <w:tcPr>
            <w:tcW w:w="522" w:type="dxa"/>
            <w:tcBorders>
              <w:top w:val="nil"/>
              <w:left w:val="single" w:sz="4" w:space="0" w:color="auto"/>
              <w:bottom w:val="nil"/>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7.4</w:t>
            </w:r>
          </w:p>
        </w:tc>
        <w:tc>
          <w:tcPr>
            <w:tcW w:w="522" w:type="dxa"/>
            <w:tcBorders>
              <w:top w:val="nil"/>
              <w:left w:val="single" w:sz="4" w:space="0" w:color="auto"/>
              <w:bottom w:val="nil"/>
              <w:right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7.2</w:t>
            </w:r>
          </w:p>
        </w:tc>
        <w:tc>
          <w:tcPr>
            <w:tcW w:w="522" w:type="dxa"/>
            <w:tcBorders>
              <w:top w:val="nil"/>
              <w:left w:val="single" w:sz="4" w:space="0" w:color="auto"/>
              <w:bottom w:val="nil"/>
              <w:right w:val="single" w:sz="4" w:space="0" w:color="auto"/>
            </w:tcBorders>
          </w:tcPr>
          <w:p w:rsidR="00A411F4" w:rsidRPr="0089630A" w:rsidRDefault="00A411F4" w:rsidP="00B40E5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7.1</w:t>
            </w:r>
          </w:p>
        </w:tc>
        <w:tc>
          <w:tcPr>
            <w:tcW w:w="535" w:type="dxa"/>
            <w:tcBorders>
              <w:top w:val="nil"/>
              <w:left w:val="single" w:sz="4" w:space="0" w:color="auto"/>
              <w:bottom w:val="nil"/>
              <w:right w:val="single" w:sz="4" w:space="0" w:color="auto"/>
            </w:tcBorders>
          </w:tcPr>
          <w:p w:rsidR="00A411F4" w:rsidRPr="0089630A" w:rsidRDefault="00A411F4" w:rsidP="00EF17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7.0</w:t>
            </w:r>
          </w:p>
        </w:tc>
        <w:tc>
          <w:tcPr>
            <w:tcW w:w="1242" w:type="dxa"/>
            <w:tcBorders>
              <w:top w:val="nil"/>
              <w:left w:val="single" w:sz="4" w:space="0" w:color="auto"/>
              <w:bottom w:val="nil"/>
              <w:right w:val="nil"/>
            </w:tcBorders>
          </w:tcPr>
          <w:p w:rsidR="00A411F4" w:rsidRPr="0089630A" w:rsidRDefault="00A411F4" w:rsidP="0089630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hint="eastAsia"/>
                <w:sz w:val="20"/>
              </w:rPr>
              <w:t xml:space="preserve">  7.5</w:t>
            </w:r>
            <w:r w:rsidRPr="0089630A">
              <w:rPr>
                <w:rFonts w:eastAsia="標楷體" w:hint="eastAsia"/>
                <w:sz w:val="20"/>
              </w:rPr>
              <w:t>(</w:t>
            </w:r>
            <w:r w:rsidRPr="0089630A">
              <w:rPr>
                <w:rFonts w:ascii="標楷體" w:eastAsia="標楷體" w:hAnsi="標楷體" w:hint="eastAsia"/>
                <w:sz w:val="20"/>
              </w:rPr>
              <w:t>↓</w:t>
            </w:r>
            <w:r w:rsidRPr="0089630A">
              <w:rPr>
                <w:rFonts w:eastAsia="標楷體" w:hint="eastAsia"/>
                <w:sz w:val="20"/>
              </w:rPr>
              <w:t>0.5)</w:t>
            </w:r>
          </w:p>
        </w:tc>
      </w:tr>
      <w:tr w:rsidR="00A411F4" w:rsidRPr="00024A9E" w:rsidTr="00A411F4">
        <w:trPr>
          <w:cantSplit/>
          <w:jc w:val="center"/>
        </w:trPr>
        <w:tc>
          <w:tcPr>
            <w:tcW w:w="993" w:type="dxa"/>
            <w:tcBorders>
              <w:top w:val="nil"/>
              <w:left w:val="nil"/>
              <w:bottom w:val="single" w:sz="4" w:space="0" w:color="auto"/>
            </w:tcBorders>
          </w:tcPr>
          <w:p w:rsidR="00A411F4" w:rsidRPr="0089630A" w:rsidRDefault="00A411F4"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89630A">
              <w:rPr>
                <w:rFonts w:eastAsia="標楷體" w:hint="eastAsia"/>
                <w:spacing w:val="-30"/>
              </w:rPr>
              <w:t>德國</w:t>
            </w:r>
          </w:p>
        </w:tc>
        <w:tc>
          <w:tcPr>
            <w:tcW w:w="567" w:type="dxa"/>
            <w:tcBorders>
              <w:top w:val="nil"/>
              <w:left w:val="single" w:sz="4" w:space="0" w:color="auto"/>
              <w:bottom w:val="single" w:sz="4" w:space="0" w:color="auto"/>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89630A">
              <w:rPr>
                <w:rFonts w:eastAsia="標楷體" w:hint="eastAsia"/>
                <w:sz w:val="20"/>
              </w:rPr>
              <w:t>7.1</w:t>
            </w:r>
          </w:p>
        </w:tc>
        <w:tc>
          <w:tcPr>
            <w:tcW w:w="547" w:type="dxa"/>
            <w:tcBorders>
              <w:top w:val="nil"/>
              <w:left w:val="single" w:sz="4" w:space="0" w:color="auto"/>
              <w:bottom w:val="single" w:sz="4" w:space="0" w:color="auto"/>
              <w:right w:val="single" w:sz="4" w:space="0" w:color="auto"/>
            </w:tcBorders>
          </w:tcPr>
          <w:p w:rsidR="00A411F4" w:rsidRPr="0089630A" w:rsidRDefault="00A411F4" w:rsidP="00BA2E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6.0</w:t>
            </w:r>
          </w:p>
        </w:tc>
        <w:tc>
          <w:tcPr>
            <w:tcW w:w="522" w:type="dxa"/>
            <w:tcBorders>
              <w:top w:val="nil"/>
              <w:left w:val="single" w:sz="4" w:space="0" w:color="auto"/>
              <w:bottom w:val="single" w:sz="4" w:space="0" w:color="auto"/>
              <w:right w:val="single" w:sz="4" w:space="0" w:color="auto"/>
            </w:tcBorders>
          </w:tcPr>
          <w:p w:rsidR="00A411F4" w:rsidRPr="0089630A" w:rsidRDefault="00A411F4" w:rsidP="0012732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5.5</w:t>
            </w:r>
          </w:p>
        </w:tc>
        <w:tc>
          <w:tcPr>
            <w:tcW w:w="522" w:type="dxa"/>
            <w:tcBorders>
              <w:top w:val="nil"/>
              <w:left w:val="single" w:sz="4" w:space="0" w:color="auto"/>
              <w:bottom w:val="single" w:sz="4" w:space="0" w:color="auto"/>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5.6</w:t>
            </w:r>
          </w:p>
        </w:tc>
        <w:tc>
          <w:tcPr>
            <w:tcW w:w="522" w:type="dxa"/>
            <w:tcBorders>
              <w:top w:val="nil"/>
              <w:left w:val="single" w:sz="4" w:space="0" w:color="auto"/>
              <w:bottom w:val="single" w:sz="4" w:space="0" w:color="auto"/>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A411F4" w:rsidRPr="0089630A" w:rsidRDefault="00A411F4" w:rsidP="00BA2E7D">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A411F4" w:rsidRPr="0089630A" w:rsidRDefault="00A411F4"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A411F4" w:rsidRPr="0089630A" w:rsidRDefault="00A411F4" w:rsidP="007932BE">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89630A">
              <w:rPr>
                <w:rFonts w:eastAsia="標楷體" w:hint="eastAsia"/>
                <w:spacing w:val="0"/>
                <w:kern w:val="2"/>
                <w:sz w:val="20"/>
                <w:szCs w:val="24"/>
              </w:rPr>
              <w:t>5.5</w:t>
            </w:r>
          </w:p>
        </w:tc>
        <w:tc>
          <w:tcPr>
            <w:tcW w:w="522" w:type="dxa"/>
            <w:tcBorders>
              <w:top w:val="nil"/>
              <w:left w:val="single" w:sz="4" w:space="0" w:color="auto"/>
              <w:bottom w:val="single" w:sz="4" w:space="0" w:color="auto"/>
              <w:right w:val="single" w:sz="4" w:space="0" w:color="auto"/>
            </w:tcBorders>
          </w:tcPr>
          <w:p w:rsidR="00A411F4" w:rsidRPr="0089630A" w:rsidRDefault="00A411F4" w:rsidP="0089630A">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A411F4" w:rsidRPr="0089630A" w:rsidRDefault="00A411F4"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89630A">
              <w:rPr>
                <w:rFonts w:eastAsia="標楷體" w:hint="eastAsia"/>
                <w:spacing w:val="0"/>
                <w:kern w:val="2"/>
                <w:sz w:val="20"/>
                <w:szCs w:val="24"/>
              </w:rPr>
              <w:t>5.4</w:t>
            </w:r>
          </w:p>
        </w:tc>
        <w:tc>
          <w:tcPr>
            <w:tcW w:w="522" w:type="dxa"/>
            <w:tcBorders>
              <w:top w:val="nil"/>
              <w:left w:val="single" w:sz="4" w:space="0" w:color="auto"/>
              <w:bottom w:val="single" w:sz="4" w:space="0" w:color="auto"/>
              <w:right w:val="single" w:sz="4" w:space="0" w:color="auto"/>
            </w:tcBorders>
          </w:tcPr>
          <w:p w:rsidR="00A411F4" w:rsidRPr="0089630A" w:rsidRDefault="00A411F4" w:rsidP="004207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5.4</w:t>
            </w:r>
          </w:p>
        </w:tc>
        <w:tc>
          <w:tcPr>
            <w:tcW w:w="522" w:type="dxa"/>
            <w:tcBorders>
              <w:top w:val="nil"/>
              <w:left w:val="single" w:sz="4" w:space="0" w:color="auto"/>
              <w:bottom w:val="single" w:sz="4" w:space="0" w:color="auto"/>
              <w:right w:val="single" w:sz="4" w:space="0" w:color="auto"/>
            </w:tcBorders>
          </w:tcPr>
          <w:p w:rsidR="00A411F4" w:rsidRPr="0089630A" w:rsidRDefault="00A411F4"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22" w:type="dxa"/>
            <w:tcBorders>
              <w:top w:val="nil"/>
              <w:left w:val="single" w:sz="4" w:space="0" w:color="auto"/>
              <w:bottom w:val="single" w:sz="4" w:space="0" w:color="auto"/>
              <w:right w:val="single" w:sz="4" w:space="0" w:color="auto"/>
            </w:tcBorders>
          </w:tcPr>
          <w:p w:rsidR="00A411F4" w:rsidRPr="0089630A" w:rsidRDefault="00A411F4" w:rsidP="008963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5.3</w:t>
            </w:r>
          </w:p>
        </w:tc>
        <w:tc>
          <w:tcPr>
            <w:tcW w:w="535" w:type="dxa"/>
            <w:tcBorders>
              <w:top w:val="nil"/>
              <w:left w:val="single" w:sz="4" w:space="0" w:color="auto"/>
              <w:bottom w:val="single" w:sz="4" w:space="0" w:color="auto"/>
              <w:right w:val="single" w:sz="4" w:space="0" w:color="auto"/>
            </w:tcBorders>
          </w:tcPr>
          <w:p w:rsidR="00A411F4" w:rsidRPr="0089630A" w:rsidRDefault="00A411F4" w:rsidP="00A078C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9630A">
              <w:rPr>
                <w:rFonts w:hint="eastAsia"/>
                <w:sz w:val="20"/>
              </w:rPr>
              <w:t>--</w:t>
            </w:r>
          </w:p>
        </w:tc>
        <w:tc>
          <w:tcPr>
            <w:tcW w:w="1242" w:type="dxa"/>
            <w:tcBorders>
              <w:top w:val="nil"/>
              <w:left w:val="single" w:sz="4" w:space="0" w:color="auto"/>
              <w:bottom w:val="single" w:sz="4" w:space="0" w:color="auto"/>
              <w:right w:val="nil"/>
            </w:tcBorders>
          </w:tcPr>
          <w:p w:rsidR="00A411F4" w:rsidRPr="0089630A" w:rsidRDefault="00A411F4" w:rsidP="0089630A">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sz w:val="20"/>
              </w:rPr>
            </w:pPr>
            <w:r w:rsidRPr="0089630A">
              <w:rPr>
                <w:rFonts w:hint="eastAsia"/>
                <w:sz w:val="20"/>
              </w:rPr>
              <w:t xml:space="preserve">  5.6</w:t>
            </w:r>
            <w:r w:rsidRPr="0089630A">
              <w:rPr>
                <w:rFonts w:eastAsia="標楷體" w:hint="eastAsia"/>
                <w:sz w:val="20"/>
              </w:rPr>
              <w:t>(</w:t>
            </w:r>
            <w:r w:rsidRPr="0089630A">
              <w:rPr>
                <w:rFonts w:ascii="標楷體" w:eastAsia="標楷體" w:hAnsi="標楷體" w:hint="eastAsia"/>
                <w:sz w:val="20"/>
              </w:rPr>
              <w:t>↓</w:t>
            </w:r>
            <w:r w:rsidRPr="0089630A">
              <w:rPr>
                <w:rFonts w:eastAsia="標楷體" w:hint="eastAsia"/>
                <w:sz w:val="20"/>
              </w:rPr>
              <w:t>0.3)</w:t>
            </w:r>
          </w:p>
        </w:tc>
      </w:tr>
    </w:tbl>
    <w:p w:rsidR="007651D7" w:rsidRPr="007A2A85" w:rsidRDefault="007651D7" w:rsidP="007A2A85">
      <w:pPr>
        <w:pStyle w:val="ac"/>
        <w:snapToGrid w:val="0"/>
        <w:spacing w:line="320" w:lineRule="atLeast"/>
        <w:ind w:leftChars="0" w:left="341" w:right="250" w:hangingChars="155" w:hanging="341"/>
        <w:rPr>
          <w:szCs w:val="22"/>
        </w:rPr>
      </w:pPr>
      <w:proofErr w:type="gramStart"/>
      <w:r w:rsidRPr="007A2A85">
        <w:rPr>
          <w:rFonts w:hint="eastAsia"/>
          <w:szCs w:val="22"/>
        </w:rPr>
        <w:t>註</w:t>
      </w:r>
      <w:proofErr w:type="gramEnd"/>
      <w:r w:rsidRPr="007A2A85">
        <w:rPr>
          <w:rFonts w:hint="eastAsia"/>
          <w:szCs w:val="22"/>
        </w:rPr>
        <w:t>：</w:t>
      </w:r>
      <w:r w:rsidRPr="007A2A85">
        <w:rPr>
          <w:rFonts w:hint="eastAsia"/>
          <w:szCs w:val="22"/>
        </w:rPr>
        <w:t>1.</w:t>
      </w:r>
      <w:r w:rsidRPr="007A2A85">
        <w:rPr>
          <w:rFonts w:hint="eastAsia"/>
          <w:szCs w:val="22"/>
        </w:rPr>
        <w:t>各國失業率為季節調整後資料。</w:t>
      </w:r>
      <w:r w:rsidRPr="007A2A85">
        <w:rPr>
          <w:rFonts w:hint="eastAsia"/>
          <w:kern w:val="2"/>
          <w:szCs w:val="22"/>
        </w:rPr>
        <w:t xml:space="preserve"> </w:t>
      </w:r>
    </w:p>
    <w:p w:rsidR="007651D7" w:rsidRPr="007A2A85" w:rsidRDefault="007651D7" w:rsidP="007A2A85">
      <w:pPr>
        <w:pStyle w:val="ac"/>
        <w:snapToGrid w:val="0"/>
        <w:spacing w:line="320" w:lineRule="atLeast"/>
        <w:ind w:leftChars="210" w:left="1131" w:right="249" w:hangingChars="285" w:hanging="627"/>
        <w:rPr>
          <w:szCs w:val="22"/>
        </w:rPr>
      </w:pPr>
      <w:r w:rsidRPr="007A2A85">
        <w:rPr>
          <w:rFonts w:hint="eastAsia"/>
          <w:szCs w:val="22"/>
        </w:rPr>
        <w:t>2.</w:t>
      </w:r>
      <w:r w:rsidRPr="007A2A85">
        <w:rPr>
          <w:rFonts w:hint="eastAsia"/>
          <w:szCs w:val="22"/>
        </w:rPr>
        <w:t>香港失業率係</w:t>
      </w:r>
      <w:r w:rsidRPr="007A2A85">
        <w:rPr>
          <w:rFonts w:hint="eastAsia"/>
          <w:szCs w:val="22"/>
        </w:rPr>
        <w:t>3</w:t>
      </w:r>
      <w:r w:rsidRPr="007A2A85">
        <w:rPr>
          <w:rFonts w:hint="eastAsia"/>
          <w:szCs w:val="22"/>
        </w:rPr>
        <w:t>個月（當月及前</w:t>
      </w:r>
      <w:r w:rsidRPr="007A2A85">
        <w:rPr>
          <w:rFonts w:hint="eastAsia"/>
          <w:szCs w:val="22"/>
        </w:rPr>
        <w:t>2</w:t>
      </w:r>
      <w:r w:rsidRPr="007A2A85">
        <w:rPr>
          <w:rFonts w:hint="eastAsia"/>
          <w:szCs w:val="22"/>
        </w:rPr>
        <w:t>個月）的平均值。</w:t>
      </w:r>
    </w:p>
    <w:p w:rsidR="00F9639E" w:rsidRPr="007A2A85" w:rsidRDefault="00F9639E" w:rsidP="007A2A85">
      <w:pPr>
        <w:pStyle w:val="ac"/>
        <w:snapToGrid w:val="0"/>
        <w:spacing w:line="320" w:lineRule="atLeast"/>
        <w:ind w:leftChars="210" w:left="1131" w:right="249" w:hangingChars="285" w:hanging="627"/>
        <w:rPr>
          <w:szCs w:val="22"/>
        </w:rPr>
      </w:pPr>
      <w:r w:rsidRPr="007A2A85">
        <w:rPr>
          <w:rFonts w:hint="eastAsia"/>
          <w:szCs w:val="22"/>
        </w:rPr>
        <w:t>3.</w:t>
      </w:r>
      <w:proofErr w:type="gramStart"/>
      <w:r w:rsidRPr="007A2A85">
        <w:rPr>
          <w:rFonts w:hint="eastAsia"/>
          <w:szCs w:val="22"/>
        </w:rPr>
        <w:t>＊</w:t>
      </w:r>
      <w:proofErr w:type="gramEnd"/>
      <w:r w:rsidRPr="007A2A85">
        <w:rPr>
          <w:rFonts w:hint="eastAsia"/>
          <w:szCs w:val="22"/>
        </w:rPr>
        <w:t>為</w:t>
      </w:r>
      <w:r w:rsidR="005C1B8A" w:rsidRPr="007A2A85">
        <w:rPr>
          <w:rFonts w:hint="eastAsia"/>
          <w:szCs w:val="22"/>
        </w:rPr>
        <w:t>10</w:t>
      </w:r>
      <w:r w:rsidR="0089630A" w:rsidRPr="007A2A85">
        <w:rPr>
          <w:rFonts w:hint="eastAsia"/>
          <w:szCs w:val="22"/>
        </w:rPr>
        <w:t>2</w:t>
      </w:r>
      <w:r w:rsidR="005C1B8A" w:rsidRPr="007A2A85">
        <w:rPr>
          <w:rFonts w:hint="eastAsia"/>
          <w:szCs w:val="22"/>
        </w:rPr>
        <w:t>年最新月份失業率與</w:t>
      </w:r>
      <w:r w:rsidR="005C1B8A" w:rsidRPr="007A2A85">
        <w:rPr>
          <w:rFonts w:hint="eastAsia"/>
          <w:szCs w:val="22"/>
        </w:rPr>
        <w:t>10</w:t>
      </w:r>
      <w:r w:rsidR="0089630A" w:rsidRPr="007A2A85">
        <w:rPr>
          <w:rFonts w:hint="eastAsia"/>
          <w:szCs w:val="22"/>
        </w:rPr>
        <w:t>1</w:t>
      </w:r>
      <w:r w:rsidR="005C1B8A" w:rsidRPr="007A2A85">
        <w:rPr>
          <w:rFonts w:hint="eastAsia"/>
          <w:szCs w:val="22"/>
        </w:rPr>
        <w:t>年同月相較</w:t>
      </w:r>
      <w:r w:rsidRPr="007A2A85">
        <w:rPr>
          <w:rFonts w:hint="eastAsia"/>
          <w:szCs w:val="22"/>
        </w:rPr>
        <w:t>。</w:t>
      </w:r>
    </w:p>
    <w:p w:rsidR="007651D7" w:rsidRPr="007A2A85" w:rsidRDefault="007651D7" w:rsidP="007A2A85">
      <w:pPr>
        <w:pStyle w:val="ac"/>
        <w:snapToGrid w:val="0"/>
        <w:spacing w:line="320" w:lineRule="atLeast"/>
        <w:ind w:leftChars="0" w:left="341" w:right="-334" w:hangingChars="155" w:hanging="341"/>
        <w:rPr>
          <w:szCs w:val="22"/>
        </w:rPr>
      </w:pPr>
      <w:r w:rsidRPr="007A2A85">
        <w:rPr>
          <w:rFonts w:hint="eastAsia"/>
          <w:szCs w:val="22"/>
        </w:rPr>
        <w:t>資料來源：行政院主計總處「人力資源統計月報」。</w:t>
      </w:r>
    </w:p>
    <w:p w:rsidR="007651D7" w:rsidRPr="00024A9E" w:rsidRDefault="007651D7" w:rsidP="007651D7">
      <w:pPr>
        <w:pStyle w:val="ac"/>
        <w:snapToGrid w:val="0"/>
        <w:spacing w:line="320" w:lineRule="atLeast"/>
        <w:ind w:leftChars="0" w:left="372" w:right="-334" w:hangingChars="155" w:hanging="372"/>
        <w:rPr>
          <w:color w:val="FF0000"/>
        </w:rPr>
      </w:pPr>
      <w:r w:rsidRPr="00024A9E">
        <w:rPr>
          <w:rFonts w:hint="eastAsia"/>
          <w:color w:val="FF0000"/>
          <w:sz w:val="24"/>
        </w:rPr>
        <w:t xml:space="preserve">　　　　　</w:t>
      </w:r>
    </w:p>
    <w:p w:rsidR="007651D7" w:rsidRPr="00140D90" w:rsidRDefault="007651D7" w:rsidP="007651D7">
      <w:pPr>
        <w:pStyle w:val="k3a"/>
        <w:tabs>
          <w:tab w:val="left" w:pos="540"/>
        </w:tabs>
        <w:spacing w:before="180" w:line="300" w:lineRule="auto"/>
        <w:ind w:leftChars="99" w:left="717" w:right="0" w:hangingChars="171" w:hanging="479"/>
        <w:rPr>
          <w:b/>
          <w:bCs/>
        </w:rPr>
      </w:pPr>
      <w:r w:rsidRPr="00140D90">
        <w:rPr>
          <w:rFonts w:hint="eastAsia"/>
          <w:b/>
          <w:bCs/>
        </w:rPr>
        <w:t>３、</w:t>
      </w:r>
      <w:r w:rsidRPr="00140D90">
        <w:rPr>
          <w:rFonts w:hint="eastAsia"/>
          <w:b/>
          <w:bCs/>
        </w:rPr>
        <w:t>101</w:t>
      </w:r>
      <w:r w:rsidRPr="00140D90">
        <w:rPr>
          <w:rFonts w:hint="eastAsia"/>
          <w:b/>
          <w:bCs/>
        </w:rPr>
        <w:t>年</w:t>
      </w:r>
      <w:r w:rsidR="00E54AE9" w:rsidRPr="00140D90">
        <w:rPr>
          <w:rFonts w:hint="eastAsia"/>
          <w:b/>
          <w:bCs/>
        </w:rPr>
        <w:t>12</w:t>
      </w:r>
      <w:r w:rsidRPr="00140D90">
        <w:rPr>
          <w:rFonts w:hint="eastAsia"/>
          <w:b/>
          <w:bCs/>
        </w:rPr>
        <w:t>月工業及服務業平均薪資較</w:t>
      </w:r>
      <w:r w:rsidRPr="00140D90">
        <w:rPr>
          <w:rFonts w:hint="eastAsia"/>
          <w:b/>
          <w:bCs/>
        </w:rPr>
        <w:t>10</w:t>
      </w:r>
      <w:r w:rsidR="00E54AE9" w:rsidRPr="00140D90">
        <w:rPr>
          <w:rFonts w:hint="eastAsia"/>
          <w:b/>
          <w:bCs/>
        </w:rPr>
        <w:t>0</w:t>
      </w:r>
      <w:r w:rsidRPr="00140D90">
        <w:rPr>
          <w:rFonts w:hint="eastAsia"/>
          <w:b/>
          <w:bCs/>
        </w:rPr>
        <w:t>年同月增加</w:t>
      </w:r>
      <w:r w:rsidR="00140D90">
        <w:rPr>
          <w:rFonts w:hint="eastAsia"/>
          <w:b/>
          <w:bCs/>
        </w:rPr>
        <w:t>4.30</w:t>
      </w:r>
      <w:r w:rsidRPr="00140D90">
        <w:rPr>
          <w:rFonts w:hint="eastAsia"/>
          <w:b/>
          <w:bCs/>
        </w:rPr>
        <w:t>％</w:t>
      </w:r>
    </w:p>
    <w:p w:rsidR="007651D7" w:rsidRPr="00477C34" w:rsidRDefault="007651D7" w:rsidP="007651D7">
      <w:pPr>
        <w:snapToGrid w:val="0"/>
        <w:spacing w:before="50" w:line="300" w:lineRule="auto"/>
        <w:ind w:leftChars="178" w:left="707" w:rightChars="-59" w:right="-142" w:hangingChars="100" w:hanging="280"/>
        <w:jc w:val="both"/>
        <w:rPr>
          <w:rFonts w:eastAsia="標楷體"/>
          <w:sz w:val="28"/>
          <w:szCs w:val="32"/>
        </w:rPr>
      </w:pPr>
      <w:r w:rsidRPr="00140D90">
        <w:rPr>
          <w:rFonts w:eastAsia="標楷體"/>
          <w:sz w:val="28"/>
          <w:szCs w:val="32"/>
        </w:rPr>
        <w:t>－</w:t>
      </w:r>
      <w:r w:rsidRPr="00140D90">
        <w:rPr>
          <w:rFonts w:eastAsia="標楷體"/>
          <w:sz w:val="28"/>
          <w:szCs w:val="32"/>
        </w:rPr>
        <w:t>10</w:t>
      </w:r>
      <w:r w:rsidR="00140D90" w:rsidRPr="00140D90">
        <w:rPr>
          <w:rFonts w:eastAsia="標楷體" w:hint="eastAsia"/>
          <w:sz w:val="28"/>
          <w:szCs w:val="32"/>
        </w:rPr>
        <w:t>1</w:t>
      </w:r>
      <w:r w:rsidRPr="00140D90">
        <w:rPr>
          <w:rFonts w:eastAsia="標楷體"/>
          <w:sz w:val="28"/>
          <w:szCs w:val="32"/>
        </w:rPr>
        <w:t>年</w:t>
      </w:r>
      <w:r w:rsidR="005A6F64" w:rsidRPr="00140D90">
        <w:rPr>
          <w:rFonts w:eastAsia="標楷體" w:hint="eastAsia"/>
          <w:sz w:val="28"/>
          <w:szCs w:val="32"/>
        </w:rPr>
        <w:t>1</w:t>
      </w:r>
      <w:r w:rsidR="00140D90" w:rsidRPr="00140D90">
        <w:rPr>
          <w:rFonts w:eastAsia="標楷體" w:hint="eastAsia"/>
          <w:sz w:val="28"/>
          <w:szCs w:val="32"/>
        </w:rPr>
        <w:t>2</w:t>
      </w:r>
      <w:r w:rsidRPr="00140D90">
        <w:rPr>
          <w:rFonts w:eastAsia="標楷體"/>
          <w:sz w:val="28"/>
          <w:szCs w:val="32"/>
        </w:rPr>
        <w:t>月工業及服務業平均薪資為</w:t>
      </w:r>
      <w:r w:rsidR="00140D90" w:rsidRPr="00140D90">
        <w:rPr>
          <w:rFonts w:eastAsia="標楷體" w:hint="eastAsia"/>
          <w:sz w:val="28"/>
          <w:szCs w:val="32"/>
        </w:rPr>
        <w:t>47</w:t>
      </w:r>
      <w:r w:rsidRPr="00140D90">
        <w:rPr>
          <w:rFonts w:eastAsia="標楷體"/>
          <w:sz w:val="28"/>
          <w:szCs w:val="32"/>
        </w:rPr>
        <w:t>,</w:t>
      </w:r>
      <w:r w:rsidR="00140D90" w:rsidRPr="00140D90">
        <w:rPr>
          <w:rFonts w:eastAsia="標楷體" w:hint="eastAsia"/>
          <w:sz w:val="28"/>
          <w:szCs w:val="32"/>
        </w:rPr>
        <w:t>718</w:t>
      </w:r>
      <w:r w:rsidRPr="00140D90">
        <w:rPr>
          <w:rFonts w:eastAsia="標楷體"/>
          <w:sz w:val="28"/>
          <w:szCs w:val="32"/>
        </w:rPr>
        <w:t>元，</w:t>
      </w:r>
      <w:r w:rsidR="00140D90">
        <w:rPr>
          <w:rFonts w:eastAsia="標楷體" w:hint="eastAsia"/>
          <w:sz w:val="28"/>
          <w:szCs w:val="32"/>
        </w:rPr>
        <w:t>因部分廠商發放績效獎金及年</w:t>
      </w:r>
      <w:r w:rsidR="00140D90" w:rsidRPr="00477C34">
        <w:rPr>
          <w:rFonts w:eastAsia="標楷體" w:hint="eastAsia"/>
          <w:sz w:val="28"/>
          <w:szCs w:val="32"/>
        </w:rPr>
        <w:t>終獎金影響，</w:t>
      </w:r>
      <w:r w:rsidRPr="00477C34">
        <w:rPr>
          <w:rFonts w:eastAsia="標楷體"/>
          <w:sz w:val="28"/>
          <w:szCs w:val="32"/>
        </w:rPr>
        <w:t>較</w:t>
      </w:r>
      <w:r w:rsidRPr="00477C34">
        <w:rPr>
          <w:rFonts w:eastAsia="標楷體"/>
          <w:sz w:val="28"/>
          <w:szCs w:val="32"/>
        </w:rPr>
        <w:t>101</w:t>
      </w:r>
      <w:r w:rsidRPr="00477C34">
        <w:rPr>
          <w:rFonts w:eastAsia="標楷體"/>
          <w:sz w:val="28"/>
          <w:szCs w:val="32"/>
        </w:rPr>
        <w:t>年</w:t>
      </w:r>
      <w:r w:rsidR="005A6F64" w:rsidRPr="00477C34">
        <w:rPr>
          <w:rFonts w:eastAsia="標楷體" w:hint="eastAsia"/>
          <w:sz w:val="28"/>
          <w:szCs w:val="32"/>
        </w:rPr>
        <w:t>1</w:t>
      </w:r>
      <w:r w:rsidR="00140D90" w:rsidRPr="00477C34">
        <w:rPr>
          <w:rFonts w:eastAsia="標楷體" w:hint="eastAsia"/>
          <w:sz w:val="28"/>
          <w:szCs w:val="32"/>
        </w:rPr>
        <w:t>1</w:t>
      </w:r>
      <w:r w:rsidRPr="00477C34">
        <w:rPr>
          <w:rFonts w:eastAsia="標楷體"/>
          <w:sz w:val="28"/>
          <w:szCs w:val="32"/>
        </w:rPr>
        <w:t>月</w:t>
      </w:r>
      <w:r w:rsidR="00140D90" w:rsidRPr="00477C34">
        <w:rPr>
          <w:rFonts w:eastAsia="標楷體" w:hint="eastAsia"/>
          <w:sz w:val="28"/>
          <w:szCs w:val="32"/>
        </w:rPr>
        <w:t>增加</w:t>
      </w:r>
      <w:r w:rsidR="00140D90" w:rsidRPr="00477C34">
        <w:rPr>
          <w:rFonts w:eastAsia="標楷體" w:hint="eastAsia"/>
          <w:sz w:val="28"/>
          <w:szCs w:val="32"/>
        </w:rPr>
        <w:t>19.17</w:t>
      </w:r>
      <w:r w:rsidRPr="00477C34">
        <w:rPr>
          <w:rFonts w:eastAsia="標楷體"/>
          <w:sz w:val="28"/>
          <w:szCs w:val="32"/>
        </w:rPr>
        <w:t>％，較</w:t>
      </w:r>
      <w:r w:rsidRPr="00477C34">
        <w:rPr>
          <w:rFonts w:eastAsia="標楷體"/>
          <w:sz w:val="28"/>
          <w:szCs w:val="32"/>
        </w:rPr>
        <w:t>100</w:t>
      </w:r>
      <w:r w:rsidRPr="00477C34">
        <w:rPr>
          <w:rFonts w:eastAsia="標楷體"/>
          <w:sz w:val="28"/>
          <w:szCs w:val="32"/>
        </w:rPr>
        <w:t>年同月</w:t>
      </w:r>
      <w:r w:rsidRPr="00477C34">
        <w:rPr>
          <w:rFonts w:eastAsia="標楷體" w:hint="eastAsia"/>
          <w:sz w:val="28"/>
          <w:szCs w:val="32"/>
        </w:rPr>
        <w:t>增</w:t>
      </w:r>
      <w:r w:rsidR="00233B25" w:rsidRPr="00477C34">
        <w:rPr>
          <w:rFonts w:eastAsia="標楷體" w:hint="eastAsia"/>
          <w:sz w:val="28"/>
          <w:szCs w:val="32"/>
        </w:rPr>
        <w:t>加</w:t>
      </w:r>
      <w:r w:rsidR="00140D90" w:rsidRPr="00477C34">
        <w:rPr>
          <w:rFonts w:eastAsia="標楷體" w:hint="eastAsia"/>
          <w:sz w:val="28"/>
          <w:szCs w:val="32"/>
        </w:rPr>
        <w:t>4.30</w:t>
      </w:r>
      <w:r w:rsidRPr="00477C34">
        <w:rPr>
          <w:rFonts w:eastAsia="標楷體"/>
          <w:sz w:val="28"/>
          <w:szCs w:val="32"/>
        </w:rPr>
        <w:t>％。</w:t>
      </w:r>
      <w:r w:rsidR="002650B3" w:rsidRPr="00477C34">
        <w:rPr>
          <w:rFonts w:eastAsia="標楷體" w:hint="eastAsia"/>
          <w:sz w:val="28"/>
          <w:szCs w:val="32"/>
        </w:rPr>
        <w:t>101</w:t>
      </w:r>
      <w:r w:rsidR="002650B3" w:rsidRPr="00477C34">
        <w:rPr>
          <w:rFonts w:eastAsia="標楷體" w:hint="eastAsia"/>
          <w:sz w:val="28"/>
          <w:szCs w:val="32"/>
        </w:rPr>
        <w:t>年全年平均薪資為</w:t>
      </w:r>
      <w:r w:rsidR="002650B3" w:rsidRPr="00477C34">
        <w:rPr>
          <w:rFonts w:eastAsia="標楷體" w:hint="eastAsia"/>
          <w:sz w:val="28"/>
          <w:szCs w:val="32"/>
        </w:rPr>
        <w:t>45,888</w:t>
      </w:r>
      <w:r w:rsidR="002650B3" w:rsidRPr="00477C34">
        <w:rPr>
          <w:rFonts w:eastAsia="標楷體" w:hint="eastAsia"/>
          <w:sz w:val="28"/>
          <w:szCs w:val="32"/>
        </w:rPr>
        <w:t>元，較</w:t>
      </w:r>
      <w:r w:rsidR="002650B3" w:rsidRPr="00477C34">
        <w:rPr>
          <w:rFonts w:eastAsia="標楷體" w:hint="eastAsia"/>
          <w:sz w:val="28"/>
          <w:szCs w:val="32"/>
        </w:rPr>
        <w:t>100</w:t>
      </w:r>
      <w:r w:rsidR="002650B3" w:rsidRPr="00477C34">
        <w:rPr>
          <w:rFonts w:eastAsia="標楷體" w:hint="eastAsia"/>
          <w:sz w:val="28"/>
          <w:szCs w:val="32"/>
        </w:rPr>
        <w:t>年增加</w:t>
      </w:r>
      <w:r w:rsidR="002650B3" w:rsidRPr="00477C34">
        <w:rPr>
          <w:rFonts w:eastAsia="標楷體" w:hint="eastAsia"/>
          <w:sz w:val="28"/>
          <w:szCs w:val="32"/>
        </w:rPr>
        <w:t>0.30</w:t>
      </w:r>
      <w:r w:rsidR="002650B3" w:rsidRPr="00477C34">
        <w:rPr>
          <w:rFonts w:eastAsia="標楷體" w:hint="eastAsia"/>
          <w:sz w:val="28"/>
          <w:szCs w:val="32"/>
        </w:rPr>
        <w:t>％。</w:t>
      </w:r>
    </w:p>
    <w:p w:rsidR="007651D7" w:rsidRPr="00145927" w:rsidRDefault="007651D7" w:rsidP="007651D7">
      <w:pPr>
        <w:snapToGrid w:val="0"/>
        <w:spacing w:before="50" w:line="300" w:lineRule="auto"/>
        <w:ind w:leftChars="178" w:left="707" w:rightChars="-59" w:right="-142" w:hangingChars="100" w:hanging="280"/>
        <w:jc w:val="both"/>
        <w:rPr>
          <w:rFonts w:eastAsia="標楷體"/>
          <w:sz w:val="28"/>
          <w:szCs w:val="32"/>
        </w:rPr>
      </w:pPr>
      <w:r w:rsidRPr="00477C34">
        <w:rPr>
          <w:rFonts w:eastAsia="標楷體"/>
          <w:sz w:val="28"/>
          <w:szCs w:val="32"/>
        </w:rPr>
        <w:t>－</w:t>
      </w:r>
      <w:r w:rsidRPr="00477C34">
        <w:rPr>
          <w:rFonts w:eastAsia="標楷體"/>
          <w:sz w:val="28"/>
          <w:szCs w:val="32"/>
        </w:rPr>
        <w:t>101</w:t>
      </w:r>
      <w:r w:rsidRPr="00477C34">
        <w:rPr>
          <w:rFonts w:eastAsia="標楷體"/>
          <w:sz w:val="28"/>
          <w:szCs w:val="32"/>
        </w:rPr>
        <w:t>年</w:t>
      </w:r>
      <w:r w:rsidR="00233B25" w:rsidRPr="00145927">
        <w:rPr>
          <w:rFonts w:eastAsia="標楷體"/>
          <w:sz w:val="28"/>
          <w:szCs w:val="32"/>
        </w:rPr>
        <w:t>1</w:t>
      </w:r>
      <w:r w:rsidR="00140D90" w:rsidRPr="00145927">
        <w:rPr>
          <w:rFonts w:eastAsia="標楷體"/>
          <w:sz w:val="28"/>
          <w:szCs w:val="32"/>
        </w:rPr>
        <w:t>2</w:t>
      </w:r>
      <w:r w:rsidRPr="00145927">
        <w:rPr>
          <w:rFonts w:eastAsia="標楷體"/>
          <w:sz w:val="28"/>
          <w:szCs w:val="32"/>
        </w:rPr>
        <w:t>月製造業每人每月平均薪資為</w:t>
      </w:r>
      <w:r w:rsidR="006C6BB6" w:rsidRPr="00145927">
        <w:rPr>
          <w:rFonts w:eastAsia="標楷體"/>
          <w:sz w:val="28"/>
          <w:szCs w:val="32"/>
        </w:rPr>
        <w:t>44</w:t>
      </w:r>
      <w:r w:rsidRPr="00145927">
        <w:rPr>
          <w:rFonts w:eastAsia="標楷體"/>
          <w:sz w:val="28"/>
          <w:szCs w:val="32"/>
        </w:rPr>
        <w:t>,</w:t>
      </w:r>
      <w:r w:rsidR="006C6BB6" w:rsidRPr="00145927">
        <w:rPr>
          <w:rFonts w:eastAsia="標楷體"/>
          <w:sz w:val="28"/>
          <w:szCs w:val="32"/>
        </w:rPr>
        <w:t>745</w:t>
      </w:r>
      <w:r w:rsidRPr="00145927">
        <w:rPr>
          <w:rFonts w:eastAsia="標楷體"/>
          <w:sz w:val="28"/>
          <w:szCs w:val="32"/>
        </w:rPr>
        <w:t>元，較</w:t>
      </w:r>
      <w:r w:rsidRPr="00145927">
        <w:rPr>
          <w:rFonts w:eastAsia="標楷體"/>
          <w:sz w:val="28"/>
          <w:szCs w:val="32"/>
        </w:rPr>
        <w:t>100</w:t>
      </w:r>
      <w:r w:rsidRPr="00145927">
        <w:rPr>
          <w:rFonts w:eastAsia="標楷體"/>
          <w:sz w:val="28"/>
          <w:szCs w:val="32"/>
        </w:rPr>
        <w:t>年同月增加</w:t>
      </w:r>
      <w:r w:rsidR="006C6BB6" w:rsidRPr="00145927">
        <w:rPr>
          <w:rFonts w:eastAsia="標楷體"/>
          <w:sz w:val="28"/>
          <w:szCs w:val="32"/>
        </w:rPr>
        <w:t>5.27</w:t>
      </w:r>
      <w:r w:rsidRPr="00145927">
        <w:rPr>
          <w:rFonts w:eastAsia="標楷體"/>
          <w:sz w:val="28"/>
          <w:szCs w:val="32"/>
        </w:rPr>
        <w:t>％，電力及燃氣供應業與金融保險業則各為</w:t>
      </w:r>
      <w:r w:rsidR="007B4BD1" w:rsidRPr="00145927">
        <w:rPr>
          <w:rFonts w:eastAsia="標楷體"/>
          <w:sz w:val="28"/>
          <w:szCs w:val="32"/>
        </w:rPr>
        <w:t>116</w:t>
      </w:r>
      <w:r w:rsidR="00233B25" w:rsidRPr="00145927">
        <w:rPr>
          <w:rFonts w:eastAsia="標楷體"/>
          <w:sz w:val="28"/>
          <w:szCs w:val="32"/>
        </w:rPr>
        <w:t>,</w:t>
      </w:r>
      <w:r w:rsidR="007B4BD1" w:rsidRPr="00145927">
        <w:rPr>
          <w:rFonts w:eastAsia="標楷體"/>
          <w:sz w:val="28"/>
          <w:szCs w:val="32"/>
        </w:rPr>
        <w:t>683</w:t>
      </w:r>
      <w:r w:rsidRPr="00145927">
        <w:rPr>
          <w:rFonts w:eastAsia="標楷體"/>
          <w:sz w:val="28"/>
          <w:szCs w:val="32"/>
        </w:rPr>
        <w:t>元及</w:t>
      </w:r>
      <w:r w:rsidR="007B4BD1" w:rsidRPr="00145927">
        <w:rPr>
          <w:rFonts w:eastAsia="標楷體"/>
          <w:sz w:val="28"/>
          <w:szCs w:val="32"/>
        </w:rPr>
        <w:t>79</w:t>
      </w:r>
      <w:r w:rsidR="00233B25" w:rsidRPr="00145927">
        <w:rPr>
          <w:rFonts w:eastAsia="標楷體"/>
          <w:sz w:val="28"/>
          <w:szCs w:val="32"/>
        </w:rPr>
        <w:t>,</w:t>
      </w:r>
      <w:r w:rsidR="007B4BD1" w:rsidRPr="00145927">
        <w:rPr>
          <w:rFonts w:eastAsia="標楷體"/>
          <w:sz w:val="28"/>
          <w:szCs w:val="32"/>
        </w:rPr>
        <w:t>930</w:t>
      </w:r>
      <w:r w:rsidRPr="00145927">
        <w:rPr>
          <w:rFonts w:eastAsia="標楷體"/>
          <w:sz w:val="28"/>
          <w:szCs w:val="32"/>
        </w:rPr>
        <w:t>元，分別</w:t>
      </w:r>
      <w:r w:rsidR="00477C34" w:rsidRPr="00145927">
        <w:rPr>
          <w:rFonts w:eastAsia="標楷體"/>
          <w:sz w:val="28"/>
          <w:szCs w:val="32"/>
        </w:rPr>
        <w:t>減少</w:t>
      </w:r>
      <w:r w:rsidR="00477C34" w:rsidRPr="00145927">
        <w:rPr>
          <w:rFonts w:eastAsia="標楷體"/>
          <w:sz w:val="28"/>
          <w:szCs w:val="32"/>
        </w:rPr>
        <w:t>0.78</w:t>
      </w:r>
      <w:r w:rsidR="00233B25" w:rsidRPr="00145927">
        <w:rPr>
          <w:rFonts w:eastAsia="標楷體"/>
          <w:sz w:val="28"/>
          <w:szCs w:val="32"/>
        </w:rPr>
        <w:t>％</w:t>
      </w:r>
      <w:r w:rsidRPr="00145927">
        <w:rPr>
          <w:rFonts w:eastAsia="標楷體"/>
          <w:sz w:val="28"/>
          <w:szCs w:val="32"/>
        </w:rPr>
        <w:t>及</w:t>
      </w:r>
      <w:r w:rsidR="00477C34" w:rsidRPr="00145927">
        <w:rPr>
          <w:rFonts w:eastAsia="標楷體"/>
          <w:sz w:val="28"/>
          <w:szCs w:val="32"/>
        </w:rPr>
        <w:t>增加</w:t>
      </w:r>
      <w:r w:rsidR="00477C34" w:rsidRPr="00145927">
        <w:rPr>
          <w:rFonts w:eastAsia="標楷體"/>
          <w:sz w:val="28"/>
          <w:szCs w:val="32"/>
        </w:rPr>
        <w:t>6.29</w:t>
      </w:r>
      <w:r w:rsidRPr="00145927">
        <w:rPr>
          <w:rFonts w:eastAsia="標楷體"/>
          <w:sz w:val="28"/>
          <w:szCs w:val="32"/>
        </w:rPr>
        <w:t>％。</w:t>
      </w:r>
    </w:p>
    <w:p w:rsidR="007651D7" w:rsidRPr="00145927" w:rsidRDefault="007651D7" w:rsidP="007651D7">
      <w:pPr>
        <w:snapToGrid w:val="0"/>
        <w:spacing w:before="50" w:line="300" w:lineRule="auto"/>
        <w:ind w:leftChars="178" w:left="707" w:rightChars="-59" w:right="-142" w:hangingChars="100" w:hanging="280"/>
        <w:jc w:val="both"/>
        <w:rPr>
          <w:rFonts w:eastAsia="標楷體"/>
          <w:sz w:val="28"/>
          <w:szCs w:val="32"/>
        </w:rPr>
      </w:pPr>
      <w:r w:rsidRPr="00145927">
        <w:rPr>
          <w:rFonts w:eastAsia="標楷體"/>
          <w:sz w:val="28"/>
          <w:szCs w:val="32"/>
        </w:rPr>
        <w:t>－</w:t>
      </w:r>
      <w:r w:rsidRPr="00145927">
        <w:rPr>
          <w:rFonts w:eastAsia="標楷體"/>
          <w:sz w:val="28"/>
          <w:szCs w:val="32"/>
        </w:rPr>
        <w:t>101</w:t>
      </w:r>
      <w:r w:rsidRPr="00145927">
        <w:rPr>
          <w:rFonts w:eastAsia="標楷體"/>
          <w:sz w:val="28"/>
          <w:szCs w:val="32"/>
        </w:rPr>
        <w:t>年</w:t>
      </w:r>
      <w:r w:rsidR="005A6F64" w:rsidRPr="00145927">
        <w:rPr>
          <w:rFonts w:eastAsia="標楷體"/>
          <w:sz w:val="28"/>
          <w:szCs w:val="32"/>
        </w:rPr>
        <w:t>1</w:t>
      </w:r>
      <w:r w:rsidR="00140D90" w:rsidRPr="00145927">
        <w:rPr>
          <w:rFonts w:eastAsia="標楷體"/>
          <w:sz w:val="28"/>
          <w:szCs w:val="32"/>
        </w:rPr>
        <w:t>2</w:t>
      </w:r>
      <w:r w:rsidRPr="00145927">
        <w:rPr>
          <w:rFonts w:eastAsia="標楷體"/>
          <w:sz w:val="28"/>
          <w:szCs w:val="32"/>
        </w:rPr>
        <w:t>月製造業勞動生產力指數為</w:t>
      </w:r>
      <w:r w:rsidRPr="00145927">
        <w:rPr>
          <w:rFonts w:eastAsia="標楷體"/>
          <w:sz w:val="28"/>
          <w:szCs w:val="32"/>
        </w:rPr>
        <w:t>1</w:t>
      </w:r>
      <w:r w:rsidR="00233B25" w:rsidRPr="00145927">
        <w:rPr>
          <w:rFonts w:eastAsia="標楷體"/>
          <w:sz w:val="28"/>
          <w:szCs w:val="32"/>
        </w:rPr>
        <w:t>2</w:t>
      </w:r>
      <w:r w:rsidR="00140D90" w:rsidRPr="00145927">
        <w:rPr>
          <w:rFonts w:eastAsia="標楷體"/>
          <w:sz w:val="28"/>
          <w:szCs w:val="32"/>
        </w:rPr>
        <w:t>7.18</w:t>
      </w:r>
      <w:r w:rsidRPr="00145927">
        <w:rPr>
          <w:rFonts w:eastAsia="標楷體"/>
          <w:sz w:val="28"/>
          <w:szCs w:val="32"/>
        </w:rPr>
        <w:t>，較</w:t>
      </w:r>
      <w:r w:rsidRPr="00145927">
        <w:rPr>
          <w:rFonts w:eastAsia="標楷體"/>
          <w:sz w:val="28"/>
          <w:szCs w:val="32"/>
        </w:rPr>
        <w:t>100</w:t>
      </w:r>
      <w:r w:rsidRPr="00145927">
        <w:rPr>
          <w:rFonts w:eastAsia="標楷體"/>
          <w:sz w:val="28"/>
          <w:szCs w:val="32"/>
        </w:rPr>
        <w:t>年同月</w:t>
      </w:r>
      <w:r w:rsidR="00DA4F35" w:rsidRPr="00145927">
        <w:rPr>
          <w:rFonts w:eastAsia="標楷體"/>
          <w:sz w:val="28"/>
          <w:szCs w:val="32"/>
        </w:rPr>
        <w:t>增加</w:t>
      </w:r>
      <w:r w:rsidR="00DA4F35" w:rsidRPr="00145927">
        <w:rPr>
          <w:rFonts w:eastAsia="標楷體"/>
          <w:sz w:val="28"/>
          <w:szCs w:val="32"/>
        </w:rPr>
        <w:t>5</w:t>
      </w:r>
      <w:r w:rsidR="00233B25" w:rsidRPr="00145927">
        <w:rPr>
          <w:rFonts w:eastAsia="標楷體"/>
          <w:sz w:val="28"/>
          <w:szCs w:val="32"/>
        </w:rPr>
        <w:t>.</w:t>
      </w:r>
      <w:r w:rsidR="00140D90" w:rsidRPr="00145927">
        <w:rPr>
          <w:rFonts w:eastAsia="標楷體"/>
          <w:sz w:val="28"/>
          <w:szCs w:val="32"/>
        </w:rPr>
        <w:t>8</w:t>
      </w:r>
      <w:r w:rsidR="00DA4F35" w:rsidRPr="00145927">
        <w:rPr>
          <w:rFonts w:eastAsia="標楷體"/>
          <w:sz w:val="28"/>
          <w:szCs w:val="32"/>
        </w:rPr>
        <w:t>2</w:t>
      </w:r>
      <w:r w:rsidRPr="00145927">
        <w:rPr>
          <w:rFonts w:eastAsia="標楷體"/>
          <w:sz w:val="28"/>
          <w:szCs w:val="32"/>
        </w:rPr>
        <w:t>％</w:t>
      </w:r>
      <w:r w:rsidR="002650B3" w:rsidRPr="00145927">
        <w:rPr>
          <w:rFonts w:eastAsia="標楷體"/>
          <w:sz w:val="28"/>
          <w:szCs w:val="32"/>
        </w:rPr>
        <w:t>；</w:t>
      </w:r>
      <w:r w:rsidRPr="00145927">
        <w:rPr>
          <w:rFonts w:eastAsia="標楷體"/>
          <w:sz w:val="28"/>
          <w:szCs w:val="32"/>
        </w:rPr>
        <w:t>單位產出勞動成本指數為</w:t>
      </w:r>
      <w:r w:rsidR="00140D90" w:rsidRPr="00145927">
        <w:rPr>
          <w:rFonts w:eastAsia="標楷體"/>
          <w:sz w:val="28"/>
          <w:szCs w:val="32"/>
        </w:rPr>
        <w:t>84.98</w:t>
      </w:r>
      <w:r w:rsidRPr="00145927">
        <w:rPr>
          <w:rFonts w:eastAsia="標楷體"/>
          <w:sz w:val="28"/>
          <w:szCs w:val="32"/>
        </w:rPr>
        <w:t>，較</w:t>
      </w:r>
      <w:r w:rsidRPr="00145927">
        <w:rPr>
          <w:rFonts w:eastAsia="標楷體"/>
          <w:sz w:val="28"/>
          <w:szCs w:val="32"/>
        </w:rPr>
        <w:t>100</w:t>
      </w:r>
      <w:r w:rsidRPr="00145927">
        <w:rPr>
          <w:rFonts w:eastAsia="標楷體"/>
          <w:sz w:val="28"/>
          <w:szCs w:val="32"/>
        </w:rPr>
        <w:t>年同月</w:t>
      </w:r>
      <w:r w:rsidR="00140D90" w:rsidRPr="00145927">
        <w:rPr>
          <w:rFonts w:eastAsia="標楷體"/>
          <w:sz w:val="28"/>
          <w:szCs w:val="32"/>
        </w:rPr>
        <w:t>增加</w:t>
      </w:r>
      <w:r w:rsidR="00140D90" w:rsidRPr="00145927">
        <w:rPr>
          <w:rFonts w:eastAsia="標楷體"/>
          <w:sz w:val="28"/>
          <w:szCs w:val="32"/>
        </w:rPr>
        <w:t>3.34</w:t>
      </w:r>
      <w:r w:rsidRPr="00145927">
        <w:rPr>
          <w:rFonts w:eastAsia="標楷體"/>
          <w:sz w:val="28"/>
          <w:szCs w:val="32"/>
        </w:rPr>
        <w:t>％。</w:t>
      </w:r>
    </w:p>
    <w:p w:rsidR="007651D7" w:rsidRPr="00024A9E"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024A9E"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2650B3" w:rsidRDefault="007651D7" w:rsidP="007651D7">
      <w:pPr>
        <w:snapToGrid w:val="0"/>
        <w:spacing w:beforeLines="50" w:before="180" w:afterLines="50" w:after="180"/>
        <w:ind w:leftChars="200" w:left="480" w:rightChars="-59" w:right="-142" w:firstLineChars="392" w:firstLine="1099"/>
        <w:jc w:val="both"/>
        <w:rPr>
          <w:rFonts w:eastAsia="標楷體"/>
        </w:rPr>
      </w:pPr>
      <w:r w:rsidRPr="00024A9E">
        <w:rPr>
          <w:rFonts w:eastAsia="標楷體"/>
          <w:b/>
          <w:bCs/>
          <w:color w:val="FF0000"/>
          <w:sz w:val="28"/>
        </w:rPr>
        <w:br w:type="page"/>
      </w:r>
      <w:r w:rsidRPr="002650B3">
        <w:rPr>
          <w:rFonts w:eastAsia="標楷體" w:hint="eastAsia"/>
          <w:b/>
          <w:bCs/>
          <w:sz w:val="28"/>
        </w:rPr>
        <w:lastRenderedPageBreak/>
        <w:t>表</w:t>
      </w:r>
      <w:r w:rsidRPr="002650B3">
        <w:rPr>
          <w:rFonts w:eastAsia="標楷體"/>
          <w:b/>
          <w:bCs/>
          <w:sz w:val="28"/>
        </w:rPr>
        <w:t xml:space="preserve"> 2-9-</w:t>
      </w:r>
      <w:r w:rsidRPr="002650B3">
        <w:rPr>
          <w:rFonts w:eastAsia="標楷體" w:hint="eastAsia"/>
          <w:b/>
          <w:bCs/>
          <w:sz w:val="28"/>
        </w:rPr>
        <w:t>3</w:t>
      </w:r>
      <w:r w:rsidRPr="002650B3">
        <w:rPr>
          <w:rFonts w:eastAsia="標楷體"/>
          <w:b/>
          <w:bCs/>
          <w:sz w:val="28"/>
        </w:rPr>
        <w:t xml:space="preserve">  </w:t>
      </w:r>
      <w:r w:rsidRPr="002650B3">
        <w:rPr>
          <w:rFonts w:eastAsia="標楷體" w:hint="eastAsia"/>
          <w:b/>
          <w:bCs/>
          <w:sz w:val="28"/>
        </w:rPr>
        <w:t>受雇員工每人每月平均薪資之變動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477C34" w:rsidRPr="006066C4" w:rsidTr="00972814">
        <w:trPr>
          <w:cantSplit/>
          <w:jc w:val="center"/>
        </w:trPr>
        <w:tc>
          <w:tcPr>
            <w:tcW w:w="1362" w:type="dxa"/>
            <w:vMerge w:val="restart"/>
            <w:vAlign w:val="center"/>
          </w:tcPr>
          <w:p w:rsidR="007651D7" w:rsidRPr="006066C4"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6066C4">
              <w:rPr>
                <w:rFonts w:ascii="Times New Roman" w:eastAsia="標楷體" w:hAnsi="Times New Roman" w:cs="Times New Roman"/>
              </w:rPr>
              <w:t>年</w:t>
            </w:r>
            <w:r w:rsidRPr="006066C4">
              <w:rPr>
                <w:rFonts w:ascii="Times New Roman" w:eastAsia="標楷體" w:hAnsi="Times New Roman" w:cs="Times New Roman"/>
              </w:rPr>
              <w:t>(</w:t>
            </w:r>
            <w:r w:rsidRPr="006066C4">
              <w:rPr>
                <w:rFonts w:ascii="Times New Roman" w:eastAsia="標楷體" w:hAnsi="Times New Roman" w:cs="Times New Roman"/>
              </w:rPr>
              <w:t>月</w:t>
            </w:r>
            <w:r w:rsidRPr="006066C4">
              <w:rPr>
                <w:rFonts w:ascii="Times New Roman" w:eastAsia="標楷體" w:hAnsi="Times New Roman" w:cs="Times New Roman"/>
              </w:rPr>
              <w:t>)</w:t>
            </w:r>
          </w:p>
        </w:tc>
        <w:tc>
          <w:tcPr>
            <w:tcW w:w="8220" w:type="dxa"/>
            <w:gridSpan w:val="8"/>
            <w:tcBorders>
              <w:bottom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工</w:t>
            </w:r>
            <w:r w:rsidRPr="006066C4">
              <w:rPr>
                <w:rFonts w:eastAsia="標楷體"/>
                <w:spacing w:val="-20"/>
                <w:w w:val="98"/>
              </w:rPr>
              <w:t xml:space="preserve"> </w:t>
            </w:r>
            <w:r w:rsidRPr="006066C4">
              <w:rPr>
                <w:rFonts w:eastAsia="標楷體"/>
                <w:spacing w:val="-20"/>
                <w:w w:val="98"/>
              </w:rPr>
              <w:t>業</w:t>
            </w:r>
            <w:r w:rsidRPr="006066C4">
              <w:rPr>
                <w:rFonts w:eastAsia="標楷體"/>
                <w:spacing w:val="-20"/>
                <w:w w:val="98"/>
              </w:rPr>
              <w:t xml:space="preserve"> </w:t>
            </w:r>
            <w:r w:rsidRPr="006066C4">
              <w:rPr>
                <w:rFonts w:eastAsia="標楷體"/>
                <w:spacing w:val="-20"/>
                <w:w w:val="98"/>
              </w:rPr>
              <w:t>及</w:t>
            </w:r>
            <w:r w:rsidRPr="006066C4">
              <w:rPr>
                <w:rFonts w:eastAsia="標楷體"/>
                <w:spacing w:val="-20"/>
                <w:w w:val="98"/>
              </w:rPr>
              <w:t xml:space="preserve"> </w:t>
            </w:r>
            <w:r w:rsidRPr="006066C4">
              <w:rPr>
                <w:rFonts w:eastAsia="標楷體"/>
                <w:spacing w:val="-20"/>
                <w:w w:val="98"/>
              </w:rPr>
              <w:t>服</w:t>
            </w:r>
            <w:r w:rsidRPr="006066C4">
              <w:rPr>
                <w:rFonts w:eastAsia="標楷體"/>
                <w:spacing w:val="-20"/>
                <w:w w:val="98"/>
              </w:rPr>
              <w:t xml:space="preserve"> </w:t>
            </w:r>
            <w:proofErr w:type="gramStart"/>
            <w:r w:rsidRPr="006066C4">
              <w:rPr>
                <w:rFonts w:eastAsia="標楷體"/>
                <w:spacing w:val="-20"/>
                <w:w w:val="98"/>
              </w:rPr>
              <w:t>務</w:t>
            </w:r>
            <w:proofErr w:type="gramEnd"/>
            <w:r w:rsidRPr="006066C4">
              <w:rPr>
                <w:rFonts w:eastAsia="標楷體"/>
                <w:spacing w:val="-20"/>
                <w:w w:val="98"/>
              </w:rPr>
              <w:t xml:space="preserve"> </w:t>
            </w:r>
            <w:r w:rsidRPr="006066C4">
              <w:rPr>
                <w:rFonts w:eastAsia="標楷體"/>
                <w:spacing w:val="-20"/>
                <w:w w:val="98"/>
              </w:rPr>
              <w:t>業</w:t>
            </w:r>
          </w:p>
        </w:tc>
      </w:tr>
      <w:tr w:rsidR="00477C34"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val="restart"/>
            <w:tcBorders>
              <w:top w:val="nil"/>
            </w:tcBorders>
          </w:tcPr>
          <w:p w:rsidR="007651D7" w:rsidRPr="006066C4" w:rsidRDefault="007651D7" w:rsidP="007651D7">
            <w:pPr>
              <w:snapToGrid w:val="0"/>
              <w:jc w:val="both"/>
              <w:rPr>
                <w:rFonts w:eastAsia="標楷體"/>
                <w:spacing w:val="-20"/>
                <w:w w:val="98"/>
              </w:rPr>
            </w:pP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3109"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製造業</w:t>
            </w:r>
          </w:p>
        </w:tc>
        <w:tc>
          <w:tcPr>
            <w:tcW w:w="3180" w:type="dxa"/>
            <w:gridSpan w:val="3"/>
            <w:tcBorders>
              <w:top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電力及燃氣供應業</w:t>
            </w:r>
          </w:p>
        </w:tc>
        <w:tc>
          <w:tcPr>
            <w:tcW w:w="1009" w:type="dxa"/>
            <w:vMerge w:val="restart"/>
            <w:tcBorders>
              <w:top w:val="single" w:sz="4" w:space="0" w:color="auto"/>
            </w:tcBorders>
          </w:tcPr>
          <w:p w:rsidR="007651D7" w:rsidRPr="006066C4"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6066C4">
              <w:rPr>
                <w:rFonts w:eastAsia="標楷體"/>
                <w:spacing w:val="-20"/>
                <w:w w:val="98"/>
                <w:kern w:val="2"/>
                <w:szCs w:val="24"/>
              </w:rPr>
              <w:t>金融及</w:t>
            </w:r>
          </w:p>
          <w:p w:rsidR="007651D7" w:rsidRPr="006066C4" w:rsidRDefault="007651D7" w:rsidP="007651D7">
            <w:pPr>
              <w:snapToGrid w:val="0"/>
              <w:jc w:val="center"/>
              <w:rPr>
                <w:rFonts w:eastAsia="標楷體"/>
                <w:spacing w:val="-20"/>
                <w:w w:val="98"/>
              </w:rPr>
            </w:pPr>
            <w:r w:rsidRPr="006066C4">
              <w:rPr>
                <w:rFonts w:eastAsia="標楷體"/>
                <w:spacing w:val="-20"/>
                <w:w w:val="98"/>
              </w:rPr>
              <w:t>保險業</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r>
      <w:tr w:rsidR="00127327" w:rsidRPr="006066C4" w:rsidTr="00972814">
        <w:trPr>
          <w:cantSplit/>
          <w:jc w:val="center"/>
        </w:trPr>
        <w:tc>
          <w:tcPr>
            <w:tcW w:w="1362" w:type="dxa"/>
            <w:vMerge/>
          </w:tcPr>
          <w:p w:rsidR="007651D7" w:rsidRPr="006066C4" w:rsidRDefault="007651D7" w:rsidP="007651D7">
            <w:pPr>
              <w:snapToGrid w:val="0"/>
              <w:jc w:val="both"/>
              <w:rPr>
                <w:rFonts w:eastAsia="標楷體"/>
                <w:spacing w:val="-20"/>
                <w:w w:val="98"/>
              </w:rPr>
            </w:pPr>
          </w:p>
        </w:tc>
        <w:tc>
          <w:tcPr>
            <w:tcW w:w="922" w:type="dxa"/>
            <w:vMerge/>
          </w:tcPr>
          <w:p w:rsidR="007651D7" w:rsidRPr="006066C4" w:rsidRDefault="007651D7" w:rsidP="007651D7">
            <w:pPr>
              <w:snapToGrid w:val="0"/>
              <w:jc w:val="both"/>
              <w:rPr>
                <w:rFonts w:eastAsia="標楷體"/>
                <w:spacing w:val="-20"/>
                <w:w w:val="98"/>
              </w:rPr>
            </w:pPr>
          </w:p>
        </w:tc>
        <w:tc>
          <w:tcPr>
            <w:tcW w:w="949"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20" w:type="dxa"/>
            <w:vMerge w:val="restart"/>
          </w:tcPr>
          <w:p w:rsidR="007651D7" w:rsidRPr="006066C4" w:rsidRDefault="007651D7" w:rsidP="007651D7">
            <w:pPr>
              <w:snapToGrid w:val="0"/>
              <w:jc w:val="center"/>
              <w:rPr>
                <w:rFonts w:eastAsia="標楷體"/>
                <w:spacing w:val="-20"/>
                <w:w w:val="98"/>
              </w:rPr>
            </w:pPr>
            <w:r w:rsidRPr="006066C4">
              <w:rPr>
                <w:rFonts w:eastAsia="標楷體"/>
                <w:spacing w:val="-20"/>
                <w:w w:val="98"/>
              </w:rPr>
              <w:t>薪資</w:t>
            </w:r>
            <w:r w:rsidRPr="006066C4">
              <w:rPr>
                <w:rFonts w:eastAsia="標楷體"/>
                <w:spacing w:val="-20"/>
                <w:w w:val="98"/>
              </w:rPr>
              <w:t>(</w:t>
            </w:r>
            <w:r w:rsidRPr="006066C4">
              <w:rPr>
                <w:rFonts w:eastAsia="標楷體"/>
                <w:spacing w:val="-20"/>
                <w:w w:val="98"/>
              </w:rPr>
              <w:t>元</w:t>
            </w:r>
            <w:r w:rsidRPr="006066C4">
              <w:rPr>
                <w:rFonts w:eastAsia="標楷體"/>
                <w:spacing w:val="-20"/>
                <w:w w:val="98"/>
              </w:rPr>
              <w:t>)</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勞動生產力指數</w:t>
            </w:r>
          </w:p>
        </w:tc>
        <w:tc>
          <w:tcPr>
            <w:tcW w:w="1080" w:type="dxa"/>
            <w:tcBorders>
              <w:bottom w:val="single" w:sz="4" w:space="0" w:color="auto"/>
            </w:tcBorders>
          </w:tcPr>
          <w:p w:rsidR="007651D7" w:rsidRPr="006066C4" w:rsidRDefault="007651D7" w:rsidP="007651D7">
            <w:pPr>
              <w:snapToGrid w:val="0"/>
              <w:jc w:val="center"/>
              <w:rPr>
                <w:rFonts w:eastAsia="標楷體"/>
                <w:spacing w:val="-20"/>
                <w:w w:val="98"/>
              </w:rPr>
            </w:pPr>
            <w:r w:rsidRPr="006066C4">
              <w:rPr>
                <w:rFonts w:eastAsia="標楷體"/>
                <w:spacing w:val="-20"/>
                <w:w w:val="98"/>
              </w:rPr>
              <w:t>單位產出勞動成本指數</w:t>
            </w:r>
          </w:p>
        </w:tc>
        <w:tc>
          <w:tcPr>
            <w:tcW w:w="1009" w:type="dxa"/>
            <w:vMerge/>
          </w:tcPr>
          <w:p w:rsidR="007651D7" w:rsidRPr="006066C4" w:rsidRDefault="007651D7" w:rsidP="007651D7">
            <w:pPr>
              <w:snapToGrid w:val="0"/>
              <w:jc w:val="both"/>
              <w:rPr>
                <w:rFonts w:eastAsia="標楷體"/>
                <w:spacing w:val="-20"/>
                <w:w w:val="98"/>
              </w:rPr>
            </w:pPr>
          </w:p>
        </w:tc>
      </w:tr>
      <w:tr w:rsidR="00127327" w:rsidRPr="006066C4" w:rsidTr="00972814">
        <w:trPr>
          <w:cantSplit/>
          <w:jc w:val="center"/>
        </w:trPr>
        <w:tc>
          <w:tcPr>
            <w:tcW w:w="1362" w:type="dxa"/>
            <w:vMerge/>
            <w:tcBorders>
              <w:bottom w:val="single" w:sz="4" w:space="0" w:color="auto"/>
            </w:tcBorders>
            <w:vAlign w:val="center"/>
          </w:tcPr>
          <w:p w:rsidR="007651D7" w:rsidRPr="006066C4"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20"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6066C4" w:rsidRDefault="007651D7" w:rsidP="007651D7">
            <w:pPr>
              <w:snapToGrid w:val="0"/>
              <w:jc w:val="center"/>
              <w:rPr>
                <w:rFonts w:eastAsia="標楷體"/>
                <w:spacing w:val="-20"/>
                <w:w w:val="98"/>
              </w:rPr>
            </w:pPr>
            <w:r w:rsidRPr="006066C4">
              <w:rPr>
                <w:rFonts w:eastAsia="標楷體"/>
                <w:spacing w:val="-20"/>
                <w:w w:val="98"/>
              </w:rPr>
              <w:t>95</w:t>
            </w:r>
            <w:r w:rsidRPr="006066C4">
              <w:rPr>
                <w:rFonts w:eastAsia="標楷體"/>
                <w:spacing w:val="-20"/>
                <w:w w:val="98"/>
              </w:rPr>
              <w:t>年</w:t>
            </w:r>
            <w:r w:rsidRPr="006066C4">
              <w:rPr>
                <w:rFonts w:eastAsia="標楷體"/>
                <w:spacing w:val="-20"/>
                <w:w w:val="98"/>
              </w:rPr>
              <w:t>=100</w:t>
            </w:r>
          </w:p>
        </w:tc>
        <w:tc>
          <w:tcPr>
            <w:tcW w:w="1009" w:type="dxa"/>
            <w:vMerge/>
            <w:tcBorders>
              <w:bottom w:val="single" w:sz="4" w:space="0" w:color="auto"/>
            </w:tcBorders>
            <w:vAlign w:val="center"/>
          </w:tcPr>
          <w:p w:rsidR="007651D7" w:rsidRPr="006066C4" w:rsidRDefault="007651D7" w:rsidP="007651D7">
            <w:pPr>
              <w:snapToGrid w:val="0"/>
              <w:ind w:rightChars="100" w:right="240"/>
              <w:jc w:val="right"/>
              <w:rPr>
                <w:rFonts w:eastAsia="標楷體"/>
                <w:spacing w:val="-20"/>
                <w:w w:val="98"/>
              </w:rPr>
            </w:pP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97</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44,424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43,105</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6066C4">
              <w:rPr>
                <w:rFonts w:eastAsia="標楷體"/>
                <w:b/>
                <w14:cntxtAlts/>
              </w:rPr>
              <w:t>106.02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97.31</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14:cntxtAlts/>
              </w:rPr>
            </w:pPr>
            <w:r w:rsidRPr="006066C4">
              <w:rPr>
                <w:rFonts w:eastAsia="標楷體"/>
                <w:b/>
                <w14:cntxtAlts/>
              </w:rPr>
              <w:t>89,296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98.25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92.89</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14:cntxtAlts/>
              </w:rPr>
            </w:pPr>
            <w:r w:rsidRPr="006066C4">
              <w:rPr>
                <w:rFonts w:eastAsia="標楷體"/>
                <w:b/>
                <w14:cntxtAlts/>
              </w:rPr>
              <w:t>71,319</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98</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42,275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39,152</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106.62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90.55</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95,996</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93.19</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105.49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b/>
                <w:bCs/>
                <w14:cntxtAlts/>
              </w:rPr>
            </w:pPr>
            <w:r w:rsidRPr="006066C4">
              <w:rPr>
                <w:rFonts w:eastAsia="標楷體"/>
                <w:b/>
                <w:bCs/>
                <w14:cntxtAlts/>
              </w:rPr>
              <w:t>67,513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99</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44,536</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42,420</w:t>
            </w:r>
          </w:p>
        </w:tc>
        <w:tc>
          <w:tcPr>
            <w:tcW w:w="1080" w:type="dxa"/>
            <w:tcBorders>
              <w:top w:val="nil"/>
              <w:left w:val="nil"/>
              <w:bottom w:val="nil"/>
              <w:right w:val="nil"/>
            </w:tcBorders>
            <w:vAlign w:val="center"/>
          </w:tcPr>
          <w:p w:rsidR="007651D7" w:rsidRPr="006066C4"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6066C4">
              <w:rPr>
                <w:rFonts w:eastAsia="標楷體"/>
                <w:b/>
                <w:bCs/>
                <w14:cntxtAlts/>
              </w:rPr>
              <w:t>125.00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79.42</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96,143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96.62</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101.38</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73,663</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bCs/>
                <w14:cntxtAlts/>
              </w:rPr>
            </w:pPr>
            <w:r w:rsidRPr="006066C4">
              <w:rPr>
                <w:rFonts w:eastAsia="標楷體"/>
                <w:b/>
                <w:bCs/>
                <w14:cntxtAlts/>
              </w:rPr>
              <w:t xml:space="preserve"> </w:t>
            </w:r>
            <w:r w:rsidR="007651D7" w:rsidRPr="006066C4">
              <w:rPr>
                <w:rFonts w:eastAsia="標楷體"/>
                <w:b/>
                <w:bCs/>
                <w14:cntxtAlts/>
              </w:rPr>
              <w:t>100</w:t>
            </w:r>
            <w:r w:rsidR="007651D7" w:rsidRPr="006066C4">
              <w:rPr>
                <w:rFonts w:eastAsia="標楷體"/>
                <w:b/>
                <w:bCs/>
                <w14:cntxtAlts/>
              </w:rPr>
              <w:t>年</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45,749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43,533</w:t>
            </w:r>
          </w:p>
        </w:tc>
        <w:tc>
          <w:tcPr>
            <w:tcW w:w="1080" w:type="dxa"/>
            <w:tcBorders>
              <w:top w:val="nil"/>
              <w:left w:val="nil"/>
              <w:bottom w:val="nil"/>
              <w:right w:val="nil"/>
            </w:tcBorders>
            <w:vAlign w:val="center"/>
          </w:tcPr>
          <w:p w:rsidR="007651D7" w:rsidRPr="006066C4" w:rsidRDefault="007651D7" w:rsidP="007651D7">
            <w:pPr>
              <w:tabs>
                <w:tab w:val="left" w:pos="994"/>
                <w:tab w:val="left" w:pos="1080"/>
              </w:tabs>
              <w:snapToGrid w:val="0"/>
              <w:spacing w:line="400" w:lineRule="exact"/>
              <w:ind w:rightChars="100" w:right="240"/>
              <w:jc w:val="right"/>
              <w:rPr>
                <w:rFonts w:eastAsia="標楷體"/>
                <w:b/>
                <w:bCs/>
                <w14:cntxtAlts/>
              </w:rPr>
            </w:pPr>
            <w:r w:rsidRPr="006066C4">
              <w:rPr>
                <w:rFonts w:eastAsia="標楷體"/>
                <w:b/>
                <w:bCs/>
                <w14:cntxtAlts/>
              </w:rPr>
              <w:t>129.28</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80.30</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b/>
                <w:bCs/>
                <w14:cntxtAlts/>
              </w:rPr>
            </w:pPr>
            <w:r w:rsidRPr="006066C4">
              <w:rPr>
                <w:rFonts w:eastAsia="標楷體"/>
                <w:b/>
                <w:bCs/>
                <w14:cntxtAlts/>
              </w:rPr>
              <w:t>94,955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b/>
                <w14:cntxtAlts/>
              </w:rPr>
            </w:pPr>
            <w:r w:rsidRPr="006066C4">
              <w:rPr>
                <w:b/>
                <w14:cntxtAlts/>
              </w:rPr>
              <w:t>99.64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b/>
                <w14:cntxtAlts/>
              </w:rPr>
            </w:pPr>
            <w:r w:rsidRPr="006066C4">
              <w:rPr>
                <w:b/>
                <w14:cntxtAlts/>
              </w:rPr>
              <w:t>98.56</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b/>
                <w:bCs/>
                <w14:cntxtAlts/>
              </w:rPr>
            </w:pPr>
            <w:r w:rsidRPr="006066C4">
              <w:rPr>
                <w:rFonts w:eastAsia="標楷體"/>
                <w:b/>
                <w:bCs/>
                <w14:cntxtAlts/>
              </w:rPr>
              <w:t>75,988</w:t>
            </w:r>
          </w:p>
        </w:tc>
      </w:tr>
      <w:tr w:rsidR="00127327" w:rsidRPr="006066C4" w:rsidTr="00972814">
        <w:trPr>
          <w:trHeight w:val="360"/>
          <w:jc w:val="center"/>
        </w:trPr>
        <w:tc>
          <w:tcPr>
            <w:tcW w:w="1362" w:type="dxa"/>
            <w:tcBorders>
              <w:top w:val="nil"/>
              <w:bottom w:val="nil"/>
            </w:tcBorders>
            <w:vAlign w:val="center"/>
          </w:tcPr>
          <w:p w:rsidR="007724DC" w:rsidRPr="006066C4" w:rsidRDefault="007724DC" w:rsidP="007724DC">
            <w:pPr>
              <w:snapToGrid w:val="0"/>
              <w:spacing w:line="400" w:lineRule="exact"/>
              <w:jc w:val="center"/>
              <w:rPr>
                <w:rFonts w:eastAsia="標楷體"/>
                <w:bCs/>
                <w14:cntxtAlts/>
              </w:rPr>
            </w:pPr>
            <w:r w:rsidRPr="006066C4">
              <w:rPr>
                <w:rFonts w:eastAsia="標楷體"/>
                <w:bCs/>
                <w14:cntxtAlts/>
              </w:rPr>
              <w:t>12</w:t>
            </w:r>
            <w:r w:rsidRPr="006066C4">
              <w:rPr>
                <w:rFonts w:eastAsia="標楷體"/>
                <w:bCs/>
                <w14:cntxtAlts/>
              </w:rPr>
              <w:t>月</w:t>
            </w:r>
          </w:p>
        </w:tc>
        <w:tc>
          <w:tcPr>
            <w:tcW w:w="922" w:type="dxa"/>
            <w:tcBorders>
              <w:top w:val="nil"/>
              <w:bottom w:val="nil"/>
              <w:right w:val="nil"/>
            </w:tcBorders>
            <w:vAlign w:val="bottom"/>
          </w:tcPr>
          <w:p w:rsidR="007724DC" w:rsidRPr="006066C4" w:rsidRDefault="007724DC" w:rsidP="007724DC">
            <w:pPr>
              <w:snapToGrid w:val="0"/>
              <w:spacing w:line="400" w:lineRule="exact"/>
              <w:ind w:rightChars="100" w:right="240"/>
              <w:jc w:val="right"/>
              <w:rPr>
                <w:rFonts w:eastAsia="標楷體"/>
                <w:bCs/>
                <w14:cntxtAlts/>
              </w:rPr>
            </w:pPr>
            <w:r w:rsidRPr="006066C4">
              <w:rPr>
                <w:rFonts w:eastAsia="標楷體"/>
                <w:bCs/>
                <w14:cntxtAlts/>
              </w:rPr>
              <w:t>45,750</w:t>
            </w:r>
          </w:p>
        </w:tc>
        <w:tc>
          <w:tcPr>
            <w:tcW w:w="949" w:type="dxa"/>
            <w:tcBorders>
              <w:top w:val="nil"/>
              <w:left w:val="nil"/>
              <w:bottom w:val="nil"/>
              <w:right w:val="nil"/>
            </w:tcBorders>
            <w:vAlign w:val="center"/>
          </w:tcPr>
          <w:p w:rsidR="007724DC" w:rsidRPr="006066C4" w:rsidRDefault="007724DC" w:rsidP="00477C34">
            <w:pPr>
              <w:snapToGrid w:val="0"/>
              <w:spacing w:line="400" w:lineRule="exact"/>
              <w:ind w:rightChars="100" w:right="240"/>
              <w:jc w:val="right"/>
              <w:rPr>
                <w:rFonts w:eastAsia="標楷體"/>
                <w:bCs/>
                <w14:cntxtAlts/>
              </w:rPr>
            </w:pPr>
            <w:r w:rsidRPr="006066C4">
              <w:rPr>
                <w:rFonts w:eastAsia="標楷體"/>
                <w:bCs/>
                <w14:cntxtAlts/>
              </w:rPr>
              <w:t>42,503</w:t>
            </w:r>
          </w:p>
        </w:tc>
        <w:tc>
          <w:tcPr>
            <w:tcW w:w="1080" w:type="dxa"/>
            <w:tcBorders>
              <w:top w:val="nil"/>
              <w:left w:val="nil"/>
              <w:bottom w:val="nil"/>
              <w:right w:val="nil"/>
            </w:tcBorders>
            <w:vAlign w:val="center"/>
          </w:tcPr>
          <w:p w:rsidR="007724DC" w:rsidRPr="006066C4" w:rsidRDefault="007724DC" w:rsidP="007651D7">
            <w:pPr>
              <w:snapToGrid w:val="0"/>
              <w:spacing w:line="400" w:lineRule="exact"/>
              <w:ind w:rightChars="100" w:right="240"/>
              <w:jc w:val="right"/>
              <w:rPr>
                <w14:cntxtAlts/>
              </w:rPr>
            </w:pPr>
            <w:r w:rsidRPr="006066C4">
              <w:rPr>
                <w14:cntxtAlts/>
              </w:rPr>
              <w:t>120.19</w:t>
            </w:r>
          </w:p>
        </w:tc>
        <w:tc>
          <w:tcPr>
            <w:tcW w:w="1080" w:type="dxa"/>
            <w:tcBorders>
              <w:top w:val="nil"/>
              <w:left w:val="nil"/>
              <w:bottom w:val="nil"/>
              <w:right w:val="nil"/>
            </w:tcBorders>
            <w:vAlign w:val="bottom"/>
          </w:tcPr>
          <w:p w:rsidR="007724DC" w:rsidRPr="006066C4" w:rsidRDefault="007724DC" w:rsidP="00A411F4">
            <w:pPr>
              <w:snapToGrid w:val="0"/>
              <w:spacing w:line="400" w:lineRule="exact"/>
              <w:ind w:rightChars="100" w:right="240"/>
              <w:jc w:val="right"/>
              <w:rPr>
                <w14:cntxtAlts/>
              </w:rPr>
            </w:pPr>
            <w:r w:rsidRPr="006066C4">
              <w:rPr>
                <w14:cntxtAlts/>
              </w:rPr>
              <w:t>82.2</w:t>
            </w:r>
            <w:r w:rsidR="00A411F4">
              <w:rPr>
                <w:rFonts w:hint="eastAsia"/>
                <w14:cntxtAlts/>
              </w:rPr>
              <w:t>3</w:t>
            </w:r>
          </w:p>
        </w:tc>
        <w:tc>
          <w:tcPr>
            <w:tcW w:w="1020" w:type="dxa"/>
            <w:tcBorders>
              <w:top w:val="nil"/>
              <w:left w:val="nil"/>
              <w:bottom w:val="nil"/>
              <w:right w:val="nil"/>
            </w:tcBorders>
            <w:vAlign w:val="center"/>
          </w:tcPr>
          <w:p w:rsidR="007724DC" w:rsidRPr="006066C4" w:rsidRDefault="007724DC" w:rsidP="00A223C9">
            <w:pPr>
              <w:snapToGrid w:val="0"/>
              <w:spacing w:line="400" w:lineRule="exact"/>
              <w:ind w:rightChars="100" w:right="240"/>
              <w:jc w:val="right"/>
              <w:rPr>
                <w:rFonts w:eastAsia="標楷體"/>
                <w:bCs/>
                <w14:cntxtAlts/>
              </w:rPr>
            </w:pPr>
            <w:r w:rsidRPr="006066C4">
              <w:rPr>
                <w:rFonts w:eastAsia="標楷體"/>
                <w:bCs/>
                <w14:cntxtAlts/>
              </w:rPr>
              <w:t>117,597</w:t>
            </w:r>
          </w:p>
        </w:tc>
        <w:tc>
          <w:tcPr>
            <w:tcW w:w="1080" w:type="dxa"/>
            <w:tcBorders>
              <w:top w:val="nil"/>
              <w:left w:val="nil"/>
              <w:bottom w:val="nil"/>
              <w:right w:val="nil"/>
            </w:tcBorders>
            <w:vAlign w:val="center"/>
          </w:tcPr>
          <w:p w:rsidR="007724DC" w:rsidRPr="006066C4" w:rsidRDefault="00127327" w:rsidP="00A223C9">
            <w:pPr>
              <w:snapToGrid w:val="0"/>
              <w:spacing w:line="400" w:lineRule="exact"/>
              <w:ind w:rightChars="100" w:right="240"/>
              <w:jc w:val="right"/>
              <w:rPr>
                <w14:cntxtAlts/>
              </w:rPr>
            </w:pPr>
            <w:r w:rsidRPr="006066C4">
              <w:rPr>
                <w14:cntxtAlts/>
              </w:rPr>
              <w:t>87.26</w:t>
            </w:r>
          </w:p>
        </w:tc>
        <w:tc>
          <w:tcPr>
            <w:tcW w:w="1080" w:type="dxa"/>
            <w:tcBorders>
              <w:top w:val="nil"/>
              <w:left w:val="nil"/>
              <w:bottom w:val="nil"/>
              <w:right w:val="nil"/>
            </w:tcBorders>
            <w:vAlign w:val="bottom"/>
          </w:tcPr>
          <w:p w:rsidR="007724DC" w:rsidRPr="006066C4" w:rsidRDefault="00127327" w:rsidP="00A223C9">
            <w:pPr>
              <w:snapToGrid w:val="0"/>
              <w:spacing w:line="400" w:lineRule="exact"/>
              <w:ind w:rightChars="100" w:right="240"/>
              <w:jc w:val="right"/>
              <w:rPr>
                <w14:cntxtAlts/>
              </w:rPr>
            </w:pPr>
            <w:r w:rsidRPr="006066C4">
              <w:rPr>
                <w14:cntxtAlts/>
              </w:rPr>
              <w:t>131.70</w:t>
            </w:r>
          </w:p>
        </w:tc>
        <w:tc>
          <w:tcPr>
            <w:tcW w:w="1009" w:type="dxa"/>
            <w:tcBorders>
              <w:top w:val="nil"/>
              <w:left w:val="nil"/>
              <w:bottom w:val="nil"/>
            </w:tcBorders>
            <w:vAlign w:val="center"/>
          </w:tcPr>
          <w:p w:rsidR="007724DC" w:rsidRPr="006066C4" w:rsidRDefault="007724DC" w:rsidP="00A223C9">
            <w:pPr>
              <w:snapToGrid w:val="0"/>
              <w:spacing w:line="400" w:lineRule="exact"/>
              <w:ind w:rightChars="11" w:right="26"/>
              <w:jc w:val="right"/>
              <w:rPr>
                <w:rFonts w:eastAsia="標楷體"/>
                <w:bCs/>
                <w14:cntxtAlts/>
              </w:rPr>
            </w:pPr>
            <w:r w:rsidRPr="006066C4">
              <w:rPr>
                <w:rFonts w:eastAsia="標楷體"/>
                <w:bCs/>
                <w14:cntxtAlts/>
              </w:rPr>
              <w:t>75,201</w:t>
            </w:r>
          </w:p>
        </w:tc>
      </w:tr>
      <w:tr w:rsidR="00127327" w:rsidRPr="006066C4" w:rsidTr="00972814">
        <w:trPr>
          <w:trHeight w:val="360"/>
          <w:jc w:val="center"/>
        </w:trPr>
        <w:tc>
          <w:tcPr>
            <w:tcW w:w="1362" w:type="dxa"/>
            <w:tcBorders>
              <w:top w:val="nil"/>
              <w:bottom w:val="nil"/>
            </w:tcBorders>
            <w:vAlign w:val="center"/>
          </w:tcPr>
          <w:p w:rsidR="007651D7" w:rsidRPr="006066C4" w:rsidRDefault="00721238" w:rsidP="00721238">
            <w:pPr>
              <w:snapToGrid w:val="0"/>
              <w:spacing w:line="400" w:lineRule="exact"/>
              <w:rPr>
                <w:rFonts w:eastAsia="標楷體"/>
                <w:b/>
                <w14:cntxtAlts/>
              </w:rPr>
            </w:pPr>
            <w:r w:rsidRPr="006066C4">
              <w:rPr>
                <w:rFonts w:eastAsia="標楷體"/>
                <w:b/>
                <w:bCs/>
                <w14:cntxtAlts/>
              </w:rPr>
              <w:t xml:space="preserve"> </w:t>
            </w:r>
            <w:r w:rsidR="007651D7" w:rsidRPr="006066C4">
              <w:rPr>
                <w:rFonts w:eastAsia="標楷體"/>
                <w:b/>
                <w:bCs/>
                <w14:cntxtAlts/>
              </w:rPr>
              <w:t>101</w:t>
            </w:r>
            <w:r w:rsidR="007651D7" w:rsidRPr="006066C4">
              <w:rPr>
                <w:rFonts w:eastAsia="標楷體"/>
                <w:b/>
                <w:bCs/>
                <w14:cntxtAlts/>
              </w:rPr>
              <w:t>年</w:t>
            </w:r>
          </w:p>
        </w:tc>
        <w:tc>
          <w:tcPr>
            <w:tcW w:w="922" w:type="dxa"/>
            <w:tcBorders>
              <w:top w:val="nil"/>
              <w:bottom w:val="nil"/>
              <w:right w:val="nil"/>
            </w:tcBorders>
            <w:vAlign w:val="bottom"/>
          </w:tcPr>
          <w:p w:rsidR="007651D7" w:rsidRPr="006066C4" w:rsidRDefault="007651D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5</w:t>
            </w:r>
            <w:r w:rsidRPr="006066C4">
              <w:rPr>
                <w:rFonts w:eastAsia="標楷體"/>
                <w:b/>
                <w:bCs/>
                <w14:cntxtAlts/>
              </w:rPr>
              <w:t>,</w:t>
            </w:r>
            <w:r w:rsidR="00477C34" w:rsidRPr="006066C4">
              <w:rPr>
                <w:rFonts w:eastAsia="標楷體"/>
                <w:b/>
                <w:bCs/>
                <w14:cntxtAlts/>
              </w:rPr>
              <w:t>888</w:t>
            </w:r>
          </w:p>
        </w:tc>
        <w:tc>
          <w:tcPr>
            <w:tcW w:w="949" w:type="dxa"/>
            <w:tcBorders>
              <w:top w:val="nil"/>
              <w:left w:val="nil"/>
              <w:bottom w:val="nil"/>
              <w:right w:val="nil"/>
            </w:tcBorders>
            <w:vAlign w:val="center"/>
          </w:tcPr>
          <w:p w:rsidR="007651D7" w:rsidRPr="006066C4" w:rsidRDefault="006423E7" w:rsidP="00477C34">
            <w:pPr>
              <w:snapToGrid w:val="0"/>
              <w:spacing w:line="400" w:lineRule="exact"/>
              <w:ind w:rightChars="100" w:right="240"/>
              <w:jc w:val="right"/>
              <w:rPr>
                <w:rFonts w:eastAsia="標楷體"/>
                <w:b/>
                <w:bCs/>
                <w14:cntxtAlts/>
              </w:rPr>
            </w:pPr>
            <w:r w:rsidRPr="006066C4">
              <w:rPr>
                <w:rFonts w:eastAsia="標楷體"/>
                <w:b/>
                <w:bCs/>
                <w14:cntxtAlts/>
              </w:rPr>
              <w:t>4</w:t>
            </w:r>
            <w:r w:rsidR="00181B7F" w:rsidRPr="006066C4">
              <w:rPr>
                <w:rFonts w:eastAsia="標楷體"/>
                <w:b/>
                <w:bCs/>
                <w14:cntxtAlts/>
              </w:rPr>
              <w:t>3</w:t>
            </w:r>
            <w:r w:rsidRPr="006066C4">
              <w:rPr>
                <w:rFonts w:eastAsia="標楷體"/>
                <w:b/>
                <w:bCs/>
                <w14:cntxtAlts/>
              </w:rPr>
              <w:t>,</w:t>
            </w:r>
            <w:r w:rsidR="00477C34" w:rsidRPr="006066C4">
              <w:rPr>
                <w:rFonts w:eastAsia="標楷體"/>
                <w:b/>
                <w:bCs/>
                <w14:cntxtAlts/>
              </w:rPr>
              <w:t>994</w:t>
            </w:r>
          </w:p>
        </w:tc>
        <w:tc>
          <w:tcPr>
            <w:tcW w:w="1080" w:type="dxa"/>
            <w:tcBorders>
              <w:top w:val="nil"/>
              <w:left w:val="nil"/>
              <w:bottom w:val="nil"/>
              <w:right w:val="nil"/>
            </w:tcBorders>
            <w:vAlign w:val="center"/>
          </w:tcPr>
          <w:p w:rsidR="007651D7" w:rsidRPr="006066C4" w:rsidRDefault="006423E7" w:rsidP="007651D7">
            <w:pPr>
              <w:snapToGrid w:val="0"/>
              <w:spacing w:line="400" w:lineRule="exact"/>
              <w:ind w:rightChars="100" w:right="240"/>
              <w:jc w:val="right"/>
              <w:rPr>
                <w:b/>
                <w14:cntxtAlts/>
              </w:rPr>
            </w:pPr>
            <w:r w:rsidRPr="006066C4">
              <w:rPr>
                <w:b/>
                <w14:cntxtAlts/>
              </w:rPr>
              <w:t>128.</w:t>
            </w:r>
            <w:r w:rsidR="00A223C9" w:rsidRPr="006066C4">
              <w:rPr>
                <w:b/>
                <w14:cntxtAlts/>
              </w:rPr>
              <w:t>34</w:t>
            </w:r>
          </w:p>
        </w:tc>
        <w:tc>
          <w:tcPr>
            <w:tcW w:w="1080" w:type="dxa"/>
            <w:tcBorders>
              <w:top w:val="nil"/>
              <w:left w:val="nil"/>
              <w:bottom w:val="nil"/>
              <w:right w:val="nil"/>
            </w:tcBorders>
            <w:vAlign w:val="bottom"/>
          </w:tcPr>
          <w:p w:rsidR="007651D7" w:rsidRPr="006066C4" w:rsidRDefault="00A223C9" w:rsidP="00477C34">
            <w:pPr>
              <w:snapToGrid w:val="0"/>
              <w:spacing w:line="400" w:lineRule="exact"/>
              <w:ind w:rightChars="100" w:right="240"/>
              <w:jc w:val="right"/>
              <w:rPr>
                <w:b/>
                <w14:cntxtAlts/>
              </w:rPr>
            </w:pPr>
            <w:r w:rsidRPr="006066C4">
              <w:rPr>
                <w:b/>
                <w14:cntxtAlts/>
              </w:rPr>
              <w:t>82</w:t>
            </w:r>
            <w:r w:rsidR="006423E7" w:rsidRPr="006066C4">
              <w:rPr>
                <w:b/>
                <w14:cntxtAlts/>
              </w:rPr>
              <w:t>.</w:t>
            </w:r>
            <w:r w:rsidR="00477C34" w:rsidRPr="006066C4">
              <w:rPr>
                <w:b/>
                <w14:cntxtAlts/>
              </w:rPr>
              <w:t>28</w:t>
            </w:r>
          </w:p>
        </w:tc>
        <w:tc>
          <w:tcPr>
            <w:tcW w:w="1020" w:type="dxa"/>
            <w:tcBorders>
              <w:top w:val="nil"/>
              <w:left w:val="nil"/>
              <w:bottom w:val="nil"/>
              <w:right w:val="nil"/>
            </w:tcBorders>
            <w:vAlign w:val="center"/>
          </w:tcPr>
          <w:p w:rsidR="007651D7" w:rsidRPr="006066C4" w:rsidRDefault="006423E7" w:rsidP="007724DC">
            <w:pPr>
              <w:snapToGrid w:val="0"/>
              <w:spacing w:line="400" w:lineRule="exact"/>
              <w:ind w:rightChars="100" w:right="240"/>
              <w:jc w:val="right"/>
              <w:rPr>
                <w:rFonts w:eastAsia="標楷體"/>
                <w:b/>
                <w:bCs/>
                <w14:cntxtAlts/>
              </w:rPr>
            </w:pPr>
            <w:r w:rsidRPr="006066C4">
              <w:rPr>
                <w:rFonts w:eastAsia="標楷體"/>
                <w:b/>
                <w:bCs/>
                <w14:cntxtAlts/>
              </w:rPr>
              <w:t>9</w:t>
            </w:r>
            <w:r w:rsidR="007724DC" w:rsidRPr="006066C4">
              <w:rPr>
                <w:rFonts w:eastAsia="標楷體"/>
                <w:b/>
                <w:bCs/>
                <w14:cntxtAlts/>
              </w:rPr>
              <w:t>2</w:t>
            </w:r>
            <w:r w:rsidRPr="006066C4">
              <w:rPr>
                <w:rFonts w:eastAsia="標楷體"/>
                <w:b/>
                <w:bCs/>
                <w14:cntxtAlts/>
              </w:rPr>
              <w:t>,</w:t>
            </w:r>
            <w:r w:rsidR="007724DC" w:rsidRPr="006066C4">
              <w:rPr>
                <w:rFonts w:eastAsia="標楷體"/>
                <w:b/>
                <w:bCs/>
                <w14:cntxtAlts/>
              </w:rPr>
              <w:t>457</w:t>
            </w:r>
          </w:p>
        </w:tc>
        <w:tc>
          <w:tcPr>
            <w:tcW w:w="1080" w:type="dxa"/>
            <w:tcBorders>
              <w:top w:val="nil"/>
              <w:left w:val="nil"/>
              <w:bottom w:val="nil"/>
              <w:right w:val="nil"/>
            </w:tcBorders>
            <w:vAlign w:val="center"/>
          </w:tcPr>
          <w:p w:rsidR="007651D7" w:rsidRPr="006066C4" w:rsidRDefault="00254EAB" w:rsidP="00127327">
            <w:pPr>
              <w:snapToGrid w:val="0"/>
              <w:spacing w:line="400" w:lineRule="exact"/>
              <w:ind w:rightChars="100" w:right="240"/>
              <w:jc w:val="right"/>
              <w:rPr>
                <w:b/>
                <w14:cntxtAlts/>
              </w:rPr>
            </w:pPr>
            <w:r w:rsidRPr="006066C4">
              <w:rPr>
                <w:b/>
                <w14:cntxtAlts/>
              </w:rPr>
              <w:t>9</w:t>
            </w:r>
            <w:r w:rsidR="00A223C9" w:rsidRPr="006066C4">
              <w:rPr>
                <w:b/>
                <w14:cntxtAlts/>
              </w:rPr>
              <w:t>5</w:t>
            </w:r>
            <w:r w:rsidRPr="006066C4">
              <w:rPr>
                <w:b/>
                <w14:cntxtAlts/>
              </w:rPr>
              <w:t>.</w:t>
            </w:r>
            <w:r w:rsidR="00127327" w:rsidRPr="006066C4">
              <w:rPr>
                <w:b/>
                <w14:cntxtAlts/>
              </w:rPr>
              <w:t>19</w:t>
            </w:r>
          </w:p>
        </w:tc>
        <w:tc>
          <w:tcPr>
            <w:tcW w:w="1080" w:type="dxa"/>
            <w:tcBorders>
              <w:top w:val="nil"/>
              <w:left w:val="nil"/>
              <w:bottom w:val="nil"/>
              <w:right w:val="nil"/>
            </w:tcBorders>
            <w:vAlign w:val="bottom"/>
          </w:tcPr>
          <w:p w:rsidR="007651D7" w:rsidRPr="006066C4" w:rsidRDefault="00254EAB" w:rsidP="00127327">
            <w:pPr>
              <w:snapToGrid w:val="0"/>
              <w:spacing w:line="400" w:lineRule="exact"/>
              <w:ind w:rightChars="100" w:right="240"/>
              <w:jc w:val="right"/>
              <w:rPr>
                <w:b/>
                <w14:cntxtAlts/>
              </w:rPr>
            </w:pPr>
            <w:r w:rsidRPr="006066C4">
              <w:rPr>
                <w:b/>
                <w14:cntxtAlts/>
              </w:rPr>
              <w:t>9</w:t>
            </w:r>
            <w:r w:rsidR="00127327" w:rsidRPr="006066C4">
              <w:rPr>
                <w:b/>
                <w14:cntxtAlts/>
              </w:rPr>
              <w:t>7</w:t>
            </w:r>
            <w:r w:rsidRPr="006066C4">
              <w:rPr>
                <w:b/>
                <w14:cntxtAlts/>
              </w:rPr>
              <w:t>.</w:t>
            </w:r>
            <w:r w:rsidR="00127327" w:rsidRPr="006066C4">
              <w:rPr>
                <w:b/>
                <w14:cntxtAlts/>
              </w:rPr>
              <w:t>13</w:t>
            </w:r>
          </w:p>
        </w:tc>
        <w:tc>
          <w:tcPr>
            <w:tcW w:w="1009" w:type="dxa"/>
            <w:tcBorders>
              <w:top w:val="nil"/>
              <w:left w:val="nil"/>
              <w:bottom w:val="nil"/>
            </w:tcBorders>
            <w:vAlign w:val="center"/>
          </w:tcPr>
          <w:p w:rsidR="007651D7" w:rsidRPr="006066C4" w:rsidRDefault="006423E7" w:rsidP="007724DC">
            <w:pPr>
              <w:snapToGrid w:val="0"/>
              <w:spacing w:line="400" w:lineRule="exact"/>
              <w:ind w:rightChars="11" w:right="26"/>
              <w:jc w:val="right"/>
              <w:rPr>
                <w:rFonts w:eastAsia="標楷體"/>
                <w:b/>
                <w:bCs/>
                <w14:cntxtAlts/>
              </w:rPr>
            </w:pPr>
            <w:r w:rsidRPr="006066C4">
              <w:rPr>
                <w:rFonts w:eastAsia="標楷體"/>
                <w:b/>
                <w:bCs/>
                <w14:cntxtAlts/>
              </w:rPr>
              <w:t>7</w:t>
            </w:r>
            <w:r w:rsidR="00A223C9" w:rsidRPr="006066C4">
              <w:rPr>
                <w:rFonts w:eastAsia="標楷體"/>
                <w:b/>
                <w:bCs/>
                <w14:cntxtAlts/>
              </w:rPr>
              <w:t>6</w:t>
            </w:r>
            <w:r w:rsidRPr="006066C4">
              <w:rPr>
                <w:rFonts w:eastAsia="標楷體"/>
                <w:b/>
                <w:bCs/>
                <w14:cntxtAlts/>
              </w:rPr>
              <w:t>,</w:t>
            </w:r>
            <w:r w:rsidR="007724DC" w:rsidRPr="006066C4">
              <w:rPr>
                <w:rFonts w:eastAsia="標楷體"/>
                <w:b/>
                <w:bCs/>
                <w14:cntxtAlts/>
              </w:rPr>
              <w:t>932</w:t>
            </w:r>
          </w:p>
        </w:tc>
      </w:tr>
      <w:tr w:rsidR="00127327" w:rsidRPr="006066C4" w:rsidTr="00972814">
        <w:trPr>
          <w:trHeight w:val="360"/>
          <w:jc w:val="center"/>
        </w:trPr>
        <w:tc>
          <w:tcPr>
            <w:tcW w:w="1362" w:type="dxa"/>
            <w:tcBorders>
              <w:top w:val="nil"/>
              <w:bottom w:val="nil"/>
            </w:tcBorders>
            <w:vAlign w:val="center"/>
          </w:tcPr>
          <w:p w:rsidR="007651D7" w:rsidRPr="006066C4" w:rsidRDefault="007651D7" w:rsidP="007651D7">
            <w:pPr>
              <w:snapToGrid w:val="0"/>
              <w:spacing w:line="400" w:lineRule="exact"/>
              <w:jc w:val="center"/>
              <w:rPr>
                <w:rFonts w:eastAsia="標楷體"/>
                <w14:cntxtAlts/>
              </w:rPr>
            </w:pPr>
            <w:r w:rsidRPr="006066C4">
              <w:rPr>
                <w:rFonts w:eastAsia="標楷體"/>
                <w14:cntxtAlts/>
              </w:rPr>
              <w:t xml:space="preserve"> 1</w:t>
            </w:r>
            <w:r w:rsidRPr="006066C4">
              <w:rPr>
                <w:rFonts w:eastAsia="標楷體"/>
                <w14:cntxtAlts/>
              </w:rPr>
              <w:t>月</w:t>
            </w:r>
          </w:p>
        </w:tc>
        <w:tc>
          <w:tcPr>
            <w:tcW w:w="922" w:type="dxa"/>
            <w:tcBorders>
              <w:top w:val="nil"/>
              <w:bottom w:val="nil"/>
              <w:right w:val="nil"/>
            </w:tcBorders>
            <w:vAlign w:val="bottom"/>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83,821</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83,789</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13</w:t>
            </w:r>
            <w:r w:rsidR="00477C34" w:rsidRPr="006066C4">
              <w:rPr>
                <w14:cntxtAlts/>
              </w:rPr>
              <w:t>2</w:t>
            </w:r>
            <w:r w:rsidRPr="006066C4">
              <w:rPr>
                <w14:cntxtAlts/>
              </w:rPr>
              <w:t>.</w:t>
            </w:r>
            <w:r w:rsidR="00477C34" w:rsidRPr="006066C4">
              <w:rPr>
                <w14:cntxtAlts/>
              </w:rPr>
              <w:t>87</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181.</w:t>
            </w:r>
            <w:r w:rsidR="00477C34" w:rsidRPr="006066C4">
              <w:rPr>
                <w14:cntxtAlts/>
              </w:rPr>
              <w:t>74</w:t>
            </w:r>
          </w:p>
        </w:tc>
        <w:tc>
          <w:tcPr>
            <w:tcW w:w="102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186,548</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109.81</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210.11</w:t>
            </w:r>
          </w:p>
        </w:tc>
        <w:tc>
          <w:tcPr>
            <w:tcW w:w="1009" w:type="dxa"/>
            <w:tcBorders>
              <w:top w:val="nil"/>
              <w:left w:val="nil"/>
              <w:bottom w:val="nil"/>
            </w:tcBorders>
            <w:vAlign w:val="center"/>
          </w:tcPr>
          <w:p w:rsidR="007651D7" w:rsidRPr="006066C4" w:rsidRDefault="007651D7" w:rsidP="007651D7">
            <w:pPr>
              <w:snapToGrid w:val="0"/>
              <w:spacing w:line="400" w:lineRule="exact"/>
              <w:ind w:rightChars="11" w:right="26"/>
              <w:jc w:val="right"/>
              <w:rPr>
                <w:rFonts w:eastAsia="標楷體"/>
                <w14:cntxtAlts/>
              </w:rPr>
            </w:pPr>
            <w:r w:rsidRPr="006066C4">
              <w:rPr>
                <w:rFonts w:eastAsia="標楷體"/>
                <w14:cntxtAlts/>
              </w:rPr>
              <w:t>177,853</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2</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42,249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40,010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125.</w:t>
            </w:r>
            <w:r w:rsidR="00477C34" w:rsidRPr="006066C4">
              <w:rPr>
                <w14:cntxtAlts/>
              </w:rPr>
              <w:t>94</w:t>
            </w:r>
          </w:p>
        </w:tc>
        <w:tc>
          <w:tcPr>
            <w:tcW w:w="1080" w:type="dxa"/>
            <w:tcBorders>
              <w:top w:val="nil"/>
              <w:left w:val="nil"/>
              <w:bottom w:val="nil"/>
              <w:right w:val="nil"/>
            </w:tcBorders>
            <w:vAlign w:val="bottom"/>
          </w:tcPr>
          <w:p w:rsidR="007651D7" w:rsidRPr="006066C4" w:rsidRDefault="00477C34" w:rsidP="00477C34">
            <w:pPr>
              <w:snapToGrid w:val="0"/>
              <w:spacing w:line="400" w:lineRule="exact"/>
              <w:ind w:rightChars="100" w:right="240"/>
              <w:jc w:val="right"/>
              <w:rPr>
                <w14:cntxtAlts/>
              </w:rPr>
            </w:pPr>
            <w:r w:rsidRPr="006066C4">
              <w:rPr>
                <w14:cntxtAlts/>
              </w:rPr>
              <w:t>79.94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72,892</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94.35</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82.54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66,906</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3</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41,393</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38,447</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w:t>
            </w:r>
            <w:r w:rsidR="00477C34" w:rsidRPr="006066C4">
              <w:rPr>
                <w14:cntxtAlts/>
              </w:rPr>
              <w:t>7</w:t>
            </w:r>
            <w:r w:rsidRPr="006066C4">
              <w:rPr>
                <w14:cntxtAlts/>
              </w:rPr>
              <w:t>.</w:t>
            </w:r>
            <w:r w:rsidR="00477C34" w:rsidRPr="006066C4">
              <w:rPr>
                <w14:cntxtAlts/>
              </w:rPr>
              <w:t>41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68.</w:t>
            </w:r>
            <w:r w:rsidR="00477C34" w:rsidRPr="006066C4">
              <w:rPr>
                <w14:cntxtAlts/>
              </w:rPr>
              <w:t>30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75,645</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83.03</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79.99</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72,798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4</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41,549</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38,512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133.</w:t>
            </w:r>
            <w:r w:rsidR="00477C34" w:rsidRPr="006066C4">
              <w:rPr>
                <w14:cntxtAlts/>
              </w:rPr>
              <w:t>31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71.1</w:t>
            </w:r>
            <w:r w:rsidR="00477C34" w:rsidRPr="006066C4">
              <w:rPr>
                <w14:cntxtAlts/>
              </w:rPr>
              <w:t>0</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71,858</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94.00</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79.88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75,318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5</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41,924</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38,883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128.</w:t>
            </w:r>
            <w:r w:rsidR="00477C34" w:rsidRPr="006066C4">
              <w:rPr>
                <w14:cntxtAlts/>
              </w:rPr>
              <w:t>51</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69.</w:t>
            </w:r>
            <w:r w:rsidR="00477C34" w:rsidRPr="006066C4">
              <w:rPr>
                <w14:cntxtAlts/>
              </w:rPr>
              <w:t>04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108,045</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91.</w:t>
            </w:r>
            <w:r w:rsidR="00127327" w:rsidRPr="006066C4">
              <w:rPr>
                <w14:cntxtAlts/>
              </w:rPr>
              <w:t>55</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113.</w:t>
            </w:r>
            <w:r w:rsidR="00127327" w:rsidRPr="006066C4">
              <w:rPr>
                <w14:cntxtAlts/>
              </w:rPr>
              <w:t>44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63,568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6</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42,845</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41,383</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w:t>
            </w:r>
            <w:r w:rsidR="00477C34" w:rsidRPr="006066C4">
              <w:rPr>
                <w14:cntxtAlts/>
              </w:rPr>
              <w:t>04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77.9</w:t>
            </w:r>
            <w:r w:rsidR="00477C34" w:rsidRPr="006066C4">
              <w:rPr>
                <w14:cntxtAlts/>
              </w:rPr>
              <w:t>5</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75,647</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97.</w:t>
            </w:r>
            <w:r w:rsidR="00127327" w:rsidRPr="006066C4">
              <w:rPr>
                <w14:cntxtAlts/>
              </w:rPr>
              <w:t>49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77.</w:t>
            </w:r>
            <w:r w:rsidR="00127327" w:rsidRPr="006066C4">
              <w:rPr>
                <w14:cntxtAlts/>
              </w:rPr>
              <w:t>07</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70,728</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7</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42,5</w:t>
            </w:r>
            <w:r w:rsidR="00477C34" w:rsidRPr="006066C4">
              <w:rPr>
                <w:rFonts w:eastAsia="標楷體"/>
                <w14:cntxtAlts/>
              </w:rPr>
              <w:t>11</w:t>
            </w:r>
          </w:p>
        </w:tc>
        <w:tc>
          <w:tcPr>
            <w:tcW w:w="949"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rFonts w:eastAsia="標楷體"/>
                <w14:cntxtAlts/>
              </w:rPr>
            </w:pPr>
            <w:r w:rsidRPr="006066C4">
              <w:rPr>
                <w:rFonts w:eastAsia="標楷體"/>
                <w14:cntxtAlts/>
              </w:rPr>
              <w:t>40,</w:t>
            </w:r>
            <w:r w:rsidR="00477C34" w:rsidRPr="006066C4">
              <w:rPr>
                <w:rFonts w:eastAsia="標楷體"/>
                <w14:cntxtAlts/>
              </w:rPr>
              <w:t>302</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126.</w:t>
            </w:r>
            <w:r w:rsidR="00477C34" w:rsidRPr="006066C4">
              <w:rPr>
                <w14:cntxtAlts/>
              </w:rPr>
              <w:t>74</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73.4</w:t>
            </w:r>
            <w:r w:rsidR="00477C34" w:rsidRPr="006066C4">
              <w:rPr>
                <w14:cntxtAlts/>
              </w:rPr>
              <w:t>7</w:t>
            </w:r>
          </w:p>
        </w:tc>
        <w:tc>
          <w:tcPr>
            <w:tcW w:w="1020" w:type="dxa"/>
            <w:tcBorders>
              <w:top w:val="nil"/>
              <w:left w:val="nil"/>
              <w:bottom w:val="nil"/>
              <w:right w:val="nil"/>
            </w:tcBorders>
            <w:vAlign w:val="center"/>
          </w:tcPr>
          <w:p w:rsidR="007651D7" w:rsidRPr="006066C4" w:rsidRDefault="007651D7" w:rsidP="007724DC">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7724DC" w:rsidRPr="006066C4">
              <w:rPr>
                <w:rFonts w:eastAsia="標楷體"/>
                <w14:cntxtAlts/>
              </w:rPr>
              <w:t>3</w:t>
            </w:r>
            <w:r w:rsidRPr="006066C4">
              <w:rPr>
                <w:rFonts w:eastAsia="標楷體"/>
                <w14:cntxtAlts/>
              </w:rPr>
              <w:t>,</w:t>
            </w:r>
            <w:r w:rsidR="007724DC" w:rsidRPr="006066C4">
              <w:rPr>
                <w:rFonts w:eastAsia="標楷體"/>
                <w14:cntxtAlts/>
              </w:rPr>
              <w:t>362</w:t>
            </w:r>
          </w:p>
        </w:tc>
        <w:tc>
          <w:tcPr>
            <w:tcW w:w="1080" w:type="dxa"/>
            <w:tcBorders>
              <w:top w:val="nil"/>
              <w:left w:val="nil"/>
              <w:bottom w:val="nil"/>
              <w:right w:val="nil"/>
            </w:tcBorders>
            <w:vAlign w:val="center"/>
          </w:tcPr>
          <w:p w:rsidR="007651D7" w:rsidRPr="006066C4" w:rsidRDefault="007651D7" w:rsidP="00127327">
            <w:pPr>
              <w:snapToGrid w:val="0"/>
              <w:spacing w:line="400" w:lineRule="exact"/>
              <w:ind w:rightChars="100" w:right="240"/>
              <w:jc w:val="right"/>
              <w:rPr>
                <w14:cntxtAlts/>
              </w:rPr>
            </w:pPr>
            <w:r w:rsidRPr="006066C4">
              <w:rPr>
                <w14:cntxtAlts/>
              </w:rPr>
              <w:t>104.4</w:t>
            </w:r>
            <w:r w:rsidR="00127327" w:rsidRPr="006066C4">
              <w:rPr>
                <w14:cntxtAlts/>
              </w:rPr>
              <w:t>9</w:t>
            </w:r>
          </w:p>
        </w:tc>
        <w:tc>
          <w:tcPr>
            <w:tcW w:w="1080" w:type="dxa"/>
            <w:tcBorders>
              <w:top w:val="nil"/>
              <w:left w:val="nil"/>
              <w:bottom w:val="nil"/>
              <w:right w:val="nil"/>
            </w:tcBorders>
            <w:vAlign w:val="bottom"/>
          </w:tcPr>
          <w:p w:rsidR="007651D7" w:rsidRPr="006066C4" w:rsidRDefault="007651D7" w:rsidP="00127327">
            <w:pPr>
              <w:snapToGrid w:val="0"/>
              <w:spacing w:line="400" w:lineRule="exact"/>
              <w:ind w:rightChars="100" w:right="240"/>
              <w:jc w:val="right"/>
              <w:rPr>
                <w14:cntxtAlts/>
              </w:rPr>
            </w:pPr>
            <w:r w:rsidRPr="006066C4">
              <w:rPr>
                <w14:cntxtAlts/>
              </w:rPr>
              <w:t>6</w:t>
            </w:r>
            <w:r w:rsidR="00127327" w:rsidRPr="006066C4">
              <w:rPr>
                <w14:cntxtAlts/>
              </w:rPr>
              <w:t>7.34</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64,687</w:t>
            </w:r>
          </w:p>
        </w:tc>
      </w:tr>
      <w:tr w:rsidR="00127327" w:rsidRPr="006066C4" w:rsidTr="00972814">
        <w:trPr>
          <w:trHeight w:val="339"/>
          <w:jc w:val="center"/>
        </w:trPr>
        <w:tc>
          <w:tcPr>
            <w:tcW w:w="1362" w:type="dxa"/>
            <w:tcBorders>
              <w:top w:val="nil"/>
              <w:bottom w:val="nil"/>
            </w:tcBorders>
            <w:vAlign w:val="center"/>
          </w:tcPr>
          <w:p w:rsidR="007651D7" w:rsidRPr="006066C4"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 xml:space="preserve"> 8</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41,838</w:t>
            </w:r>
          </w:p>
        </w:tc>
        <w:tc>
          <w:tcPr>
            <w:tcW w:w="949"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rFonts w:eastAsia="標楷體"/>
                <w14:cntxtAlts/>
              </w:rPr>
            </w:pPr>
            <w:r w:rsidRPr="006066C4">
              <w:rPr>
                <w:rFonts w:eastAsia="標楷體"/>
                <w14:cntxtAlts/>
              </w:rPr>
              <w:t>40,340</w:t>
            </w:r>
          </w:p>
        </w:tc>
        <w:tc>
          <w:tcPr>
            <w:tcW w:w="1080" w:type="dxa"/>
            <w:tcBorders>
              <w:top w:val="nil"/>
              <w:left w:val="nil"/>
              <w:bottom w:val="nil"/>
              <w:right w:val="nil"/>
            </w:tcBorders>
            <w:vAlign w:val="center"/>
          </w:tcPr>
          <w:p w:rsidR="007651D7" w:rsidRPr="006066C4" w:rsidRDefault="007651D7" w:rsidP="00477C34">
            <w:pPr>
              <w:snapToGrid w:val="0"/>
              <w:spacing w:line="400" w:lineRule="exact"/>
              <w:ind w:rightChars="100" w:right="240"/>
              <w:jc w:val="right"/>
              <w:rPr>
                <w14:cntxtAlts/>
              </w:rPr>
            </w:pPr>
            <w:r w:rsidRPr="006066C4">
              <w:rPr>
                <w14:cntxtAlts/>
              </w:rPr>
              <w:t>127.6</w:t>
            </w:r>
            <w:r w:rsidR="00477C34" w:rsidRPr="006066C4">
              <w:rPr>
                <w14:cntxtAlts/>
              </w:rPr>
              <w:t>2</w:t>
            </w:r>
          </w:p>
        </w:tc>
        <w:tc>
          <w:tcPr>
            <w:tcW w:w="1080" w:type="dxa"/>
            <w:tcBorders>
              <w:top w:val="nil"/>
              <w:left w:val="nil"/>
              <w:bottom w:val="nil"/>
              <w:right w:val="nil"/>
            </w:tcBorders>
            <w:vAlign w:val="bottom"/>
          </w:tcPr>
          <w:p w:rsidR="007651D7" w:rsidRPr="006066C4" w:rsidRDefault="007651D7" w:rsidP="00477C34">
            <w:pPr>
              <w:snapToGrid w:val="0"/>
              <w:spacing w:line="400" w:lineRule="exact"/>
              <w:ind w:rightChars="100" w:right="240"/>
              <w:jc w:val="right"/>
              <w:rPr>
                <w14:cntxtAlts/>
              </w:rPr>
            </w:pPr>
            <w:r w:rsidRPr="006066C4">
              <w:rPr>
                <w14:cntxtAlts/>
              </w:rPr>
              <w:t>72.</w:t>
            </w:r>
            <w:r w:rsidR="00477C34" w:rsidRPr="006066C4">
              <w:rPr>
                <w14:cntxtAlts/>
              </w:rPr>
              <w:t>54</w:t>
            </w:r>
          </w:p>
        </w:tc>
        <w:tc>
          <w:tcPr>
            <w:tcW w:w="1020" w:type="dxa"/>
            <w:tcBorders>
              <w:top w:val="nil"/>
              <w:left w:val="nil"/>
              <w:bottom w:val="nil"/>
              <w:right w:val="nil"/>
            </w:tcBorders>
            <w:vAlign w:val="center"/>
          </w:tcPr>
          <w:p w:rsidR="007651D7" w:rsidRPr="006066C4" w:rsidRDefault="007651D7" w:rsidP="007651D7">
            <w:pPr>
              <w:pStyle w:val="a9"/>
              <w:widowControl/>
              <w:tabs>
                <w:tab w:val="left" w:pos="5220"/>
              </w:tabs>
              <w:snapToGrid w:val="0"/>
              <w:spacing w:line="400" w:lineRule="exact"/>
              <w:ind w:rightChars="100" w:right="240"/>
              <w:rPr>
                <w:rFonts w:eastAsia="標楷體"/>
                <w14:cntxtAlts/>
              </w:rPr>
            </w:pPr>
            <w:r w:rsidRPr="006066C4">
              <w:rPr>
                <w:rFonts w:eastAsia="標楷體"/>
                <w14:cntxtAlts/>
              </w:rPr>
              <w:t>75,833</w:t>
            </w:r>
          </w:p>
        </w:tc>
        <w:tc>
          <w:tcPr>
            <w:tcW w:w="1080" w:type="dxa"/>
            <w:tcBorders>
              <w:top w:val="nil"/>
              <w:left w:val="nil"/>
              <w:bottom w:val="nil"/>
              <w:right w:val="nil"/>
            </w:tcBorders>
            <w:vAlign w:val="center"/>
          </w:tcPr>
          <w:p w:rsidR="007651D7" w:rsidRPr="006066C4" w:rsidRDefault="007651D7" w:rsidP="007651D7">
            <w:pPr>
              <w:snapToGrid w:val="0"/>
              <w:spacing w:line="400" w:lineRule="exact"/>
              <w:ind w:rightChars="100" w:right="240"/>
              <w:jc w:val="right"/>
              <w:rPr>
                <w14:cntxtAlts/>
              </w:rPr>
            </w:pPr>
            <w:r w:rsidRPr="006066C4">
              <w:rPr>
                <w14:cntxtAlts/>
              </w:rPr>
              <w:t>102.14</w:t>
            </w:r>
          </w:p>
        </w:tc>
        <w:tc>
          <w:tcPr>
            <w:tcW w:w="1080" w:type="dxa"/>
            <w:tcBorders>
              <w:top w:val="nil"/>
              <w:left w:val="nil"/>
              <w:bottom w:val="nil"/>
              <w:right w:val="nil"/>
            </w:tcBorders>
            <w:vAlign w:val="bottom"/>
          </w:tcPr>
          <w:p w:rsidR="007651D7" w:rsidRPr="006066C4" w:rsidRDefault="007651D7" w:rsidP="007651D7">
            <w:pPr>
              <w:snapToGrid w:val="0"/>
              <w:spacing w:line="400" w:lineRule="exact"/>
              <w:ind w:rightChars="100" w:right="240"/>
              <w:jc w:val="right"/>
              <w:rPr>
                <w14:cntxtAlts/>
              </w:rPr>
            </w:pPr>
            <w:r w:rsidRPr="006066C4">
              <w:rPr>
                <w14:cntxtAlts/>
              </w:rPr>
              <w:t>70.98</w:t>
            </w:r>
          </w:p>
        </w:tc>
        <w:tc>
          <w:tcPr>
            <w:tcW w:w="1009" w:type="dxa"/>
            <w:tcBorders>
              <w:top w:val="nil"/>
              <w:left w:val="nil"/>
              <w:bottom w:val="nil"/>
            </w:tcBorders>
            <w:vAlign w:val="center"/>
          </w:tcPr>
          <w:p w:rsidR="007651D7" w:rsidRPr="006066C4" w:rsidRDefault="007651D7" w:rsidP="007651D7">
            <w:pPr>
              <w:pStyle w:val="a9"/>
              <w:widowControl/>
              <w:tabs>
                <w:tab w:val="left" w:pos="5220"/>
              </w:tabs>
              <w:snapToGrid w:val="0"/>
              <w:spacing w:line="400" w:lineRule="exact"/>
              <w:ind w:rightChars="11" w:right="26"/>
              <w:rPr>
                <w:rFonts w:eastAsia="標楷體"/>
                <w14:cntxtAlts/>
              </w:rPr>
            </w:pPr>
            <w:r w:rsidRPr="006066C4">
              <w:rPr>
                <w:rFonts w:eastAsia="標楷體"/>
                <w14:cntxtAlts/>
              </w:rPr>
              <w:t>67,269</w:t>
            </w:r>
          </w:p>
        </w:tc>
      </w:tr>
      <w:tr w:rsidR="00127327" w:rsidRPr="006066C4" w:rsidTr="00972814">
        <w:trPr>
          <w:trHeight w:val="339"/>
          <w:jc w:val="center"/>
        </w:trPr>
        <w:tc>
          <w:tcPr>
            <w:tcW w:w="1362" w:type="dxa"/>
            <w:tcBorders>
              <w:top w:val="nil"/>
              <w:bottom w:val="nil"/>
            </w:tcBorders>
            <w:vAlign w:val="center"/>
          </w:tcPr>
          <w:p w:rsidR="00AE7F7E" w:rsidRPr="006066C4" w:rsidRDefault="00AE7F7E" w:rsidP="007932B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9</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44,028</w:t>
            </w:r>
          </w:p>
        </w:tc>
        <w:tc>
          <w:tcPr>
            <w:tcW w:w="949"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rFonts w:eastAsia="標楷體"/>
                <w14:cntxtAlts/>
              </w:rPr>
            </w:pPr>
            <w:r w:rsidRPr="006066C4">
              <w:rPr>
                <w:rFonts w:eastAsia="標楷體"/>
                <w14:cntxtAlts/>
              </w:rPr>
              <w:t>44,374</w:t>
            </w:r>
          </w:p>
        </w:tc>
        <w:tc>
          <w:tcPr>
            <w:tcW w:w="1080" w:type="dxa"/>
            <w:tcBorders>
              <w:top w:val="nil"/>
              <w:left w:val="nil"/>
              <w:bottom w:val="nil"/>
              <w:right w:val="nil"/>
            </w:tcBorders>
            <w:vAlign w:val="center"/>
          </w:tcPr>
          <w:p w:rsidR="00AE7F7E" w:rsidRPr="006066C4" w:rsidRDefault="00AE7F7E" w:rsidP="00477C34">
            <w:pPr>
              <w:snapToGrid w:val="0"/>
              <w:spacing w:line="400" w:lineRule="exact"/>
              <w:ind w:rightChars="100" w:right="240"/>
              <w:jc w:val="right"/>
              <w:rPr>
                <w14:cntxtAlts/>
              </w:rPr>
            </w:pPr>
            <w:r w:rsidRPr="006066C4">
              <w:rPr>
                <w14:cntxtAlts/>
              </w:rPr>
              <w:t>130.</w:t>
            </w:r>
            <w:r w:rsidR="00477C34" w:rsidRPr="006066C4">
              <w:rPr>
                <w14:cntxtAlts/>
              </w:rPr>
              <w:t>9</w:t>
            </w:r>
            <w:r w:rsidRPr="006066C4">
              <w:rPr>
                <w14:cntxtAlts/>
              </w:rPr>
              <w:t>8</w:t>
            </w:r>
          </w:p>
        </w:tc>
        <w:tc>
          <w:tcPr>
            <w:tcW w:w="1080" w:type="dxa"/>
            <w:tcBorders>
              <w:top w:val="nil"/>
              <w:left w:val="nil"/>
              <w:bottom w:val="nil"/>
              <w:right w:val="nil"/>
            </w:tcBorders>
            <w:vAlign w:val="bottom"/>
          </w:tcPr>
          <w:p w:rsidR="00AE7F7E" w:rsidRPr="006066C4" w:rsidRDefault="00AE7F7E" w:rsidP="00477C34">
            <w:pPr>
              <w:snapToGrid w:val="0"/>
              <w:spacing w:line="400" w:lineRule="exact"/>
              <w:ind w:rightChars="100" w:right="240"/>
              <w:jc w:val="right"/>
              <w:rPr>
                <w14:cntxtAlts/>
              </w:rPr>
            </w:pPr>
            <w:r w:rsidRPr="006066C4">
              <w:rPr>
                <w14:cntxtAlts/>
              </w:rPr>
              <w:t>83.</w:t>
            </w:r>
            <w:r w:rsidR="00477C34" w:rsidRPr="006066C4">
              <w:rPr>
                <w14:cntxtAlts/>
              </w:rPr>
              <w:t>37</w:t>
            </w:r>
          </w:p>
        </w:tc>
        <w:tc>
          <w:tcPr>
            <w:tcW w:w="1020" w:type="dxa"/>
            <w:tcBorders>
              <w:top w:val="nil"/>
              <w:left w:val="nil"/>
              <w:bottom w:val="nil"/>
              <w:right w:val="nil"/>
            </w:tcBorders>
            <w:vAlign w:val="center"/>
          </w:tcPr>
          <w:p w:rsidR="00AE7F7E" w:rsidRPr="006066C4" w:rsidRDefault="00AE7F7E" w:rsidP="007932BE">
            <w:pPr>
              <w:pStyle w:val="a9"/>
              <w:widowControl/>
              <w:tabs>
                <w:tab w:val="left" w:pos="5220"/>
              </w:tabs>
              <w:snapToGrid w:val="0"/>
              <w:spacing w:line="400" w:lineRule="exact"/>
              <w:ind w:rightChars="100" w:right="240"/>
              <w:rPr>
                <w:rFonts w:eastAsia="標楷體"/>
                <w14:cntxtAlts/>
              </w:rPr>
            </w:pPr>
            <w:r w:rsidRPr="006066C4">
              <w:rPr>
                <w:rFonts w:eastAsia="標楷體"/>
                <w14:cntxtAlts/>
              </w:rPr>
              <w:t>109,948</w:t>
            </w:r>
          </w:p>
        </w:tc>
        <w:tc>
          <w:tcPr>
            <w:tcW w:w="1080" w:type="dxa"/>
            <w:tcBorders>
              <w:top w:val="nil"/>
              <w:left w:val="nil"/>
              <w:bottom w:val="nil"/>
              <w:right w:val="nil"/>
            </w:tcBorders>
            <w:vAlign w:val="center"/>
          </w:tcPr>
          <w:p w:rsidR="00AE7F7E" w:rsidRPr="006066C4" w:rsidRDefault="00AE7F7E" w:rsidP="007932BE">
            <w:pPr>
              <w:snapToGrid w:val="0"/>
              <w:spacing w:line="400" w:lineRule="exact"/>
              <w:ind w:rightChars="100" w:right="240"/>
              <w:jc w:val="right"/>
              <w:rPr>
                <w14:cntxtAlts/>
              </w:rPr>
            </w:pPr>
            <w:r w:rsidRPr="006066C4">
              <w:rPr>
                <w14:cntxtAlts/>
              </w:rPr>
              <w:t>105.65</w:t>
            </w:r>
          </w:p>
        </w:tc>
        <w:tc>
          <w:tcPr>
            <w:tcW w:w="1080" w:type="dxa"/>
            <w:tcBorders>
              <w:top w:val="nil"/>
              <w:left w:val="nil"/>
              <w:bottom w:val="nil"/>
              <w:right w:val="nil"/>
            </w:tcBorders>
            <w:vAlign w:val="bottom"/>
          </w:tcPr>
          <w:p w:rsidR="00AE7F7E" w:rsidRPr="006066C4" w:rsidRDefault="00AE7F7E" w:rsidP="007932BE">
            <w:pPr>
              <w:snapToGrid w:val="0"/>
              <w:spacing w:line="400" w:lineRule="exact"/>
              <w:ind w:rightChars="100" w:right="240"/>
              <w:jc w:val="right"/>
              <w:rPr>
                <w14:cntxtAlts/>
              </w:rPr>
            </w:pPr>
            <w:r w:rsidRPr="006066C4">
              <w:rPr>
                <w14:cntxtAlts/>
              </w:rPr>
              <w:t>110.44</w:t>
            </w:r>
          </w:p>
        </w:tc>
        <w:tc>
          <w:tcPr>
            <w:tcW w:w="1009" w:type="dxa"/>
            <w:tcBorders>
              <w:top w:val="nil"/>
              <w:left w:val="nil"/>
              <w:bottom w:val="nil"/>
            </w:tcBorders>
            <w:vAlign w:val="center"/>
          </w:tcPr>
          <w:p w:rsidR="00AE7F7E" w:rsidRPr="006066C4" w:rsidRDefault="00AE7F7E" w:rsidP="007932BE">
            <w:pPr>
              <w:pStyle w:val="a9"/>
              <w:widowControl/>
              <w:tabs>
                <w:tab w:val="left" w:pos="5220"/>
              </w:tabs>
              <w:snapToGrid w:val="0"/>
              <w:spacing w:line="400" w:lineRule="exact"/>
              <w:ind w:rightChars="11" w:right="26"/>
              <w:rPr>
                <w:rFonts w:eastAsia="標楷體"/>
                <w14:cntxtAlts/>
              </w:rPr>
            </w:pPr>
            <w:r w:rsidRPr="006066C4">
              <w:rPr>
                <w:rFonts w:eastAsia="標楷體"/>
                <w14:cntxtAlts/>
              </w:rPr>
              <w:t>65,455</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B40E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10</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40,974</w:t>
            </w:r>
          </w:p>
        </w:tc>
        <w:tc>
          <w:tcPr>
            <w:tcW w:w="949"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rFonts w:eastAsia="標楷體"/>
                <w14:cntxtAlts/>
              </w:rPr>
            </w:pPr>
            <w:r w:rsidRPr="006066C4">
              <w:rPr>
                <w:rFonts w:eastAsia="標楷體"/>
                <w14:cntxtAlts/>
              </w:rPr>
              <w:t>39,203</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127.4</w:t>
            </w:r>
            <w:r w:rsidR="00477C34" w:rsidRPr="006066C4">
              <w:rPr>
                <w14:cntxtAlts/>
              </w:rPr>
              <w:t>7</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71.</w:t>
            </w:r>
            <w:r w:rsidR="00477C34" w:rsidRPr="006066C4">
              <w:rPr>
                <w14:cntxtAlts/>
              </w:rPr>
              <w:t>11</w:t>
            </w:r>
          </w:p>
        </w:tc>
        <w:tc>
          <w:tcPr>
            <w:tcW w:w="1020" w:type="dxa"/>
            <w:tcBorders>
              <w:top w:val="nil"/>
              <w:left w:val="nil"/>
              <w:bottom w:val="nil"/>
              <w:right w:val="nil"/>
            </w:tcBorders>
            <w:vAlign w:val="center"/>
          </w:tcPr>
          <w:p w:rsidR="005A6F64" w:rsidRPr="006066C4" w:rsidRDefault="005A6F64" w:rsidP="00B40E54">
            <w:pPr>
              <w:pStyle w:val="a9"/>
              <w:widowControl/>
              <w:tabs>
                <w:tab w:val="left" w:pos="5220"/>
              </w:tabs>
              <w:snapToGrid w:val="0"/>
              <w:spacing w:line="400" w:lineRule="exact"/>
              <w:ind w:rightChars="100" w:right="240"/>
              <w:rPr>
                <w:rFonts w:eastAsia="標楷體"/>
                <w14:cntxtAlts/>
              </w:rPr>
            </w:pPr>
            <w:r w:rsidRPr="006066C4">
              <w:rPr>
                <w:rFonts w:eastAsia="標楷體"/>
                <w14:cntxtAlts/>
              </w:rPr>
              <w:t>71,854</w:t>
            </w:r>
          </w:p>
        </w:tc>
        <w:tc>
          <w:tcPr>
            <w:tcW w:w="1080" w:type="dxa"/>
            <w:tcBorders>
              <w:top w:val="nil"/>
              <w:left w:val="nil"/>
              <w:bottom w:val="nil"/>
              <w:right w:val="nil"/>
            </w:tcBorders>
            <w:vAlign w:val="center"/>
          </w:tcPr>
          <w:p w:rsidR="005A6F64" w:rsidRPr="006066C4" w:rsidRDefault="005A6F64" w:rsidP="00B40E54">
            <w:pPr>
              <w:snapToGrid w:val="0"/>
              <w:spacing w:line="400" w:lineRule="exact"/>
              <w:ind w:rightChars="100" w:right="240"/>
              <w:jc w:val="right"/>
              <w:rPr>
                <w14:cntxtAlts/>
              </w:rPr>
            </w:pPr>
            <w:r w:rsidRPr="006066C4">
              <w:rPr>
                <w14:cntxtAlts/>
              </w:rPr>
              <w:t>91.16</w:t>
            </w:r>
          </w:p>
        </w:tc>
        <w:tc>
          <w:tcPr>
            <w:tcW w:w="1080" w:type="dxa"/>
            <w:tcBorders>
              <w:top w:val="nil"/>
              <w:left w:val="nil"/>
              <w:bottom w:val="nil"/>
              <w:right w:val="nil"/>
            </w:tcBorders>
            <w:vAlign w:val="bottom"/>
          </w:tcPr>
          <w:p w:rsidR="005A6F64" w:rsidRPr="006066C4" w:rsidRDefault="005A6F64" w:rsidP="00B40E54">
            <w:pPr>
              <w:snapToGrid w:val="0"/>
              <w:spacing w:line="400" w:lineRule="exact"/>
              <w:ind w:rightChars="100" w:right="240"/>
              <w:jc w:val="right"/>
              <w:rPr>
                <w14:cntxtAlts/>
              </w:rPr>
            </w:pPr>
            <w:r w:rsidRPr="006066C4">
              <w:rPr>
                <w14:cntxtAlts/>
              </w:rPr>
              <w:t>75.57</w:t>
            </w:r>
          </w:p>
        </w:tc>
        <w:tc>
          <w:tcPr>
            <w:tcW w:w="1009" w:type="dxa"/>
            <w:tcBorders>
              <w:top w:val="nil"/>
              <w:left w:val="nil"/>
              <w:bottom w:val="nil"/>
            </w:tcBorders>
            <w:vAlign w:val="center"/>
          </w:tcPr>
          <w:p w:rsidR="005A6F64" w:rsidRPr="006066C4" w:rsidRDefault="005A6F64" w:rsidP="00B40E54">
            <w:pPr>
              <w:pStyle w:val="a9"/>
              <w:widowControl/>
              <w:tabs>
                <w:tab w:val="left" w:pos="5220"/>
              </w:tabs>
              <w:snapToGrid w:val="0"/>
              <w:spacing w:line="400" w:lineRule="exact"/>
              <w:ind w:rightChars="11" w:right="26"/>
              <w:rPr>
                <w:rFonts w:eastAsia="標楷體"/>
                <w14:cntxtAlts/>
              </w:rPr>
            </w:pPr>
            <w:r w:rsidRPr="006066C4">
              <w:rPr>
                <w:rFonts w:eastAsia="標楷體"/>
                <w14:cntxtAlts/>
              </w:rPr>
              <w:t>59,810</w:t>
            </w:r>
          </w:p>
        </w:tc>
      </w:tr>
      <w:tr w:rsidR="00127327" w:rsidRPr="006066C4" w:rsidTr="00972814">
        <w:trPr>
          <w:trHeight w:val="339"/>
          <w:jc w:val="center"/>
        </w:trPr>
        <w:tc>
          <w:tcPr>
            <w:tcW w:w="1362" w:type="dxa"/>
            <w:tcBorders>
              <w:top w:val="nil"/>
              <w:bottom w:val="nil"/>
            </w:tcBorders>
            <w:vAlign w:val="center"/>
          </w:tcPr>
          <w:p w:rsidR="005A6F64" w:rsidRPr="006066C4"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11</w:t>
            </w:r>
            <w:r w:rsidRPr="006066C4">
              <w:rPr>
                <w:rFonts w:ascii="Times New Roman" w:eastAsia="標楷體" w:hAnsi="Times New Roman"/>
                <w:kern w:val="2"/>
                <w14:cntxtAlts/>
              </w:rPr>
              <w:t>月</w:t>
            </w:r>
          </w:p>
        </w:tc>
        <w:tc>
          <w:tcPr>
            <w:tcW w:w="922" w:type="dxa"/>
            <w:tcBorders>
              <w:top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40,</w:t>
            </w:r>
            <w:r w:rsidR="00181B7F" w:rsidRPr="006066C4">
              <w:rPr>
                <w:rFonts w:eastAsia="標楷體"/>
                <w14:cntxtAlts/>
              </w:rPr>
              <w:t>043</w:t>
            </w:r>
          </w:p>
        </w:tc>
        <w:tc>
          <w:tcPr>
            <w:tcW w:w="949" w:type="dxa"/>
            <w:tcBorders>
              <w:top w:val="nil"/>
              <w:left w:val="nil"/>
              <w:bottom w:val="nil"/>
              <w:right w:val="nil"/>
            </w:tcBorders>
            <w:vAlign w:val="center"/>
          </w:tcPr>
          <w:p w:rsidR="005A6F64" w:rsidRPr="006066C4" w:rsidRDefault="005A6F64" w:rsidP="00181B7F">
            <w:pPr>
              <w:snapToGrid w:val="0"/>
              <w:spacing w:line="400" w:lineRule="exact"/>
              <w:ind w:rightChars="100" w:right="240"/>
              <w:jc w:val="right"/>
              <w:rPr>
                <w:rFonts w:eastAsia="標楷體"/>
                <w14:cntxtAlts/>
              </w:rPr>
            </w:pPr>
            <w:r w:rsidRPr="006066C4">
              <w:rPr>
                <w:rFonts w:eastAsia="標楷體"/>
                <w14:cntxtAlts/>
              </w:rPr>
              <w:t>3</w:t>
            </w:r>
            <w:r w:rsidR="00181B7F" w:rsidRPr="006066C4">
              <w:rPr>
                <w:rFonts w:eastAsia="標楷體"/>
                <w14:cntxtAlts/>
              </w:rPr>
              <w:t>8</w:t>
            </w:r>
            <w:r w:rsidRPr="006066C4">
              <w:rPr>
                <w:rFonts w:eastAsia="標楷體"/>
                <w14:cntxtAlts/>
              </w:rPr>
              <w:t>,2</w:t>
            </w:r>
            <w:r w:rsidR="00181B7F" w:rsidRPr="006066C4">
              <w:rPr>
                <w:rFonts w:eastAsia="標楷體"/>
                <w14:cntxtAlts/>
              </w:rPr>
              <w:t>12</w:t>
            </w:r>
          </w:p>
        </w:tc>
        <w:tc>
          <w:tcPr>
            <w:tcW w:w="1080" w:type="dxa"/>
            <w:tcBorders>
              <w:top w:val="nil"/>
              <w:left w:val="nil"/>
              <w:bottom w:val="nil"/>
              <w:right w:val="nil"/>
            </w:tcBorders>
            <w:vAlign w:val="center"/>
          </w:tcPr>
          <w:p w:rsidR="005A6F64" w:rsidRPr="006066C4" w:rsidRDefault="005A6F64" w:rsidP="00477C34">
            <w:pPr>
              <w:snapToGrid w:val="0"/>
              <w:spacing w:line="400" w:lineRule="exact"/>
              <w:ind w:rightChars="100" w:right="240"/>
              <w:jc w:val="right"/>
              <w:rPr>
                <w14:cntxtAlts/>
              </w:rPr>
            </w:pPr>
            <w:r w:rsidRPr="006066C4">
              <w:rPr>
                <w14:cntxtAlts/>
              </w:rPr>
              <w:t>12</w:t>
            </w:r>
            <w:r w:rsidR="00A223C9" w:rsidRPr="006066C4">
              <w:rPr>
                <w14:cntxtAlts/>
              </w:rPr>
              <w:t>6</w:t>
            </w:r>
            <w:r w:rsidRPr="006066C4">
              <w:rPr>
                <w14:cntxtAlts/>
              </w:rPr>
              <w:t>.</w:t>
            </w:r>
            <w:r w:rsidR="00477C34" w:rsidRPr="006066C4">
              <w:rPr>
                <w14:cntxtAlts/>
              </w:rPr>
              <w:t>1</w:t>
            </w:r>
            <w:r w:rsidR="00A223C9" w:rsidRPr="006066C4">
              <w:rPr>
                <w14:cntxtAlts/>
              </w:rPr>
              <w:t>6</w:t>
            </w:r>
          </w:p>
        </w:tc>
        <w:tc>
          <w:tcPr>
            <w:tcW w:w="1080" w:type="dxa"/>
            <w:tcBorders>
              <w:top w:val="nil"/>
              <w:left w:val="nil"/>
              <w:bottom w:val="nil"/>
              <w:right w:val="nil"/>
            </w:tcBorders>
            <w:vAlign w:val="bottom"/>
          </w:tcPr>
          <w:p w:rsidR="005A6F64" w:rsidRPr="006066C4" w:rsidRDefault="005A6F64" w:rsidP="00477C34">
            <w:pPr>
              <w:snapToGrid w:val="0"/>
              <w:spacing w:line="400" w:lineRule="exact"/>
              <w:ind w:rightChars="100" w:right="240"/>
              <w:jc w:val="right"/>
              <w:rPr>
                <w14:cntxtAlts/>
              </w:rPr>
            </w:pPr>
            <w:r w:rsidRPr="006066C4">
              <w:rPr>
                <w14:cntxtAlts/>
              </w:rPr>
              <w:t>7</w:t>
            </w:r>
            <w:r w:rsidR="00A223C9" w:rsidRPr="006066C4">
              <w:rPr>
                <w14:cntxtAlts/>
              </w:rPr>
              <w:t>0</w:t>
            </w:r>
            <w:r w:rsidRPr="006066C4">
              <w:rPr>
                <w14:cntxtAlts/>
              </w:rPr>
              <w:t>.</w:t>
            </w:r>
            <w:r w:rsidR="00477C34" w:rsidRPr="006066C4">
              <w:rPr>
                <w14:cntxtAlts/>
              </w:rPr>
              <w:t>9</w:t>
            </w:r>
            <w:r w:rsidR="00A223C9" w:rsidRPr="006066C4">
              <w:rPr>
                <w14:cntxtAlts/>
              </w:rPr>
              <w:t>8</w:t>
            </w:r>
          </w:p>
        </w:tc>
        <w:tc>
          <w:tcPr>
            <w:tcW w:w="1020" w:type="dxa"/>
            <w:tcBorders>
              <w:top w:val="nil"/>
              <w:left w:val="nil"/>
              <w:bottom w:val="nil"/>
              <w:right w:val="nil"/>
            </w:tcBorders>
            <w:vAlign w:val="center"/>
          </w:tcPr>
          <w:p w:rsidR="005A6F64" w:rsidRPr="006066C4" w:rsidRDefault="005A6F64"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7</w:t>
            </w:r>
            <w:r w:rsidR="00A223C9" w:rsidRPr="006066C4">
              <w:rPr>
                <w:rFonts w:eastAsia="標楷體"/>
                <w14:cntxtAlts/>
              </w:rPr>
              <w:t>0</w:t>
            </w:r>
            <w:r w:rsidRPr="006066C4">
              <w:rPr>
                <w:rFonts w:eastAsia="標楷體"/>
                <w14:cntxtAlts/>
              </w:rPr>
              <w:t>,</w:t>
            </w:r>
            <w:r w:rsidR="00A223C9" w:rsidRPr="006066C4">
              <w:rPr>
                <w:rFonts w:eastAsia="標楷體"/>
                <w14:cntxtAlts/>
              </w:rPr>
              <w:t>630</w:t>
            </w:r>
          </w:p>
        </w:tc>
        <w:tc>
          <w:tcPr>
            <w:tcW w:w="1080" w:type="dxa"/>
            <w:tcBorders>
              <w:top w:val="nil"/>
              <w:left w:val="nil"/>
              <w:bottom w:val="nil"/>
              <w:right w:val="nil"/>
            </w:tcBorders>
            <w:vAlign w:val="center"/>
          </w:tcPr>
          <w:p w:rsidR="005A6F64" w:rsidRPr="006066C4" w:rsidRDefault="00A223C9" w:rsidP="00A223C9">
            <w:pPr>
              <w:snapToGrid w:val="0"/>
              <w:spacing w:line="400" w:lineRule="exact"/>
              <w:ind w:rightChars="100" w:right="240"/>
              <w:jc w:val="right"/>
              <w:rPr>
                <w14:cntxtAlts/>
              </w:rPr>
            </w:pPr>
            <w:r w:rsidRPr="006066C4">
              <w:rPr>
                <w14:cntxtAlts/>
              </w:rPr>
              <w:t>84</w:t>
            </w:r>
            <w:r w:rsidR="005A6F64" w:rsidRPr="006066C4">
              <w:rPr>
                <w14:cntxtAlts/>
              </w:rPr>
              <w:t>.</w:t>
            </w:r>
            <w:r w:rsidRPr="006066C4">
              <w:rPr>
                <w14:cntxtAlts/>
              </w:rPr>
              <w:t>81</w:t>
            </w:r>
          </w:p>
        </w:tc>
        <w:tc>
          <w:tcPr>
            <w:tcW w:w="1080" w:type="dxa"/>
            <w:tcBorders>
              <w:top w:val="nil"/>
              <w:left w:val="nil"/>
              <w:bottom w:val="nil"/>
              <w:right w:val="nil"/>
            </w:tcBorders>
            <w:vAlign w:val="bottom"/>
          </w:tcPr>
          <w:p w:rsidR="005A6F64" w:rsidRPr="006066C4" w:rsidRDefault="00A223C9" w:rsidP="00A223C9">
            <w:pPr>
              <w:snapToGrid w:val="0"/>
              <w:spacing w:line="400" w:lineRule="exact"/>
              <w:ind w:rightChars="100" w:right="240"/>
              <w:jc w:val="right"/>
              <w:rPr>
                <w14:cntxtAlts/>
              </w:rPr>
            </w:pPr>
            <w:r w:rsidRPr="006066C4">
              <w:rPr>
                <w14:cntxtAlts/>
              </w:rPr>
              <w:t>80</w:t>
            </w:r>
            <w:r w:rsidR="005A6F64" w:rsidRPr="006066C4">
              <w:rPr>
                <w14:cntxtAlts/>
              </w:rPr>
              <w:t>.</w:t>
            </w:r>
            <w:r w:rsidRPr="006066C4">
              <w:rPr>
                <w14:cntxtAlts/>
              </w:rPr>
              <w:t>23</w:t>
            </w:r>
          </w:p>
        </w:tc>
        <w:tc>
          <w:tcPr>
            <w:tcW w:w="1009" w:type="dxa"/>
            <w:tcBorders>
              <w:top w:val="nil"/>
              <w:left w:val="nil"/>
              <w:bottom w:val="nil"/>
            </w:tcBorders>
            <w:vAlign w:val="center"/>
          </w:tcPr>
          <w:p w:rsidR="005A6F64" w:rsidRPr="006066C4" w:rsidRDefault="005A6F64"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5</w:t>
            </w:r>
            <w:r w:rsidR="00A223C9" w:rsidRPr="006066C4">
              <w:rPr>
                <w:rFonts w:eastAsia="標楷體"/>
                <w14:cntxtAlts/>
              </w:rPr>
              <w:t>8</w:t>
            </w:r>
            <w:r w:rsidRPr="006066C4">
              <w:rPr>
                <w:rFonts w:eastAsia="標楷體"/>
                <w14:cntxtAlts/>
              </w:rPr>
              <w:t>,</w:t>
            </w:r>
            <w:r w:rsidR="00A223C9" w:rsidRPr="006066C4">
              <w:rPr>
                <w:rFonts w:eastAsia="標楷體"/>
                <w14:cntxtAlts/>
              </w:rPr>
              <w:t>647</w:t>
            </w:r>
          </w:p>
        </w:tc>
      </w:tr>
      <w:tr w:rsidR="00127327" w:rsidRPr="006066C4" w:rsidTr="00972814">
        <w:trPr>
          <w:trHeight w:val="339"/>
          <w:jc w:val="center"/>
        </w:trPr>
        <w:tc>
          <w:tcPr>
            <w:tcW w:w="1362" w:type="dxa"/>
            <w:tcBorders>
              <w:top w:val="nil"/>
            </w:tcBorders>
            <w:vAlign w:val="center"/>
          </w:tcPr>
          <w:p w:rsidR="007B4BD1" w:rsidRPr="006066C4" w:rsidRDefault="007B4BD1"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6066C4">
              <w:rPr>
                <w:rFonts w:ascii="Times New Roman" w:eastAsia="標楷體" w:hAnsi="Times New Roman"/>
                <w:kern w:val="2"/>
                <w14:cntxtAlts/>
              </w:rPr>
              <w:t>12</w:t>
            </w:r>
            <w:r w:rsidRPr="006066C4">
              <w:rPr>
                <w:rFonts w:ascii="Times New Roman" w:eastAsia="標楷體" w:hAnsi="Times New Roman"/>
                <w:kern w:val="2"/>
                <w14:cntxtAlts/>
              </w:rPr>
              <w:t>月</w:t>
            </w:r>
          </w:p>
        </w:tc>
        <w:tc>
          <w:tcPr>
            <w:tcW w:w="922" w:type="dxa"/>
            <w:tcBorders>
              <w:top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47,718</w:t>
            </w:r>
          </w:p>
        </w:tc>
        <w:tc>
          <w:tcPr>
            <w:tcW w:w="949" w:type="dxa"/>
            <w:tcBorders>
              <w:top w:val="nil"/>
              <w:left w:val="nil"/>
              <w:right w:val="nil"/>
            </w:tcBorders>
            <w:vAlign w:val="center"/>
          </w:tcPr>
          <w:p w:rsidR="007B4BD1" w:rsidRPr="006066C4" w:rsidRDefault="00477C34" w:rsidP="00181B7F">
            <w:pPr>
              <w:snapToGrid w:val="0"/>
              <w:spacing w:line="400" w:lineRule="exact"/>
              <w:ind w:rightChars="100" w:right="240"/>
              <w:jc w:val="right"/>
              <w:rPr>
                <w:rFonts w:eastAsia="標楷體"/>
                <w14:cntxtAlts/>
              </w:rPr>
            </w:pPr>
            <w:r w:rsidRPr="006066C4">
              <w:rPr>
                <w:rFonts w:eastAsia="標楷體"/>
                <w14:cntxtAlts/>
              </w:rPr>
              <w:t>44,745</w:t>
            </w:r>
          </w:p>
        </w:tc>
        <w:tc>
          <w:tcPr>
            <w:tcW w:w="1080" w:type="dxa"/>
            <w:tcBorders>
              <w:top w:val="nil"/>
              <w:left w:val="nil"/>
              <w:right w:val="nil"/>
            </w:tcBorders>
            <w:vAlign w:val="center"/>
          </w:tcPr>
          <w:p w:rsidR="007B4BD1" w:rsidRPr="006066C4" w:rsidRDefault="00477C34" w:rsidP="00477C34">
            <w:pPr>
              <w:snapToGrid w:val="0"/>
              <w:spacing w:line="400" w:lineRule="exact"/>
              <w:ind w:rightChars="100" w:right="240"/>
              <w:jc w:val="right"/>
              <w:rPr>
                <w14:cntxtAlts/>
              </w:rPr>
            </w:pPr>
            <w:r w:rsidRPr="006066C4">
              <w:rPr>
                <w14:cntxtAlts/>
              </w:rPr>
              <w:t>127.18</w:t>
            </w:r>
          </w:p>
        </w:tc>
        <w:tc>
          <w:tcPr>
            <w:tcW w:w="1080" w:type="dxa"/>
            <w:tcBorders>
              <w:top w:val="nil"/>
              <w:left w:val="nil"/>
              <w:right w:val="nil"/>
            </w:tcBorders>
            <w:vAlign w:val="bottom"/>
          </w:tcPr>
          <w:p w:rsidR="007B4BD1" w:rsidRPr="006066C4" w:rsidRDefault="00477C34" w:rsidP="00A223C9">
            <w:pPr>
              <w:snapToGrid w:val="0"/>
              <w:spacing w:line="400" w:lineRule="exact"/>
              <w:ind w:rightChars="100" w:right="240"/>
              <w:jc w:val="right"/>
              <w:rPr>
                <w14:cntxtAlts/>
              </w:rPr>
            </w:pPr>
            <w:r w:rsidRPr="006066C4">
              <w:rPr>
                <w14:cntxtAlts/>
              </w:rPr>
              <w:t>84.98</w:t>
            </w:r>
          </w:p>
        </w:tc>
        <w:tc>
          <w:tcPr>
            <w:tcW w:w="1020" w:type="dxa"/>
            <w:tcBorders>
              <w:top w:val="nil"/>
              <w:left w:val="nil"/>
              <w:right w:val="nil"/>
            </w:tcBorders>
            <w:vAlign w:val="center"/>
          </w:tcPr>
          <w:p w:rsidR="007B4BD1" w:rsidRPr="006066C4" w:rsidRDefault="007724DC" w:rsidP="00A223C9">
            <w:pPr>
              <w:pStyle w:val="a9"/>
              <w:widowControl/>
              <w:tabs>
                <w:tab w:val="left" w:pos="5220"/>
              </w:tabs>
              <w:snapToGrid w:val="0"/>
              <w:spacing w:line="400" w:lineRule="exact"/>
              <w:ind w:rightChars="100" w:right="240"/>
              <w:rPr>
                <w:rFonts w:eastAsia="標楷體"/>
                <w14:cntxtAlts/>
              </w:rPr>
            </w:pPr>
            <w:r w:rsidRPr="006066C4">
              <w:rPr>
                <w:rFonts w:eastAsia="標楷體"/>
                <w14:cntxtAlts/>
              </w:rPr>
              <w:t>116,683</w:t>
            </w:r>
          </w:p>
        </w:tc>
        <w:tc>
          <w:tcPr>
            <w:tcW w:w="1080" w:type="dxa"/>
            <w:tcBorders>
              <w:top w:val="nil"/>
              <w:left w:val="nil"/>
              <w:right w:val="nil"/>
            </w:tcBorders>
            <w:vAlign w:val="center"/>
          </w:tcPr>
          <w:p w:rsidR="007B4BD1" w:rsidRPr="006066C4" w:rsidRDefault="00127327" w:rsidP="00A223C9">
            <w:pPr>
              <w:snapToGrid w:val="0"/>
              <w:spacing w:line="400" w:lineRule="exact"/>
              <w:ind w:rightChars="100" w:right="240"/>
              <w:jc w:val="right"/>
              <w:rPr>
                <w14:cntxtAlts/>
              </w:rPr>
            </w:pPr>
            <w:r w:rsidRPr="006066C4">
              <w:rPr>
                <w14:cntxtAlts/>
              </w:rPr>
              <w:t>89.03</w:t>
            </w:r>
          </w:p>
        </w:tc>
        <w:tc>
          <w:tcPr>
            <w:tcW w:w="1080" w:type="dxa"/>
            <w:tcBorders>
              <w:top w:val="nil"/>
              <w:left w:val="nil"/>
              <w:right w:val="nil"/>
            </w:tcBorders>
            <w:vAlign w:val="bottom"/>
          </w:tcPr>
          <w:p w:rsidR="007B4BD1" w:rsidRPr="006066C4" w:rsidRDefault="00127327" w:rsidP="00A223C9">
            <w:pPr>
              <w:snapToGrid w:val="0"/>
              <w:spacing w:line="400" w:lineRule="exact"/>
              <w:ind w:rightChars="100" w:right="240"/>
              <w:jc w:val="right"/>
              <w:rPr>
                <w14:cntxtAlts/>
              </w:rPr>
            </w:pPr>
            <w:r w:rsidRPr="006066C4">
              <w:rPr>
                <w14:cntxtAlts/>
              </w:rPr>
              <w:t>131.05</w:t>
            </w:r>
          </w:p>
        </w:tc>
        <w:tc>
          <w:tcPr>
            <w:tcW w:w="1009" w:type="dxa"/>
            <w:tcBorders>
              <w:top w:val="nil"/>
              <w:left w:val="nil"/>
            </w:tcBorders>
            <w:vAlign w:val="center"/>
          </w:tcPr>
          <w:p w:rsidR="007B4BD1" w:rsidRPr="006066C4" w:rsidRDefault="007724DC" w:rsidP="00A223C9">
            <w:pPr>
              <w:pStyle w:val="a9"/>
              <w:widowControl/>
              <w:tabs>
                <w:tab w:val="left" w:pos="5220"/>
              </w:tabs>
              <w:snapToGrid w:val="0"/>
              <w:spacing w:line="400" w:lineRule="exact"/>
              <w:ind w:rightChars="11" w:right="26"/>
              <w:rPr>
                <w:rFonts w:eastAsia="標楷體"/>
                <w14:cntxtAlts/>
              </w:rPr>
            </w:pPr>
            <w:r w:rsidRPr="006066C4">
              <w:rPr>
                <w:rFonts w:eastAsia="標楷體"/>
                <w14:cntxtAlts/>
              </w:rPr>
              <w:t>79,930</w:t>
            </w:r>
          </w:p>
        </w:tc>
      </w:tr>
      <w:tr w:rsidR="007724DC" w:rsidRPr="006066C4" w:rsidTr="00972814">
        <w:trPr>
          <w:trHeight w:val="650"/>
          <w:jc w:val="center"/>
        </w:trPr>
        <w:tc>
          <w:tcPr>
            <w:tcW w:w="1362" w:type="dxa"/>
            <w:vAlign w:val="center"/>
          </w:tcPr>
          <w:p w:rsidR="005A6F64" w:rsidRPr="006066C4" w:rsidRDefault="005A6F64"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20" w:lineRule="exact"/>
              <w:jc w:val="center"/>
              <w:rPr>
                <w:rFonts w:ascii="Times New Roman" w:eastAsia="標楷體" w:hAnsi="Times New Roman"/>
                <w:b/>
                <w:w w:val="98"/>
                <w:kern w:val="2"/>
                <w14:cntxtAlts/>
              </w:rPr>
            </w:pPr>
            <w:r w:rsidRPr="006066C4">
              <w:rPr>
                <w:rFonts w:ascii="Times New Roman" w:eastAsia="標楷體" w:hAnsi="Times New Roman"/>
                <w:b/>
                <w:w w:val="95"/>
              </w:rPr>
              <w:t>較上年同月變動</w:t>
            </w:r>
            <w:r w:rsidRPr="006066C4">
              <w:rPr>
                <w:rFonts w:ascii="Times New Roman" w:eastAsia="標楷體" w:hAnsi="Times New Roman"/>
                <w:b/>
                <w:w w:val="95"/>
                <w:kern w:val="2"/>
              </w:rPr>
              <w:t>(%)</w:t>
            </w:r>
          </w:p>
        </w:tc>
        <w:tc>
          <w:tcPr>
            <w:tcW w:w="922" w:type="dxa"/>
            <w:tcBorders>
              <w:right w:val="nil"/>
            </w:tcBorders>
            <w:vAlign w:val="center"/>
          </w:tcPr>
          <w:p w:rsidR="005A6F64" w:rsidRPr="006066C4" w:rsidRDefault="00477C34" w:rsidP="00477C34">
            <w:pPr>
              <w:snapToGrid w:val="0"/>
              <w:spacing w:line="400" w:lineRule="exact"/>
              <w:ind w:rightChars="100" w:right="240"/>
              <w:jc w:val="right"/>
              <w:rPr>
                <w:rFonts w:eastAsia="標楷體"/>
                <w:b/>
                <w:w w:val="98"/>
                <w14:cntxtAlts/>
              </w:rPr>
            </w:pPr>
            <w:r w:rsidRPr="006066C4">
              <w:rPr>
                <w:rFonts w:eastAsia="標楷體"/>
                <w:b/>
                <w:w w:val="98"/>
                <w14:cntxtAlts/>
              </w:rPr>
              <w:t>4.30</w:t>
            </w:r>
          </w:p>
        </w:tc>
        <w:tc>
          <w:tcPr>
            <w:tcW w:w="949" w:type="dxa"/>
            <w:tcBorders>
              <w:left w:val="nil"/>
              <w:right w:val="nil"/>
            </w:tcBorders>
            <w:vAlign w:val="center"/>
          </w:tcPr>
          <w:p w:rsidR="005A6F64" w:rsidRPr="006066C4" w:rsidRDefault="00477C34" w:rsidP="00477C34">
            <w:pPr>
              <w:snapToGrid w:val="0"/>
              <w:spacing w:line="400" w:lineRule="exact"/>
              <w:ind w:rightChars="100" w:right="240"/>
              <w:jc w:val="right"/>
              <w:rPr>
                <w:rFonts w:eastAsia="標楷體"/>
                <w:b/>
                <w:w w:val="98"/>
                <w14:cntxtAlts/>
              </w:rPr>
            </w:pPr>
            <w:r w:rsidRPr="006066C4">
              <w:rPr>
                <w:rFonts w:eastAsia="標楷體"/>
                <w:b/>
                <w:w w:val="98"/>
                <w14:cntxtAlts/>
              </w:rPr>
              <w:t>5.27</w:t>
            </w:r>
          </w:p>
        </w:tc>
        <w:tc>
          <w:tcPr>
            <w:tcW w:w="1080" w:type="dxa"/>
            <w:tcBorders>
              <w:left w:val="nil"/>
              <w:right w:val="nil"/>
            </w:tcBorders>
            <w:vAlign w:val="center"/>
          </w:tcPr>
          <w:p w:rsidR="005A6F64" w:rsidRPr="006066C4" w:rsidRDefault="00A223C9" w:rsidP="00477C34">
            <w:pPr>
              <w:tabs>
                <w:tab w:val="left" w:pos="1080"/>
              </w:tabs>
              <w:snapToGrid w:val="0"/>
              <w:spacing w:line="400" w:lineRule="exact"/>
              <w:ind w:rightChars="100" w:right="240"/>
              <w:jc w:val="right"/>
              <w:rPr>
                <w:rFonts w:eastAsia="標楷體"/>
                <w:b/>
                <w:w w:val="98"/>
                <w14:cntxtAlts/>
              </w:rPr>
            </w:pPr>
            <w:r w:rsidRPr="006066C4">
              <w:rPr>
                <w:rFonts w:eastAsia="標楷體"/>
                <w:b/>
                <w:w w:val="98"/>
                <w14:cntxtAlts/>
              </w:rPr>
              <w:t>5</w:t>
            </w:r>
            <w:r w:rsidR="005A6F64" w:rsidRPr="006066C4">
              <w:rPr>
                <w:rFonts w:eastAsia="標楷體"/>
                <w:b/>
                <w:w w:val="98"/>
                <w14:cntxtAlts/>
              </w:rPr>
              <w:t>.</w:t>
            </w:r>
            <w:r w:rsidR="00477C34" w:rsidRPr="006066C4">
              <w:rPr>
                <w:rFonts w:eastAsia="標楷體"/>
                <w:b/>
                <w:w w:val="98"/>
                <w14:cntxtAlts/>
              </w:rPr>
              <w:t>82</w:t>
            </w:r>
          </w:p>
        </w:tc>
        <w:tc>
          <w:tcPr>
            <w:tcW w:w="1080" w:type="dxa"/>
            <w:tcBorders>
              <w:left w:val="nil"/>
              <w:right w:val="nil"/>
            </w:tcBorders>
            <w:vAlign w:val="center"/>
          </w:tcPr>
          <w:p w:rsidR="005A6F64" w:rsidRPr="006066C4" w:rsidRDefault="00A223C9" w:rsidP="00477C34">
            <w:pPr>
              <w:snapToGrid w:val="0"/>
              <w:spacing w:line="400" w:lineRule="exact"/>
              <w:ind w:rightChars="100" w:right="240"/>
              <w:jc w:val="right"/>
              <w:rPr>
                <w:rFonts w:eastAsia="標楷體"/>
                <w:b/>
                <w:w w:val="98"/>
                <w14:cntxtAlts/>
              </w:rPr>
            </w:pPr>
            <w:r w:rsidRPr="006066C4">
              <w:rPr>
                <w:rFonts w:eastAsia="標楷體"/>
                <w:b/>
                <w:w w:val="98"/>
                <w14:cntxtAlts/>
              </w:rPr>
              <w:t>3</w:t>
            </w:r>
            <w:r w:rsidR="005A6F64" w:rsidRPr="006066C4">
              <w:rPr>
                <w:rFonts w:eastAsia="標楷體"/>
                <w:b/>
                <w:w w:val="98"/>
                <w14:cntxtAlts/>
              </w:rPr>
              <w:t>.</w:t>
            </w:r>
            <w:r w:rsidR="00477C34" w:rsidRPr="006066C4">
              <w:rPr>
                <w:rFonts w:eastAsia="標楷體"/>
                <w:b/>
                <w:w w:val="98"/>
                <w14:cntxtAlts/>
              </w:rPr>
              <w:t>34</w:t>
            </w:r>
          </w:p>
        </w:tc>
        <w:tc>
          <w:tcPr>
            <w:tcW w:w="1020" w:type="dxa"/>
            <w:tcBorders>
              <w:left w:val="nil"/>
              <w:right w:val="nil"/>
            </w:tcBorders>
            <w:vAlign w:val="center"/>
          </w:tcPr>
          <w:p w:rsidR="005A6F64" w:rsidRPr="006066C4" w:rsidRDefault="005A6F64" w:rsidP="007724DC">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w:t>
            </w:r>
            <w:r w:rsidR="007724DC" w:rsidRPr="006066C4">
              <w:rPr>
                <w:rFonts w:eastAsia="標楷體"/>
                <w:b/>
                <w:w w:val="98"/>
                <w14:cntxtAlts/>
              </w:rPr>
              <w:t>0</w:t>
            </w:r>
            <w:r w:rsidRPr="006066C4">
              <w:rPr>
                <w:rFonts w:eastAsia="標楷體"/>
                <w:b/>
                <w:w w:val="98"/>
                <w14:cntxtAlts/>
              </w:rPr>
              <w:t>.</w:t>
            </w:r>
            <w:r w:rsidR="007724DC" w:rsidRPr="006066C4">
              <w:rPr>
                <w:rFonts w:eastAsia="標楷體"/>
                <w:b/>
                <w:w w:val="98"/>
                <w14:cntxtAlts/>
              </w:rPr>
              <w:t>78</w:t>
            </w:r>
          </w:p>
        </w:tc>
        <w:tc>
          <w:tcPr>
            <w:tcW w:w="1080" w:type="dxa"/>
            <w:tcBorders>
              <w:left w:val="nil"/>
              <w:right w:val="nil"/>
            </w:tcBorders>
            <w:vAlign w:val="center"/>
          </w:tcPr>
          <w:p w:rsidR="005A6F64" w:rsidRPr="006066C4" w:rsidRDefault="00127327" w:rsidP="00A223C9">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2.03</w:t>
            </w:r>
          </w:p>
        </w:tc>
        <w:tc>
          <w:tcPr>
            <w:tcW w:w="1080" w:type="dxa"/>
            <w:tcBorders>
              <w:left w:val="nil"/>
              <w:right w:val="nil"/>
            </w:tcBorders>
            <w:vAlign w:val="center"/>
          </w:tcPr>
          <w:p w:rsidR="005A6F64" w:rsidRPr="006066C4" w:rsidRDefault="00127327" w:rsidP="00127327">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-0.49</w:t>
            </w:r>
          </w:p>
        </w:tc>
        <w:tc>
          <w:tcPr>
            <w:tcW w:w="1009" w:type="dxa"/>
            <w:tcBorders>
              <w:left w:val="nil"/>
            </w:tcBorders>
            <w:vAlign w:val="center"/>
          </w:tcPr>
          <w:p w:rsidR="005A6F64" w:rsidRPr="006066C4" w:rsidRDefault="007724DC" w:rsidP="00A223C9">
            <w:pPr>
              <w:pStyle w:val="a9"/>
              <w:widowControl/>
              <w:tabs>
                <w:tab w:val="left" w:pos="5220"/>
              </w:tabs>
              <w:snapToGrid w:val="0"/>
              <w:spacing w:line="400" w:lineRule="exact"/>
              <w:jc w:val="center"/>
              <w:rPr>
                <w:rFonts w:eastAsia="標楷體"/>
                <w:b/>
                <w:w w:val="98"/>
                <w14:cntxtAlts/>
              </w:rPr>
            </w:pPr>
            <w:r w:rsidRPr="006066C4">
              <w:rPr>
                <w:rFonts w:eastAsia="標楷體"/>
                <w:b/>
                <w:w w:val="98"/>
                <w14:cntxtAlts/>
              </w:rPr>
              <w:t>6.29</w:t>
            </w:r>
          </w:p>
        </w:tc>
      </w:tr>
      <w:tr w:rsidR="007724DC" w:rsidRPr="006066C4" w:rsidTr="00972814">
        <w:trPr>
          <w:trHeight w:val="702"/>
          <w:jc w:val="center"/>
        </w:trPr>
        <w:tc>
          <w:tcPr>
            <w:tcW w:w="1362" w:type="dxa"/>
            <w:vAlign w:val="center"/>
          </w:tcPr>
          <w:p w:rsidR="005A6F64" w:rsidRPr="006066C4" w:rsidRDefault="005A6F64" w:rsidP="007651D7">
            <w:pPr>
              <w:snapToGrid w:val="0"/>
              <w:spacing w:line="320" w:lineRule="exact"/>
              <w:jc w:val="center"/>
              <w:rPr>
                <w:rFonts w:eastAsia="標楷體"/>
                <w:b/>
                <w:w w:val="98"/>
                <w14:cntxtAlts/>
              </w:rPr>
            </w:pPr>
            <w:r w:rsidRPr="006066C4">
              <w:rPr>
                <w:rFonts w:eastAsia="標楷體"/>
                <w:b/>
                <w:w w:val="95"/>
              </w:rPr>
              <w:t>累計較上年同期變動</w:t>
            </w:r>
            <w:r w:rsidRPr="006066C4">
              <w:rPr>
                <w:rFonts w:eastAsia="標楷體"/>
                <w:b/>
                <w:w w:val="95"/>
              </w:rPr>
              <w:t>(%)</w:t>
            </w:r>
          </w:p>
        </w:tc>
        <w:tc>
          <w:tcPr>
            <w:tcW w:w="922" w:type="dxa"/>
            <w:tcBorders>
              <w:right w:val="nil"/>
            </w:tcBorders>
            <w:vAlign w:val="center"/>
          </w:tcPr>
          <w:p w:rsidR="005A6F64" w:rsidRPr="006066C4" w:rsidRDefault="005A6F64" w:rsidP="00477C34">
            <w:pPr>
              <w:snapToGrid w:val="0"/>
              <w:spacing w:line="400" w:lineRule="exact"/>
              <w:ind w:rightChars="100" w:right="240"/>
              <w:jc w:val="right"/>
              <w:rPr>
                <w:rFonts w:eastAsia="標楷體"/>
                <w:b/>
                <w:w w:val="98"/>
                <w14:cntxtAlts/>
              </w:rPr>
            </w:pPr>
            <w:r w:rsidRPr="006066C4">
              <w:rPr>
                <w:rFonts w:eastAsia="標楷體"/>
                <w:b/>
                <w:w w:val="98"/>
                <w14:cntxtAlts/>
              </w:rPr>
              <w:t>0.</w:t>
            </w:r>
            <w:r w:rsidR="00477C34" w:rsidRPr="006066C4">
              <w:rPr>
                <w:rFonts w:eastAsia="標楷體"/>
                <w:b/>
                <w:w w:val="98"/>
                <w14:cntxtAlts/>
              </w:rPr>
              <w:t>30</w:t>
            </w:r>
          </w:p>
        </w:tc>
        <w:tc>
          <w:tcPr>
            <w:tcW w:w="949" w:type="dxa"/>
            <w:tcBorders>
              <w:left w:val="nil"/>
              <w:right w:val="nil"/>
            </w:tcBorders>
            <w:vAlign w:val="center"/>
          </w:tcPr>
          <w:p w:rsidR="005A6F64" w:rsidRPr="006066C4" w:rsidRDefault="00477C34" w:rsidP="007651D7">
            <w:pPr>
              <w:snapToGrid w:val="0"/>
              <w:spacing w:line="400" w:lineRule="exact"/>
              <w:ind w:rightChars="100" w:right="240"/>
              <w:jc w:val="right"/>
              <w:rPr>
                <w:rFonts w:eastAsia="標楷體"/>
                <w:b/>
                <w:w w:val="98"/>
                <w14:cntxtAlts/>
              </w:rPr>
            </w:pPr>
            <w:r w:rsidRPr="006066C4">
              <w:rPr>
                <w:rFonts w:eastAsia="標楷體"/>
                <w:b/>
                <w:w w:val="98"/>
                <w14:cntxtAlts/>
              </w:rPr>
              <w:t>1.06</w:t>
            </w:r>
          </w:p>
        </w:tc>
        <w:tc>
          <w:tcPr>
            <w:tcW w:w="1080" w:type="dxa"/>
            <w:tcBorders>
              <w:left w:val="nil"/>
              <w:right w:val="nil"/>
            </w:tcBorders>
            <w:vAlign w:val="center"/>
          </w:tcPr>
          <w:p w:rsidR="005A6F64" w:rsidRPr="006066C4" w:rsidRDefault="005A6F64" w:rsidP="00477C34">
            <w:pPr>
              <w:tabs>
                <w:tab w:val="left" w:pos="1080"/>
              </w:tabs>
              <w:snapToGrid w:val="0"/>
              <w:spacing w:line="400" w:lineRule="exact"/>
              <w:ind w:rightChars="100" w:right="240"/>
              <w:jc w:val="right"/>
              <w:rPr>
                <w:rFonts w:eastAsia="標楷體"/>
                <w:b/>
                <w:w w:val="98"/>
                <w14:cntxtAlts/>
              </w:rPr>
            </w:pPr>
            <w:r w:rsidRPr="006066C4">
              <w:rPr>
                <w:rFonts w:eastAsia="標楷體"/>
                <w:b/>
                <w:w w:val="98"/>
                <w14:cntxtAlts/>
              </w:rPr>
              <w:t>-</w:t>
            </w:r>
            <w:r w:rsidR="00477C34" w:rsidRPr="006066C4">
              <w:rPr>
                <w:rFonts w:eastAsia="標楷體"/>
                <w:b/>
                <w:w w:val="98"/>
                <w14:cntxtAlts/>
              </w:rPr>
              <w:t>0.73</w:t>
            </w:r>
          </w:p>
        </w:tc>
        <w:tc>
          <w:tcPr>
            <w:tcW w:w="1080" w:type="dxa"/>
            <w:tcBorders>
              <w:left w:val="nil"/>
              <w:right w:val="nil"/>
            </w:tcBorders>
            <w:vAlign w:val="center"/>
          </w:tcPr>
          <w:p w:rsidR="005A6F64" w:rsidRPr="006066C4" w:rsidRDefault="00A223C9" w:rsidP="007724DC">
            <w:pPr>
              <w:snapToGrid w:val="0"/>
              <w:spacing w:line="400" w:lineRule="exact"/>
              <w:ind w:rightChars="100" w:right="240"/>
              <w:jc w:val="right"/>
              <w:rPr>
                <w:rFonts w:eastAsia="標楷體"/>
                <w:b/>
                <w:w w:val="98"/>
                <w14:cntxtAlts/>
              </w:rPr>
            </w:pPr>
            <w:r w:rsidRPr="006066C4">
              <w:rPr>
                <w:rFonts w:eastAsia="標楷體"/>
                <w:b/>
                <w:w w:val="98"/>
                <w14:cntxtAlts/>
              </w:rPr>
              <w:t>2</w:t>
            </w:r>
            <w:r w:rsidR="005A6F64" w:rsidRPr="006066C4">
              <w:rPr>
                <w:rFonts w:eastAsia="標楷體"/>
                <w:b/>
                <w:w w:val="98"/>
                <w14:cntxtAlts/>
              </w:rPr>
              <w:t>.</w:t>
            </w:r>
            <w:r w:rsidR="007724DC" w:rsidRPr="006066C4">
              <w:rPr>
                <w:rFonts w:eastAsia="標楷體"/>
                <w:b/>
                <w:w w:val="98"/>
                <w14:cntxtAlts/>
              </w:rPr>
              <w:t>47</w:t>
            </w:r>
          </w:p>
        </w:tc>
        <w:tc>
          <w:tcPr>
            <w:tcW w:w="1020" w:type="dxa"/>
            <w:tcBorders>
              <w:left w:val="nil"/>
              <w:right w:val="nil"/>
            </w:tcBorders>
            <w:vAlign w:val="center"/>
          </w:tcPr>
          <w:p w:rsidR="005A6F64" w:rsidRPr="006066C4" w:rsidRDefault="005A6F64" w:rsidP="007724DC">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-2.</w:t>
            </w:r>
            <w:r w:rsidR="007724DC" w:rsidRPr="006066C4">
              <w:rPr>
                <w:rFonts w:eastAsia="標楷體"/>
                <w:b/>
                <w:w w:val="98"/>
                <w14:cntxtAlts/>
              </w:rPr>
              <w:t>63</w:t>
            </w:r>
          </w:p>
        </w:tc>
        <w:tc>
          <w:tcPr>
            <w:tcW w:w="1080" w:type="dxa"/>
            <w:tcBorders>
              <w:left w:val="nil"/>
              <w:right w:val="nil"/>
            </w:tcBorders>
            <w:vAlign w:val="center"/>
          </w:tcPr>
          <w:p w:rsidR="005A6F64" w:rsidRPr="006066C4" w:rsidRDefault="005A6F64" w:rsidP="007E10F1">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w:t>
            </w:r>
            <w:r w:rsidR="007E10F1" w:rsidRPr="006066C4">
              <w:rPr>
                <w:rFonts w:eastAsia="標楷體"/>
                <w:b/>
                <w:w w:val="98"/>
                <w14:cntxtAlts/>
              </w:rPr>
              <w:t>4</w:t>
            </w:r>
            <w:r w:rsidRPr="006066C4">
              <w:rPr>
                <w:rFonts w:eastAsia="標楷體"/>
                <w:b/>
                <w:w w:val="98"/>
                <w14:cntxtAlts/>
              </w:rPr>
              <w:t>.</w:t>
            </w:r>
            <w:r w:rsidR="007E10F1" w:rsidRPr="006066C4">
              <w:rPr>
                <w:rFonts w:eastAsia="標楷體"/>
                <w:b/>
                <w:w w:val="98"/>
                <w14:cntxtAlts/>
              </w:rPr>
              <w:t>47</w:t>
            </w:r>
          </w:p>
        </w:tc>
        <w:tc>
          <w:tcPr>
            <w:tcW w:w="1080" w:type="dxa"/>
            <w:tcBorders>
              <w:left w:val="nil"/>
              <w:right w:val="nil"/>
            </w:tcBorders>
            <w:vAlign w:val="center"/>
          </w:tcPr>
          <w:p w:rsidR="005A6F64" w:rsidRPr="006066C4" w:rsidRDefault="005A6F64" w:rsidP="007E10F1">
            <w:pPr>
              <w:pStyle w:val="a9"/>
              <w:widowControl/>
              <w:tabs>
                <w:tab w:val="left" w:pos="5220"/>
              </w:tabs>
              <w:snapToGrid w:val="0"/>
              <w:spacing w:line="400" w:lineRule="exact"/>
              <w:ind w:rightChars="100" w:right="240"/>
              <w:rPr>
                <w:rFonts w:eastAsia="標楷體"/>
                <w:b/>
                <w:w w:val="98"/>
                <w14:cntxtAlts/>
              </w:rPr>
            </w:pPr>
            <w:r w:rsidRPr="006066C4">
              <w:rPr>
                <w:rFonts w:eastAsia="標楷體"/>
                <w:b/>
                <w:w w:val="98"/>
                <w14:cntxtAlts/>
              </w:rPr>
              <w:t>-</w:t>
            </w:r>
            <w:r w:rsidR="00A223C9" w:rsidRPr="006066C4">
              <w:rPr>
                <w:rFonts w:eastAsia="標楷體"/>
                <w:b/>
                <w:w w:val="98"/>
                <w14:cntxtAlts/>
              </w:rPr>
              <w:t>1</w:t>
            </w:r>
            <w:r w:rsidRPr="006066C4">
              <w:rPr>
                <w:rFonts w:eastAsia="標楷體"/>
                <w:b/>
                <w:w w:val="98"/>
                <w14:cntxtAlts/>
              </w:rPr>
              <w:t>.</w:t>
            </w:r>
            <w:r w:rsidR="007E10F1" w:rsidRPr="006066C4">
              <w:rPr>
                <w:rFonts w:eastAsia="標楷體"/>
                <w:b/>
                <w:w w:val="98"/>
                <w14:cntxtAlts/>
              </w:rPr>
              <w:t>45</w:t>
            </w:r>
          </w:p>
        </w:tc>
        <w:tc>
          <w:tcPr>
            <w:tcW w:w="1009" w:type="dxa"/>
            <w:tcBorders>
              <w:left w:val="nil"/>
            </w:tcBorders>
            <w:vAlign w:val="center"/>
          </w:tcPr>
          <w:p w:rsidR="005A6F64" w:rsidRPr="006066C4" w:rsidRDefault="007724DC" w:rsidP="007724DC">
            <w:pPr>
              <w:pStyle w:val="a9"/>
              <w:widowControl/>
              <w:tabs>
                <w:tab w:val="left" w:pos="5220"/>
              </w:tabs>
              <w:snapToGrid w:val="0"/>
              <w:spacing w:line="400" w:lineRule="exact"/>
              <w:jc w:val="center"/>
              <w:rPr>
                <w:rFonts w:eastAsia="標楷體"/>
                <w:b/>
                <w:w w:val="98"/>
                <w14:cntxtAlts/>
              </w:rPr>
            </w:pPr>
            <w:r w:rsidRPr="006066C4">
              <w:rPr>
                <w:rFonts w:eastAsia="標楷體"/>
                <w:b/>
                <w:w w:val="98"/>
                <w14:cntxtAlts/>
              </w:rPr>
              <w:t>1</w:t>
            </w:r>
            <w:r w:rsidR="005A6F64" w:rsidRPr="006066C4">
              <w:rPr>
                <w:rFonts w:eastAsia="標楷體"/>
                <w:b/>
                <w:w w:val="98"/>
                <w14:cntxtAlts/>
              </w:rPr>
              <w:t>.</w:t>
            </w:r>
            <w:r w:rsidRPr="006066C4">
              <w:rPr>
                <w:rFonts w:eastAsia="標楷體"/>
                <w:b/>
                <w:w w:val="98"/>
                <w14:cntxtAlts/>
              </w:rPr>
              <w:t>24</w:t>
            </w:r>
          </w:p>
        </w:tc>
      </w:tr>
    </w:tbl>
    <w:p w:rsidR="007651D7" w:rsidRPr="007A2A85" w:rsidRDefault="007651D7" w:rsidP="007A2A85">
      <w:pPr>
        <w:spacing w:line="360" w:lineRule="exact"/>
        <w:ind w:leftChars="-225" w:left="-540" w:firstLineChars="75" w:firstLine="165"/>
        <w:rPr>
          <w:rFonts w:eastAsia="標楷體"/>
          <w:sz w:val="22"/>
          <w:szCs w:val="22"/>
        </w:rPr>
      </w:pPr>
      <w:r w:rsidRPr="007A2A85">
        <w:rPr>
          <w:rFonts w:eastAsia="標楷體" w:hint="eastAsia"/>
          <w:sz w:val="22"/>
          <w:szCs w:val="22"/>
        </w:rPr>
        <w:t>資料來源：行政院主計總處。</w:t>
      </w:r>
    </w:p>
    <w:p w:rsidR="007651D7" w:rsidRPr="007A2A85" w:rsidRDefault="007651D7" w:rsidP="007A2A85">
      <w:pPr>
        <w:spacing w:line="360" w:lineRule="exact"/>
        <w:ind w:leftChars="-225" w:left="-540" w:firstLineChars="75" w:firstLine="165"/>
        <w:rPr>
          <w:rFonts w:eastAsia="標楷體"/>
          <w:sz w:val="22"/>
          <w:szCs w:val="22"/>
        </w:rPr>
      </w:pPr>
      <w:proofErr w:type="gramStart"/>
      <w:r w:rsidRPr="007A2A85">
        <w:rPr>
          <w:rFonts w:eastAsia="標楷體" w:hint="eastAsia"/>
          <w:sz w:val="22"/>
          <w:szCs w:val="22"/>
        </w:rPr>
        <w:t>註</w:t>
      </w:r>
      <w:proofErr w:type="gramEnd"/>
      <w:r w:rsidRPr="007A2A85">
        <w:rPr>
          <w:rFonts w:eastAsia="標楷體" w:hint="eastAsia"/>
          <w:sz w:val="22"/>
          <w:szCs w:val="22"/>
        </w:rPr>
        <w:t>：表內薪資為名目數據。</w:t>
      </w:r>
    </w:p>
    <w:p w:rsidR="007651D7" w:rsidRPr="00477C34" w:rsidRDefault="007651D7" w:rsidP="007651D7">
      <w:pPr>
        <w:widowControl/>
        <w:rPr>
          <w:rFonts w:eastAsia="標楷體" w:hAnsi="標楷體"/>
          <w:b/>
          <w:bCs/>
          <w:sz w:val="40"/>
          <w:szCs w:val="36"/>
        </w:rPr>
      </w:pPr>
    </w:p>
    <w:p w:rsidR="00EF5A0E" w:rsidRPr="00024A9E" w:rsidRDefault="00576223" w:rsidP="007651D7">
      <w:pPr>
        <w:snapToGrid w:val="0"/>
        <w:spacing w:beforeLines="50" w:before="180" w:afterLines="50" w:after="180"/>
        <w:ind w:leftChars="200" w:left="480" w:rightChars="-59" w:right="-142" w:firstLineChars="392" w:firstLine="1099"/>
        <w:jc w:val="both"/>
        <w:rPr>
          <w:rFonts w:eastAsia="標楷體" w:hAnsi="標楷體"/>
          <w:b/>
          <w:bCs/>
          <w:color w:val="FF0000"/>
          <w:sz w:val="40"/>
          <w:szCs w:val="36"/>
        </w:rPr>
      </w:pPr>
      <w:r w:rsidRPr="00024A9E">
        <w:rPr>
          <w:rFonts w:eastAsia="標楷體"/>
          <w:b/>
          <w:bCs/>
          <w:color w:val="FF0000"/>
          <w:sz w:val="28"/>
        </w:rPr>
        <w:br w:type="page"/>
      </w:r>
    </w:p>
    <w:p w:rsidR="00975512" w:rsidRPr="00024A9E" w:rsidRDefault="00975512" w:rsidP="009F7B62">
      <w:pPr>
        <w:pStyle w:val="t-2"/>
      </w:pPr>
      <w:bookmarkStart w:id="105" w:name="_Toc337122138"/>
      <w:bookmarkStart w:id="106" w:name="_Toc349916590"/>
      <w:bookmarkStart w:id="107" w:name="_Toc349917251"/>
      <w:r w:rsidRPr="00024A9E">
        <w:rPr>
          <w:rFonts w:hint="eastAsia"/>
        </w:rPr>
        <w:lastRenderedPageBreak/>
        <w:t>三、中國大陸經濟</w:t>
      </w:r>
      <w:bookmarkEnd w:id="105"/>
      <w:bookmarkEnd w:id="106"/>
      <w:bookmarkEnd w:id="107"/>
    </w:p>
    <w:p w:rsidR="008B7CCF" w:rsidRPr="00144382" w:rsidRDefault="008B7CCF" w:rsidP="00145927">
      <w:pPr>
        <w:pStyle w:val="k3a"/>
        <w:spacing w:beforeLines="0" w:before="120" w:line="300" w:lineRule="auto"/>
        <w:ind w:leftChars="0" w:left="0" w:firstLineChars="0" w:firstLine="0"/>
        <w:outlineLvl w:val="2"/>
        <w:rPr>
          <w:b/>
          <w:bCs/>
          <w:sz w:val="32"/>
        </w:rPr>
      </w:pPr>
      <w:bookmarkStart w:id="108" w:name="_Toc349917252"/>
      <w:r w:rsidRPr="00144382">
        <w:rPr>
          <w:b/>
          <w:bCs/>
          <w:sz w:val="32"/>
        </w:rPr>
        <w:t>（一）固定資產投資</w:t>
      </w:r>
      <w:bookmarkEnd w:id="108"/>
    </w:p>
    <w:p w:rsidR="008B7CCF" w:rsidRPr="00144382" w:rsidRDefault="008B7CCF" w:rsidP="00145927">
      <w:pPr>
        <w:pStyle w:val="a7"/>
        <w:widowControl/>
        <w:snapToGrid w:val="0"/>
        <w:spacing w:line="300" w:lineRule="auto"/>
        <w:ind w:leftChars="140" w:left="616" w:right="-142" w:hangingChars="100" w:hanging="280"/>
        <w:jc w:val="both"/>
        <w:rPr>
          <w:rFonts w:ascii="Times New Roman" w:eastAsia="標楷體"/>
          <w:sz w:val="28"/>
        </w:rPr>
      </w:pPr>
      <w:r w:rsidRPr="00144382">
        <w:rPr>
          <w:rFonts w:ascii="Times New Roman" w:eastAsia="標楷體"/>
          <w:sz w:val="28"/>
        </w:rPr>
        <w:t>－</w:t>
      </w:r>
      <w:r w:rsidR="00144382" w:rsidRPr="00144382">
        <w:rPr>
          <w:rFonts w:ascii="Times New Roman" w:eastAsia="標楷體"/>
          <w:sz w:val="28"/>
        </w:rPr>
        <w:t>2012</w:t>
      </w:r>
      <w:r w:rsidR="00144382" w:rsidRPr="00144382">
        <w:rPr>
          <w:rFonts w:ascii="Times New Roman" w:eastAsia="標楷體"/>
          <w:sz w:val="28"/>
        </w:rPr>
        <w:t>年固定資產投資（不含農戶）金額為</w:t>
      </w:r>
      <w:r w:rsidR="00144382" w:rsidRPr="00144382">
        <w:rPr>
          <w:rFonts w:ascii="Times New Roman" w:eastAsia="標楷體"/>
          <w:sz w:val="28"/>
        </w:rPr>
        <w:t>364,835</w:t>
      </w:r>
      <w:r w:rsidR="00144382" w:rsidRPr="00144382">
        <w:rPr>
          <w:rFonts w:ascii="Times New Roman" w:eastAsia="標楷體"/>
          <w:sz w:val="28"/>
        </w:rPr>
        <w:t>億人民幣，較</w:t>
      </w:r>
      <w:r w:rsidR="00144382" w:rsidRPr="00144382">
        <w:rPr>
          <w:rFonts w:ascii="Times New Roman" w:eastAsia="標楷體"/>
          <w:sz w:val="28"/>
        </w:rPr>
        <w:t>2011</w:t>
      </w:r>
      <w:r w:rsidR="00144382" w:rsidRPr="00144382">
        <w:rPr>
          <w:rFonts w:ascii="Times New Roman" w:eastAsia="標楷體"/>
          <w:sz w:val="28"/>
        </w:rPr>
        <w:t>年成長</w:t>
      </w:r>
      <w:r w:rsidR="00144382" w:rsidRPr="00144382">
        <w:rPr>
          <w:rFonts w:ascii="Times New Roman" w:eastAsia="標楷體"/>
          <w:sz w:val="28"/>
        </w:rPr>
        <w:t>20.6</w:t>
      </w:r>
      <w:r w:rsidR="00144382" w:rsidRPr="00144382">
        <w:rPr>
          <w:rFonts w:ascii="Times New Roman" w:eastAsia="標楷體"/>
          <w:sz w:val="28"/>
          <w:szCs w:val="32"/>
        </w:rPr>
        <w:t>％</w:t>
      </w:r>
      <w:r w:rsidR="00144382" w:rsidRPr="00144382">
        <w:rPr>
          <w:rFonts w:ascii="Times New Roman" w:eastAsia="標楷體"/>
          <w:sz w:val="28"/>
        </w:rPr>
        <w:t>，其中中央投資金額成長</w:t>
      </w:r>
      <w:r w:rsidR="00144382" w:rsidRPr="00144382">
        <w:rPr>
          <w:rFonts w:ascii="Times New Roman" w:eastAsia="標楷體"/>
          <w:sz w:val="28"/>
        </w:rPr>
        <w:t>5.9</w:t>
      </w:r>
      <w:r w:rsidR="00144382" w:rsidRPr="00144382">
        <w:rPr>
          <w:rFonts w:ascii="Times New Roman" w:eastAsia="標楷體"/>
          <w:sz w:val="28"/>
          <w:szCs w:val="32"/>
        </w:rPr>
        <w:t>％</w:t>
      </w:r>
      <w:r w:rsidR="00144382" w:rsidRPr="00144382">
        <w:rPr>
          <w:rFonts w:ascii="Times New Roman" w:eastAsia="標楷體"/>
          <w:sz w:val="28"/>
        </w:rPr>
        <w:t>，比重為</w:t>
      </w:r>
      <w:r w:rsidR="00144382" w:rsidRPr="00144382">
        <w:rPr>
          <w:rFonts w:ascii="Times New Roman" w:eastAsia="標楷體"/>
          <w:sz w:val="28"/>
        </w:rPr>
        <w:t>5.9</w:t>
      </w:r>
      <w:r w:rsidR="00144382" w:rsidRPr="00144382">
        <w:rPr>
          <w:rFonts w:ascii="Times New Roman" w:eastAsia="標楷體"/>
          <w:sz w:val="28"/>
          <w:szCs w:val="32"/>
        </w:rPr>
        <w:t>％</w:t>
      </w:r>
      <w:r w:rsidR="00144382" w:rsidRPr="00144382">
        <w:rPr>
          <w:rFonts w:ascii="Times New Roman" w:eastAsia="標楷體"/>
          <w:sz w:val="28"/>
        </w:rPr>
        <w:t>；地方投資金額成長</w:t>
      </w:r>
      <w:r w:rsidR="00144382" w:rsidRPr="00144382">
        <w:rPr>
          <w:rFonts w:ascii="Times New Roman" w:eastAsia="標楷體"/>
          <w:sz w:val="28"/>
        </w:rPr>
        <w:t>21.7</w:t>
      </w:r>
      <w:r w:rsidR="00144382" w:rsidRPr="00144382">
        <w:rPr>
          <w:rFonts w:ascii="Times New Roman" w:eastAsia="標楷體"/>
          <w:sz w:val="28"/>
          <w:szCs w:val="32"/>
        </w:rPr>
        <w:t>％</w:t>
      </w:r>
      <w:r w:rsidR="00144382" w:rsidRPr="00144382">
        <w:rPr>
          <w:rFonts w:ascii="Times New Roman" w:eastAsia="標楷體"/>
          <w:sz w:val="28"/>
        </w:rPr>
        <w:t>，比重為</w:t>
      </w:r>
      <w:r w:rsidR="00144382" w:rsidRPr="00144382">
        <w:rPr>
          <w:rFonts w:ascii="Times New Roman" w:eastAsia="標楷體"/>
          <w:sz w:val="28"/>
        </w:rPr>
        <w:t>94.1</w:t>
      </w:r>
      <w:r w:rsidR="00144382" w:rsidRPr="00144382">
        <w:rPr>
          <w:rFonts w:ascii="Times New Roman" w:eastAsia="標楷體"/>
          <w:sz w:val="28"/>
          <w:szCs w:val="32"/>
        </w:rPr>
        <w:t>％</w:t>
      </w:r>
      <w:r w:rsidR="00144382" w:rsidRPr="00144382">
        <w:rPr>
          <w:rFonts w:ascii="Times New Roman" w:eastAsia="標楷體"/>
          <w:sz w:val="28"/>
        </w:rPr>
        <w:t>。</w:t>
      </w:r>
    </w:p>
    <w:p w:rsidR="008B7CCF" w:rsidRPr="00024A9E" w:rsidRDefault="00144382" w:rsidP="00144382">
      <w:pPr>
        <w:pStyle w:val="a7"/>
        <w:widowControl/>
        <w:snapToGrid w:val="0"/>
        <w:spacing w:line="288" w:lineRule="auto"/>
        <w:ind w:leftChars="140" w:left="576" w:right="-142" w:hangingChars="100" w:hanging="240"/>
        <w:jc w:val="both"/>
        <w:rPr>
          <w:rFonts w:ascii="Times New Roman" w:eastAsia="標楷體"/>
          <w:color w:val="FF0000"/>
          <w:sz w:val="28"/>
        </w:rPr>
      </w:pPr>
      <w:r w:rsidRPr="00A23E15">
        <w:rPr>
          <w:noProof/>
        </w:rPr>
        <w:drawing>
          <wp:anchor distT="0" distB="0" distL="114300" distR="114300" simplePos="0" relativeHeight="251668992" behindDoc="1" locked="0" layoutInCell="1" allowOverlap="1" wp14:anchorId="7681DD43" wp14:editId="6F1256D6">
            <wp:simplePos x="0" y="0"/>
            <wp:positionH relativeFrom="column">
              <wp:posOffset>-277495</wp:posOffset>
            </wp:positionH>
            <wp:positionV relativeFrom="paragraph">
              <wp:posOffset>569595</wp:posOffset>
            </wp:positionV>
            <wp:extent cx="6229350" cy="2459355"/>
            <wp:effectExtent l="0" t="0" r="19050" b="17145"/>
            <wp:wrapTight wrapText="right">
              <wp:wrapPolygon edited="0">
                <wp:start x="0" y="0"/>
                <wp:lineTo x="0" y="21583"/>
                <wp:lineTo x="21600" y="21583"/>
                <wp:lineTo x="21600" y="0"/>
                <wp:lineTo x="0" y="0"/>
              </wp:wrapPolygon>
            </wp:wrapTight>
            <wp:docPr id="8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F557E4" w:rsidRPr="00144382" w:rsidRDefault="00F557E4" w:rsidP="00F557E4">
      <w:pPr>
        <w:autoSpaceDE w:val="0"/>
        <w:autoSpaceDN w:val="0"/>
        <w:adjustRightInd w:val="0"/>
        <w:snapToGrid w:val="0"/>
        <w:spacing w:line="0" w:lineRule="atLeast"/>
        <w:jc w:val="center"/>
      </w:pPr>
      <w:r w:rsidRPr="00144382">
        <w:rPr>
          <w:rFonts w:eastAsia="標楷體" w:hint="eastAsia"/>
          <w:b/>
          <w:bCs/>
          <w:sz w:val="28"/>
        </w:rPr>
        <w:t>圖</w:t>
      </w:r>
      <w:r w:rsidRPr="00144382">
        <w:rPr>
          <w:rFonts w:eastAsia="標楷體" w:hint="eastAsia"/>
          <w:b/>
          <w:bCs/>
          <w:sz w:val="28"/>
        </w:rPr>
        <w:t xml:space="preserve">3-1 </w:t>
      </w:r>
      <w:r w:rsidRPr="00144382">
        <w:rPr>
          <w:rFonts w:eastAsia="標楷體" w:hint="eastAsia"/>
          <w:b/>
          <w:bCs/>
          <w:sz w:val="28"/>
        </w:rPr>
        <w:t>中國大陸固定資產投資</w:t>
      </w:r>
    </w:p>
    <w:p w:rsidR="00F557E4" w:rsidRPr="00024A9E" w:rsidRDefault="00F557E4" w:rsidP="00144382">
      <w:pPr>
        <w:autoSpaceDE w:val="0"/>
        <w:autoSpaceDN w:val="0"/>
        <w:adjustRightInd w:val="0"/>
        <w:snapToGrid w:val="0"/>
        <w:spacing w:beforeLines="50" w:before="180" w:line="300" w:lineRule="auto"/>
        <w:rPr>
          <w:rFonts w:eastAsia="標楷體"/>
          <w:b/>
          <w:bCs/>
          <w:color w:val="FF0000"/>
          <w:sz w:val="28"/>
        </w:rPr>
      </w:pPr>
    </w:p>
    <w:p w:rsidR="00F557E4" w:rsidRPr="00144382" w:rsidRDefault="00F557E4" w:rsidP="00F557E4">
      <w:pPr>
        <w:autoSpaceDE w:val="0"/>
        <w:autoSpaceDN w:val="0"/>
        <w:adjustRightInd w:val="0"/>
        <w:snapToGrid w:val="0"/>
        <w:spacing w:beforeLines="50" w:before="180" w:line="300" w:lineRule="auto"/>
        <w:jc w:val="center"/>
        <w:rPr>
          <w:rFonts w:eastAsia="標楷體"/>
        </w:rPr>
      </w:pPr>
      <w:r w:rsidRPr="00144382">
        <w:rPr>
          <w:rFonts w:eastAsia="標楷體" w:hint="eastAsia"/>
          <w:b/>
          <w:bCs/>
          <w:sz w:val="28"/>
        </w:rPr>
        <w:t>表</w:t>
      </w:r>
      <w:r w:rsidRPr="00144382">
        <w:rPr>
          <w:rFonts w:eastAsia="標楷體"/>
          <w:b/>
          <w:bCs/>
          <w:sz w:val="28"/>
        </w:rPr>
        <w:t xml:space="preserve">3-1  </w:t>
      </w:r>
      <w:r w:rsidRPr="00144382">
        <w:rPr>
          <w:rFonts w:eastAsia="標楷體" w:hint="eastAsia"/>
          <w:b/>
          <w:bCs/>
          <w:sz w:val="28"/>
        </w:rPr>
        <w:t>中國大陸固定資產投資概況</w:t>
      </w:r>
    </w:p>
    <w:p w:rsidR="00F557E4" w:rsidRPr="00144382" w:rsidRDefault="00F557E4" w:rsidP="00F557E4">
      <w:pPr>
        <w:autoSpaceDE w:val="0"/>
        <w:autoSpaceDN w:val="0"/>
        <w:adjustRightInd w:val="0"/>
        <w:snapToGrid w:val="0"/>
        <w:ind w:right="250"/>
        <w:jc w:val="right"/>
        <w:rPr>
          <w:rFonts w:eastAsia="標楷體"/>
          <w:b/>
          <w:bCs/>
          <w:sz w:val="28"/>
        </w:rPr>
      </w:pPr>
      <w:r w:rsidRPr="00144382">
        <w:rPr>
          <w:rFonts w:eastAsia="標楷體" w:hAnsi="標楷體" w:hint="eastAsia"/>
        </w:rPr>
        <w:t>單位：億人民幣；</w:t>
      </w:r>
      <w:r w:rsidR="00144382" w:rsidRPr="00144382">
        <w:rPr>
          <w:rFonts w:eastAsia="標楷體"/>
          <w:sz w:val="28"/>
          <w:szCs w:val="32"/>
        </w:rPr>
        <w:t>％</w:t>
      </w:r>
    </w:p>
    <w:tbl>
      <w:tblPr>
        <w:tblW w:w="10614"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2"/>
        <w:gridCol w:w="1205"/>
        <w:gridCol w:w="1301"/>
        <w:gridCol w:w="1621"/>
        <w:gridCol w:w="1622"/>
        <w:gridCol w:w="1621"/>
        <w:gridCol w:w="1622"/>
      </w:tblGrid>
      <w:tr w:rsidR="00144382" w:rsidRPr="00A23E15" w:rsidTr="00DB1DFF">
        <w:trPr>
          <w:cantSplit/>
          <w:jc w:val="center"/>
        </w:trPr>
        <w:tc>
          <w:tcPr>
            <w:tcW w:w="1622" w:type="dxa"/>
            <w:vMerge w:val="restart"/>
            <w:tcBorders>
              <w:left w:val="nil"/>
              <w:right w:val="single" w:sz="4" w:space="0" w:color="auto"/>
            </w:tcBorders>
            <w:vAlign w:val="center"/>
          </w:tcPr>
          <w:p w:rsidR="00144382" w:rsidRPr="00A23E15" w:rsidRDefault="00144382" w:rsidP="00DB1DFF">
            <w:pPr>
              <w:pStyle w:val="a7"/>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8992" w:type="dxa"/>
            <w:gridSpan w:val="6"/>
            <w:tcBorders>
              <w:left w:val="single" w:sz="4" w:space="0" w:color="auto"/>
              <w:right w:val="doub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144382" w:rsidRPr="00A23E15" w:rsidTr="00DB1DFF">
        <w:trPr>
          <w:cantSplit/>
          <w:trHeight w:val="240"/>
          <w:jc w:val="center"/>
        </w:trPr>
        <w:tc>
          <w:tcPr>
            <w:tcW w:w="1622" w:type="dxa"/>
            <w:vMerge/>
            <w:tcBorders>
              <w:left w:val="nil"/>
              <w:right w:val="single" w:sz="4" w:space="0" w:color="auto"/>
            </w:tcBorders>
            <w:vAlign w:val="center"/>
          </w:tcPr>
          <w:p w:rsidR="00144382" w:rsidRPr="00A23E15" w:rsidRDefault="00144382" w:rsidP="00DB1DFF">
            <w:pPr>
              <w:pStyle w:val="a7"/>
              <w:widowControl/>
              <w:snapToGrid w:val="0"/>
              <w:spacing w:line="440" w:lineRule="exact"/>
              <w:ind w:right="-142"/>
              <w:jc w:val="center"/>
              <w:rPr>
                <w:rFonts w:ascii="Times New Roman" w:eastAsia="標楷體"/>
                <w:sz w:val="22"/>
              </w:rPr>
            </w:pPr>
          </w:p>
        </w:tc>
        <w:tc>
          <w:tcPr>
            <w:tcW w:w="1205" w:type="dxa"/>
            <w:vMerge w:val="restart"/>
            <w:tcBorders>
              <w:left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301" w:type="dxa"/>
            <w:vMerge w:val="restart"/>
            <w:tcBorders>
              <w:left w:val="single" w:sz="4" w:space="0" w:color="auto"/>
              <w:right w:val="double" w:sz="4" w:space="0" w:color="auto"/>
            </w:tcBorders>
            <w:vAlign w:val="center"/>
          </w:tcPr>
          <w:p w:rsidR="00144382" w:rsidRPr="00A23E15" w:rsidRDefault="00144382" w:rsidP="00DB1DFF">
            <w:pPr>
              <w:pStyle w:val="af"/>
              <w:snapToGrid w:val="0"/>
              <w:spacing w:line="240" w:lineRule="auto"/>
              <w:ind w:left="0" w:right="-142"/>
              <w:jc w:val="center"/>
              <w:rPr>
                <w:rFonts w:ascii="Times New Roman" w:eastAsia="標楷體"/>
                <w:sz w:val="22"/>
              </w:rPr>
            </w:pPr>
            <w:r w:rsidRPr="00940BE1">
              <w:rPr>
                <w:rFonts w:ascii="Times New Roman" w:eastAsia="標楷體"/>
                <w:w w:val="85"/>
                <w:kern w:val="0"/>
                <w:sz w:val="22"/>
                <w:fitText w:val="564" w:id="321112576"/>
              </w:rPr>
              <w:t>成長率</w:t>
            </w:r>
          </w:p>
        </w:tc>
        <w:tc>
          <w:tcPr>
            <w:tcW w:w="3243" w:type="dxa"/>
            <w:gridSpan w:val="2"/>
            <w:tcBorders>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3243" w:type="dxa"/>
            <w:gridSpan w:val="2"/>
            <w:tcBorders>
              <w:top w:val="single" w:sz="4" w:space="0" w:color="auto"/>
              <w:left w:val="single" w:sz="4" w:space="0" w:color="auto"/>
              <w:right w:val="doub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144382" w:rsidRPr="00A23E15" w:rsidTr="00DB1DFF">
        <w:trPr>
          <w:cantSplit/>
          <w:trHeight w:val="240"/>
          <w:jc w:val="center"/>
        </w:trPr>
        <w:tc>
          <w:tcPr>
            <w:tcW w:w="1622" w:type="dxa"/>
            <w:vMerge/>
            <w:tcBorders>
              <w:left w:val="nil"/>
              <w:bottom w:val="single" w:sz="4" w:space="0" w:color="auto"/>
              <w:right w:val="single" w:sz="4" w:space="0" w:color="auto"/>
            </w:tcBorders>
            <w:vAlign w:val="center"/>
          </w:tcPr>
          <w:p w:rsidR="00144382" w:rsidRPr="00A23E15" w:rsidRDefault="00144382" w:rsidP="00DB1DFF">
            <w:pPr>
              <w:pStyle w:val="a7"/>
              <w:widowControl/>
              <w:snapToGrid w:val="0"/>
              <w:spacing w:line="440" w:lineRule="exact"/>
              <w:ind w:right="-142"/>
              <w:jc w:val="center"/>
              <w:rPr>
                <w:rFonts w:ascii="Times New Roman" w:eastAsia="標楷體"/>
                <w:sz w:val="22"/>
              </w:rPr>
            </w:pPr>
          </w:p>
        </w:tc>
        <w:tc>
          <w:tcPr>
            <w:tcW w:w="1205" w:type="dxa"/>
            <w:vMerge/>
            <w:tcBorders>
              <w:left w:val="single" w:sz="4" w:space="0" w:color="auto"/>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p>
        </w:tc>
        <w:tc>
          <w:tcPr>
            <w:tcW w:w="1301" w:type="dxa"/>
            <w:vMerge/>
            <w:tcBorders>
              <w:left w:val="single" w:sz="4" w:space="0" w:color="auto"/>
              <w:bottom w:val="single" w:sz="4" w:space="0" w:color="auto"/>
              <w:right w:val="doub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p>
        </w:tc>
        <w:tc>
          <w:tcPr>
            <w:tcW w:w="1621" w:type="dxa"/>
            <w:tcBorders>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622" w:type="dxa"/>
            <w:tcBorders>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220"/>
              <w:rPr>
                <w:rFonts w:ascii="Times New Roman" w:eastAsia="標楷體"/>
                <w:sz w:val="22"/>
                <w:szCs w:val="22"/>
              </w:rPr>
            </w:pPr>
            <w:r w:rsidRPr="00940BE1">
              <w:rPr>
                <w:rFonts w:ascii="Times New Roman" w:eastAsia="標楷體"/>
                <w:w w:val="85"/>
                <w:kern w:val="0"/>
                <w:sz w:val="22"/>
                <w:fitText w:val="564" w:id="321112577"/>
              </w:rPr>
              <w:t>成長率</w:t>
            </w:r>
          </w:p>
        </w:tc>
        <w:tc>
          <w:tcPr>
            <w:tcW w:w="1621" w:type="dxa"/>
            <w:tcBorders>
              <w:left w:val="single" w:sz="4" w:space="0" w:color="auto"/>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622" w:type="dxa"/>
            <w:tcBorders>
              <w:left w:val="single" w:sz="4" w:space="0" w:color="auto"/>
              <w:bottom w:val="single" w:sz="4" w:space="0" w:color="auto"/>
              <w:right w:val="double" w:sz="4" w:space="0" w:color="auto"/>
            </w:tcBorders>
            <w:vAlign w:val="center"/>
          </w:tcPr>
          <w:p w:rsidR="00144382" w:rsidRPr="00A23E15" w:rsidRDefault="00144382" w:rsidP="00DB1DFF">
            <w:pPr>
              <w:pStyle w:val="af"/>
              <w:snapToGrid w:val="0"/>
              <w:spacing w:line="240" w:lineRule="auto"/>
              <w:ind w:left="0" w:right="-142"/>
              <w:jc w:val="center"/>
              <w:rPr>
                <w:rFonts w:ascii="Times New Roman" w:eastAsia="標楷體"/>
                <w:w w:val="90"/>
                <w:kern w:val="0"/>
                <w:sz w:val="22"/>
              </w:rPr>
            </w:pPr>
            <w:r w:rsidRPr="00940BE1">
              <w:rPr>
                <w:rFonts w:ascii="Times New Roman" w:eastAsia="標楷體"/>
                <w:w w:val="85"/>
                <w:kern w:val="0"/>
                <w:sz w:val="22"/>
                <w:fitText w:val="564" w:id="321112578"/>
              </w:rPr>
              <w:t>成長率</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88,774</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26.0</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9,111</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21.1</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65,984</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28.1</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109,870</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23.8</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10,792</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21.1</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rPr>
              <w:t>82,680</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24.8</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標楷體"/>
              </w:rPr>
            </w:pPr>
            <w:r w:rsidRPr="00A23E15">
              <w:rPr>
                <w:rFonts w:eastAsia="標楷體" w:hint="eastAsia"/>
              </w:rPr>
              <w:t>12,708</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標楷體"/>
              </w:rPr>
            </w:pPr>
            <w:r w:rsidRPr="00A23E15">
              <w:rPr>
                <w:rFonts w:eastAsia="標楷體" w:hint="eastAsia"/>
              </w:rPr>
              <w:t>19.5</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標楷體"/>
                <w:spacing w:val="0"/>
                <w:szCs w:val="24"/>
              </w:rPr>
            </w:pPr>
            <w:r w:rsidRPr="00A23E15">
              <w:rPr>
                <w:rFonts w:eastAsia="標楷體" w:hint="eastAsia"/>
                <w:spacing w:val="0"/>
                <w:szCs w:val="24"/>
              </w:rPr>
              <w:t>104,706</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標楷體"/>
              </w:rPr>
            </w:pPr>
            <w:r w:rsidRPr="00A23E15">
              <w:rPr>
                <w:rFonts w:eastAsia="標楷體" w:hint="eastAsia"/>
              </w:rPr>
              <w:t>26.6</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621" w:type="dxa"/>
            <w:tcBorders>
              <w:top w:val="nil"/>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hint="eastAsia"/>
              </w:rPr>
              <w:t>29.6</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hint="eastAsia"/>
              </w:rPr>
              <w:t>131,526</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25.7</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19,651</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18.4</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174,488</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32.0</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21,837</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8.9</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219,578</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26.3</w:t>
            </w:r>
          </w:p>
        </w:tc>
      </w:tr>
      <w:tr w:rsidR="00144382" w:rsidRPr="00A23E15" w:rsidTr="00DB1DFF">
        <w:trPr>
          <w:cantSplit/>
          <w:trHeight w:val="360"/>
          <w:jc w:val="center"/>
        </w:trPr>
        <w:tc>
          <w:tcPr>
            <w:tcW w:w="1622" w:type="dxa"/>
            <w:tcBorders>
              <w:top w:val="nil"/>
              <w:left w:val="nil"/>
              <w:bottom w:val="nil"/>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5" w:type="dxa"/>
            <w:tcBorders>
              <w:top w:val="nil"/>
              <w:left w:val="single" w:sz="4" w:space="0" w:color="auto"/>
              <w:bottom w:val="nil"/>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301" w:type="dxa"/>
            <w:tcBorders>
              <w:top w:val="nil"/>
              <w:left w:val="single" w:sz="4" w:space="0" w:color="auto"/>
              <w:bottom w:val="nil"/>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621"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20,209</w:t>
            </w:r>
          </w:p>
        </w:tc>
        <w:tc>
          <w:tcPr>
            <w:tcW w:w="1622" w:type="dxa"/>
            <w:tcBorders>
              <w:top w:val="nil"/>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-9.7</w:t>
            </w:r>
          </w:p>
        </w:tc>
        <w:tc>
          <w:tcPr>
            <w:tcW w:w="1621" w:type="dxa"/>
            <w:tcBorders>
              <w:top w:val="nil"/>
              <w:left w:val="single" w:sz="4" w:space="0" w:color="auto"/>
              <w:bottom w:val="nil"/>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281,724</w:t>
            </w:r>
          </w:p>
        </w:tc>
        <w:tc>
          <w:tcPr>
            <w:tcW w:w="1622" w:type="dxa"/>
            <w:tcBorders>
              <w:top w:val="nil"/>
              <w:left w:val="single" w:sz="4" w:space="0" w:color="auto"/>
              <w:bottom w:val="nil"/>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27.2</w:t>
            </w:r>
          </w:p>
        </w:tc>
      </w:tr>
      <w:tr w:rsidR="00144382" w:rsidRPr="00A23E15" w:rsidTr="00DB1DFF">
        <w:trPr>
          <w:cantSplit/>
          <w:trHeight w:val="360"/>
          <w:jc w:val="center"/>
        </w:trPr>
        <w:tc>
          <w:tcPr>
            <w:tcW w:w="1622" w:type="dxa"/>
            <w:tcBorders>
              <w:top w:val="nil"/>
              <w:left w:val="nil"/>
              <w:bottom w:val="single" w:sz="4" w:space="0" w:color="auto"/>
              <w:right w:val="single" w:sz="4" w:space="0" w:color="auto"/>
            </w:tcBorders>
            <w:vAlign w:val="center"/>
          </w:tcPr>
          <w:p w:rsidR="00144382" w:rsidRPr="00A23E15" w:rsidRDefault="00144382" w:rsidP="00DB1DFF">
            <w:pPr>
              <w:pStyle w:val="af"/>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5" w:type="dxa"/>
            <w:tcBorders>
              <w:top w:val="nil"/>
              <w:left w:val="single" w:sz="4" w:space="0" w:color="auto"/>
              <w:bottom w:val="single" w:sz="4" w:space="0" w:color="auto"/>
              <w:right w:val="sing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301" w:type="dxa"/>
            <w:tcBorders>
              <w:top w:val="nil"/>
              <w:left w:val="single" w:sz="4" w:space="0" w:color="auto"/>
              <w:bottom w:val="single" w:sz="4" w:space="0" w:color="auto"/>
              <w:right w:val="double" w:sz="4" w:space="0" w:color="auto"/>
            </w:tcBorders>
            <w:vAlign w:val="center"/>
          </w:tcPr>
          <w:p w:rsidR="00144382" w:rsidRPr="00A23E15" w:rsidRDefault="00144382" w:rsidP="00DB1DF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621" w:type="dxa"/>
            <w:tcBorders>
              <w:top w:val="nil"/>
              <w:bottom w:val="single" w:sz="4" w:space="0" w:color="auto"/>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21,663</w:t>
            </w:r>
          </w:p>
        </w:tc>
        <w:tc>
          <w:tcPr>
            <w:tcW w:w="1622" w:type="dxa"/>
            <w:tcBorders>
              <w:top w:val="nil"/>
              <w:bottom w:val="single" w:sz="4" w:space="0" w:color="auto"/>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5.9</w:t>
            </w:r>
          </w:p>
        </w:tc>
        <w:tc>
          <w:tcPr>
            <w:tcW w:w="1621" w:type="dxa"/>
            <w:tcBorders>
              <w:top w:val="nil"/>
              <w:left w:val="single" w:sz="4" w:space="0" w:color="auto"/>
              <w:bottom w:val="single" w:sz="4" w:space="0" w:color="auto"/>
              <w:right w:val="sing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343,172</w:t>
            </w:r>
          </w:p>
        </w:tc>
        <w:tc>
          <w:tcPr>
            <w:tcW w:w="1622" w:type="dxa"/>
            <w:tcBorders>
              <w:top w:val="nil"/>
              <w:left w:val="single" w:sz="4" w:space="0" w:color="auto"/>
              <w:bottom w:val="single" w:sz="4" w:space="0" w:color="auto"/>
              <w:right w:val="double" w:sz="4" w:space="0" w:color="auto"/>
            </w:tcBorders>
            <w:vAlign w:val="center"/>
          </w:tcPr>
          <w:p w:rsidR="00144382" w:rsidRPr="00A23E15" w:rsidRDefault="00144382" w:rsidP="00DB1DFF">
            <w:pPr>
              <w:ind w:right="-142"/>
              <w:jc w:val="center"/>
              <w:rPr>
                <w:rFonts w:eastAsia="華康楷書體W5"/>
              </w:rPr>
            </w:pPr>
            <w:r w:rsidRPr="00A23E15">
              <w:rPr>
                <w:rFonts w:eastAsia="華康楷書體W5" w:hint="eastAsia"/>
              </w:rPr>
              <w:t>21.7</w:t>
            </w:r>
          </w:p>
        </w:tc>
      </w:tr>
    </w:tbl>
    <w:p w:rsidR="00F557E4" w:rsidRPr="007A2A85" w:rsidRDefault="00F557E4" w:rsidP="00F557E4">
      <w:pPr>
        <w:pStyle w:val="a7"/>
        <w:widowControl/>
        <w:snapToGrid w:val="0"/>
        <w:spacing w:line="240" w:lineRule="atLeast"/>
        <w:ind w:right="-142"/>
        <w:jc w:val="both"/>
        <w:rPr>
          <w:rFonts w:ascii="Times New Roman" w:eastAsia="標楷體"/>
          <w:sz w:val="22"/>
          <w:szCs w:val="22"/>
        </w:rPr>
      </w:pPr>
      <w:proofErr w:type="gramStart"/>
      <w:r w:rsidRPr="007A2A85">
        <w:rPr>
          <w:rFonts w:ascii="Times New Roman" w:eastAsia="標楷體" w:hint="eastAsia"/>
          <w:sz w:val="22"/>
          <w:szCs w:val="22"/>
        </w:rPr>
        <w:t>註</w:t>
      </w:r>
      <w:proofErr w:type="gramEnd"/>
      <w:r w:rsidRPr="007A2A85">
        <w:rPr>
          <w:rFonts w:ascii="Times New Roman" w:eastAsia="標楷體" w:hint="eastAsia"/>
          <w:sz w:val="22"/>
          <w:szCs w:val="22"/>
        </w:rPr>
        <w:t>：中國大陸國家統計局自</w:t>
      </w:r>
      <w:r w:rsidRPr="007A2A85">
        <w:rPr>
          <w:rFonts w:ascii="Times New Roman" w:eastAsia="標楷體" w:hint="eastAsia"/>
          <w:sz w:val="22"/>
          <w:szCs w:val="22"/>
        </w:rPr>
        <w:t>2011</w:t>
      </w:r>
      <w:r w:rsidRPr="007A2A85">
        <w:rPr>
          <w:rFonts w:ascii="Times New Roman" w:eastAsia="標楷體" w:hint="eastAsia"/>
          <w:sz w:val="22"/>
          <w:szCs w:val="22"/>
        </w:rPr>
        <w:t>年</w:t>
      </w:r>
      <w:r w:rsidRPr="007A2A85">
        <w:rPr>
          <w:rFonts w:ascii="Times New Roman" w:eastAsia="標楷體" w:hint="eastAsia"/>
          <w:sz w:val="22"/>
          <w:szCs w:val="22"/>
        </w:rPr>
        <w:t>4</w:t>
      </w:r>
      <w:r w:rsidRPr="007A2A85">
        <w:rPr>
          <w:rFonts w:ascii="Times New Roman" w:eastAsia="標楷體" w:hint="eastAsia"/>
          <w:sz w:val="22"/>
          <w:szCs w:val="22"/>
        </w:rPr>
        <w:t>月起，公布之固定資產投資數據不含農戶。</w:t>
      </w:r>
    </w:p>
    <w:p w:rsidR="00F557E4" w:rsidRPr="007A2A85" w:rsidRDefault="00F557E4" w:rsidP="00F557E4">
      <w:pPr>
        <w:pStyle w:val="a7"/>
        <w:widowControl/>
        <w:snapToGrid w:val="0"/>
        <w:spacing w:line="240" w:lineRule="atLeast"/>
        <w:ind w:right="-142"/>
        <w:jc w:val="both"/>
        <w:rPr>
          <w:rFonts w:ascii="Times New Roman" w:eastAsia="標楷體"/>
          <w:sz w:val="22"/>
          <w:szCs w:val="22"/>
        </w:rPr>
      </w:pPr>
      <w:r w:rsidRPr="007A2A85">
        <w:rPr>
          <w:rFonts w:ascii="Times New Roman" w:eastAsia="標楷體" w:hint="eastAsia"/>
          <w:sz w:val="22"/>
          <w:szCs w:val="22"/>
        </w:rPr>
        <w:t>資料來源：中國大陸統計年鑑</w:t>
      </w:r>
      <w:r w:rsidRPr="007A2A85">
        <w:rPr>
          <w:rFonts w:ascii="Times New Roman" w:eastAsia="標楷體" w:hint="eastAsia"/>
          <w:sz w:val="22"/>
          <w:szCs w:val="22"/>
        </w:rPr>
        <w:t>(</w:t>
      </w:r>
      <w:r w:rsidRPr="007A2A85">
        <w:rPr>
          <w:rFonts w:ascii="Times New Roman" w:eastAsia="標楷體" w:hint="eastAsia"/>
          <w:sz w:val="22"/>
          <w:szCs w:val="22"/>
        </w:rPr>
        <w:t>各年份</w:t>
      </w:r>
      <w:r w:rsidRPr="007A2A85">
        <w:rPr>
          <w:rFonts w:ascii="Times New Roman" w:eastAsia="標楷體" w:hint="eastAsia"/>
          <w:sz w:val="22"/>
          <w:szCs w:val="22"/>
        </w:rPr>
        <w:t>)</w:t>
      </w:r>
      <w:r w:rsidRPr="007A2A85">
        <w:rPr>
          <w:rFonts w:ascii="Times New Roman" w:eastAsia="標楷體" w:hint="eastAsia"/>
          <w:sz w:val="22"/>
          <w:szCs w:val="22"/>
        </w:rPr>
        <w:t>；中國大陸國家統計局。</w:t>
      </w:r>
    </w:p>
    <w:p w:rsidR="00F557E4" w:rsidRPr="00024A9E" w:rsidRDefault="00F557E4" w:rsidP="00CC64CF">
      <w:pPr>
        <w:pStyle w:val="a7"/>
        <w:widowControl/>
        <w:snapToGrid w:val="0"/>
        <w:spacing w:line="240" w:lineRule="atLeast"/>
        <w:ind w:left="-851" w:right="-142"/>
        <w:jc w:val="both"/>
        <w:rPr>
          <w:rFonts w:ascii="Times New Roman" w:eastAsia="標楷體"/>
          <w:color w:val="FF0000"/>
          <w:sz w:val="22"/>
        </w:rPr>
      </w:pPr>
    </w:p>
    <w:p w:rsidR="00F557E4" w:rsidRPr="00024A9E" w:rsidRDefault="00F557E4" w:rsidP="00CC64CF">
      <w:pPr>
        <w:pStyle w:val="a7"/>
        <w:widowControl/>
        <w:snapToGrid w:val="0"/>
        <w:spacing w:line="240" w:lineRule="atLeast"/>
        <w:ind w:left="-851" w:right="-142"/>
        <w:jc w:val="both"/>
        <w:rPr>
          <w:rFonts w:ascii="Times New Roman" w:eastAsia="標楷體"/>
          <w:color w:val="FF0000"/>
          <w:sz w:val="22"/>
        </w:rPr>
      </w:pPr>
    </w:p>
    <w:p w:rsidR="00F557E4" w:rsidRPr="00024A9E" w:rsidRDefault="00F557E4" w:rsidP="00CC64CF">
      <w:pPr>
        <w:pStyle w:val="a7"/>
        <w:widowControl/>
        <w:snapToGrid w:val="0"/>
        <w:spacing w:line="240" w:lineRule="atLeast"/>
        <w:ind w:left="-851" w:right="-142"/>
        <w:jc w:val="both"/>
        <w:rPr>
          <w:rFonts w:ascii="Times New Roman" w:eastAsia="標楷體"/>
          <w:color w:val="FF0000"/>
          <w:sz w:val="22"/>
        </w:rPr>
      </w:pPr>
    </w:p>
    <w:p w:rsidR="008B7CCF" w:rsidRPr="00145927" w:rsidRDefault="008B7CCF" w:rsidP="00825F1E">
      <w:pPr>
        <w:pStyle w:val="k3a"/>
        <w:spacing w:beforeLines="0" w:before="120" w:line="288" w:lineRule="auto"/>
        <w:ind w:leftChars="0" w:left="0" w:firstLineChars="0" w:firstLine="0"/>
        <w:outlineLvl w:val="2"/>
        <w:rPr>
          <w:b/>
          <w:bCs/>
          <w:sz w:val="32"/>
        </w:rPr>
      </w:pPr>
      <w:r w:rsidRPr="00024A9E">
        <w:rPr>
          <w:color w:val="FF0000"/>
        </w:rPr>
        <w:br w:type="page"/>
      </w:r>
      <w:bookmarkStart w:id="109" w:name="_Toc349917253"/>
      <w:r w:rsidRPr="00145927">
        <w:rPr>
          <w:rFonts w:hint="eastAsia"/>
          <w:b/>
          <w:bCs/>
          <w:sz w:val="32"/>
        </w:rPr>
        <w:lastRenderedPageBreak/>
        <w:t>（二）吸引外資</w:t>
      </w:r>
      <w:bookmarkEnd w:id="109"/>
    </w:p>
    <w:p w:rsidR="008B7CCF" w:rsidRPr="00145927" w:rsidRDefault="008B7CCF" w:rsidP="00145927">
      <w:pPr>
        <w:pStyle w:val="a7"/>
        <w:widowControl/>
        <w:snapToGrid w:val="0"/>
        <w:spacing w:line="300" w:lineRule="auto"/>
        <w:ind w:leftChars="140" w:left="616" w:right="-142" w:hangingChars="100" w:hanging="280"/>
        <w:jc w:val="both"/>
        <w:rPr>
          <w:rFonts w:ascii="Times New Roman" w:eastAsia="標楷體"/>
          <w:sz w:val="28"/>
        </w:rPr>
      </w:pPr>
      <w:r w:rsidRPr="00145927">
        <w:rPr>
          <w:rFonts w:ascii="Times New Roman" w:eastAsia="標楷體"/>
          <w:sz w:val="28"/>
        </w:rPr>
        <w:t>－</w:t>
      </w:r>
      <w:r w:rsidR="00145927" w:rsidRPr="00145927">
        <w:rPr>
          <w:rFonts w:ascii="Times New Roman" w:eastAsia="標楷體"/>
          <w:sz w:val="28"/>
        </w:rPr>
        <w:t>2013</w:t>
      </w:r>
      <w:r w:rsidR="00145927" w:rsidRPr="00145927">
        <w:rPr>
          <w:rFonts w:ascii="Times New Roman" w:eastAsia="標楷體"/>
          <w:sz w:val="28"/>
        </w:rPr>
        <w:t>年</w:t>
      </w:r>
      <w:r w:rsidR="00145927" w:rsidRPr="00145927">
        <w:rPr>
          <w:rFonts w:ascii="Times New Roman" w:eastAsia="標楷體"/>
          <w:sz w:val="28"/>
        </w:rPr>
        <w:t>1</w:t>
      </w:r>
      <w:r w:rsidR="00145927" w:rsidRPr="00145927">
        <w:rPr>
          <w:rFonts w:ascii="Times New Roman" w:eastAsia="標楷體"/>
          <w:sz w:val="28"/>
        </w:rPr>
        <w:t>月</w:t>
      </w:r>
      <w:r w:rsidR="00145927" w:rsidRPr="00145927">
        <w:rPr>
          <w:rFonts w:ascii="Times New Roman" w:eastAsia="標楷體"/>
          <w:spacing w:val="-4"/>
          <w:sz w:val="28"/>
        </w:rPr>
        <w:t>中國大陸非金融領域新批設立外商投資企業</w:t>
      </w:r>
      <w:r w:rsidR="00145927" w:rsidRPr="00145927">
        <w:rPr>
          <w:rFonts w:ascii="Times New Roman" w:eastAsia="標楷體"/>
          <w:spacing w:val="-4"/>
          <w:sz w:val="28"/>
        </w:rPr>
        <w:t>1,883</w:t>
      </w:r>
      <w:r w:rsidR="00145927" w:rsidRPr="00145927">
        <w:rPr>
          <w:rFonts w:ascii="Times New Roman" w:eastAsia="標楷體"/>
          <w:spacing w:val="-4"/>
          <w:sz w:val="28"/>
        </w:rPr>
        <w:t>家，較</w:t>
      </w:r>
      <w:r w:rsidR="00145927" w:rsidRPr="00145927">
        <w:rPr>
          <w:rFonts w:ascii="Times New Roman" w:eastAsia="標楷體"/>
          <w:spacing w:val="-4"/>
          <w:sz w:val="28"/>
        </w:rPr>
        <w:t>2012</w:t>
      </w:r>
      <w:r w:rsidR="00145927" w:rsidRPr="00145927">
        <w:rPr>
          <w:rFonts w:ascii="Times New Roman" w:eastAsia="標楷體"/>
          <w:spacing w:val="-4"/>
          <w:sz w:val="28"/>
        </w:rPr>
        <w:t>年同期成長</w:t>
      </w:r>
      <w:r w:rsidR="00145927" w:rsidRPr="00145927">
        <w:rPr>
          <w:rFonts w:ascii="Times New Roman" w:eastAsia="標楷體"/>
          <w:spacing w:val="-4"/>
          <w:sz w:val="28"/>
        </w:rPr>
        <w:t>34.31</w:t>
      </w:r>
      <w:r w:rsidR="00145927" w:rsidRPr="00145927">
        <w:rPr>
          <w:rFonts w:ascii="Times New Roman" w:eastAsia="標楷體"/>
          <w:sz w:val="28"/>
          <w:szCs w:val="32"/>
        </w:rPr>
        <w:t>％</w:t>
      </w:r>
      <w:r w:rsidR="00145927" w:rsidRPr="00145927">
        <w:rPr>
          <w:rFonts w:ascii="Times New Roman" w:eastAsia="標楷體"/>
          <w:spacing w:val="-4"/>
          <w:sz w:val="28"/>
        </w:rPr>
        <w:t>；實際利用外資金額為</w:t>
      </w:r>
      <w:r w:rsidR="00145927" w:rsidRPr="00145927">
        <w:rPr>
          <w:rFonts w:ascii="Times New Roman" w:eastAsia="標楷體"/>
          <w:spacing w:val="-4"/>
          <w:sz w:val="28"/>
        </w:rPr>
        <w:t>92.7</w:t>
      </w:r>
      <w:r w:rsidR="00145927" w:rsidRPr="00145927">
        <w:rPr>
          <w:rFonts w:ascii="Times New Roman" w:eastAsia="標楷體"/>
          <w:spacing w:val="-4"/>
          <w:sz w:val="28"/>
        </w:rPr>
        <w:t>億美元，較</w:t>
      </w:r>
      <w:r w:rsidR="00145927" w:rsidRPr="00145927">
        <w:rPr>
          <w:rFonts w:ascii="Times New Roman" w:eastAsia="標楷體"/>
          <w:spacing w:val="-4"/>
          <w:sz w:val="28"/>
        </w:rPr>
        <w:t>2012</w:t>
      </w:r>
      <w:r w:rsidR="00145927" w:rsidRPr="00145927">
        <w:rPr>
          <w:rFonts w:ascii="Times New Roman" w:eastAsia="標楷體"/>
          <w:spacing w:val="-4"/>
          <w:sz w:val="28"/>
        </w:rPr>
        <w:t>年同期下降</w:t>
      </w:r>
      <w:r w:rsidR="00145927" w:rsidRPr="00145927">
        <w:rPr>
          <w:rFonts w:ascii="Times New Roman" w:eastAsia="標楷體"/>
          <w:spacing w:val="-4"/>
          <w:sz w:val="28"/>
        </w:rPr>
        <w:t>7.</w:t>
      </w:r>
      <w:r w:rsidR="0073641B">
        <w:rPr>
          <w:rFonts w:ascii="Times New Roman" w:eastAsia="標楷體" w:hint="eastAsia"/>
          <w:spacing w:val="-4"/>
          <w:sz w:val="28"/>
        </w:rPr>
        <w:t>27</w:t>
      </w:r>
      <w:r w:rsidR="00145927" w:rsidRPr="00145927">
        <w:rPr>
          <w:rFonts w:ascii="Times New Roman" w:eastAsia="標楷體"/>
          <w:sz w:val="28"/>
          <w:szCs w:val="32"/>
        </w:rPr>
        <w:t>％</w:t>
      </w:r>
      <w:r w:rsidR="00145927" w:rsidRPr="00145927">
        <w:rPr>
          <w:rFonts w:ascii="Times New Roman" w:eastAsia="標楷體"/>
          <w:spacing w:val="-4"/>
          <w:sz w:val="28"/>
        </w:rPr>
        <w:t>。</w:t>
      </w:r>
    </w:p>
    <w:p w:rsidR="00F557E4" w:rsidRPr="00145927" w:rsidRDefault="008B7CCF" w:rsidP="00145927">
      <w:pPr>
        <w:pStyle w:val="a7"/>
        <w:widowControl/>
        <w:snapToGrid w:val="0"/>
        <w:spacing w:line="300" w:lineRule="auto"/>
        <w:ind w:leftChars="139" w:left="614" w:right="-142" w:hangingChars="100" w:hanging="280"/>
        <w:jc w:val="both"/>
        <w:rPr>
          <w:rFonts w:ascii="Times New Roman" w:eastAsia="標楷體"/>
          <w:sz w:val="28"/>
        </w:rPr>
      </w:pPr>
      <w:proofErr w:type="gramStart"/>
      <w:r w:rsidRPr="00145927">
        <w:rPr>
          <w:rFonts w:ascii="Times New Roman" w:eastAsia="標楷體"/>
          <w:sz w:val="28"/>
        </w:rPr>
        <w:t>－</w:t>
      </w:r>
      <w:r w:rsidR="00145927" w:rsidRPr="00145927">
        <w:rPr>
          <w:rFonts w:ascii="Times New Roman" w:eastAsia="標楷體"/>
          <w:spacing w:val="-2"/>
          <w:sz w:val="28"/>
        </w:rPr>
        <w:t>同期間</w:t>
      </w:r>
      <w:proofErr w:type="gramEnd"/>
      <w:r w:rsidR="00145927" w:rsidRPr="00145927">
        <w:rPr>
          <w:rFonts w:ascii="Times New Roman" w:eastAsia="標楷體"/>
          <w:spacing w:val="-2"/>
          <w:sz w:val="28"/>
        </w:rPr>
        <w:t>外資企業進出口總額為</w:t>
      </w:r>
      <w:r w:rsidR="00145927" w:rsidRPr="00145927">
        <w:rPr>
          <w:rFonts w:ascii="Times New Roman" w:eastAsia="標楷體"/>
          <w:spacing w:val="-2"/>
          <w:sz w:val="28"/>
        </w:rPr>
        <w:t>1,573.98</w:t>
      </w:r>
      <w:r w:rsidR="00145927" w:rsidRPr="00145927">
        <w:rPr>
          <w:rFonts w:ascii="Times New Roman" w:eastAsia="標楷體"/>
          <w:spacing w:val="-2"/>
          <w:sz w:val="28"/>
        </w:rPr>
        <w:t>億美元，成長</w:t>
      </w:r>
      <w:r w:rsidR="00145927" w:rsidRPr="00145927">
        <w:rPr>
          <w:rFonts w:ascii="Times New Roman" w:eastAsia="標楷體"/>
          <w:spacing w:val="-2"/>
          <w:sz w:val="28"/>
        </w:rPr>
        <w:t>19.34</w:t>
      </w:r>
      <w:r w:rsidR="00145927" w:rsidRPr="00145927">
        <w:rPr>
          <w:rFonts w:ascii="Times New Roman" w:eastAsia="標楷體"/>
          <w:sz w:val="28"/>
          <w:szCs w:val="32"/>
        </w:rPr>
        <w:t>％</w:t>
      </w:r>
      <w:r w:rsidR="00145927" w:rsidRPr="00145927">
        <w:rPr>
          <w:rFonts w:ascii="Times New Roman" w:eastAsia="標楷體"/>
          <w:spacing w:val="-2"/>
          <w:sz w:val="28"/>
        </w:rPr>
        <w:t>。其中，出口額為</w:t>
      </w:r>
      <w:r w:rsidR="00145927" w:rsidRPr="00145927">
        <w:rPr>
          <w:rFonts w:ascii="Times New Roman" w:eastAsia="標楷體"/>
          <w:spacing w:val="-2"/>
          <w:sz w:val="28"/>
        </w:rPr>
        <w:t>867.02</w:t>
      </w:r>
      <w:r w:rsidR="00145927" w:rsidRPr="00145927">
        <w:rPr>
          <w:rFonts w:ascii="Times New Roman" w:eastAsia="標楷體"/>
          <w:spacing w:val="-2"/>
          <w:sz w:val="28"/>
        </w:rPr>
        <w:t>億美元，成長</w:t>
      </w:r>
      <w:r w:rsidR="00145927" w:rsidRPr="00145927">
        <w:rPr>
          <w:rFonts w:ascii="Times New Roman" w:eastAsia="標楷體"/>
          <w:spacing w:val="-2"/>
          <w:sz w:val="28"/>
        </w:rPr>
        <w:t>15.1</w:t>
      </w:r>
      <w:r w:rsidR="00145927" w:rsidRPr="00145927">
        <w:rPr>
          <w:rFonts w:ascii="Times New Roman" w:eastAsia="標楷體"/>
          <w:sz w:val="28"/>
          <w:szCs w:val="32"/>
        </w:rPr>
        <w:t>％</w:t>
      </w:r>
      <w:r w:rsidR="00145927" w:rsidRPr="00145927">
        <w:rPr>
          <w:rFonts w:ascii="Times New Roman" w:eastAsia="標楷體"/>
          <w:spacing w:val="-2"/>
          <w:sz w:val="28"/>
        </w:rPr>
        <w:t>，占整體出口比重為</w:t>
      </w:r>
      <w:r w:rsidR="00145927" w:rsidRPr="00145927">
        <w:rPr>
          <w:rFonts w:ascii="Times New Roman" w:eastAsia="標楷體"/>
          <w:spacing w:val="-2"/>
          <w:sz w:val="28"/>
        </w:rPr>
        <w:t>46.27</w:t>
      </w:r>
      <w:r w:rsidR="00145927" w:rsidRPr="00145927">
        <w:rPr>
          <w:rFonts w:ascii="Times New Roman" w:eastAsia="標楷體"/>
          <w:sz w:val="28"/>
          <w:szCs w:val="32"/>
        </w:rPr>
        <w:t>％</w:t>
      </w:r>
      <w:r w:rsidR="00145927" w:rsidRPr="00145927">
        <w:rPr>
          <w:rFonts w:ascii="Times New Roman" w:eastAsia="標楷體"/>
          <w:spacing w:val="-2"/>
          <w:sz w:val="28"/>
        </w:rPr>
        <w:t>；進口額</w:t>
      </w:r>
      <w:r w:rsidR="00145927" w:rsidRPr="00145927">
        <w:rPr>
          <w:rFonts w:ascii="Times New Roman" w:eastAsia="標楷體"/>
          <w:spacing w:val="-2"/>
          <w:sz w:val="28"/>
        </w:rPr>
        <w:t>706.96</w:t>
      </w:r>
      <w:r w:rsidR="00145927" w:rsidRPr="00145927">
        <w:rPr>
          <w:rFonts w:ascii="Times New Roman" w:eastAsia="標楷體"/>
          <w:spacing w:val="-2"/>
          <w:sz w:val="28"/>
        </w:rPr>
        <w:t>億美元，成長</w:t>
      </w:r>
      <w:r w:rsidR="00145927" w:rsidRPr="00145927">
        <w:rPr>
          <w:rFonts w:ascii="Times New Roman" w:eastAsia="標楷體"/>
          <w:spacing w:val="-2"/>
          <w:sz w:val="28"/>
        </w:rPr>
        <w:t>24.99</w:t>
      </w:r>
      <w:r w:rsidR="00145927" w:rsidRPr="00145927">
        <w:rPr>
          <w:rFonts w:ascii="Times New Roman" w:eastAsia="標楷體"/>
          <w:sz w:val="28"/>
          <w:szCs w:val="32"/>
        </w:rPr>
        <w:t>％</w:t>
      </w:r>
      <w:r w:rsidR="00145927" w:rsidRPr="00145927">
        <w:rPr>
          <w:rFonts w:ascii="Times New Roman" w:eastAsia="標楷體"/>
          <w:sz w:val="28"/>
        </w:rPr>
        <w:t>，比重為</w:t>
      </w:r>
      <w:r w:rsidR="00145927" w:rsidRPr="00145927">
        <w:rPr>
          <w:rFonts w:ascii="Times New Roman" w:eastAsia="標楷體"/>
          <w:sz w:val="28"/>
        </w:rPr>
        <w:t>44.68</w:t>
      </w:r>
      <w:r w:rsidR="00145927" w:rsidRPr="00145927">
        <w:rPr>
          <w:rFonts w:ascii="Times New Roman" w:eastAsia="標楷體"/>
          <w:sz w:val="28"/>
          <w:szCs w:val="32"/>
        </w:rPr>
        <w:t>％</w:t>
      </w:r>
      <w:r w:rsidR="00145927" w:rsidRPr="00145927">
        <w:rPr>
          <w:rFonts w:ascii="Times New Roman" w:eastAsia="標楷體"/>
          <w:sz w:val="28"/>
        </w:rPr>
        <w:t>。</w:t>
      </w:r>
    </w:p>
    <w:p w:rsidR="00F557E4" w:rsidRPr="00024A9E" w:rsidRDefault="00145927" w:rsidP="0073641B">
      <w:pPr>
        <w:pStyle w:val="a7"/>
        <w:widowControl/>
        <w:snapToGrid w:val="0"/>
        <w:ind w:left="574" w:right="-142" w:hangingChars="239" w:hanging="574"/>
        <w:jc w:val="both"/>
        <w:rPr>
          <w:rFonts w:ascii="Times New Roman" w:eastAsia="標楷體"/>
          <w:color w:val="FF0000"/>
          <w:sz w:val="22"/>
        </w:rPr>
      </w:pPr>
      <w:r w:rsidRPr="00A23E15">
        <w:rPr>
          <w:noProof/>
        </w:rPr>
        <w:drawing>
          <wp:inline distT="0" distB="0" distL="0" distR="0" wp14:anchorId="52852147" wp14:editId="585A81E6">
            <wp:extent cx="5962650" cy="2257425"/>
            <wp:effectExtent l="0" t="0" r="19050" b="9525"/>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6618AE" w:rsidRDefault="00F557E4" w:rsidP="006618AE">
      <w:pPr>
        <w:pStyle w:val="a7"/>
        <w:widowControl/>
        <w:snapToGrid w:val="0"/>
        <w:spacing w:before="240" w:line="120" w:lineRule="auto"/>
        <w:ind w:leftChars="140" w:left="616" w:right="-142" w:hangingChars="100" w:hanging="280"/>
        <w:jc w:val="center"/>
        <w:rPr>
          <w:rFonts w:ascii="Times New Roman" w:eastAsia="標楷體" w:hAnsi="標楷體"/>
          <w:b/>
          <w:bCs/>
          <w:sz w:val="28"/>
        </w:rPr>
      </w:pPr>
      <w:r w:rsidRPr="00145927">
        <w:rPr>
          <w:rFonts w:ascii="Times New Roman" w:eastAsia="標楷體" w:hAnsi="標楷體" w:hint="eastAsia"/>
          <w:b/>
          <w:bCs/>
          <w:sz w:val="28"/>
        </w:rPr>
        <w:t>表</w:t>
      </w:r>
      <w:r w:rsidRPr="00145927">
        <w:rPr>
          <w:rFonts w:ascii="Times New Roman" w:eastAsia="標楷體"/>
          <w:b/>
          <w:bCs/>
          <w:sz w:val="28"/>
        </w:rPr>
        <w:t xml:space="preserve">3-2  </w:t>
      </w:r>
      <w:r w:rsidRPr="00145927">
        <w:rPr>
          <w:rFonts w:ascii="Times New Roman" w:eastAsia="標楷體" w:hAnsi="標楷體" w:hint="eastAsia"/>
          <w:b/>
          <w:bCs/>
          <w:sz w:val="28"/>
        </w:rPr>
        <w:t>中國大陸外資統計表</w:t>
      </w:r>
    </w:p>
    <w:p w:rsidR="00F557E4" w:rsidRPr="006618AE" w:rsidRDefault="006618AE" w:rsidP="006618AE">
      <w:pPr>
        <w:pStyle w:val="a7"/>
        <w:widowControl/>
        <w:snapToGrid w:val="0"/>
        <w:ind w:leftChars="140" w:left="576" w:right="-142" w:hangingChars="100" w:hanging="240"/>
        <w:jc w:val="right"/>
        <w:rPr>
          <w:rFonts w:ascii="Times New Roman" w:eastAsia="標楷體"/>
          <w:szCs w:val="24"/>
        </w:rPr>
      </w:pPr>
      <w:r w:rsidRPr="006618AE">
        <w:rPr>
          <w:rFonts w:ascii="Times New Roman" w:eastAsia="標楷體" w:hAnsi="標楷體" w:hint="eastAsia"/>
          <w:bCs/>
          <w:szCs w:val="24"/>
        </w:rPr>
        <w:t>單位：億</w:t>
      </w:r>
      <w:r>
        <w:rPr>
          <w:rFonts w:ascii="Times New Roman" w:eastAsia="標楷體" w:hAnsi="標楷體" w:hint="eastAsia"/>
          <w:bCs/>
          <w:szCs w:val="24"/>
        </w:rPr>
        <w:t>美元</w:t>
      </w:r>
      <w:r w:rsidRPr="006618AE">
        <w:rPr>
          <w:rFonts w:ascii="Times New Roman" w:eastAsia="標楷體" w:hAnsi="標楷體" w:hint="eastAsia"/>
          <w:bCs/>
          <w:szCs w:val="24"/>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145927" w:rsidRPr="00A23E15" w:rsidTr="00DB1DFF">
        <w:trPr>
          <w:cantSplit/>
          <w:trHeight w:val="364"/>
        </w:trPr>
        <w:tc>
          <w:tcPr>
            <w:tcW w:w="1676" w:type="dxa"/>
            <w:vMerge w:val="restart"/>
            <w:tcBorders>
              <w:left w:val="nil"/>
            </w:tcBorders>
          </w:tcPr>
          <w:p w:rsidR="00145927" w:rsidRPr="00A23E15" w:rsidRDefault="00145927" w:rsidP="00145927">
            <w:pPr>
              <w:spacing w:beforeLines="50" w:before="180"/>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145927" w:rsidRPr="00A23E15" w:rsidRDefault="00145927" w:rsidP="00DB1DFF">
            <w:pPr>
              <w:jc w:val="center"/>
              <w:rPr>
                <w:rFonts w:eastAsia="標楷體"/>
                <w:sz w:val="22"/>
              </w:rPr>
            </w:pPr>
            <w:r w:rsidRPr="00A23E15">
              <w:rPr>
                <w:rFonts w:eastAsia="標楷體" w:hAnsi="標楷體" w:hint="eastAsia"/>
                <w:sz w:val="22"/>
              </w:rPr>
              <w:t>新批設</w:t>
            </w:r>
          </w:p>
          <w:p w:rsidR="00145927" w:rsidRPr="00A23E15" w:rsidRDefault="00145927" w:rsidP="00DB1DFF">
            <w:pPr>
              <w:jc w:val="center"/>
              <w:rPr>
                <w:rFonts w:eastAsia="標楷體"/>
                <w:sz w:val="22"/>
              </w:rPr>
            </w:pPr>
            <w:r w:rsidRPr="00A23E15">
              <w:rPr>
                <w:rFonts w:eastAsia="標楷體" w:hAnsi="標楷體" w:hint="eastAsia"/>
                <w:sz w:val="22"/>
              </w:rPr>
              <w:t>家數</w:t>
            </w:r>
          </w:p>
        </w:tc>
        <w:tc>
          <w:tcPr>
            <w:tcW w:w="2264" w:type="dxa"/>
            <w:gridSpan w:val="2"/>
          </w:tcPr>
          <w:p w:rsidR="00145927" w:rsidRPr="00A23E15" w:rsidRDefault="00145927" w:rsidP="00DB1DFF">
            <w:pPr>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145927" w:rsidRPr="00A23E15" w:rsidRDefault="00145927" w:rsidP="00DB1DFF">
            <w:pPr>
              <w:jc w:val="center"/>
              <w:rPr>
                <w:rFonts w:eastAsia="標楷體"/>
                <w:sz w:val="22"/>
              </w:rPr>
            </w:pPr>
            <w:r w:rsidRPr="00A23E15">
              <w:rPr>
                <w:rFonts w:eastAsia="標楷體" w:hAnsi="標楷體" w:hint="eastAsia"/>
                <w:sz w:val="22"/>
              </w:rPr>
              <w:t>外資企業</w:t>
            </w:r>
          </w:p>
        </w:tc>
      </w:tr>
      <w:tr w:rsidR="00145927" w:rsidRPr="00A23E15" w:rsidTr="006618AE">
        <w:trPr>
          <w:cantSplit/>
          <w:trHeight w:val="145"/>
        </w:trPr>
        <w:tc>
          <w:tcPr>
            <w:tcW w:w="1676" w:type="dxa"/>
            <w:vMerge/>
            <w:tcBorders>
              <w:left w:val="nil"/>
              <w:bottom w:val="single" w:sz="4" w:space="0" w:color="auto"/>
            </w:tcBorders>
          </w:tcPr>
          <w:p w:rsidR="00145927" w:rsidRPr="00A23E15" w:rsidRDefault="00145927" w:rsidP="00DB1DFF">
            <w:pPr>
              <w:ind w:left="-28"/>
              <w:jc w:val="center"/>
              <w:rPr>
                <w:rFonts w:eastAsia="標楷體"/>
                <w:sz w:val="22"/>
              </w:rPr>
            </w:pPr>
          </w:p>
        </w:tc>
        <w:tc>
          <w:tcPr>
            <w:tcW w:w="1009" w:type="dxa"/>
            <w:vMerge/>
            <w:tcBorders>
              <w:bottom w:val="single" w:sz="4" w:space="0" w:color="auto"/>
            </w:tcBorders>
          </w:tcPr>
          <w:p w:rsidR="00145927" w:rsidRPr="00A23E15" w:rsidRDefault="00145927" w:rsidP="00DB1DFF">
            <w:pPr>
              <w:jc w:val="center"/>
              <w:rPr>
                <w:rFonts w:eastAsia="標楷體"/>
                <w:sz w:val="22"/>
              </w:rPr>
            </w:pPr>
          </w:p>
        </w:tc>
        <w:tc>
          <w:tcPr>
            <w:tcW w:w="1132" w:type="dxa"/>
            <w:tcBorders>
              <w:bottom w:val="single" w:sz="4" w:space="0" w:color="auto"/>
            </w:tcBorders>
            <w:vAlign w:val="center"/>
          </w:tcPr>
          <w:p w:rsidR="0073641B" w:rsidRPr="00A23E15" w:rsidRDefault="00145927" w:rsidP="006618AE">
            <w:pPr>
              <w:spacing w:line="240" w:lineRule="exac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vAlign w:val="center"/>
          </w:tcPr>
          <w:p w:rsidR="0073641B" w:rsidRPr="00A23E15" w:rsidRDefault="00145927" w:rsidP="006618AE">
            <w:pPr>
              <w:spacing w:line="240" w:lineRule="exac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vAlign w:val="center"/>
          </w:tcPr>
          <w:p w:rsidR="0073641B" w:rsidRPr="00A23E15" w:rsidRDefault="00145927" w:rsidP="006618AE">
            <w:pPr>
              <w:spacing w:line="240" w:lineRule="exac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vAlign w:val="center"/>
          </w:tcPr>
          <w:p w:rsidR="00145927" w:rsidRPr="00A23E15" w:rsidRDefault="00145927" w:rsidP="006618AE">
            <w:pPr>
              <w:spacing w:line="240" w:lineRule="exac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vAlign w:val="center"/>
          </w:tcPr>
          <w:p w:rsidR="0073641B" w:rsidRPr="00A23E15" w:rsidRDefault="00145927" w:rsidP="006618AE">
            <w:pPr>
              <w:spacing w:line="240" w:lineRule="exac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vAlign w:val="center"/>
          </w:tcPr>
          <w:p w:rsidR="00145927" w:rsidRPr="00A23E15" w:rsidRDefault="00145927" w:rsidP="006618AE">
            <w:pPr>
              <w:spacing w:line="240" w:lineRule="exact"/>
              <w:jc w:val="center"/>
              <w:rPr>
                <w:rFonts w:eastAsia="標楷體"/>
                <w:sz w:val="22"/>
              </w:rPr>
            </w:pPr>
            <w:r w:rsidRPr="00A23E15">
              <w:rPr>
                <w:rFonts w:eastAsia="標楷體" w:hAnsi="標楷體" w:hint="eastAsia"/>
                <w:sz w:val="22"/>
              </w:rPr>
              <w:t>成長率</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-12.06</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35.26</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17.18</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0.74</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5</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2,245</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92.29</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0.05</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876.99</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9.13</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768.54</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8.07</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6</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2,444</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119.79</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-6.87</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882.11</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4.87</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719.64</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0.98</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7</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1,972</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75.79</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-8.65</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841.88</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4.99</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739.06</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1.79</w:t>
            </w:r>
          </w:p>
        </w:tc>
      </w:tr>
      <w:tr w:rsidR="00145927" w:rsidRPr="00A23E15" w:rsidTr="00DB1DFF">
        <w:trPr>
          <w:trHeight w:val="327"/>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3.07</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2.45</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1.83</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3.13</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r w:rsidRPr="00A23E15">
              <w:rPr>
                <w:rFonts w:eastAsia="標楷體" w:hint="eastAsia"/>
                <w:sz w:val="22"/>
              </w:rPr>
              <w:t>0.94</w:t>
            </w:r>
          </w:p>
        </w:tc>
      </w:tr>
      <w:tr w:rsidR="00145927" w:rsidRPr="00A23E15" w:rsidTr="00DB1DFF">
        <w:trPr>
          <w:trHeight w:val="320"/>
        </w:trPr>
        <w:tc>
          <w:tcPr>
            <w:tcW w:w="1676" w:type="dxa"/>
            <w:tcBorders>
              <w:top w:val="nil"/>
              <w:left w:val="nil"/>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Pr>
                <w:rFonts w:eastAsia="標楷體" w:hint="eastAsia"/>
                <w:sz w:val="22"/>
              </w:rPr>
              <w:t>2013</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p>
        </w:tc>
        <w:tc>
          <w:tcPr>
            <w:tcW w:w="1132" w:type="dxa"/>
            <w:tcBorders>
              <w:top w:val="nil"/>
              <w:left w:val="single" w:sz="4" w:space="0" w:color="auto"/>
              <w:bottom w:val="nil"/>
              <w:right w:val="nil"/>
            </w:tcBorders>
          </w:tcPr>
          <w:p w:rsidR="00145927" w:rsidRPr="00A23E15" w:rsidRDefault="00145927" w:rsidP="00DB1DFF">
            <w:pPr>
              <w:snapToGrid w:val="0"/>
              <w:spacing w:line="320" w:lineRule="exact"/>
              <w:ind w:left="-28" w:rightChars="67" w:right="161"/>
              <w:jc w:val="right"/>
              <w:rPr>
                <w:rFonts w:eastAsia="標楷體"/>
                <w:sz w:val="22"/>
              </w:rPr>
            </w:pPr>
          </w:p>
        </w:tc>
        <w:tc>
          <w:tcPr>
            <w:tcW w:w="1132" w:type="dxa"/>
            <w:tcBorders>
              <w:top w:val="nil"/>
              <w:left w:val="nil"/>
              <w:bottom w:val="nil"/>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p>
        </w:tc>
        <w:tc>
          <w:tcPr>
            <w:tcW w:w="1236" w:type="dxa"/>
            <w:tcBorders>
              <w:top w:val="nil"/>
              <w:left w:val="single" w:sz="4" w:space="0" w:color="auto"/>
              <w:bottom w:val="nil"/>
              <w:right w:val="nil"/>
            </w:tcBorders>
          </w:tcPr>
          <w:p w:rsidR="00145927" w:rsidRPr="00A23E15" w:rsidRDefault="00145927" w:rsidP="00DB1DFF">
            <w:pPr>
              <w:snapToGrid w:val="0"/>
              <w:spacing w:line="320" w:lineRule="exact"/>
              <w:ind w:left="-28" w:rightChars="57" w:right="137"/>
              <w:jc w:val="right"/>
              <w:rPr>
                <w:rFonts w:eastAsia="標楷體"/>
                <w:sz w:val="22"/>
              </w:rPr>
            </w:pPr>
          </w:p>
        </w:tc>
        <w:tc>
          <w:tcPr>
            <w:tcW w:w="1273" w:type="dxa"/>
            <w:tcBorders>
              <w:top w:val="nil"/>
              <w:left w:val="nil"/>
              <w:bottom w:val="nil"/>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p>
        </w:tc>
        <w:tc>
          <w:tcPr>
            <w:tcW w:w="1333" w:type="dxa"/>
            <w:tcBorders>
              <w:top w:val="nil"/>
              <w:left w:val="single" w:sz="4" w:space="0" w:color="auto"/>
              <w:bottom w:val="nil"/>
              <w:right w:val="nil"/>
            </w:tcBorders>
          </w:tcPr>
          <w:p w:rsidR="00145927" w:rsidRPr="00A23E15" w:rsidRDefault="00145927" w:rsidP="00DB1DFF">
            <w:pPr>
              <w:snapToGrid w:val="0"/>
              <w:spacing w:line="320" w:lineRule="exact"/>
              <w:ind w:left="-28" w:rightChars="110" w:right="264"/>
              <w:jc w:val="right"/>
              <w:rPr>
                <w:rFonts w:eastAsia="標楷體"/>
                <w:sz w:val="22"/>
              </w:rPr>
            </w:pPr>
          </w:p>
        </w:tc>
        <w:tc>
          <w:tcPr>
            <w:tcW w:w="1108" w:type="dxa"/>
            <w:tcBorders>
              <w:top w:val="nil"/>
              <w:left w:val="nil"/>
              <w:bottom w:val="nil"/>
              <w:right w:val="nil"/>
            </w:tcBorders>
          </w:tcPr>
          <w:p w:rsidR="00145927" w:rsidRPr="00A23E15" w:rsidRDefault="00145927" w:rsidP="00DB1DFF">
            <w:pPr>
              <w:snapToGrid w:val="0"/>
              <w:spacing w:line="320" w:lineRule="exact"/>
              <w:ind w:rightChars="110" w:right="264"/>
              <w:jc w:val="right"/>
              <w:rPr>
                <w:rFonts w:eastAsia="標楷體"/>
                <w:sz w:val="22"/>
              </w:rPr>
            </w:pPr>
          </w:p>
        </w:tc>
      </w:tr>
      <w:tr w:rsidR="00145927" w:rsidRPr="00A23E15" w:rsidTr="00DB1DFF">
        <w:trPr>
          <w:trHeight w:val="320"/>
        </w:trPr>
        <w:tc>
          <w:tcPr>
            <w:tcW w:w="1676" w:type="dxa"/>
            <w:tcBorders>
              <w:top w:val="nil"/>
              <w:left w:val="nil"/>
              <w:bottom w:val="single" w:sz="4" w:space="0" w:color="auto"/>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145927" w:rsidRPr="00A23E15" w:rsidRDefault="00145927" w:rsidP="00DB1DFF">
            <w:pPr>
              <w:snapToGrid w:val="0"/>
              <w:spacing w:line="320" w:lineRule="exact"/>
              <w:ind w:left="-28"/>
              <w:jc w:val="center"/>
              <w:rPr>
                <w:rFonts w:eastAsia="標楷體"/>
                <w:sz w:val="22"/>
              </w:rPr>
            </w:pPr>
            <w:r>
              <w:rPr>
                <w:rFonts w:eastAsia="標楷體" w:hint="eastAsia"/>
                <w:sz w:val="22"/>
              </w:rPr>
              <w:t>1,883</w:t>
            </w:r>
          </w:p>
        </w:tc>
        <w:tc>
          <w:tcPr>
            <w:tcW w:w="1132" w:type="dxa"/>
            <w:tcBorders>
              <w:top w:val="nil"/>
              <w:left w:val="single" w:sz="4" w:space="0" w:color="auto"/>
              <w:bottom w:val="single" w:sz="4" w:space="0" w:color="auto"/>
              <w:right w:val="nil"/>
            </w:tcBorders>
          </w:tcPr>
          <w:p w:rsidR="00145927" w:rsidRPr="00A23E15" w:rsidRDefault="00145927" w:rsidP="00DB1DFF">
            <w:pPr>
              <w:snapToGrid w:val="0"/>
              <w:spacing w:line="320" w:lineRule="exact"/>
              <w:ind w:left="-28" w:rightChars="67" w:right="161"/>
              <w:jc w:val="right"/>
              <w:rPr>
                <w:rFonts w:eastAsia="標楷體"/>
                <w:sz w:val="22"/>
              </w:rPr>
            </w:pPr>
            <w:r>
              <w:rPr>
                <w:rFonts w:eastAsia="標楷體" w:hint="eastAsia"/>
                <w:sz w:val="22"/>
              </w:rPr>
              <w:t>92.7</w:t>
            </w:r>
          </w:p>
        </w:tc>
        <w:tc>
          <w:tcPr>
            <w:tcW w:w="1132" w:type="dxa"/>
            <w:tcBorders>
              <w:top w:val="nil"/>
              <w:left w:val="nil"/>
              <w:bottom w:val="single" w:sz="4" w:space="0" w:color="auto"/>
              <w:right w:val="single" w:sz="4" w:space="0" w:color="auto"/>
            </w:tcBorders>
          </w:tcPr>
          <w:p w:rsidR="00145927" w:rsidRPr="00A23E15" w:rsidRDefault="00145927" w:rsidP="00DB1DFF">
            <w:pPr>
              <w:snapToGrid w:val="0"/>
              <w:spacing w:line="320" w:lineRule="exact"/>
              <w:ind w:left="-28" w:rightChars="110" w:right="264"/>
              <w:jc w:val="right"/>
              <w:rPr>
                <w:rFonts w:eastAsia="標楷體"/>
                <w:sz w:val="22"/>
              </w:rPr>
            </w:pPr>
            <w:r>
              <w:rPr>
                <w:rFonts w:eastAsia="標楷體" w:hint="eastAsia"/>
                <w:sz w:val="22"/>
              </w:rPr>
              <w:t>-7.27</w:t>
            </w:r>
          </w:p>
        </w:tc>
        <w:tc>
          <w:tcPr>
            <w:tcW w:w="1236" w:type="dxa"/>
            <w:tcBorders>
              <w:top w:val="nil"/>
              <w:left w:val="single" w:sz="4" w:space="0" w:color="auto"/>
              <w:bottom w:val="single" w:sz="4" w:space="0" w:color="auto"/>
              <w:right w:val="nil"/>
            </w:tcBorders>
          </w:tcPr>
          <w:p w:rsidR="00145927" w:rsidRPr="00A23E15" w:rsidRDefault="00145927" w:rsidP="00DB1DFF">
            <w:pPr>
              <w:snapToGrid w:val="0"/>
              <w:spacing w:line="320" w:lineRule="exact"/>
              <w:ind w:left="-28" w:rightChars="57" w:right="137"/>
              <w:jc w:val="right"/>
              <w:rPr>
                <w:rFonts w:eastAsia="標楷體"/>
                <w:sz w:val="22"/>
              </w:rPr>
            </w:pPr>
            <w:r>
              <w:rPr>
                <w:rFonts w:eastAsia="標楷體" w:hint="eastAsia"/>
                <w:sz w:val="22"/>
              </w:rPr>
              <w:t>867.02</w:t>
            </w:r>
          </w:p>
        </w:tc>
        <w:tc>
          <w:tcPr>
            <w:tcW w:w="1273" w:type="dxa"/>
            <w:tcBorders>
              <w:top w:val="nil"/>
              <w:left w:val="nil"/>
              <w:bottom w:val="single" w:sz="4" w:space="0" w:color="auto"/>
              <w:right w:val="single" w:sz="4" w:space="0" w:color="auto"/>
            </w:tcBorders>
          </w:tcPr>
          <w:p w:rsidR="00145927" w:rsidRPr="00A23E15" w:rsidRDefault="00145927" w:rsidP="00DB1DFF">
            <w:pPr>
              <w:snapToGrid w:val="0"/>
              <w:spacing w:line="320" w:lineRule="exact"/>
              <w:ind w:rightChars="110" w:right="264"/>
              <w:jc w:val="right"/>
              <w:rPr>
                <w:rFonts w:eastAsia="標楷體"/>
                <w:sz w:val="22"/>
              </w:rPr>
            </w:pPr>
            <w:r>
              <w:rPr>
                <w:rFonts w:eastAsia="標楷體" w:hint="eastAsia"/>
                <w:sz w:val="22"/>
              </w:rPr>
              <w:t>15.1</w:t>
            </w:r>
          </w:p>
        </w:tc>
        <w:tc>
          <w:tcPr>
            <w:tcW w:w="1333" w:type="dxa"/>
            <w:tcBorders>
              <w:top w:val="nil"/>
              <w:left w:val="single" w:sz="4" w:space="0" w:color="auto"/>
              <w:bottom w:val="single" w:sz="4" w:space="0" w:color="auto"/>
              <w:right w:val="nil"/>
            </w:tcBorders>
          </w:tcPr>
          <w:p w:rsidR="00145927" w:rsidRPr="00A23E15" w:rsidRDefault="00145927" w:rsidP="00DB1DFF">
            <w:pPr>
              <w:snapToGrid w:val="0"/>
              <w:spacing w:line="320" w:lineRule="exact"/>
              <w:ind w:left="-28" w:rightChars="110" w:right="264"/>
              <w:jc w:val="right"/>
              <w:rPr>
                <w:rFonts w:eastAsia="標楷體"/>
                <w:sz w:val="22"/>
              </w:rPr>
            </w:pPr>
            <w:r>
              <w:rPr>
                <w:rFonts w:eastAsia="標楷體" w:hint="eastAsia"/>
                <w:sz w:val="22"/>
              </w:rPr>
              <w:t>706.96</w:t>
            </w:r>
          </w:p>
        </w:tc>
        <w:tc>
          <w:tcPr>
            <w:tcW w:w="1108" w:type="dxa"/>
            <w:tcBorders>
              <w:top w:val="nil"/>
              <w:left w:val="nil"/>
              <w:bottom w:val="single" w:sz="4" w:space="0" w:color="auto"/>
              <w:right w:val="nil"/>
            </w:tcBorders>
          </w:tcPr>
          <w:p w:rsidR="00145927" w:rsidRPr="00A23E15" w:rsidRDefault="00145927" w:rsidP="00DB1DFF">
            <w:pPr>
              <w:snapToGrid w:val="0"/>
              <w:spacing w:line="320" w:lineRule="exact"/>
              <w:ind w:rightChars="110" w:right="264"/>
              <w:jc w:val="right"/>
              <w:rPr>
                <w:rFonts w:eastAsia="標楷體"/>
                <w:sz w:val="22"/>
              </w:rPr>
            </w:pPr>
            <w:r>
              <w:rPr>
                <w:rFonts w:eastAsia="標楷體" w:hint="eastAsia"/>
                <w:sz w:val="22"/>
              </w:rPr>
              <w:t>24.99</w:t>
            </w:r>
          </w:p>
        </w:tc>
      </w:tr>
    </w:tbl>
    <w:p w:rsidR="00F557E4" w:rsidRPr="00145927" w:rsidRDefault="00F557E4" w:rsidP="00F557E4">
      <w:pPr>
        <w:snapToGrid w:val="0"/>
        <w:spacing w:line="0" w:lineRule="atLeast"/>
        <w:ind w:left="1701" w:right="-539" w:hanging="1882"/>
        <w:jc w:val="both"/>
        <w:rPr>
          <w:rFonts w:eastAsia="標楷體"/>
          <w:sz w:val="22"/>
        </w:rPr>
      </w:pPr>
      <w:proofErr w:type="gramStart"/>
      <w:r w:rsidRPr="00145927">
        <w:rPr>
          <w:rFonts w:eastAsia="標楷體"/>
          <w:sz w:val="22"/>
        </w:rPr>
        <w:t>註</w:t>
      </w:r>
      <w:proofErr w:type="gramEnd"/>
      <w:r w:rsidRPr="00145927">
        <w:rPr>
          <w:rFonts w:eastAsia="標楷體"/>
          <w:sz w:val="22"/>
        </w:rPr>
        <w:t>：</w:t>
      </w:r>
      <w:r w:rsidRPr="00145927">
        <w:rPr>
          <w:rFonts w:eastAsia="標楷體" w:hint="eastAsia"/>
          <w:sz w:val="22"/>
        </w:rPr>
        <w:t>2007</w:t>
      </w:r>
      <w:r w:rsidRPr="00145927">
        <w:rPr>
          <w:rFonts w:eastAsia="標楷體" w:hint="eastAsia"/>
          <w:sz w:val="22"/>
        </w:rPr>
        <w:t>年起實際利用外資為非金融領域金額。</w:t>
      </w:r>
      <w:r w:rsidRPr="00145927">
        <w:rPr>
          <w:rFonts w:eastAsia="標楷體" w:hint="eastAsia"/>
          <w:sz w:val="22"/>
        </w:rPr>
        <w:t xml:space="preserve">              </w:t>
      </w:r>
    </w:p>
    <w:p w:rsidR="00650657" w:rsidRPr="00145927" w:rsidRDefault="00F557E4" w:rsidP="00F557E4">
      <w:pPr>
        <w:snapToGrid w:val="0"/>
        <w:spacing w:line="0" w:lineRule="atLeast"/>
        <w:ind w:left="1701" w:right="-539" w:hanging="1882"/>
        <w:jc w:val="both"/>
        <w:rPr>
          <w:rFonts w:eastAsia="標楷體" w:hAnsi="標楷體"/>
          <w:sz w:val="22"/>
        </w:rPr>
      </w:pPr>
      <w:r w:rsidRPr="00145927">
        <w:rPr>
          <w:rFonts w:eastAsia="標楷體" w:hAnsi="標楷體" w:hint="eastAsia"/>
          <w:sz w:val="22"/>
        </w:rPr>
        <w:t>資料來源：中國大陸商務部。</w:t>
      </w:r>
    </w:p>
    <w:p w:rsidR="00650657" w:rsidRPr="00145927" w:rsidRDefault="00650657" w:rsidP="00825F1E">
      <w:pPr>
        <w:pStyle w:val="k3a"/>
        <w:spacing w:beforeLines="0" w:before="120"/>
        <w:ind w:leftChars="0" w:left="0" w:firstLineChars="0" w:firstLine="0"/>
        <w:outlineLvl w:val="2"/>
        <w:rPr>
          <w:b/>
          <w:bCs/>
          <w:sz w:val="32"/>
        </w:rPr>
      </w:pPr>
      <w:r w:rsidRPr="00024A9E">
        <w:rPr>
          <w:b/>
          <w:bCs/>
          <w:color w:val="FF0000"/>
        </w:rPr>
        <w:br w:type="page"/>
      </w:r>
      <w:bookmarkStart w:id="110" w:name="_Toc349917254"/>
      <w:r w:rsidRPr="00145927">
        <w:rPr>
          <w:rFonts w:hint="eastAsia"/>
          <w:b/>
          <w:bCs/>
          <w:sz w:val="32"/>
        </w:rPr>
        <w:lastRenderedPageBreak/>
        <w:t>（三）對外貿易</w:t>
      </w:r>
      <w:bookmarkEnd w:id="110"/>
    </w:p>
    <w:p w:rsidR="00650657" w:rsidRPr="00145927" w:rsidRDefault="00145927" w:rsidP="00145927">
      <w:pPr>
        <w:snapToGrid w:val="0"/>
        <w:spacing w:before="120" w:line="300" w:lineRule="auto"/>
        <w:ind w:leftChars="149" w:left="564" w:hangingChars="103" w:hanging="206"/>
        <w:jc w:val="both"/>
        <w:rPr>
          <w:rFonts w:eastAsia="標楷體"/>
          <w:sz w:val="28"/>
          <w:szCs w:val="16"/>
        </w:rPr>
      </w:pPr>
      <w:r w:rsidRPr="00A23E15">
        <w:rPr>
          <w:b/>
          <w:bCs/>
          <w:noProof/>
          <w:sz w:val="20"/>
        </w:rPr>
        <w:drawing>
          <wp:anchor distT="0" distB="0" distL="114300" distR="114300" simplePos="0" relativeHeight="251671040" behindDoc="1" locked="0" layoutInCell="1" allowOverlap="1" wp14:anchorId="2F3F2F82" wp14:editId="260E678B">
            <wp:simplePos x="0" y="0"/>
            <wp:positionH relativeFrom="column">
              <wp:posOffset>2179320</wp:posOffset>
            </wp:positionH>
            <wp:positionV relativeFrom="paragraph">
              <wp:posOffset>-177800</wp:posOffset>
            </wp:positionV>
            <wp:extent cx="3765550" cy="2787650"/>
            <wp:effectExtent l="0" t="0" r="635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650657" w:rsidRPr="00145927">
        <w:rPr>
          <w:rFonts w:eastAsia="標楷體" w:hint="eastAsia"/>
          <w:sz w:val="28"/>
          <w:szCs w:val="16"/>
        </w:rPr>
        <w:t>－</w:t>
      </w:r>
      <w:r w:rsidRPr="00145927">
        <w:rPr>
          <w:rFonts w:eastAsia="標楷體"/>
          <w:sz w:val="28"/>
          <w:szCs w:val="16"/>
        </w:rPr>
        <w:t>2</w:t>
      </w:r>
      <w:r w:rsidRPr="00145927">
        <w:rPr>
          <w:rFonts w:eastAsia="標楷體"/>
          <w:spacing w:val="-2"/>
          <w:sz w:val="28"/>
          <w:szCs w:val="16"/>
        </w:rPr>
        <w:t>0</w:t>
      </w:r>
      <w:r w:rsidRPr="00145927">
        <w:rPr>
          <w:rFonts w:eastAsia="標楷體" w:hint="eastAsia"/>
          <w:spacing w:val="-2"/>
          <w:sz w:val="28"/>
          <w:szCs w:val="16"/>
        </w:rPr>
        <w:t>13</w:t>
      </w:r>
      <w:r w:rsidRPr="00145927">
        <w:rPr>
          <w:rFonts w:eastAsia="標楷體" w:hint="eastAsia"/>
          <w:spacing w:val="-2"/>
          <w:sz w:val="28"/>
          <w:szCs w:val="16"/>
        </w:rPr>
        <w:t>年</w:t>
      </w:r>
      <w:r w:rsidRPr="00145927">
        <w:rPr>
          <w:rFonts w:eastAsia="標楷體" w:hint="eastAsia"/>
          <w:spacing w:val="-2"/>
          <w:sz w:val="28"/>
          <w:szCs w:val="16"/>
        </w:rPr>
        <w:t>1</w:t>
      </w:r>
      <w:r w:rsidRPr="00145927">
        <w:rPr>
          <w:rFonts w:eastAsia="標楷體" w:hint="eastAsia"/>
          <w:spacing w:val="-2"/>
          <w:sz w:val="28"/>
          <w:szCs w:val="16"/>
        </w:rPr>
        <w:t>月中國大陸進出口總值為</w:t>
      </w:r>
      <w:r w:rsidRPr="00145927">
        <w:rPr>
          <w:rFonts w:eastAsia="標楷體" w:hint="eastAsia"/>
          <w:spacing w:val="-2"/>
          <w:sz w:val="28"/>
          <w:szCs w:val="16"/>
        </w:rPr>
        <w:t>3,455.8</w:t>
      </w:r>
      <w:r w:rsidRPr="00145927">
        <w:rPr>
          <w:rFonts w:eastAsia="標楷體" w:hint="eastAsia"/>
          <w:spacing w:val="-2"/>
          <w:sz w:val="28"/>
          <w:szCs w:val="16"/>
        </w:rPr>
        <w:t>億美元，較</w:t>
      </w:r>
      <w:r w:rsidRPr="00145927">
        <w:rPr>
          <w:rFonts w:eastAsia="標楷體" w:hint="eastAsia"/>
          <w:spacing w:val="-2"/>
          <w:sz w:val="28"/>
          <w:szCs w:val="16"/>
        </w:rPr>
        <w:t>2012</w:t>
      </w:r>
      <w:r w:rsidRPr="00145927">
        <w:rPr>
          <w:rFonts w:eastAsia="標楷體" w:hint="eastAsia"/>
          <w:spacing w:val="-2"/>
          <w:sz w:val="28"/>
          <w:szCs w:val="16"/>
        </w:rPr>
        <w:t>年同期</w:t>
      </w:r>
      <w:r w:rsidRPr="00145927">
        <w:rPr>
          <w:rFonts w:eastAsia="標楷體" w:hint="eastAsia"/>
          <w:spacing w:val="-2"/>
          <w:sz w:val="28"/>
          <w:szCs w:val="16"/>
        </w:rPr>
        <w:t>26.7</w:t>
      </w:r>
      <w:r w:rsidRPr="00144382">
        <w:rPr>
          <w:rFonts w:eastAsia="標楷體"/>
          <w:sz w:val="28"/>
          <w:szCs w:val="32"/>
        </w:rPr>
        <w:t>％</w:t>
      </w:r>
      <w:r w:rsidRPr="00145927">
        <w:rPr>
          <w:rFonts w:eastAsia="標楷體" w:hint="eastAsia"/>
          <w:spacing w:val="-2"/>
          <w:sz w:val="28"/>
          <w:szCs w:val="16"/>
        </w:rPr>
        <w:t>。其中，出口額為</w:t>
      </w:r>
      <w:r w:rsidRPr="00145927">
        <w:rPr>
          <w:rFonts w:eastAsia="標楷體" w:hint="eastAsia"/>
          <w:spacing w:val="-2"/>
          <w:sz w:val="28"/>
          <w:szCs w:val="16"/>
        </w:rPr>
        <w:t>1,873.7</w:t>
      </w:r>
      <w:r w:rsidRPr="00145927">
        <w:rPr>
          <w:rFonts w:eastAsia="標楷體" w:hint="eastAsia"/>
          <w:spacing w:val="-2"/>
          <w:sz w:val="28"/>
          <w:szCs w:val="16"/>
        </w:rPr>
        <w:t>億美元，進口額為</w:t>
      </w:r>
      <w:r w:rsidRPr="00145927">
        <w:rPr>
          <w:rFonts w:eastAsia="標楷體" w:hint="eastAsia"/>
          <w:spacing w:val="-2"/>
          <w:sz w:val="28"/>
          <w:szCs w:val="16"/>
        </w:rPr>
        <w:t>1,582.2</w:t>
      </w:r>
      <w:r w:rsidRPr="00145927">
        <w:rPr>
          <w:rFonts w:eastAsia="標楷體" w:hint="eastAsia"/>
          <w:spacing w:val="-2"/>
          <w:sz w:val="28"/>
          <w:szCs w:val="16"/>
        </w:rPr>
        <w:t>億美元，分別成長</w:t>
      </w:r>
      <w:r w:rsidRPr="00145927">
        <w:rPr>
          <w:rFonts w:eastAsia="標楷體" w:hint="eastAsia"/>
          <w:spacing w:val="-2"/>
          <w:sz w:val="28"/>
          <w:szCs w:val="16"/>
        </w:rPr>
        <w:t>25.0</w:t>
      </w:r>
      <w:r w:rsidRPr="00144382">
        <w:rPr>
          <w:rFonts w:eastAsia="標楷體"/>
          <w:sz w:val="28"/>
          <w:szCs w:val="32"/>
        </w:rPr>
        <w:t>％</w:t>
      </w:r>
      <w:r w:rsidRPr="00145927">
        <w:rPr>
          <w:rFonts w:eastAsia="標楷體" w:hint="eastAsia"/>
          <w:spacing w:val="-2"/>
          <w:sz w:val="28"/>
          <w:szCs w:val="16"/>
        </w:rPr>
        <w:t>和</w:t>
      </w:r>
      <w:r w:rsidRPr="00145927">
        <w:rPr>
          <w:rFonts w:eastAsia="標楷體" w:hint="eastAsia"/>
          <w:spacing w:val="-2"/>
          <w:sz w:val="28"/>
          <w:szCs w:val="16"/>
        </w:rPr>
        <w:t>28.8</w:t>
      </w:r>
      <w:r w:rsidRPr="00144382">
        <w:rPr>
          <w:rFonts w:eastAsia="標楷體"/>
          <w:sz w:val="28"/>
          <w:szCs w:val="32"/>
        </w:rPr>
        <w:t>％</w:t>
      </w:r>
      <w:r w:rsidRPr="00145927">
        <w:rPr>
          <w:rFonts w:eastAsia="標楷體" w:hint="eastAsia"/>
          <w:spacing w:val="-2"/>
          <w:sz w:val="28"/>
          <w:szCs w:val="16"/>
        </w:rPr>
        <w:t>，</w:t>
      </w:r>
      <w:r w:rsidR="0073641B">
        <w:rPr>
          <w:rFonts w:eastAsia="標楷體" w:hint="eastAsia"/>
          <w:spacing w:val="-2"/>
          <w:sz w:val="28"/>
          <w:szCs w:val="16"/>
        </w:rPr>
        <w:t>出超</w:t>
      </w:r>
      <w:r w:rsidRPr="00145927">
        <w:rPr>
          <w:rFonts w:eastAsia="標楷體" w:hint="eastAsia"/>
          <w:sz w:val="28"/>
          <w:szCs w:val="16"/>
        </w:rPr>
        <w:t>291.5</w:t>
      </w:r>
      <w:r w:rsidRPr="00145927">
        <w:rPr>
          <w:rFonts w:eastAsia="標楷體" w:hint="eastAsia"/>
          <w:sz w:val="28"/>
          <w:szCs w:val="16"/>
        </w:rPr>
        <w:t>億美元。</w:t>
      </w:r>
    </w:p>
    <w:p w:rsidR="00650657" w:rsidRPr="00145927" w:rsidRDefault="00650657" w:rsidP="00145927">
      <w:pPr>
        <w:snapToGrid w:val="0"/>
        <w:spacing w:before="120" w:line="300" w:lineRule="auto"/>
        <w:ind w:leftChars="148" w:left="562" w:hangingChars="74" w:hanging="207"/>
        <w:jc w:val="both"/>
        <w:rPr>
          <w:rFonts w:eastAsia="標楷體"/>
          <w:sz w:val="28"/>
          <w:szCs w:val="16"/>
        </w:rPr>
      </w:pPr>
      <w:r w:rsidRPr="00145927">
        <w:rPr>
          <w:rFonts w:eastAsia="標楷體"/>
          <w:sz w:val="28"/>
          <w:szCs w:val="16"/>
        </w:rPr>
        <w:t>－</w:t>
      </w:r>
      <w:r w:rsidR="00145927" w:rsidRPr="00145927">
        <w:rPr>
          <w:rFonts w:eastAsia="標楷體" w:hint="eastAsia"/>
          <w:sz w:val="28"/>
          <w:szCs w:val="16"/>
        </w:rPr>
        <w:t>2013</w:t>
      </w:r>
      <w:r w:rsidR="00145927" w:rsidRPr="00145927">
        <w:rPr>
          <w:rFonts w:eastAsia="標楷體" w:hint="eastAsia"/>
          <w:sz w:val="28"/>
          <w:szCs w:val="16"/>
        </w:rPr>
        <w:t>年</w:t>
      </w:r>
      <w:r w:rsidR="00145927" w:rsidRPr="00145927">
        <w:rPr>
          <w:rFonts w:eastAsia="標楷體" w:hint="eastAsia"/>
          <w:sz w:val="28"/>
          <w:szCs w:val="16"/>
        </w:rPr>
        <w:t>1</w:t>
      </w:r>
      <w:r w:rsidR="00145927" w:rsidRPr="00145927">
        <w:rPr>
          <w:rFonts w:eastAsia="標楷體" w:hint="eastAsia"/>
          <w:sz w:val="28"/>
          <w:szCs w:val="16"/>
        </w:rPr>
        <w:t>月與歐盟、美國、東協及日本之貿易總額，</w:t>
      </w:r>
      <w:r w:rsidR="00145927" w:rsidRPr="00145927">
        <w:rPr>
          <w:rFonts w:eastAsia="標楷體"/>
          <w:sz w:val="28"/>
          <w:szCs w:val="16"/>
        </w:rPr>
        <w:t>分</w:t>
      </w:r>
      <w:r w:rsidR="00145927" w:rsidRPr="00145927">
        <w:rPr>
          <w:rFonts w:eastAsia="標楷體" w:hint="eastAsia"/>
          <w:sz w:val="28"/>
          <w:szCs w:val="16"/>
        </w:rPr>
        <w:t>別為</w:t>
      </w:r>
      <w:r w:rsidR="00145927" w:rsidRPr="00145927">
        <w:rPr>
          <w:rFonts w:eastAsia="標楷體" w:hint="eastAsia"/>
          <w:sz w:val="28"/>
          <w:szCs w:val="16"/>
        </w:rPr>
        <w:t>471.4</w:t>
      </w:r>
      <w:r w:rsidR="00145927" w:rsidRPr="00145927">
        <w:rPr>
          <w:rFonts w:eastAsia="標楷體" w:hint="eastAsia"/>
          <w:sz w:val="28"/>
          <w:szCs w:val="16"/>
        </w:rPr>
        <w:t>億美元、</w:t>
      </w:r>
      <w:r w:rsidR="00145927" w:rsidRPr="00145927">
        <w:rPr>
          <w:rFonts w:eastAsia="標楷體" w:hint="eastAsia"/>
          <w:sz w:val="28"/>
          <w:szCs w:val="16"/>
        </w:rPr>
        <w:t>437.2</w:t>
      </w:r>
      <w:r w:rsidR="00145927" w:rsidRPr="00145927">
        <w:rPr>
          <w:rFonts w:eastAsia="標楷體" w:hint="eastAsia"/>
          <w:sz w:val="28"/>
          <w:szCs w:val="16"/>
        </w:rPr>
        <w:t>億美元、</w:t>
      </w:r>
      <w:r w:rsidR="00145927" w:rsidRPr="00145927">
        <w:rPr>
          <w:rFonts w:eastAsia="標楷體" w:hint="eastAsia"/>
          <w:sz w:val="28"/>
          <w:szCs w:val="16"/>
        </w:rPr>
        <w:t>369.9</w:t>
      </w:r>
      <w:r w:rsidR="00145927" w:rsidRPr="00145927">
        <w:rPr>
          <w:rFonts w:eastAsia="標楷體" w:hint="eastAsia"/>
          <w:sz w:val="28"/>
          <w:szCs w:val="16"/>
        </w:rPr>
        <w:t>億美元及</w:t>
      </w:r>
      <w:r w:rsidR="00145927" w:rsidRPr="00145927">
        <w:rPr>
          <w:rFonts w:eastAsia="標楷體" w:hint="eastAsia"/>
          <w:sz w:val="28"/>
          <w:szCs w:val="16"/>
        </w:rPr>
        <w:t>250.5</w:t>
      </w:r>
      <w:r w:rsidR="00145927" w:rsidRPr="00145927">
        <w:rPr>
          <w:rFonts w:eastAsia="標楷體" w:hint="eastAsia"/>
          <w:sz w:val="28"/>
          <w:szCs w:val="16"/>
        </w:rPr>
        <w:t>億美元，分別成長</w:t>
      </w:r>
      <w:r w:rsidR="00145927" w:rsidRPr="00145927">
        <w:rPr>
          <w:rFonts w:eastAsia="標楷體" w:hint="eastAsia"/>
          <w:sz w:val="28"/>
          <w:szCs w:val="16"/>
        </w:rPr>
        <w:t>10.5</w:t>
      </w:r>
      <w:r w:rsidR="00145927" w:rsidRPr="00144382">
        <w:rPr>
          <w:rFonts w:eastAsia="標楷體"/>
          <w:sz w:val="28"/>
          <w:szCs w:val="32"/>
        </w:rPr>
        <w:t>％</w:t>
      </w:r>
      <w:r w:rsidR="00145927" w:rsidRPr="00145927">
        <w:rPr>
          <w:rFonts w:eastAsia="標楷體" w:hint="eastAsia"/>
          <w:sz w:val="28"/>
          <w:szCs w:val="16"/>
        </w:rPr>
        <w:t>、</w:t>
      </w:r>
      <w:r w:rsidR="00145927" w:rsidRPr="00145927">
        <w:rPr>
          <w:rFonts w:eastAsia="標楷體" w:hint="eastAsia"/>
          <w:sz w:val="28"/>
          <w:szCs w:val="16"/>
        </w:rPr>
        <w:t>23.4</w:t>
      </w:r>
      <w:r w:rsidR="00145927" w:rsidRPr="00144382">
        <w:rPr>
          <w:rFonts w:eastAsia="標楷體"/>
          <w:sz w:val="28"/>
          <w:szCs w:val="32"/>
        </w:rPr>
        <w:t>％</w:t>
      </w:r>
      <w:r w:rsidR="00145927" w:rsidRPr="00145927">
        <w:rPr>
          <w:rFonts w:eastAsia="標楷體" w:hint="eastAsia"/>
          <w:sz w:val="28"/>
          <w:szCs w:val="16"/>
        </w:rPr>
        <w:t>、</w:t>
      </w:r>
      <w:r w:rsidR="00145927" w:rsidRPr="00145927">
        <w:rPr>
          <w:rFonts w:eastAsia="標楷體" w:hint="eastAsia"/>
          <w:sz w:val="28"/>
          <w:szCs w:val="16"/>
        </w:rPr>
        <w:t>42.9%</w:t>
      </w:r>
      <w:r w:rsidR="00145927" w:rsidRPr="00145927">
        <w:rPr>
          <w:rFonts w:eastAsia="標楷體" w:hint="eastAsia"/>
          <w:sz w:val="28"/>
          <w:szCs w:val="16"/>
        </w:rPr>
        <w:t>及</w:t>
      </w:r>
      <w:r w:rsidR="00145927" w:rsidRPr="00145927">
        <w:rPr>
          <w:rFonts w:eastAsia="標楷體" w:hint="eastAsia"/>
          <w:sz w:val="28"/>
          <w:szCs w:val="16"/>
        </w:rPr>
        <w:t>10.3</w:t>
      </w:r>
      <w:r w:rsidR="00145927" w:rsidRPr="00144382">
        <w:rPr>
          <w:rFonts w:eastAsia="標楷體"/>
          <w:sz w:val="28"/>
          <w:szCs w:val="32"/>
        </w:rPr>
        <w:t>％</w:t>
      </w:r>
      <w:r w:rsidR="00145927" w:rsidRPr="00145927">
        <w:rPr>
          <w:rFonts w:eastAsia="標楷體"/>
          <w:sz w:val="28"/>
          <w:szCs w:val="16"/>
        </w:rPr>
        <w:t>。</w:t>
      </w:r>
    </w:p>
    <w:p w:rsidR="00650657" w:rsidRDefault="00650657" w:rsidP="0073641B">
      <w:pPr>
        <w:pStyle w:val="a7"/>
        <w:widowControl/>
        <w:snapToGrid w:val="0"/>
        <w:spacing w:before="120" w:line="0" w:lineRule="atLeast"/>
        <w:ind w:leftChars="140" w:left="616" w:right="-142" w:hangingChars="100" w:hanging="280"/>
        <w:jc w:val="center"/>
        <w:rPr>
          <w:rFonts w:ascii="Times New Roman" w:eastAsia="標楷體"/>
          <w:b/>
          <w:bCs/>
          <w:sz w:val="28"/>
        </w:rPr>
      </w:pPr>
      <w:r w:rsidRPr="00145927">
        <w:rPr>
          <w:rFonts w:ascii="Times New Roman" w:eastAsia="標楷體" w:hint="eastAsia"/>
          <w:b/>
          <w:bCs/>
          <w:sz w:val="28"/>
        </w:rPr>
        <w:t>表</w:t>
      </w:r>
      <w:r w:rsidRPr="00145927">
        <w:rPr>
          <w:rFonts w:ascii="Times New Roman" w:eastAsia="標楷體"/>
          <w:b/>
          <w:bCs/>
          <w:sz w:val="28"/>
        </w:rPr>
        <w:t xml:space="preserve">3-3   </w:t>
      </w:r>
      <w:r w:rsidRPr="00145927">
        <w:rPr>
          <w:rFonts w:ascii="Times New Roman" w:eastAsia="標楷體" w:hint="eastAsia"/>
          <w:b/>
          <w:bCs/>
          <w:sz w:val="28"/>
        </w:rPr>
        <w:t>中國大陸進出口貿易統計</w:t>
      </w:r>
    </w:p>
    <w:p w:rsidR="006618AE" w:rsidRPr="00145927" w:rsidRDefault="006618AE" w:rsidP="006618AE">
      <w:pPr>
        <w:pStyle w:val="a7"/>
        <w:widowControl/>
        <w:snapToGrid w:val="0"/>
        <w:spacing w:before="120" w:line="0" w:lineRule="atLeast"/>
        <w:ind w:leftChars="140" w:left="576" w:right="-142" w:hangingChars="100" w:hanging="240"/>
        <w:jc w:val="right"/>
        <w:rPr>
          <w:rFonts w:ascii="Times New Roman" w:eastAsia="標楷體"/>
        </w:rPr>
      </w:pPr>
      <w:r w:rsidRPr="006618AE">
        <w:rPr>
          <w:rFonts w:ascii="Times New Roman" w:eastAsia="標楷體" w:hint="eastAsia"/>
        </w:rPr>
        <w:t>單位：億美元；％</w:t>
      </w:r>
    </w:p>
    <w:tbl>
      <w:tblPr>
        <w:tblW w:w="984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83"/>
        <w:gridCol w:w="1385"/>
        <w:gridCol w:w="934"/>
        <w:gridCol w:w="1142"/>
        <w:gridCol w:w="934"/>
        <w:gridCol w:w="1142"/>
        <w:gridCol w:w="759"/>
        <w:gridCol w:w="1662"/>
      </w:tblGrid>
      <w:tr w:rsidR="00145927" w:rsidRPr="00A23E15" w:rsidTr="00DB1DFF">
        <w:trPr>
          <w:cantSplit/>
          <w:trHeight w:val="315"/>
        </w:trPr>
        <w:tc>
          <w:tcPr>
            <w:tcW w:w="1889" w:type="dxa"/>
            <w:gridSpan w:val="2"/>
            <w:vMerge w:val="restart"/>
            <w:tcBorders>
              <w:left w:val="nil"/>
            </w:tcBorders>
            <w:vAlign w:val="center"/>
          </w:tcPr>
          <w:p w:rsidR="00145927" w:rsidRPr="00A23E15" w:rsidRDefault="00145927" w:rsidP="00DB1DFF">
            <w:pPr>
              <w:snapToGrid w:val="0"/>
              <w:spacing w:line="0" w:lineRule="atLeast"/>
              <w:jc w:val="center"/>
              <w:rPr>
                <w:rFonts w:eastAsia="標楷體"/>
              </w:rPr>
            </w:pPr>
            <w:r w:rsidRPr="00A23E15">
              <w:rPr>
                <w:rFonts w:eastAsia="標楷體" w:hAnsi="標楷體" w:hint="eastAsia"/>
              </w:rPr>
              <w:t>年（月）別</w:t>
            </w:r>
          </w:p>
        </w:tc>
        <w:tc>
          <w:tcPr>
            <w:tcW w:w="2319" w:type="dxa"/>
            <w:gridSpan w:val="2"/>
            <w:vAlign w:val="center"/>
          </w:tcPr>
          <w:p w:rsidR="00145927" w:rsidRPr="00A23E15" w:rsidRDefault="00145927" w:rsidP="00DB1DFF">
            <w:pPr>
              <w:snapToGrid w:val="0"/>
              <w:spacing w:line="0" w:lineRule="atLeast"/>
              <w:ind w:left="-113" w:right="-113"/>
              <w:jc w:val="center"/>
              <w:rPr>
                <w:rFonts w:eastAsia="標楷體"/>
              </w:rPr>
            </w:pPr>
            <w:r w:rsidRPr="00A23E15">
              <w:rPr>
                <w:rFonts w:eastAsia="標楷體" w:hAnsi="標楷體" w:hint="eastAsia"/>
              </w:rPr>
              <w:t>貿易總額</w:t>
            </w:r>
          </w:p>
        </w:tc>
        <w:tc>
          <w:tcPr>
            <w:tcW w:w="2076" w:type="dxa"/>
            <w:gridSpan w:val="2"/>
            <w:vAlign w:val="center"/>
          </w:tcPr>
          <w:p w:rsidR="00145927" w:rsidRPr="00A23E15" w:rsidRDefault="00145927" w:rsidP="00DB1DFF">
            <w:pPr>
              <w:snapToGrid w:val="0"/>
              <w:spacing w:line="0" w:lineRule="atLeast"/>
              <w:ind w:left="-113" w:right="-113"/>
              <w:jc w:val="center"/>
              <w:rPr>
                <w:rFonts w:eastAsia="標楷體"/>
              </w:rPr>
            </w:pPr>
            <w:r w:rsidRPr="00A23E15">
              <w:rPr>
                <w:rFonts w:eastAsia="標楷體" w:hAnsi="標楷體" w:hint="eastAsia"/>
              </w:rPr>
              <w:t>出口總額</w:t>
            </w:r>
          </w:p>
        </w:tc>
        <w:tc>
          <w:tcPr>
            <w:tcW w:w="1901" w:type="dxa"/>
            <w:gridSpan w:val="2"/>
            <w:vAlign w:val="center"/>
          </w:tcPr>
          <w:p w:rsidR="00145927" w:rsidRPr="00A23E15" w:rsidRDefault="00145927" w:rsidP="00DB1DFF">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145927" w:rsidRPr="00A23E15" w:rsidRDefault="0073641B" w:rsidP="0073641B">
            <w:pPr>
              <w:snapToGrid w:val="0"/>
              <w:spacing w:line="0" w:lineRule="atLeast"/>
              <w:ind w:left="-113" w:right="-113"/>
              <w:jc w:val="center"/>
              <w:rPr>
                <w:rFonts w:eastAsia="標楷體"/>
              </w:rPr>
            </w:pPr>
            <w:r>
              <w:rPr>
                <w:rFonts w:eastAsia="標楷體" w:hAnsi="標楷體" w:hint="eastAsia"/>
              </w:rPr>
              <w:t>出</w:t>
            </w:r>
            <w:r w:rsidR="00145927" w:rsidRPr="00A23E15">
              <w:rPr>
                <w:rFonts w:eastAsia="標楷體" w:hAnsi="標楷體" w:hint="eastAsia"/>
              </w:rPr>
              <w:t>（</w:t>
            </w:r>
            <w:r>
              <w:rPr>
                <w:rFonts w:eastAsia="標楷體" w:hAnsi="標楷體" w:hint="eastAsia"/>
              </w:rPr>
              <w:t>入</w:t>
            </w:r>
            <w:r w:rsidR="00145927" w:rsidRPr="00A23E15">
              <w:rPr>
                <w:rFonts w:eastAsia="標楷體" w:hAnsi="標楷體" w:hint="eastAsia"/>
              </w:rPr>
              <w:t>）</w:t>
            </w:r>
            <w:r w:rsidR="0042295D">
              <w:rPr>
                <w:rFonts w:eastAsia="標楷體" w:hAnsi="標楷體" w:hint="eastAsia"/>
              </w:rPr>
              <w:t>超</w:t>
            </w:r>
          </w:p>
        </w:tc>
      </w:tr>
      <w:tr w:rsidR="00145927" w:rsidRPr="00A23E15" w:rsidTr="00DB1DFF">
        <w:trPr>
          <w:cantSplit/>
          <w:trHeight w:val="146"/>
        </w:trPr>
        <w:tc>
          <w:tcPr>
            <w:tcW w:w="1889" w:type="dxa"/>
            <w:gridSpan w:val="2"/>
            <w:vMerge/>
            <w:tcBorders>
              <w:left w:val="nil"/>
              <w:bottom w:val="single" w:sz="4" w:space="0" w:color="auto"/>
            </w:tcBorders>
          </w:tcPr>
          <w:p w:rsidR="00145927" w:rsidRPr="00A23E15" w:rsidRDefault="00145927" w:rsidP="00DB1DFF">
            <w:pPr>
              <w:snapToGrid w:val="0"/>
              <w:spacing w:line="0" w:lineRule="atLeast"/>
              <w:jc w:val="center"/>
              <w:rPr>
                <w:rFonts w:eastAsia="標楷體"/>
              </w:rPr>
            </w:pPr>
          </w:p>
        </w:tc>
        <w:tc>
          <w:tcPr>
            <w:tcW w:w="1385"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成長率</w:t>
            </w:r>
          </w:p>
        </w:tc>
        <w:tc>
          <w:tcPr>
            <w:tcW w:w="1142"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成長率</w:t>
            </w:r>
          </w:p>
        </w:tc>
        <w:tc>
          <w:tcPr>
            <w:tcW w:w="1142"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73641B" w:rsidRPr="00A23E15" w:rsidRDefault="00145927" w:rsidP="006618AE">
            <w:pPr>
              <w:snapToGrid w:val="0"/>
              <w:spacing w:line="0" w:lineRule="atLeast"/>
              <w:ind w:left="-113" w:right="-113"/>
              <w:jc w:val="center"/>
              <w:rPr>
                <w:rFonts w:eastAsia="標楷體"/>
              </w:rPr>
            </w:pPr>
            <w:r w:rsidRPr="00A23E15">
              <w:rPr>
                <w:rFonts w:eastAsia="標楷體" w:hAnsi="標楷體" w:hint="eastAsia"/>
              </w:rPr>
              <w:t>金額</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114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145927" w:rsidRPr="00A23E15" w:rsidRDefault="00145927" w:rsidP="00DB1DFF">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5</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3,435.8</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1,811.4</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15.3</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1,624.4</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12.7</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187.0</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6</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3,286.9</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9.0</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1,802.0</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11.3</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1,484.8</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317.2</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7</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3,287.3</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1,769.4</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1.0</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1,517.9</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4.7</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251.5</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145927" w:rsidRPr="00A23E15" w:rsidTr="00DB1DFF">
        <w:trPr>
          <w:gridBefore w:val="1"/>
          <w:wBefore w:w="6" w:type="dxa"/>
          <w:cantSplit/>
          <w:trHeight w:hRule="exact" w:val="401"/>
        </w:trPr>
        <w:tc>
          <w:tcPr>
            <w:tcW w:w="1883" w:type="dxa"/>
            <w:tcBorders>
              <w:top w:val="nil"/>
              <w:left w:val="nil"/>
              <w:bottom w:val="nil"/>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Pr>
                <w:rFonts w:eastAsia="標楷體" w:hint="eastAsia"/>
                <w:sz w:val="22"/>
              </w:rPr>
              <w:t>2013</w:t>
            </w:r>
            <w:r>
              <w:rPr>
                <w:rFonts w:eastAsia="標楷體" w:hint="eastAsia"/>
                <w:sz w:val="22"/>
              </w:rPr>
              <w:t>年</w:t>
            </w:r>
          </w:p>
        </w:tc>
        <w:tc>
          <w:tcPr>
            <w:tcW w:w="1385" w:type="dxa"/>
            <w:tcBorders>
              <w:top w:val="nil"/>
              <w:left w:val="single" w:sz="4" w:space="0" w:color="auto"/>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934"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114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759"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c>
          <w:tcPr>
            <w:tcW w:w="1662" w:type="dxa"/>
            <w:tcBorders>
              <w:top w:val="nil"/>
              <w:left w:val="nil"/>
              <w:bottom w:val="nil"/>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p>
        </w:tc>
      </w:tr>
      <w:tr w:rsidR="00145927" w:rsidRPr="00A23E15" w:rsidTr="00DB1DFF">
        <w:trPr>
          <w:gridBefore w:val="1"/>
          <w:wBefore w:w="6" w:type="dxa"/>
          <w:cantSplit/>
          <w:trHeight w:hRule="exact" w:val="401"/>
        </w:trPr>
        <w:tc>
          <w:tcPr>
            <w:tcW w:w="1883" w:type="dxa"/>
            <w:tcBorders>
              <w:top w:val="nil"/>
              <w:left w:val="nil"/>
              <w:bottom w:val="single" w:sz="4" w:space="0" w:color="auto"/>
              <w:right w:val="single" w:sz="4" w:space="0" w:color="auto"/>
            </w:tcBorders>
            <w:vAlign w:val="center"/>
          </w:tcPr>
          <w:p w:rsidR="00145927" w:rsidRPr="00A23E15" w:rsidRDefault="00145927" w:rsidP="00DB1DFF">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1385" w:type="dxa"/>
            <w:tcBorders>
              <w:top w:val="nil"/>
              <w:left w:val="single" w:sz="4" w:space="0" w:color="auto"/>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3,455.8</w:t>
            </w:r>
          </w:p>
        </w:tc>
        <w:tc>
          <w:tcPr>
            <w:tcW w:w="934"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26.7</w:t>
            </w:r>
          </w:p>
        </w:tc>
        <w:tc>
          <w:tcPr>
            <w:tcW w:w="1142"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1,873.7</w:t>
            </w:r>
          </w:p>
        </w:tc>
        <w:tc>
          <w:tcPr>
            <w:tcW w:w="934"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25.0</w:t>
            </w:r>
          </w:p>
        </w:tc>
        <w:tc>
          <w:tcPr>
            <w:tcW w:w="1142"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1,582.2</w:t>
            </w:r>
          </w:p>
        </w:tc>
        <w:tc>
          <w:tcPr>
            <w:tcW w:w="759"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28.8</w:t>
            </w:r>
          </w:p>
        </w:tc>
        <w:tc>
          <w:tcPr>
            <w:tcW w:w="1662" w:type="dxa"/>
            <w:tcBorders>
              <w:top w:val="nil"/>
              <w:left w:val="nil"/>
              <w:bottom w:val="single" w:sz="4" w:space="0" w:color="auto"/>
              <w:right w:val="nil"/>
            </w:tcBorders>
            <w:vAlign w:val="center"/>
          </w:tcPr>
          <w:p w:rsidR="00145927" w:rsidRPr="00A23E15" w:rsidRDefault="00145927" w:rsidP="00DB1DFF">
            <w:pPr>
              <w:snapToGrid w:val="0"/>
              <w:spacing w:line="280" w:lineRule="exact"/>
              <w:ind w:left="-113" w:right="-113"/>
              <w:jc w:val="center"/>
              <w:rPr>
                <w:rFonts w:eastAsia="標楷體"/>
                <w:sz w:val="22"/>
                <w:szCs w:val="22"/>
              </w:rPr>
            </w:pPr>
            <w:r>
              <w:rPr>
                <w:rFonts w:eastAsia="標楷體" w:hint="eastAsia"/>
                <w:sz w:val="22"/>
                <w:szCs w:val="22"/>
              </w:rPr>
              <w:t>291.5</w:t>
            </w:r>
          </w:p>
        </w:tc>
      </w:tr>
    </w:tbl>
    <w:p w:rsidR="00650657" w:rsidRPr="007A2A85" w:rsidRDefault="00650657" w:rsidP="00650657">
      <w:pPr>
        <w:snapToGrid w:val="0"/>
        <w:spacing w:line="340" w:lineRule="exact"/>
        <w:ind w:left="1701" w:right="-539" w:hanging="1882"/>
        <w:jc w:val="both"/>
        <w:rPr>
          <w:rFonts w:eastAsia="標楷體"/>
          <w:sz w:val="22"/>
          <w:szCs w:val="22"/>
        </w:rPr>
      </w:pPr>
      <w:r w:rsidRPr="007A2A85">
        <w:rPr>
          <w:rFonts w:eastAsia="標楷體" w:hint="eastAsia"/>
          <w:sz w:val="22"/>
          <w:szCs w:val="22"/>
        </w:rPr>
        <w:t>資料來源：中國大陸海關統計、中國大陸商務部</w:t>
      </w:r>
      <w:r w:rsidRPr="007A2A85">
        <w:rPr>
          <w:rFonts w:eastAsia="標楷體" w:hAnsi="標楷體" w:hint="eastAsia"/>
          <w:sz w:val="22"/>
          <w:szCs w:val="22"/>
        </w:rPr>
        <w:t>。</w:t>
      </w:r>
    </w:p>
    <w:p w:rsidR="003E39A4" w:rsidRPr="00024A9E" w:rsidRDefault="002E7DAC" w:rsidP="009F7B62">
      <w:pPr>
        <w:pStyle w:val="t-2"/>
      </w:pPr>
      <w:bookmarkStart w:id="111" w:name="_Toc349916591"/>
      <w:bookmarkStart w:id="112" w:name="_Toc349917255"/>
      <w:bookmarkStart w:id="113" w:name="_Toc337122140"/>
      <w:r>
        <w:rPr>
          <w:rFonts w:ascii="新細明體" w:hAnsi="新細明體" w:cs="新細明體"/>
          <w:noProof/>
          <w:kern w:val="0"/>
        </w:rPr>
        <w:lastRenderedPageBreak/>
        <w:drawing>
          <wp:anchor distT="0" distB="0" distL="114300" distR="114300" simplePos="0" relativeHeight="251673088" behindDoc="1" locked="0" layoutInCell="1" allowOverlap="1" wp14:anchorId="06CC765A" wp14:editId="6CE51789">
            <wp:simplePos x="0" y="0"/>
            <wp:positionH relativeFrom="column">
              <wp:posOffset>2437130</wp:posOffset>
            </wp:positionH>
            <wp:positionV relativeFrom="paragraph">
              <wp:posOffset>154305</wp:posOffset>
            </wp:positionV>
            <wp:extent cx="3501390" cy="2887980"/>
            <wp:effectExtent l="0" t="0" r="0" b="0"/>
            <wp:wrapTight wrapText="bothSides">
              <wp:wrapPolygon edited="0">
                <wp:start x="7991" y="285"/>
                <wp:lineTo x="0" y="712"/>
                <wp:lineTo x="0" y="2137"/>
                <wp:lineTo x="10812" y="2850"/>
                <wp:lineTo x="10812" y="5129"/>
                <wp:lineTo x="0" y="5699"/>
                <wp:lineTo x="0" y="19377"/>
                <wp:lineTo x="19391" y="19377"/>
                <wp:lineTo x="20566" y="16955"/>
                <wp:lineTo x="20566" y="16528"/>
                <wp:lineTo x="19273" y="14248"/>
                <wp:lineTo x="19508" y="5842"/>
                <wp:lineTo x="17863" y="5414"/>
                <wp:lineTo x="10694" y="5129"/>
                <wp:lineTo x="10812" y="2850"/>
                <wp:lineTo x="15042" y="1567"/>
                <wp:lineTo x="15277" y="570"/>
                <wp:lineTo x="13985" y="285"/>
                <wp:lineTo x="7991" y="285"/>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390" cy="2887980"/>
                    </a:xfrm>
                    <a:prstGeom prst="rect">
                      <a:avLst/>
                    </a:prstGeom>
                    <a:noFill/>
                  </pic:spPr>
                </pic:pic>
              </a:graphicData>
            </a:graphic>
            <wp14:sizeRelH relativeFrom="page">
              <wp14:pctWidth>0</wp14:pctWidth>
            </wp14:sizeRelH>
            <wp14:sizeRelV relativeFrom="page">
              <wp14:pctHeight>0</wp14:pctHeight>
            </wp14:sizeRelV>
          </wp:anchor>
        </w:drawing>
      </w:r>
      <w:r w:rsidR="003E39A4" w:rsidRPr="00024A9E">
        <w:rPr>
          <w:rFonts w:hint="eastAsia"/>
        </w:rPr>
        <w:t>四、兩岸經貿統計</w:t>
      </w:r>
      <w:bookmarkEnd w:id="111"/>
      <w:bookmarkEnd w:id="112"/>
    </w:p>
    <w:p w:rsidR="003E39A4" w:rsidRPr="002E7DAC" w:rsidRDefault="003E39A4" w:rsidP="002E7DAC">
      <w:pPr>
        <w:pStyle w:val="3"/>
        <w:spacing w:line="300" w:lineRule="auto"/>
        <w:rPr>
          <w:rFonts w:eastAsia="標楷體"/>
          <w:b w:val="0"/>
          <w:bCs w:val="0"/>
          <w:kern w:val="0"/>
          <w:sz w:val="32"/>
          <w:szCs w:val="20"/>
        </w:rPr>
      </w:pPr>
      <w:bookmarkStart w:id="114" w:name="_Toc349917256"/>
      <w:r w:rsidRPr="002E7DAC">
        <w:rPr>
          <w:rFonts w:eastAsia="標楷體" w:hint="eastAsia"/>
          <w:kern w:val="0"/>
          <w:sz w:val="32"/>
          <w:szCs w:val="20"/>
        </w:rPr>
        <w:t>（一）兩岸投資</w:t>
      </w:r>
      <w:bookmarkEnd w:id="114"/>
    </w:p>
    <w:p w:rsidR="003E39A4" w:rsidRPr="002E7DAC" w:rsidRDefault="003E39A4" w:rsidP="002E7DAC">
      <w:pPr>
        <w:widowControl/>
        <w:snapToGrid w:val="0"/>
        <w:ind w:leftChars="77" w:left="1841" w:right="-142" w:hangingChars="517" w:hanging="1656"/>
        <w:jc w:val="both"/>
        <w:rPr>
          <w:rFonts w:eastAsia="標楷體"/>
          <w:b/>
          <w:bCs/>
          <w:kern w:val="0"/>
          <w:sz w:val="32"/>
          <w:szCs w:val="20"/>
        </w:rPr>
      </w:pPr>
      <w:r w:rsidRPr="002E7DAC">
        <w:rPr>
          <w:rFonts w:eastAsia="標楷體" w:hint="eastAsia"/>
          <w:b/>
          <w:bCs/>
          <w:kern w:val="0"/>
          <w:sz w:val="32"/>
          <w:szCs w:val="20"/>
        </w:rPr>
        <w:t>１</w:t>
      </w:r>
      <w:r w:rsidRPr="002E7DAC">
        <w:rPr>
          <w:rFonts w:ascii="標楷體" w:eastAsia="標楷體" w:hAnsi="標楷體" w:hint="eastAsia"/>
          <w:b/>
          <w:bCs/>
          <w:kern w:val="0"/>
          <w:sz w:val="32"/>
          <w:szCs w:val="20"/>
        </w:rPr>
        <w:t>、</w:t>
      </w:r>
      <w:r w:rsidRPr="002E7DAC">
        <w:rPr>
          <w:rFonts w:eastAsia="標楷體" w:hint="eastAsia"/>
          <w:b/>
          <w:bCs/>
          <w:kern w:val="0"/>
          <w:sz w:val="32"/>
          <w:szCs w:val="20"/>
        </w:rPr>
        <w:t>我對中國大陸投資</w:t>
      </w:r>
    </w:p>
    <w:p w:rsidR="00CC64CF" w:rsidRPr="002E7DAC" w:rsidRDefault="003E39A4" w:rsidP="002E7DAC">
      <w:pPr>
        <w:snapToGrid w:val="0"/>
        <w:spacing w:before="120" w:line="300" w:lineRule="auto"/>
        <w:ind w:leftChars="150" w:left="640" w:hangingChars="100" w:hanging="280"/>
        <w:jc w:val="both"/>
        <w:rPr>
          <w:rFonts w:eastAsia="標楷體"/>
          <w:sz w:val="28"/>
          <w:szCs w:val="16"/>
        </w:rPr>
      </w:pPr>
      <w:r w:rsidRPr="002E7DAC">
        <w:rPr>
          <w:rFonts w:eastAsia="標楷體" w:hint="eastAsia"/>
          <w:sz w:val="28"/>
          <w:szCs w:val="16"/>
        </w:rPr>
        <w:t>－</w:t>
      </w:r>
      <w:r w:rsidR="002E7DAC" w:rsidRPr="002E7DAC">
        <w:rPr>
          <w:rFonts w:eastAsia="標楷體"/>
          <w:sz w:val="28"/>
          <w:szCs w:val="16"/>
        </w:rPr>
        <w:t>2013</w:t>
      </w:r>
      <w:r w:rsidR="002E7DAC" w:rsidRPr="002E7DAC">
        <w:rPr>
          <w:rFonts w:eastAsia="標楷體" w:hint="eastAsia"/>
          <w:sz w:val="28"/>
          <w:szCs w:val="16"/>
        </w:rPr>
        <w:t>年</w:t>
      </w:r>
      <w:r w:rsidR="002E7DAC" w:rsidRPr="002E7DAC">
        <w:rPr>
          <w:rFonts w:eastAsia="標楷體"/>
          <w:sz w:val="28"/>
          <w:szCs w:val="16"/>
        </w:rPr>
        <w:t>1</w:t>
      </w:r>
      <w:r w:rsidR="002E7DAC" w:rsidRPr="002E7DAC">
        <w:rPr>
          <w:rFonts w:eastAsia="標楷體" w:hint="eastAsia"/>
          <w:sz w:val="28"/>
          <w:szCs w:val="16"/>
        </w:rPr>
        <w:t>月我對中國大陸投資件數為</w:t>
      </w:r>
      <w:r w:rsidR="002E7DAC" w:rsidRPr="002E7DAC">
        <w:rPr>
          <w:rFonts w:eastAsia="標楷體"/>
          <w:sz w:val="28"/>
          <w:szCs w:val="16"/>
        </w:rPr>
        <w:t>65</w:t>
      </w:r>
      <w:r w:rsidR="002E7DAC" w:rsidRPr="002E7DAC">
        <w:rPr>
          <w:rFonts w:eastAsia="標楷體" w:hint="eastAsia"/>
          <w:sz w:val="28"/>
          <w:szCs w:val="16"/>
        </w:rPr>
        <w:t>件，金額為</w:t>
      </w:r>
      <w:r w:rsidR="002E7DAC" w:rsidRPr="002E7DAC">
        <w:rPr>
          <w:rFonts w:eastAsia="標楷體"/>
          <w:sz w:val="28"/>
          <w:szCs w:val="16"/>
        </w:rPr>
        <w:t>6.7</w:t>
      </w:r>
      <w:r w:rsidR="002E7DAC" w:rsidRPr="002E7DAC">
        <w:rPr>
          <w:rFonts w:eastAsia="標楷體" w:hint="eastAsia"/>
          <w:sz w:val="28"/>
          <w:szCs w:val="16"/>
        </w:rPr>
        <w:t>億美元。累計</w:t>
      </w:r>
      <w:r w:rsidR="002E7DAC" w:rsidRPr="002E7DAC">
        <w:rPr>
          <w:rFonts w:eastAsia="標楷體"/>
          <w:sz w:val="28"/>
          <w:szCs w:val="16"/>
        </w:rPr>
        <w:t>1991</w:t>
      </w:r>
      <w:r w:rsidR="002E7DAC" w:rsidRPr="002E7DAC">
        <w:rPr>
          <w:rFonts w:eastAsia="標楷體" w:hint="eastAsia"/>
          <w:sz w:val="28"/>
          <w:szCs w:val="16"/>
        </w:rPr>
        <w:t>年至</w:t>
      </w:r>
      <w:r w:rsidR="002E7DAC" w:rsidRPr="002E7DAC">
        <w:rPr>
          <w:rFonts w:eastAsia="標楷體"/>
          <w:sz w:val="28"/>
          <w:szCs w:val="16"/>
        </w:rPr>
        <w:t>2013</w:t>
      </w:r>
      <w:r w:rsidR="002E7DAC" w:rsidRPr="002E7DAC">
        <w:rPr>
          <w:rFonts w:eastAsia="標楷體" w:hint="eastAsia"/>
          <w:sz w:val="28"/>
          <w:szCs w:val="16"/>
        </w:rPr>
        <w:t>年</w:t>
      </w:r>
      <w:r w:rsidR="002E7DAC" w:rsidRPr="002E7DAC">
        <w:rPr>
          <w:rFonts w:eastAsia="標楷體"/>
          <w:sz w:val="28"/>
          <w:szCs w:val="16"/>
        </w:rPr>
        <w:t>1</w:t>
      </w:r>
      <w:r w:rsidR="002E7DAC" w:rsidRPr="002E7DAC">
        <w:rPr>
          <w:rFonts w:eastAsia="標楷體" w:hint="eastAsia"/>
          <w:sz w:val="28"/>
          <w:szCs w:val="16"/>
        </w:rPr>
        <w:t>月，台商赴中國大陸投資共計</w:t>
      </w:r>
      <w:r w:rsidR="002E7DAC" w:rsidRPr="002E7DAC">
        <w:rPr>
          <w:rFonts w:eastAsia="標楷體"/>
          <w:sz w:val="28"/>
          <w:szCs w:val="16"/>
        </w:rPr>
        <w:t>1,251.6</w:t>
      </w:r>
      <w:r w:rsidR="002E7DAC" w:rsidRPr="002E7DAC">
        <w:rPr>
          <w:rFonts w:eastAsia="標楷體" w:hint="eastAsia"/>
          <w:sz w:val="28"/>
          <w:szCs w:val="16"/>
        </w:rPr>
        <w:t>億美元。</w:t>
      </w:r>
      <w:r w:rsidR="002E7DAC" w:rsidRPr="002E7DAC">
        <w:rPr>
          <w:rFonts w:eastAsia="標楷體"/>
          <w:sz w:val="28"/>
          <w:szCs w:val="16"/>
        </w:rPr>
        <w:t>(</w:t>
      </w:r>
      <w:r w:rsidR="002E7DAC" w:rsidRPr="002E7DAC">
        <w:rPr>
          <w:rFonts w:eastAsia="標楷體" w:hint="eastAsia"/>
          <w:sz w:val="28"/>
          <w:szCs w:val="16"/>
        </w:rPr>
        <w:t>以上單年、累計之件數及</w:t>
      </w:r>
      <w:proofErr w:type="gramStart"/>
      <w:r w:rsidR="002E7DAC" w:rsidRPr="002E7DAC">
        <w:rPr>
          <w:rFonts w:eastAsia="標楷體" w:hint="eastAsia"/>
          <w:sz w:val="28"/>
          <w:szCs w:val="16"/>
        </w:rPr>
        <w:t>金額均含經</w:t>
      </w:r>
      <w:proofErr w:type="gramEnd"/>
      <w:r w:rsidR="002E7DAC" w:rsidRPr="002E7DAC">
        <w:rPr>
          <w:rFonts w:eastAsia="標楷體" w:hint="eastAsia"/>
          <w:sz w:val="28"/>
          <w:szCs w:val="16"/>
        </w:rPr>
        <w:t>核准補辦案件</w:t>
      </w:r>
      <w:r w:rsidR="002E7DAC" w:rsidRPr="002E7DAC">
        <w:rPr>
          <w:rFonts w:eastAsia="標楷體"/>
          <w:sz w:val="28"/>
          <w:szCs w:val="16"/>
        </w:rPr>
        <w:t>)</w:t>
      </w:r>
    </w:p>
    <w:p w:rsidR="006A00CF" w:rsidRPr="002E7DAC" w:rsidRDefault="006A00CF" w:rsidP="006A00CF">
      <w:pPr>
        <w:snapToGrid w:val="0"/>
        <w:spacing w:line="320" w:lineRule="exact"/>
        <w:ind w:right="-573"/>
        <w:jc w:val="center"/>
        <w:rPr>
          <w:rFonts w:eastAsia="標楷體"/>
          <w:b/>
          <w:bCs/>
          <w:sz w:val="28"/>
        </w:rPr>
      </w:pPr>
      <w:r w:rsidRPr="002E7DAC">
        <w:rPr>
          <w:rFonts w:eastAsia="標楷體" w:hint="eastAsia"/>
          <w:b/>
          <w:bCs/>
          <w:sz w:val="28"/>
        </w:rPr>
        <w:t>表</w:t>
      </w:r>
      <w:r w:rsidRPr="002E7DAC">
        <w:rPr>
          <w:rFonts w:eastAsia="標楷體"/>
          <w:b/>
          <w:bCs/>
          <w:sz w:val="28"/>
        </w:rPr>
        <w:t xml:space="preserve">4-1  </w:t>
      </w:r>
      <w:r w:rsidRPr="002E7DAC">
        <w:rPr>
          <w:rFonts w:eastAsia="標楷體" w:hint="eastAsia"/>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8"/>
        <w:gridCol w:w="1394"/>
        <w:gridCol w:w="1521"/>
        <w:gridCol w:w="1521"/>
        <w:gridCol w:w="1521"/>
        <w:gridCol w:w="1783"/>
      </w:tblGrid>
      <w:tr w:rsidR="002E7DAC" w:rsidTr="002E7DAC">
        <w:trPr>
          <w:cantSplit/>
        </w:trPr>
        <w:tc>
          <w:tcPr>
            <w:tcW w:w="1648" w:type="dxa"/>
            <w:vMerge w:val="restart"/>
            <w:tcBorders>
              <w:top w:val="single" w:sz="4" w:space="0" w:color="auto"/>
              <w:left w:val="nil"/>
              <w:bottom w:val="single" w:sz="4" w:space="0" w:color="auto"/>
              <w:right w:val="single" w:sz="4" w:space="0" w:color="auto"/>
            </w:tcBorders>
            <w:hideMark/>
          </w:tcPr>
          <w:p w:rsidR="002E7DAC" w:rsidRDefault="002E7DAC">
            <w:pPr>
              <w:adjustRightInd w:val="0"/>
              <w:snapToGrid w:val="0"/>
              <w:jc w:val="center"/>
              <w:rPr>
                <w:rFonts w:eastAsia="標楷體"/>
              </w:rPr>
            </w:pPr>
            <w:r>
              <w:rPr>
                <w:rFonts w:eastAsia="標楷體" w:hint="eastAsia"/>
              </w:rPr>
              <w:t>年月別</w:t>
            </w:r>
          </w:p>
        </w:tc>
        <w:tc>
          <w:tcPr>
            <w:tcW w:w="4436" w:type="dxa"/>
            <w:gridSpan w:val="3"/>
            <w:tcBorders>
              <w:top w:val="single" w:sz="4" w:space="0" w:color="auto"/>
              <w:left w:val="single" w:sz="4" w:space="0" w:color="auto"/>
              <w:bottom w:val="single" w:sz="4" w:space="0" w:color="auto"/>
              <w:right w:val="single" w:sz="4" w:space="0" w:color="auto"/>
            </w:tcBorders>
            <w:hideMark/>
          </w:tcPr>
          <w:p w:rsidR="002E7DAC" w:rsidRDefault="002E7DAC">
            <w:pPr>
              <w:adjustRightInd w:val="0"/>
              <w:snapToGrid w:val="0"/>
              <w:jc w:val="center"/>
              <w:rPr>
                <w:rFonts w:eastAsia="標楷體"/>
                <w:b/>
                <w:bCs/>
                <w:sz w:val="28"/>
              </w:rPr>
            </w:pPr>
            <w:r>
              <w:rPr>
                <w:rFonts w:eastAsia="標楷體" w:hint="eastAsia"/>
              </w:rPr>
              <w:t>經濟部核准資料</w:t>
            </w:r>
          </w:p>
        </w:tc>
        <w:tc>
          <w:tcPr>
            <w:tcW w:w="3304" w:type="dxa"/>
            <w:gridSpan w:val="2"/>
            <w:tcBorders>
              <w:top w:val="single" w:sz="4" w:space="0" w:color="auto"/>
              <w:left w:val="single" w:sz="4" w:space="0" w:color="auto"/>
              <w:bottom w:val="single" w:sz="4" w:space="0" w:color="auto"/>
              <w:right w:val="nil"/>
            </w:tcBorders>
            <w:hideMark/>
          </w:tcPr>
          <w:p w:rsidR="002E7DAC" w:rsidRDefault="002E7DAC">
            <w:pPr>
              <w:adjustRightInd w:val="0"/>
              <w:snapToGrid w:val="0"/>
              <w:jc w:val="center"/>
              <w:rPr>
                <w:rFonts w:eastAsia="標楷體"/>
                <w:b/>
                <w:bCs/>
                <w:sz w:val="28"/>
              </w:rPr>
            </w:pPr>
            <w:r>
              <w:rPr>
                <w:rFonts w:eastAsia="標楷體" w:hint="eastAsia"/>
              </w:rPr>
              <w:t>中國大陸對外宣布</w:t>
            </w:r>
          </w:p>
        </w:tc>
      </w:tr>
      <w:tr w:rsidR="002E7DAC" w:rsidTr="002E7DAC">
        <w:trPr>
          <w:cantSplit/>
        </w:trPr>
        <w:tc>
          <w:tcPr>
            <w:tcW w:w="0" w:type="auto"/>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rPr>
            </w:pPr>
          </w:p>
        </w:tc>
        <w:tc>
          <w:tcPr>
            <w:tcW w:w="1394" w:type="dxa"/>
            <w:vMerge w:val="restart"/>
            <w:tcBorders>
              <w:top w:val="single" w:sz="4" w:space="0" w:color="auto"/>
              <w:left w:val="single" w:sz="4" w:space="0" w:color="auto"/>
              <w:bottom w:val="single" w:sz="4" w:space="0" w:color="auto"/>
              <w:right w:val="single" w:sz="4" w:space="0" w:color="auto"/>
            </w:tcBorders>
            <w:hideMark/>
          </w:tcPr>
          <w:p w:rsidR="002E7DAC" w:rsidRDefault="002E7DAC" w:rsidP="002E7DAC">
            <w:pPr>
              <w:adjustRightInd w:val="0"/>
              <w:snapToGrid w:val="0"/>
              <w:spacing w:line="240" w:lineRule="atLeast"/>
              <w:jc w:val="center"/>
              <w:rPr>
                <w:rFonts w:eastAsia="標楷體"/>
                <w:b/>
                <w:bCs/>
                <w:sz w:val="28"/>
              </w:rPr>
            </w:pPr>
            <w:r>
              <w:rPr>
                <w:rFonts w:eastAsia="標楷體" w:hint="eastAsia"/>
                <w:sz w:val="22"/>
              </w:rPr>
              <w:t>數量</w:t>
            </w:r>
            <w:r>
              <w:rPr>
                <w:rFonts w:eastAsia="標楷體"/>
                <w:sz w:val="22"/>
              </w:rPr>
              <w:t>*</w:t>
            </w:r>
            <w:r>
              <w:rPr>
                <w:rFonts w:eastAsia="標楷體"/>
                <w:sz w:val="22"/>
              </w:rPr>
              <w:br/>
            </w:r>
            <w:r>
              <w:rPr>
                <w:rFonts w:eastAsia="標楷體" w:hint="eastAsia"/>
                <w:sz w:val="22"/>
              </w:rPr>
              <w:t>（件）</w:t>
            </w:r>
          </w:p>
        </w:tc>
        <w:tc>
          <w:tcPr>
            <w:tcW w:w="1521" w:type="dxa"/>
            <w:vMerge w:val="restart"/>
            <w:tcBorders>
              <w:top w:val="single" w:sz="4" w:space="0" w:color="auto"/>
              <w:left w:val="single" w:sz="4" w:space="0" w:color="auto"/>
              <w:bottom w:val="single" w:sz="4" w:space="0" w:color="auto"/>
              <w:right w:val="single" w:sz="4" w:space="0" w:color="auto"/>
            </w:tcBorders>
            <w:hideMark/>
          </w:tcPr>
          <w:p w:rsidR="002E7DAC" w:rsidRDefault="002E7DAC" w:rsidP="002E7DAC">
            <w:pPr>
              <w:adjustRightInd w:val="0"/>
              <w:snapToGrid w:val="0"/>
              <w:spacing w:line="240" w:lineRule="atLeast"/>
              <w:jc w:val="center"/>
              <w:rPr>
                <w:rFonts w:eastAsia="標楷體"/>
                <w:sz w:val="22"/>
              </w:rPr>
            </w:pPr>
            <w:r>
              <w:rPr>
                <w:rFonts w:eastAsia="標楷體" w:hint="eastAsia"/>
                <w:sz w:val="22"/>
              </w:rPr>
              <w:t>金額</w:t>
            </w:r>
            <w:r>
              <w:rPr>
                <w:rFonts w:eastAsia="標楷體"/>
                <w:sz w:val="22"/>
              </w:rPr>
              <w:t>*</w:t>
            </w:r>
          </w:p>
          <w:p w:rsidR="002E7DAC" w:rsidRDefault="002E7DAC" w:rsidP="002E7DAC">
            <w:pPr>
              <w:adjustRightInd w:val="0"/>
              <w:snapToGrid w:val="0"/>
              <w:spacing w:line="240" w:lineRule="atLeast"/>
              <w:jc w:val="center"/>
              <w:rPr>
                <w:rFonts w:eastAsia="標楷體"/>
                <w:b/>
                <w:bCs/>
                <w:sz w:val="28"/>
              </w:rPr>
            </w:pPr>
            <w:r>
              <w:rPr>
                <w:rFonts w:eastAsia="標楷體"/>
                <w:sz w:val="22"/>
              </w:rPr>
              <w:t>(</w:t>
            </w:r>
            <w:r>
              <w:rPr>
                <w:rFonts w:eastAsia="標楷體" w:hint="eastAsia"/>
                <w:sz w:val="22"/>
              </w:rPr>
              <w:t>億美元</w:t>
            </w:r>
            <w:r>
              <w:rPr>
                <w:rFonts w:eastAsia="標楷體"/>
                <w:sz w:val="22"/>
              </w:rPr>
              <w:t>)</w:t>
            </w:r>
          </w:p>
        </w:tc>
        <w:tc>
          <w:tcPr>
            <w:tcW w:w="1521" w:type="dxa"/>
            <w:vMerge w:val="restart"/>
            <w:tcBorders>
              <w:top w:val="single" w:sz="4" w:space="0" w:color="auto"/>
              <w:left w:val="single" w:sz="4" w:space="0" w:color="auto"/>
              <w:bottom w:val="single" w:sz="4" w:space="0" w:color="auto"/>
              <w:right w:val="single" w:sz="4" w:space="0" w:color="auto"/>
            </w:tcBorders>
            <w:hideMark/>
          </w:tcPr>
          <w:p w:rsidR="002E7DAC" w:rsidRDefault="002E7DAC" w:rsidP="002E7DAC">
            <w:pPr>
              <w:adjustRightInd w:val="0"/>
              <w:snapToGrid w:val="0"/>
              <w:spacing w:line="240" w:lineRule="atLeast"/>
              <w:jc w:val="center"/>
              <w:rPr>
                <w:rFonts w:eastAsia="標楷體"/>
                <w:sz w:val="22"/>
              </w:rPr>
            </w:pPr>
            <w:r>
              <w:rPr>
                <w:rFonts w:eastAsia="標楷體" w:hint="eastAsia"/>
                <w:sz w:val="22"/>
              </w:rPr>
              <w:t>平均投資</w:t>
            </w:r>
            <w:r>
              <w:rPr>
                <w:rFonts w:eastAsia="標楷體"/>
                <w:sz w:val="16"/>
              </w:rPr>
              <w:t>**</w:t>
            </w:r>
          </w:p>
          <w:p w:rsidR="002E7DAC" w:rsidRDefault="002E7DAC" w:rsidP="002E7DAC">
            <w:pPr>
              <w:adjustRightInd w:val="0"/>
              <w:snapToGrid w:val="0"/>
              <w:spacing w:line="240" w:lineRule="atLeast"/>
              <w:jc w:val="center"/>
              <w:rPr>
                <w:rFonts w:eastAsia="標楷體"/>
                <w:b/>
                <w:bCs/>
                <w:sz w:val="28"/>
              </w:rPr>
            </w:pPr>
            <w:r>
              <w:rPr>
                <w:rFonts w:eastAsia="標楷體" w:hint="eastAsia"/>
                <w:sz w:val="22"/>
              </w:rPr>
              <w:t>規模</w:t>
            </w:r>
            <w:r>
              <w:rPr>
                <w:rFonts w:eastAsia="標楷體"/>
                <w:sz w:val="22"/>
              </w:rPr>
              <w:t>(</w:t>
            </w:r>
            <w:r>
              <w:rPr>
                <w:rFonts w:eastAsia="標楷體" w:hint="eastAsia"/>
                <w:sz w:val="22"/>
              </w:rPr>
              <w:t>萬美元</w:t>
            </w:r>
            <w:r>
              <w:rPr>
                <w:rFonts w:eastAsia="標楷體"/>
                <w:sz w:val="22"/>
              </w:rPr>
              <w:t>)</w:t>
            </w:r>
          </w:p>
        </w:tc>
        <w:tc>
          <w:tcPr>
            <w:tcW w:w="3304" w:type="dxa"/>
            <w:gridSpan w:val="2"/>
            <w:tcBorders>
              <w:top w:val="single" w:sz="4" w:space="0" w:color="auto"/>
              <w:left w:val="single" w:sz="4" w:space="0" w:color="auto"/>
              <w:bottom w:val="nil"/>
              <w:right w:val="nil"/>
            </w:tcBorders>
            <w:hideMark/>
          </w:tcPr>
          <w:p w:rsidR="002E7DAC" w:rsidRDefault="002E7DAC" w:rsidP="002E7DAC">
            <w:pPr>
              <w:adjustRightInd w:val="0"/>
              <w:snapToGrid w:val="0"/>
              <w:spacing w:line="240" w:lineRule="atLeast"/>
              <w:jc w:val="center"/>
              <w:rPr>
                <w:rFonts w:eastAsia="標楷體"/>
                <w:b/>
                <w:bCs/>
                <w:sz w:val="28"/>
              </w:rPr>
            </w:pPr>
            <w:r>
              <w:rPr>
                <w:rFonts w:eastAsia="標楷體" w:hint="eastAsia"/>
                <w:sz w:val="22"/>
              </w:rPr>
              <w:t>實際金額</w:t>
            </w:r>
            <w:r>
              <w:rPr>
                <w:rFonts w:eastAsia="標楷體"/>
                <w:sz w:val="22"/>
              </w:rPr>
              <w:t>(</w:t>
            </w:r>
            <w:r>
              <w:rPr>
                <w:rFonts w:eastAsia="標楷體" w:hint="eastAsia"/>
                <w:sz w:val="22"/>
              </w:rPr>
              <w:t>億美元</w:t>
            </w:r>
            <w:r>
              <w:rPr>
                <w:rFonts w:eastAsia="標楷體"/>
                <w:sz w:val="22"/>
              </w:rPr>
              <w:t>)</w:t>
            </w:r>
          </w:p>
        </w:tc>
      </w:tr>
      <w:tr w:rsidR="002E7DAC" w:rsidTr="002E7DAC">
        <w:trPr>
          <w:cantSplit/>
          <w:trHeight w:hRule="exact" w:val="266"/>
        </w:trPr>
        <w:tc>
          <w:tcPr>
            <w:tcW w:w="0" w:type="auto"/>
            <w:vMerge/>
            <w:tcBorders>
              <w:top w:val="single" w:sz="4" w:space="0" w:color="auto"/>
              <w:left w:val="nil"/>
              <w:bottom w:val="single" w:sz="4" w:space="0" w:color="auto"/>
              <w:right w:val="single" w:sz="4" w:space="0" w:color="auto"/>
            </w:tcBorders>
            <w:vAlign w:val="center"/>
            <w:hideMark/>
          </w:tcPr>
          <w:p w:rsidR="002E7DAC" w:rsidRDefault="002E7DAC">
            <w:pPr>
              <w:widowControl/>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7DAC" w:rsidRDefault="002E7DAC" w:rsidP="002E7DAC">
            <w:pPr>
              <w:widowControl/>
              <w:spacing w:line="240" w:lineRule="atLeast"/>
              <w:rPr>
                <w:rFonts w:eastAsia="標楷體"/>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7DAC" w:rsidRDefault="002E7DAC" w:rsidP="002E7DAC">
            <w:pPr>
              <w:widowControl/>
              <w:spacing w:line="240" w:lineRule="atLeast"/>
              <w:rPr>
                <w:rFonts w:eastAsia="標楷體"/>
                <w:b/>
                <w:bCs/>
                <w:sz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7DAC" w:rsidRDefault="002E7DAC" w:rsidP="002E7DAC">
            <w:pPr>
              <w:widowControl/>
              <w:spacing w:line="240" w:lineRule="atLeast"/>
              <w:rPr>
                <w:rFonts w:eastAsia="標楷體"/>
                <w:b/>
                <w:bCs/>
                <w:sz w:val="28"/>
              </w:rPr>
            </w:pPr>
          </w:p>
        </w:tc>
        <w:tc>
          <w:tcPr>
            <w:tcW w:w="1521" w:type="dxa"/>
            <w:tcBorders>
              <w:top w:val="nil"/>
              <w:left w:val="single" w:sz="4" w:space="0" w:color="auto"/>
              <w:bottom w:val="single" w:sz="4" w:space="0" w:color="auto"/>
              <w:right w:val="single" w:sz="4" w:space="0" w:color="auto"/>
            </w:tcBorders>
          </w:tcPr>
          <w:p w:rsidR="002E7DAC" w:rsidRDefault="002E7DAC" w:rsidP="002E7DAC">
            <w:pPr>
              <w:adjustRightInd w:val="0"/>
              <w:snapToGrid w:val="0"/>
              <w:spacing w:line="240" w:lineRule="atLeast"/>
              <w:jc w:val="center"/>
              <w:rPr>
                <w:rFonts w:eastAsia="標楷體"/>
                <w:b/>
                <w:bCs/>
                <w:sz w:val="28"/>
              </w:rPr>
            </w:pPr>
          </w:p>
        </w:tc>
        <w:tc>
          <w:tcPr>
            <w:tcW w:w="1783" w:type="dxa"/>
            <w:tcBorders>
              <w:top w:val="single" w:sz="4" w:space="0" w:color="auto"/>
              <w:left w:val="single" w:sz="4" w:space="0" w:color="auto"/>
              <w:bottom w:val="single" w:sz="4" w:space="0" w:color="auto"/>
              <w:right w:val="nil"/>
            </w:tcBorders>
            <w:hideMark/>
          </w:tcPr>
          <w:p w:rsidR="002E7DAC" w:rsidRDefault="002E7DAC" w:rsidP="002E7DAC">
            <w:pPr>
              <w:adjustRightInd w:val="0"/>
              <w:snapToGrid w:val="0"/>
              <w:spacing w:line="240" w:lineRule="atLeast"/>
              <w:jc w:val="center"/>
              <w:rPr>
                <w:rFonts w:eastAsia="標楷體"/>
                <w:b/>
                <w:bCs/>
                <w:sz w:val="28"/>
              </w:rPr>
            </w:pPr>
            <w:r>
              <w:rPr>
                <w:rFonts w:eastAsia="標楷體" w:hint="eastAsia"/>
                <w:spacing w:val="-24"/>
                <w:sz w:val="22"/>
              </w:rPr>
              <w:t>占外資比重</w:t>
            </w:r>
            <w:r>
              <w:rPr>
                <w:rFonts w:eastAsia="標楷體"/>
                <w:spacing w:val="-24"/>
                <w:sz w:val="22"/>
              </w:rPr>
              <w:t>(</w:t>
            </w:r>
            <w:r>
              <w:rPr>
                <w:rFonts w:eastAsia="標楷體" w:hint="eastAsia"/>
                <w:spacing w:val="-24"/>
                <w:sz w:val="22"/>
              </w:rPr>
              <w:t>％</w:t>
            </w:r>
            <w:r>
              <w:rPr>
                <w:rFonts w:eastAsia="標楷體"/>
                <w:spacing w:val="-24"/>
                <w:sz w:val="22"/>
              </w:rPr>
              <w:t>)</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rPr>
            </w:pPr>
            <w:r>
              <w:rPr>
                <w:rFonts w:eastAsia="標楷體"/>
              </w:rPr>
              <w:t>2010</w:t>
            </w:r>
            <w:r>
              <w:rPr>
                <w:rFonts w:eastAsia="標楷體" w:hint="eastAsia"/>
              </w:rPr>
              <w:t>年</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914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146.2</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2,361.0</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24.8</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2.3</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rPr>
            </w:pPr>
            <w:r>
              <w:rPr>
                <w:rFonts w:eastAsia="標楷體"/>
              </w:rPr>
              <w:t>2011</w:t>
            </w:r>
            <w:r>
              <w:rPr>
                <w:rFonts w:eastAsia="標楷體" w:hint="eastAsia"/>
              </w:rPr>
              <w:t>年</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887</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143.8</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b/>
                <w:bCs/>
                <w:sz w:val="28"/>
              </w:rPr>
            </w:pPr>
            <w:r>
              <w:rPr>
                <w:rFonts w:eastAsia="標楷體"/>
                <w:sz w:val="22"/>
              </w:rPr>
              <w:t>2,278.3</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sz w:val="22"/>
              </w:rPr>
            </w:pPr>
            <w:r>
              <w:rPr>
                <w:rFonts w:eastAsia="標楷體"/>
                <w:sz w:val="22"/>
              </w:rPr>
              <w:t>19.5</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sz w:val="22"/>
              </w:rPr>
            </w:pPr>
            <w:r>
              <w:rPr>
                <w:rFonts w:eastAsia="標楷體"/>
                <w:sz w:val="22"/>
              </w:rPr>
              <w:t>1.9</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2012</w:t>
            </w:r>
            <w:r>
              <w:rPr>
                <w:rFonts w:eastAsia="標楷體" w:hint="eastAsia"/>
                <w:color w:val="000000"/>
              </w:rPr>
              <w:t>年</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636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127.9</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2,406.3</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25.6</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2.6</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54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8.2</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2,166.7</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2.7</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2.7</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2</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48</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7.4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2,708.3</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2.6</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3.4</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3</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51</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11.5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2,433.5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2.2</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1.9</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4</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10.2</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3,028.4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4.1</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4.8</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5</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76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9.8</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1,673.1</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1.5</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1.6</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6</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10.2</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2,833.3</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3.1</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2.6</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7</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16.6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4,666.6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2.4</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3.2</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8</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61</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9.0</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1,791.4</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1.7</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2.0</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9</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59</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10.0</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1,695.5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1.3</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1.6</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10</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71</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9.1</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1,282.6</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1.7</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2.0</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11</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55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14.2</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2,704.5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2.3</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2.8</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12</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11.5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4,224.9</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2.8</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2.4</w:t>
            </w: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2013</w:t>
            </w:r>
            <w:r>
              <w:rPr>
                <w:rFonts w:eastAsia="標楷體" w:hint="eastAsia"/>
                <w:color w:val="000000"/>
              </w:rPr>
              <w:t>年</w:t>
            </w:r>
          </w:p>
        </w:tc>
        <w:tc>
          <w:tcPr>
            <w:tcW w:w="1394" w:type="dxa"/>
            <w:tcBorders>
              <w:top w:val="nil"/>
              <w:left w:val="single" w:sz="4" w:space="0" w:color="auto"/>
              <w:bottom w:val="nil"/>
              <w:right w:val="nil"/>
            </w:tcBorders>
            <w:vAlign w:val="center"/>
          </w:tcPr>
          <w:p w:rsidR="002E7DAC" w:rsidRDefault="002E7DAC" w:rsidP="002E7DAC">
            <w:pPr>
              <w:adjustRightInd w:val="0"/>
              <w:snapToGrid w:val="0"/>
              <w:spacing w:line="360" w:lineRule="exact"/>
              <w:jc w:val="center"/>
              <w:rPr>
                <w:rFonts w:eastAsia="標楷體"/>
                <w:color w:val="000000"/>
                <w:sz w:val="22"/>
              </w:rPr>
            </w:pPr>
          </w:p>
        </w:tc>
        <w:tc>
          <w:tcPr>
            <w:tcW w:w="1521" w:type="dxa"/>
            <w:tcBorders>
              <w:top w:val="nil"/>
              <w:left w:val="nil"/>
              <w:bottom w:val="nil"/>
              <w:right w:val="nil"/>
            </w:tcBorders>
            <w:vAlign w:val="center"/>
          </w:tcPr>
          <w:p w:rsidR="002E7DAC" w:rsidRDefault="002E7DAC" w:rsidP="002E7DAC">
            <w:pPr>
              <w:adjustRightInd w:val="0"/>
              <w:snapToGrid w:val="0"/>
              <w:spacing w:line="360" w:lineRule="exact"/>
              <w:jc w:val="center"/>
              <w:rPr>
                <w:rFonts w:eastAsia="標楷體"/>
                <w:color w:val="000000"/>
                <w:sz w:val="22"/>
              </w:rPr>
            </w:pPr>
          </w:p>
        </w:tc>
        <w:tc>
          <w:tcPr>
            <w:tcW w:w="1521" w:type="dxa"/>
            <w:tcBorders>
              <w:top w:val="nil"/>
              <w:left w:val="nil"/>
              <w:bottom w:val="nil"/>
              <w:right w:val="nil"/>
            </w:tcBorders>
            <w:vAlign w:val="center"/>
          </w:tcPr>
          <w:p w:rsidR="002E7DAC" w:rsidRDefault="002E7DAC" w:rsidP="002E7DAC">
            <w:pPr>
              <w:adjustRightInd w:val="0"/>
              <w:snapToGrid w:val="0"/>
              <w:spacing w:line="360" w:lineRule="exact"/>
              <w:jc w:val="center"/>
              <w:rPr>
                <w:rFonts w:eastAsia="標楷體"/>
                <w:color w:val="000000"/>
                <w:sz w:val="22"/>
                <w:szCs w:val="22"/>
              </w:rPr>
            </w:pPr>
          </w:p>
        </w:tc>
        <w:tc>
          <w:tcPr>
            <w:tcW w:w="1521" w:type="dxa"/>
            <w:tcBorders>
              <w:top w:val="nil"/>
              <w:left w:val="nil"/>
              <w:bottom w:val="nil"/>
              <w:right w:val="nil"/>
            </w:tcBorders>
            <w:vAlign w:val="center"/>
          </w:tcPr>
          <w:p w:rsidR="002E7DAC" w:rsidRDefault="002E7DAC" w:rsidP="002E7DAC">
            <w:pPr>
              <w:adjustRightInd w:val="0"/>
              <w:snapToGrid w:val="0"/>
              <w:spacing w:line="360" w:lineRule="exact"/>
              <w:jc w:val="center"/>
              <w:rPr>
                <w:rFonts w:eastAsia="標楷體"/>
                <w:color w:val="000000"/>
                <w:sz w:val="22"/>
              </w:rPr>
            </w:pPr>
          </w:p>
        </w:tc>
        <w:tc>
          <w:tcPr>
            <w:tcW w:w="1783" w:type="dxa"/>
            <w:tcBorders>
              <w:top w:val="nil"/>
              <w:left w:val="nil"/>
              <w:bottom w:val="nil"/>
              <w:right w:val="nil"/>
            </w:tcBorders>
            <w:vAlign w:val="center"/>
          </w:tcPr>
          <w:p w:rsidR="002E7DAC" w:rsidRDefault="002E7DAC" w:rsidP="002E7DAC">
            <w:pPr>
              <w:adjustRightInd w:val="0"/>
              <w:snapToGrid w:val="0"/>
              <w:spacing w:line="360" w:lineRule="exact"/>
              <w:jc w:val="center"/>
              <w:rPr>
                <w:rFonts w:eastAsia="標楷體"/>
                <w:color w:val="000000"/>
                <w:sz w:val="22"/>
              </w:rPr>
            </w:pPr>
          </w:p>
        </w:tc>
      </w:tr>
      <w:tr w:rsidR="002E7DAC" w:rsidTr="002E7DAC">
        <w:trPr>
          <w:trHeight w:hRule="exact" w:val="369"/>
        </w:trPr>
        <w:tc>
          <w:tcPr>
            <w:tcW w:w="1648" w:type="dxa"/>
            <w:tcBorders>
              <w:top w:val="nil"/>
              <w:left w:val="nil"/>
              <w:bottom w:val="nil"/>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w:t>
            </w:r>
            <w:r>
              <w:rPr>
                <w:rFonts w:eastAsia="標楷體" w:hint="eastAsia"/>
                <w:color w:val="000000"/>
              </w:rPr>
              <w:t>月</w:t>
            </w:r>
          </w:p>
        </w:tc>
        <w:tc>
          <w:tcPr>
            <w:tcW w:w="1394" w:type="dxa"/>
            <w:tcBorders>
              <w:top w:val="nil"/>
              <w:left w:val="single" w:sz="4" w:space="0" w:color="auto"/>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65</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6.7</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szCs w:val="22"/>
              </w:rPr>
            </w:pPr>
            <w:r>
              <w:rPr>
                <w:rFonts w:eastAsia="標楷體"/>
                <w:color w:val="000000"/>
                <w:sz w:val="22"/>
                <w:szCs w:val="22"/>
              </w:rPr>
              <w:t>1,192.3</w:t>
            </w:r>
          </w:p>
        </w:tc>
        <w:tc>
          <w:tcPr>
            <w:tcW w:w="1521"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3.5</w:t>
            </w:r>
          </w:p>
        </w:tc>
        <w:tc>
          <w:tcPr>
            <w:tcW w:w="1783" w:type="dxa"/>
            <w:tcBorders>
              <w:top w:val="nil"/>
              <w:left w:val="nil"/>
              <w:bottom w:val="nil"/>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3.8</w:t>
            </w:r>
          </w:p>
        </w:tc>
      </w:tr>
      <w:tr w:rsidR="002E7DAC" w:rsidTr="002E7DAC">
        <w:trPr>
          <w:trHeight w:hRule="exact" w:val="369"/>
        </w:trPr>
        <w:tc>
          <w:tcPr>
            <w:tcW w:w="1648" w:type="dxa"/>
            <w:tcBorders>
              <w:top w:val="nil"/>
              <w:left w:val="nil"/>
              <w:bottom w:val="single" w:sz="4" w:space="0" w:color="auto"/>
              <w:right w:val="single" w:sz="4" w:space="0" w:color="auto"/>
            </w:tcBorders>
            <w:vAlign w:val="center"/>
            <w:hideMark/>
          </w:tcPr>
          <w:p w:rsidR="002E7DAC" w:rsidRDefault="002E7DAC" w:rsidP="002E7DAC">
            <w:pPr>
              <w:adjustRightInd w:val="0"/>
              <w:snapToGrid w:val="0"/>
              <w:spacing w:line="360" w:lineRule="exact"/>
              <w:jc w:val="center"/>
              <w:rPr>
                <w:rFonts w:eastAsia="標楷體"/>
                <w:color w:val="000000"/>
              </w:rPr>
            </w:pPr>
            <w:r>
              <w:rPr>
                <w:rFonts w:eastAsia="標楷體"/>
                <w:color w:val="000000"/>
              </w:rPr>
              <w:t>1991</w:t>
            </w:r>
            <w:r>
              <w:rPr>
                <w:rFonts w:eastAsia="標楷體" w:hint="eastAsia"/>
                <w:color w:val="000000"/>
              </w:rPr>
              <w:t>年以來</w:t>
            </w:r>
          </w:p>
        </w:tc>
        <w:tc>
          <w:tcPr>
            <w:tcW w:w="1394" w:type="dxa"/>
            <w:tcBorders>
              <w:top w:val="nil"/>
              <w:left w:val="single" w:sz="4" w:space="0" w:color="auto"/>
              <w:bottom w:val="single" w:sz="4" w:space="0" w:color="auto"/>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40,273</w:t>
            </w:r>
          </w:p>
        </w:tc>
        <w:tc>
          <w:tcPr>
            <w:tcW w:w="1521" w:type="dxa"/>
            <w:tcBorders>
              <w:top w:val="nil"/>
              <w:left w:val="nil"/>
              <w:bottom w:val="single" w:sz="4" w:space="0" w:color="auto"/>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1,251.6</w:t>
            </w:r>
          </w:p>
        </w:tc>
        <w:tc>
          <w:tcPr>
            <w:tcW w:w="1521" w:type="dxa"/>
            <w:tcBorders>
              <w:top w:val="nil"/>
              <w:left w:val="nil"/>
              <w:bottom w:val="single" w:sz="4" w:space="0" w:color="auto"/>
              <w:right w:val="nil"/>
            </w:tcBorders>
            <w:vAlign w:val="center"/>
            <w:hideMark/>
          </w:tcPr>
          <w:p w:rsidR="002E7DAC" w:rsidRDefault="002E7DAC" w:rsidP="002E7DAC">
            <w:pPr>
              <w:adjustRightInd w:val="0"/>
              <w:snapToGrid w:val="0"/>
              <w:spacing w:line="360" w:lineRule="exact"/>
              <w:jc w:val="center"/>
              <w:rPr>
                <w:rFonts w:eastAsia="標楷體"/>
                <w:color w:val="000000"/>
                <w:sz w:val="22"/>
                <w:highlight w:val="yellow"/>
              </w:rPr>
            </w:pPr>
            <w:r>
              <w:rPr>
                <w:rFonts w:eastAsia="標楷體"/>
                <w:color w:val="000000"/>
                <w:sz w:val="22"/>
                <w:szCs w:val="22"/>
              </w:rPr>
              <w:t>310.8*</w:t>
            </w:r>
          </w:p>
        </w:tc>
        <w:tc>
          <w:tcPr>
            <w:tcW w:w="1521" w:type="dxa"/>
            <w:tcBorders>
              <w:top w:val="nil"/>
              <w:left w:val="nil"/>
              <w:bottom w:val="single" w:sz="4" w:space="0" w:color="auto"/>
              <w:right w:val="nil"/>
            </w:tcBorders>
            <w:vAlign w:val="center"/>
            <w:hideMark/>
          </w:tcPr>
          <w:p w:rsidR="002E7DAC" w:rsidRDefault="002E7DAC" w:rsidP="002E7DAC">
            <w:pPr>
              <w:adjustRightInd w:val="0"/>
              <w:snapToGrid w:val="0"/>
              <w:spacing w:line="360" w:lineRule="exact"/>
              <w:jc w:val="center"/>
              <w:rPr>
                <w:rFonts w:eastAsia="標楷體"/>
                <w:b/>
                <w:color w:val="000000"/>
                <w:sz w:val="22"/>
              </w:rPr>
            </w:pPr>
            <w:r>
              <w:rPr>
                <w:rFonts w:eastAsia="標楷體"/>
                <w:color w:val="000000"/>
                <w:sz w:val="22"/>
                <w:szCs w:val="22"/>
              </w:rPr>
              <w:t>573.9</w:t>
            </w:r>
            <w:r>
              <w:rPr>
                <w:rFonts w:ascii="標楷體" w:eastAsia="標楷體" w:hAnsi="標楷體" w:hint="eastAsia"/>
                <w:b/>
                <w:color w:val="000000"/>
                <w:sz w:val="22"/>
                <w:vertAlign w:val="superscript"/>
              </w:rPr>
              <w:t>△</w:t>
            </w:r>
          </w:p>
        </w:tc>
        <w:tc>
          <w:tcPr>
            <w:tcW w:w="1783" w:type="dxa"/>
            <w:tcBorders>
              <w:top w:val="nil"/>
              <w:left w:val="nil"/>
              <w:bottom w:val="single" w:sz="4" w:space="0" w:color="auto"/>
              <w:right w:val="nil"/>
            </w:tcBorders>
            <w:vAlign w:val="center"/>
            <w:hideMark/>
          </w:tcPr>
          <w:p w:rsidR="002E7DAC" w:rsidRDefault="002E7DAC" w:rsidP="002E7DAC">
            <w:pPr>
              <w:adjustRightInd w:val="0"/>
              <w:snapToGrid w:val="0"/>
              <w:spacing w:line="360" w:lineRule="exact"/>
              <w:jc w:val="center"/>
              <w:rPr>
                <w:rFonts w:eastAsia="標楷體"/>
                <w:color w:val="000000"/>
                <w:sz w:val="22"/>
              </w:rPr>
            </w:pPr>
            <w:r>
              <w:rPr>
                <w:rFonts w:eastAsia="標楷體"/>
                <w:color w:val="000000"/>
                <w:sz w:val="22"/>
              </w:rPr>
              <w:t>4.5</w:t>
            </w:r>
          </w:p>
        </w:tc>
      </w:tr>
    </w:tbl>
    <w:p w:rsidR="006A00CF" w:rsidRPr="002E7DAC" w:rsidRDefault="006A00CF" w:rsidP="006A00CF">
      <w:pPr>
        <w:snapToGrid w:val="0"/>
        <w:spacing w:line="220" w:lineRule="exact"/>
        <w:ind w:leftChars="-1" w:left="717" w:right="-777" w:hangingChars="327" w:hanging="719"/>
        <w:jc w:val="both"/>
        <w:rPr>
          <w:rFonts w:eastAsia="標楷體"/>
          <w:sz w:val="22"/>
          <w:szCs w:val="22"/>
        </w:rPr>
      </w:pPr>
      <w:proofErr w:type="gramStart"/>
      <w:r w:rsidRPr="002E7DAC">
        <w:rPr>
          <w:rFonts w:eastAsia="標楷體" w:hint="eastAsia"/>
          <w:sz w:val="22"/>
          <w:szCs w:val="22"/>
        </w:rPr>
        <w:t>註</w:t>
      </w:r>
      <w:proofErr w:type="gramEnd"/>
      <w:r w:rsidRPr="002E7DAC">
        <w:rPr>
          <w:rFonts w:eastAsia="標楷體" w:hint="eastAsia"/>
          <w:sz w:val="22"/>
          <w:szCs w:val="22"/>
        </w:rPr>
        <w:t>：</w:t>
      </w:r>
      <w:r w:rsidRPr="002E7DAC">
        <w:rPr>
          <w:rFonts w:eastAsia="標楷體" w:hint="eastAsia"/>
          <w:sz w:val="22"/>
          <w:szCs w:val="22"/>
        </w:rPr>
        <w:t>1.</w:t>
      </w:r>
      <w:proofErr w:type="gramStart"/>
      <w:r w:rsidRPr="002E7DAC">
        <w:rPr>
          <w:rFonts w:eastAsia="標楷體" w:hint="eastAsia"/>
          <w:sz w:val="22"/>
          <w:szCs w:val="22"/>
        </w:rPr>
        <w:t>＊含補</w:t>
      </w:r>
      <w:proofErr w:type="gramEnd"/>
      <w:r w:rsidRPr="002E7DAC">
        <w:rPr>
          <w:rFonts w:eastAsia="標楷體" w:hint="eastAsia"/>
          <w:sz w:val="22"/>
          <w:szCs w:val="22"/>
        </w:rPr>
        <w:t>辦許可案件及金額。</w:t>
      </w:r>
    </w:p>
    <w:p w:rsidR="006A00CF" w:rsidRPr="002E7DAC" w:rsidRDefault="006A00CF" w:rsidP="006A00CF">
      <w:pPr>
        <w:snapToGrid w:val="0"/>
        <w:spacing w:line="220" w:lineRule="exact"/>
        <w:ind w:leftChars="-1" w:left="717" w:right="-777" w:hangingChars="327" w:hanging="719"/>
        <w:jc w:val="both"/>
        <w:rPr>
          <w:rFonts w:eastAsia="標楷體"/>
          <w:sz w:val="22"/>
          <w:szCs w:val="22"/>
        </w:rPr>
      </w:pPr>
      <w:r w:rsidRPr="002E7DAC">
        <w:rPr>
          <w:rFonts w:eastAsia="標楷體" w:hint="eastAsia"/>
          <w:sz w:val="22"/>
          <w:szCs w:val="22"/>
        </w:rPr>
        <w:t xml:space="preserve">    2.</w:t>
      </w:r>
      <w:proofErr w:type="gramStart"/>
      <w:r w:rsidRPr="002E7DAC">
        <w:rPr>
          <w:rFonts w:eastAsia="標楷體" w:hint="eastAsia"/>
          <w:sz w:val="22"/>
          <w:szCs w:val="22"/>
        </w:rPr>
        <w:t>＊＊</w:t>
      </w:r>
      <w:proofErr w:type="gramEnd"/>
      <w:r w:rsidRPr="002E7DAC">
        <w:rPr>
          <w:rFonts w:eastAsia="標楷體" w:hint="eastAsia"/>
          <w:sz w:val="22"/>
          <w:szCs w:val="22"/>
        </w:rPr>
        <w:t>及我國對中國大陸投資趨勢</w:t>
      </w:r>
      <w:proofErr w:type="gramStart"/>
      <w:r w:rsidRPr="002E7DAC">
        <w:rPr>
          <w:rFonts w:eastAsia="標楷體" w:hint="eastAsia"/>
          <w:sz w:val="22"/>
          <w:szCs w:val="22"/>
        </w:rPr>
        <w:t>圖不含補</w:t>
      </w:r>
      <w:proofErr w:type="gramEnd"/>
      <w:r w:rsidRPr="002E7DAC">
        <w:rPr>
          <w:rFonts w:eastAsia="標楷體" w:hint="eastAsia"/>
          <w:sz w:val="22"/>
          <w:szCs w:val="22"/>
        </w:rPr>
        <w:t>辦許可部分。</w:t>
      </w:r>
    </w:p>
    <w:p w:rsidR="006A00CF" w:rsidRPr="002E7DAC" w:rsidRDefault="006A00CF" w:rsidP="006A00CF">
      <w:pPr>
        <w:snapToGrid w:val="0"/>
        <w:spacing w:line="220" w:lineRule="exact"/>
        <w:ind w:leftChars="186" w:left="712" w:right="-777" w:hangingChars="121" w:hanging="266"/>
        <w:jc w:val="both"/>
        <w:rPr>
          <w:rFonts w:eastAsia="標楷體"/>
          <w:sz w:val="22"/>
          <w:szCs w:val="22"/>
        </w:rPr>
      </w:pPr>
      <w:r w:rsidRPr="002E7DAC">
        <w:rPr>
          <w:rFonts w:eastAsia="標楷體" w:hint="eastAsia"/>
          <w:sz w:val="22"/>
          <w:szCs w:val="22"/>
        </w:rPr>
        <w:t>3.</w:t>
      </w:r>
      <w:r w:rsidRPr="002E7DAC">
        <w:rPr>
          <w:rFonts w:ascii="標楷體" w:eastAsia="標楷體" w:hAnsi="標楷體" w:hint="eastAsia"/>
          <w:sz w:val="22"/>
          <w:szCs w:val="22"/>
        </w:rPr>
        <w:t>△</w:t>
      </w:r>
      <w:r w:rsidRPr="002E7DAC">
        <w:rPr>
          <w:rFonts w:eastAsia="標楷體" w:hint="eastAsia"/>
          <w:sz w:val="22"/>
          <w:szCs w:val="22"/>
        </w:rPr>
        <w:t>為自</w:t>
      </w:r>
      <w:r w:rsidRPr="002E7DAC">
        <w:rPr>
          <w:rFonts w:eastAsia="標楷體" w:hint="eastAsia"/>
          <w:sz w:val="22"/>
          <w:szCs w:val="22"/>
        </w:rPr>
        <w:t>1989</w:t>
      </w:r>
      <w:r w:rsidRPr="002E7DAC">
        <w:rPr>
          <w:rFonts w:eastAsia="標楷體" w:hint="eastAsia"/>
          <w:sz w:val="22"/>
          <w:szCs w:val="22"/>
        </w:rPr>
        <w:t>年以來統計資料。</w:t>
      </w:r>
    </w:p>
    <w:p w:rsidR="006A00CF" w:rsidRPr="002E7DAC" w:rsidRDefault="006A00CF" w:rsidP="006A00CF">
      <w:pPr>
        <w:snapToGrid w:val="0"/>
        <w:spacing w:line="220" w:lineRule="exact"/>
        <w:ind w:leftChars="179" w:left="599" w:right="-777" w:hangingChars="77" w:hanging="169"/>
        <w:jc w:val="both"/>
        <w:rPr>
          <w:rFonts w:ascii="標楷體" w:eastAsia="標楷體" w:hAnsi="標楷體"/>
          <w:sz w:val="22"/>
          <w:szCs w:val="22"/>
        </w:rPr>
      </w:pPr>
      <w:r w:rsidRPr="002E7DAC">
        <w:rPr>
          <w:rFonts w:eastAsia="標楷體" w:hint="eastAsia"/>
          <w:sz w:val="22"/>
          <w:szCs w:val="22"/>
        </w:rPr>
        <w:t>4.</w:t>
      </w:r>
      <w:r w:rsidRPr="002E7DAC">
        <w:rPr>
          <w:rFonts w:eastAsia="標楷體" w:hint="eastAsia"/>
          <w:sz w:val="22"/>
          <w:szCs w:val="22"/>
        </w:rPr>
        <w:t>中國大陸對外宣布數據不包括台灣透過維京、開</w:t>
      </w:r>
      <w:proofErr w:type="gramStart"/>
      <w:r w:rsidRPr="002E7DAC">
        <w:rPr>
          <w:rFonts w:eastAsia="標楷體" w:hint="eastAsia"/>
          <w:sz w:val="22"/>
          <w:szCs w:val="22"/>
        </w:rPr>
        <w:t>曼</w:t>
      </w:r>
      <w:proofErr w:type="gramEnd"/>
      <w:r w:rsidRPr="002E7DAC">
        <w:rPr>
          <w:rFonts w:eastAsia="標楷體" w:hint="eastAsia"/>
          <w:sz w:val="22"/>
          <w:szCs w:val="22"/>
        </w:rPr>
        <w:t>群島、薩摩亞、模里西斯等自由港</w:t>
      </w:r>
      <w:r w:rsidRPr="002E7DAC">
        <w:rPr>
          <w:rFonts w:ascii="標楷體" w:eastAsia="標楷體" w:hAnsi="標楷體" w:hint="eastAsia"/>
          <w:sz w:val="22"/>
          <w:szCs w:val="22"/>
        </w:rPr>
        <w:t>對中國大陸投資之金額</w:t>
      </w:r>
      <w:r w:rsidRPr="002E7DAC">
        <w:rPr>
          <w:rFonts w:eastAsia="標楷體" w:hint="eastAsia"/>
          <w:sz w:val="22"/>
          <w:szCs w:val="22"/>
        </w:rPr>
        <w:t>。</w:t>
      </w:r>
    </w:p>
    <w:p w:rsidR="006A00CF" w:rsidRPr="002E7DAC" w:rsidRDefault="006A00CF" w:rsidP="006A00CF">
      <w:pPr>
        <w:snapToGrid w:val="0"/>
        <w:spacing w:line="220" w:lineRule="exact"/>
        <w:ind w:leftChars="-95" w:left="-228" w:right="-777" w:firstLineChars="103" w:firstLine="227"/>
        <w:jc w:val="both"/>
        <w:rPr>
          <w:rFonts w:eastAsia="標楷體"/>
          <w:b/>
          <w:bCs/>
          <w:sz w:val="28"/>
        </w:rPr>
      </w:pPr>
      <w:r w:rsidRPr="002E7DAC">
        <w:rPr>
          <w:rFonts w:eastAsia="標楷體" w:hint="eastAsia"/>
          <w:sz w:val="22"/>
          <w:szCs w:val="22"/>
        </w:rPr>
        <w:t>資料來源：經濟部投審會、中國大陸「商務部」。</w:t>
      </w:r>
    </w:p>
    <w:p w:rsidR="00D14AF2" w:rsidRPr="00024A9E" w:rsidRDefault="003E39A4" w:rsidP="00D14AF2">
      <w:pPr>
        <w:pStyle w:val="k3a"/>
        <w:spacing w:beforeLines="0" w:before="120" w:line="300" w:lineRule="auto"/>
        <w:ind w:leftChars="0" w:left="0" w:firstLineChars="0" w:firstLine="0"/>
        <w:rPr>
          <w:b/>
          <w:bCs/>
          <w:color w:val="FF0000"/>
          <w:sz w:val="32"/>
        </w:rPr>
      </w:pPr>
      <w:r w:rsidRPr="002E7DAC">
        <w:rPr>
          <w:b/>
          <w:bCs/>
          <w:sz w:val="32"/>
        </w:rPr>
        <w:br w:type="page"/>
      </w:r>
      <w:r w:rsidR="009660F5" w:rsidRPr="00CA1152">
        <w:rPr>
          <w:noProof/>
        </w:rPr>
        <w:lastRenderedPageBreak/>
        <w:drawing>
          <wp:anchor distT="0" distB="0" distL="114300" distR="114300" simplePos="0" relativeHeight="251675136" behindDoc="0" locked="0" layoutInCell="1" allowOverlap="1" wp14:anchorId="2BC4CF7E" wp14:editId="3858DDD4">
            <wp:simplePos x="0" y="0"/>
            <wp:positionH relativeFrom="margin">
              <wp:posOffset>2245995</wp:posOffset>
            </wp:positionH>
            <wp:positionV relativeFrom="margin">
              <wp:posOffset>287020</wp:posOffset>
            </wp:positionV>
            <wp:extent cx="3371850" cy="3019425"/>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AF2" w:rsidRPr="00CA1152">
        <w:rPr>
          <w:rFonts w:hint="eastAsia"/>
          <w:b/>
          <w:bCs/>
          <w:sz w:val="32"/>
        </w:rPr>
        <w:t>２</w:t>
      </w:r>
      <w:r w:rsidR="00D14AF2" w:rsidRPr="00CA1152">
        <w:rPr>
          <w:rFonts w:ascii="標楷體" w:hAnsi="標楷體" w:hint="eastAsia"/>
          <w:b/>
          <w:bCs/>
          <w:sz w:val="32"/>
        </w:rPr>
        <w:t>、</w:t>
      </w:r>
      <w:r w:rsidR="00D14AF2" w:rsidRPr="00CA1152">
        <w:rPr>
          <w:rFonts w:hint="eastAsia"/>
          <w:b/>
          <w:bCs/>
          <w:sz w:val="32"/>
        </w:rPr>
        <w:t>中國大陸對我投資</w:t>
      </w:r>
    </w:p>
    <w:p w:rsidR="00D14AF2" w:rsidRPr="00CA1152" w:rsidRDefault="00D14AF2" w:rsidP="00D14AF2">
      <w:pPr>
        <w:pStyle w:val="k3a"/>
        <w:spacing w:beforeLines="0" w:before="120"/>
        <w:ind w:leftChars="-5" w:left="279" w:hangingChars="104" w:hanging="291"/>
        <w:rPr>
          <w:szCs w:val="16"/>
        </w:rPr>
      </w:pPr>
      <w:r w:rsidRPr="00CA1152">
        <w:rPr>
          <w:rFonts w:hint="eastAsia"/>
          <w:szCs w:val="16"/>
        </w:rPr>
        <w:t>－</w:t>
      </w:r>
      <w:r w:rsidR="00CA1152" w:rsidRPr="00CA1152">
        <w:rPr>
          <w:szCs w:val="16"/>
        </w:rPr>
        <w:t>2013</w:t>
      </w:r>
      <w:r w:rsidR="00CA1152" w:rsidRPr="00CA1152">
        <w:rPr>
          <w:rFonts w:hint="eastAsia"/>
          <w:szCs w:val="16"/>
        </w:rPr>
        <w:t>年</w:t>
      </w:r>
      <w:r w:rsidR="00CA1152" w:rsidRPr="00CA1152">
        <w:rPr>
          <w:szCs w:val="16"/>
        </w:rPr>
        <w:t>1</w:t>
      </w:r>
      <w:r w:rsidR="00CA1152" w:rsidRPr="00CA1152">
        <w:rPr>
          <w:rFonts w:hint="eastAsia"/>
          <w:szCs w:val="16"/>
        </w:rPr>
        <w:t>月陸資來台投資件數為</w:t>
      </w:r>
      <w:r w:rsidR="00CA1152" w:rsidRPr="00CA1152">
        <w:rPr>
          <w:szCs w:val="16"/>
        </w:rPr>
        <w:t>9</w:t>
      </w:r>
      <w:r w:rsidR="00CA1152" w:rsidRPr="00CA1152">
        <w:rPr>
          <w:rFonts w:hint="eastAsia"/>
          <w:szCs w:val="16"/>
        </w:rPr>
        <w:t>件，金額為</w:t>
      </w:r>
      <w:r w:rsidR="00CA1152" w:rsidRPr="00CA1152">
        <w:rPr>
          <w:szCs w:val="16"/>
        </w:rPr>
        <w:t>0.04</w:t>
      </w:r>
      <w:r w:rsidR="00CA1152" w:rsidRPr="00CA1152">
        <w:rPr>
          <w:rFonts w:hint="eastAsia"/>
          <w:szCs w:val="16"/>
        </w:rPr>
        <w:t>億美元。累計</w:t>
      </w:r>
      <w:r w:rsidR="00CA1152" w:rsidRPr="00CA1152">
        <w:rPr>
          <w:szCs w:val="16"/>
        </w:rPr>
        <w:t>2009</w:t>
      </w:r>
      <w:r w:rsidR="00CA1152" w:rsidRPr="00CA1152">
        <w:rPr>
          <w:rFonts w:hint="eastAsia"/>
          <w:szCs w:val="16"/>
        </w:rPr>
        <w:t>年</w:t>
      </w:r>
      <w:r w:rsidR="00CA1152" w:rsidRPr="00CA1152">
        <w:rPr>
          <w:szCs w:val="16"/>
        </w:rPr>
        <w:t>6</w:t>
      </w:r>
      <w:r w:rsidR="00CA1152" w:rsidRPr="00CA1152">
        <w:rPr>
          <w:rFonts w:hint="eastAsia"/>
          <w:szCs w:val="16"/>
        </w:rPr>
        <w:t>月</w:t>
      </w:r>
      <w:r w:rsidR="00CA1152" w:rsidRPr="00CA1152">
        <w:rPr>
          <w:szCs w:val="16"/>
        </w:rPr>
        <w:t>30</w:t>
      </w:r>
      <w:r w:rsidR="00CA1152" w:rsidRPr="00CA1152">
        <w:rPr>
          <w:rFonts w:hint="eastAsia"/>
          <w:szCs w:val="16"/>
        </w:rPr>
        <w:t>日至</w:t>
      </w:r>
      <w:r w:rsidR="00CA1152" w:rsidRPr="00CA1152">
        <w:rPr>
          <w:szCs w:val="16"/>
        </w:rPr>
        <w:t>2013</w:t>
      </w:r>
      <w:r w:rsidR="00CA1152" w:rsidRPr="00CA1152">
        <w:rPr>
          <w:rFonts w:hint="eastAsia"/>
          <w:szCs w:val="16"/>
        </w:rPr>
        <w:t>年</w:t>
      </w:r>
      <w:r w:rsidR="00CA1152" w:rsidRPr="00CA1152">
        <w:rPr>
          <w:szCs w:val="16"/>
        </w:rPr>
        <w:t>1</w:t>
      </w:r>
      <w:r w:rsidR="00CA1152" w:rsidRPr="00CA1152">
        <w:rPr>
          <w:rFonts w:hint="eastAsia"/>
          <w:szCs w:val="16"/>
        </w:rPr>
        <w:t>月，陸資來台投資共計</w:t>
      </w:r>
      <w:r w:rsidR="00CA1152" w:rsidRPr="00CA1152">
        <w:rPr>
          <w:szCs w:val="16"/>
        </w:rPr>
        <w:t>5.08</w:t>
      </w:r>
      <w:r w:rsidR="00CA1152" w:rsidRPr="00CA1152">
        <w:rPr>
          <w:rFonts w:hint="eastAsia"/>
          <w:szCs w:val="16"/>
        </w:rPr>
        <w:t>億美元。</w:t>
      </w:r>
    </w:p>
    <w:p w:rsidR="00D14AF2" w:rsidRPr="00024A9E" w:rsidRDefault="00D14AF2" w:rsidP="00D14AF2">
      <w:pPr>
        <w:pStyle w:val="k3a"/>
        <w:spacing w:beforeLines="0" w:before="120"/>
        <w:ind w:leftChars="-5" w:left="279" w:hangingChars="104" w:hanging="291"/>
        <w:rPr>
          <w:b/>
          <w:bCs/>
          <w:color w:val="FF0000"/>
          <w:sz w:val="32"/>
        </w:rPr>
      </w:pPr>
      <w:r w:rsidRPr="00CA1152">
        <w:rPr>
          <w:rFonts w:hint="eastAsia"/>
          <w:szCs w:val="16"/>
        </w:rPr>
        <w:t>－</w:t>
      </w:r>
      <w:r w:rsidR="00CA1152" w:rsidRPr="00CA1152">
        <w:rPr>
          <w:szCs w:val="16"/>
        </w:rPr>
        <w:t>2009</w:t>
      </w:r>
      <w:r w:rsidR="00CA1152" w:rsidRPr="00CA1152">
        <w:rPr>
          <w:rFonts w:hint="eastAsia"/>
          <w:szCs w:val="16"/>
        </w:rPr>
        <w:t>年</w:t>
      </w:r>
      <w:r w:rsidR="00CA1152" w:rsidRPr="00CA1152">
        <w:rPr>
          <w:szCs w:val="16"/>
        </w:rPr>
        <w:t>6</w:t>
      </w:r>
      <w:r w:rsidR="00CA1152" w:rsidRPr="00CA1152">
        <w:rPr>
          <w:rFonts w:hint="eastAsia"/>
          <w:szCs w:val="16"/>
        </w:rPr>
        <w:t>月</w:t>
      </w:r>
      <w:r w:rsidR="00CA1152" w:rsidRPr="00CA1152">
        <w:rPr>
          <w:szCs w:val="16"/>
        </w:rPr>
        <w:t>30</w:t>
      </w:r>
      <w:r w:rsidR="00CA1152" w:rsidRPr="00CA1152">
        <w:rPr>
          <w:rFonts w:hint="eastAsia"/>
          <w:szCs w:val="16"/>
        </w:rPr>
        <w:t>日至</w:t>
      </w:r>
      <w:r w:rsidR="00CA1152" w:rsidRPr="00CA1152">
        <w:rPr>
          <w:szCs w:val="16"/>
        </w:rPr>
        <w:t>2013</w:t>
      </w:r>
      <w:r w:rsidR="00CA1152" w:rsidRPr="00CA1152">
        <w:rPr>
          <w:rFonts w:hint="eastAsia"/>
          <w:szCs w:val="16"/>
        </w:rPr>
        <w:t>年</w:t>
      </w:r>
      <w:r w:rsidR="00CA1152" w:rsidRPr="00CA1152">
        <w:rPr>
          <w:szCs w:val="16"/>
        </w:rPr>
        <w:t>1</w:t>
      </w:r>
      <w:r w:rsidR="00CA1152" w:rsidRPr="00CA1152">
        <w:rPr>
          <w:rFonts w:hint="eastAsia"/>
          <w:szCs w:val="16"/>
        </w:rPr>
        <w:t>月，核准陸資來台投資案件，前</w:t>
      </w:r>
      <w:r w:rsidR="00CA1152" w:rsidRPr="00CA1152">
        <w:rPr>
          <w:szCs w:val="16"/>
        </w:rPr>
        <w:t>3</w:t>
      </w:r>
      <w:r w:rsidR="00CA1152" w:rsidRPr="00CA1152">
        <w:rPr>
          <w:rFonts w:hint="eastAsia"/>
          <w:szCs w:val="16"/>
        </w:rPr>
        <w:t>名業別分別為港埠業</w:t>
      </w:r>
      <w:r w:rsidR="00CA1152" w:rsidRPr="00CA1152">
        <w:rPr>
          <w:szCs w:val="16"/>
        </w:rPr>
        <w:t>1.39</w:t>
      </w:r>
      <w:r w:rsidR="00CA1152" w:rsidRPr="00CA1152">
        <w:rPr>
          <w:rFonts w:hint="eastAsia"/>
          <w:szCs w:val="16"/>
        </w:rPr>
        <w:t>億美元</w:t>
      </w:r>
      <w:r w:rsidR="00CA1152" w:rsidRPr="00CA1152">
        <w:rPr>
          <w:szCs w:val="16"/>
        </w:rPr>
        <w:t>(27.39</w:t>
      </w:r>
      <w:r w:rsidR="00CA1152" w:rsidRPr="00CA1152">
        <w:rPr>
          <w:rFonts w:hint="eastAsia"/>
          <w:szCs w:val="16"/>
        </w:rPr>
        <w:t>％</w:t>
      </w:r>
      <w:r w:rsidR="00CA1152" w:rsidRPr="00CA1152">
        <w:rPr>
          <w:szCs w:val="16"/>
        </w:rPr>
        <w:t>)</w:t>
      </w:r>
      <w:r w:rsidR="00CA1152" w:rsidRPr="00CA1152">
        <w:rPr>
          <w:rFonts w:hint="eastAsia"/>
          <w:szCs w:val="16"/>
        </w:rPr>
        <w:t>、銀行業</w:t>
      </w:r>
      <w:r w:rsidR="00CA1152" w:rsidRPr="00CA1152">
        <w:rPr>
          <w:szCs w:val="16"/>
        </w:rPr>
        <w:t>0.91</w:t>
      </w:r>
      <w:r w:rsidR="00CA1152" w:rsidRPr="00CA1152">
        <w:rPr>
          <w:rFonts w:hint="eastAsia"/>
          <w:szCs w:val="16"/>
        </w:rPr>
        <w:t>億美元（</w:t>
      </w:r>
      <w:r w:rsidR="00CA1152" w:rsidRPr="00CA1152">
        <w:rPr>
          <w:szCs w:val="16"/>
        </w:rPr>
        <w:t>18.01</w:t>
      </w:r>
      <w:r w:rsidR="00CA1152" w:rsidRPr="00CA1152">
        <w:rPr>
          <w:rFonts w:hint="eastAsia"/>
          <w:szCs w:val="16"/>
        </w:rPr>
        <w:t>％）及批發及零售業</w:t>
      </w:r>
      <w:r w:rsidR="00CA1152" w:rsidRPr="00CA1152">
        <w:rPr>
          <w:szCs w:val="16"/>
        </w:rPr>
        <w:t>0.87</w:t>
      </w:r>
      <w:r w:rsidR="00CA1152" w:rsidRPr="00CA1152">
        <w:rPr>
          <w:rFonts w:hint="eastAsia"/>
          <w:szCs w:val="16"/>
        </w:rPr>
        <w:t>億美元（</w:t>
      </w:r>
      <w:r w:rsidR="00CA1152" w:rsidRPr="00CA1152">
        <w:rPr>
          <w:szCs w:val="16"/>
        </w:rPr>
        <w:t>17.10</w:t>
      </w:r>
      <w:r w:rsidR="00CA1152" w:rsidRPr="00CA1152">
        <w:rPr>
          <w:rFonts w:hint="eastAsia"/>
          <w:szCs w:val="16"/>
        </w:rPr>
        <w:t>％）</w:t>
      </w:r>
      <w:r w:rsidR="00CA1152" w:rsidRPr="00CA1152">
        <w:rPr>
          <w:rFonts w:ascii="標楷體" w:hAnsi="標楷體" w:hint="eastAsia"/>
          <w:szCs w:val="16"/>
        </w:rPr>
        <w:t>。</w:t>
      </w:r>
    </w:p>
    <w:p w:rsidR="00D14AF2" w:rsidRPr="009660F5" w:rsidRDefault="00D14AF2" w:rsidP="00575F49">
      <w:pPr>
        <w:snapToGrid w:val="0"/>
        <w:spacing w:beforeLines="50" w:before="180" w:after="120" w:line="380" w:lineRule="exact"/>
        <w:ind w:right="-573"/>
        <w:jc w:val="center"/>
        <w:rPr>
          <w:rFonts w:eastAsia="標楷體"/>
          <w:b/>
          <w:bCs/>
          <w:sz w:val="28"/>
        </w:rPr>
      </w:pPr>
      <w:r w:rsidRPr="009660F5">
        <w:rPr>
          <w:rFonts w:eastAsia="標楷體" w:hint="eastAsia"/>
          <w:b/>
          <w:bCs/>
          <w:sz w:val="28"/>
        </w:rPr>
        <w:t>表</w:t>
      </w:r>
      <w:r w:rsidRPr="009660F5">
        <w:rPr>
          <w:rFonts w:eastAsia="標楷體"/>
          <w:b/>
          <w:bCs/>
          <w:sz w:val="28"/>
        </w:rPr>
        <w:t>4-</w:t>
      </w:r>
      <w:r w:rsidRPr="009660F5">
        <w:rPr>
          <w:rFonts w:eastAsia="標楷體" w:hint="eastAsia"/>
          <w:b/>
          <w:bCs/>
          <w:sz w:val="28"/>
        </w:rPr>
        <w:t>2</w:t>
      </w:r>
      <w:r w:rsidRPr="009660F5">
        <w:rPr>
          <w:rFonts w:eastAsia="標楷體"/>
          <w:b/>
          <w:bCs/>
          <w:sz w:val="28"/>
        </w:rPr>
        <w:t xml:space="preserve">  </w:t>
      </w:r>
      <w:r w:rsidRPr="009660F5">
        <w:rPr>
          <w:rFonts w:eastAsia="標楷體" w:hint="eastAsia"/>
          <w:b/>
          <w:bCs/>
          <w:sz w:val="28"/>
        </w:rPr>
        <w:t>陸資來台投資概況</w:t>
      </w: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8"/>
        <w:gridCol w:w="3200"/>
        <w:gridCol w:w="3118"/>
      </w:tblGrid>
      <w:tr w:rsidR="009660F5" w:rsidTr="009660F5">
        <w:trPr>
          <w:cantSplit/>
          <w:trHeight w:val="358"/>
        </w:trPr>
        <w:tc>
          <w:tcPr>
            <w:tcW w:w="1648" w:type="dxa"/>
            <w:tcBorders>
              <w:top w:val="single" w:sz="4" w:space="0" w:color="auto"/>
              <w:left w:val="nil"/>
              <w:bottom w:val="single" w:sz="4" w:space="0" w:color="auto"/>
              <w:right w:val="single" w:sz="4" w:space="0" w:color="auto"/>
            </w:tcBorders>
            <w:hideMark/>
          </w:tcPr>
          <w:p w:rsidR="009660F5" w:rsidRDefault="009660F5" w:rsidP="009660F5">
            <w:pPr>
              <w:adjustRightInd w:val="0"/>
              <w:snapToGrid w:val="0"/>
              <w:spacing w:line="320" w:lineRule="exact"/>
              <w:jc w:val="center"/>
              <w:rPr>
                <w:rFonts w:eastAsia="標楷體"/>
                <w:b/>
                <w:bCs/>
                <w:sz w:val="28"/>
              </w:rPr>
            </w:pPr>
            <w:r>
              <w:rPr>
                <w:rFonts w:eastAsia="標楷體" w:hint="eastAsia"/>
              </w:rPr>
              <w:t>年月別</w:t>
            </w:r>
          </w:p>
        </w:tc>
        <w:tc>
          <w:tcPr>
            <w:tcW w:w="3200" w:type="dxa"/>
            <w:tcBorders>
              <w:top w:val="single" w:sz="4" w:space="0" w:color="auto"/>
              <w:left w:val="single" w:sz="4" w:space="0" w:color="auto"/>
              <w:bottom w:val="single" w:sz="4" w:space="0" w:color="auto"/>
              <w:right w:val="single" w:sz="4" w:space="0" w:color="auto"/>
            </w:tcBorders>
            <w:hideMark/>
          </w:tcPr>
          <w:p w:rsidR="009660F5" w:rsidRDefault="009660F5" w:rsidP="009660F5">
            <w:pPr>
              <w:adjustRightInd w:val="0"/>
              <w:snapToGrid w:val="0"/>
              <w:spacing w:line="320" w:lineRule="exact"/>
              <w:jc w:val="center"/>
              <w:rPr>
                <w:rFonts w:eastAsia="標楷體"/>
                <w:b/>
                <w:bCs/>
                <w:sz w:val="28"/>
              </w:rPr>
            </w:pPr>
            <w:r>
              <w:rPr>
                <w:rFonts w:eastAsia="標楷體" w:hint="eastAsia"/>
                <w:sz w:val="22"/>
              </w:rPr>
              <w:t>數量（件）</w:t>
            </w:r>
          </w:p>
        </w:tc>
        <w:tc>
          <w:tcPr>
            <w:tcW w:w="3118" w:type="dxa"/>
            <w:tcBorders>
              <w:top w:val="single" w:sz="4" w:space="0" w:color="auto"/>
              <w:left w:val="single" w:sz="4" w:space="0" w:color="auto"/>
              <w:bottom w:val="single" w:sz="4" w:space="0" w:color="auto"/>
              <w:right w:val="nil"/>
            </w:tcBorders>
            <w:hideMark/>
          </w:tcPr>
          <w:p w:rsidR="009660F5" w:rsidRDefault="009660F5" w:rsidP="009660F5">
            <w:pPr>
              <w:adjustRightInd w:val="0"/>
              <w:snapToGrid w:val="0"/>
              <w:spacing w:line="320" w:lineRule="exact"/>
              <w:jc w:val="center"/>
              <w:rPr>
                <w:rFonts w:eastAsia="標楷體"/>
                <w:b/>
                <w:bCs/>
                <w:sz w:val="28"/>
              </w:rPr>
            </w:pPr>
            <w:r>
              <w:rPr>
                <w:rFonts w:eastAsia="標楷體" w:hint="eastAsia"/>
                <w:sz w:val="22"/>
              </w:rPr>
              <w:t>金額</w:t>
            </w:r>
            <w:r>
              <w:rPr>
                <w:rFonts w:eastAsia="標楷體"/>
                <w:sz w:val="22"/>
              </w:rPr>
              <w:t>(</w:t>
            </w:r>
            <w:r>
              <w:rPr>
                <w:rFonts w:eastAsia="標楷體" w:hint="eastAsia"/>
                <w:sz w:val="22"/>
              </w:rPr>
              <w:t>億美元</w:t>
            </w:r>
            <w:r>
              <w:rPr>
                <w:rFonts w:eastAsia="標楷體"/>
                <w:sz w:val="22"/>
              </w:rPr>
              <w:t>)</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rPr>
            </w:pPr>
            <w:r>
              <w:rPr>
                <w:rFonts w:eastAsia="標楷體"/>
              </w:rPr>
              <w:t>2010</w:t>
            </w:r>
            <w:r>
              <w:rPr>
                <w:rFonts w:eastAsia="標楷體" w:hint="eastAsia"/>
              </w:rPr>
              <w:t>年</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79</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0.94</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rPr>
            </w:pPr>
            <w:r>
              <w:rPr>
                <w:rFonts w:eastAsia="標楷體"/>
              </w:rPr>
              <w:t>2011</w:t>
            </w:r>
            <w:r>
              <w:rPr>
                <w:rFonts w:eastAsia="標楷體" w:hint="eastAsia"/>
              </w:rPr>
              <w:t>年</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102</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0.44</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2012</w:t>
            </w:r>
            <w:r>
              <w:rPr>
                <w:rFonts w:eastAsia="標楷體" w:hint="eastAsia"/>
                <w:color w:val="000000"/>
              </w:rPr>
              <w:t>年</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138</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3.28</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1</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13</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0.97</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2</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12</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0.06</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3</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8</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0.02</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4</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9</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0.01</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5</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9</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0.11</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6</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12</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0.06</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7</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17</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0.11</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8</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10</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0.02</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9</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9</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0.04</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10</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17</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0.17</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11</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10</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0.19</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12</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12</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1.52</w:t>
            </w: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2013</w:t>
            </w:r>
            <w:r>
              <w:rPr>
                <w:rFonts w:eastAsia="標楷體" w:hint="eastAsia"/>
                <w:color w:val="000000"/>
              </w:rPr>
              <w:t>年</w:t>
            </w:r>
          </w:p>
        </w:tc>
        <w:tc>
          <w:tcPr>
            <w:tcW w:w="3200" w:type="dxa"/>
            <w:tcBorders>
              <w:top w:val="nil"/>
              <w:left w:val="single" w:sz="4" w:space="0" w:color="auto"/>
              <w:bottom w:val="nil"/>
              <w:right w:val="nil"/>
            </w:tcBorders>
            <w:vAlign w:val="center"/>
          </w:tcPr>
          <w:p w:rsidR="009660F5" w:rsidRDefault="009660F5" w:rsidP="0073641B">
            <w:pPr>
              <w:adjustRightInd w:val="0"/>
              <w:snapToGrid w:val="0"/>
              <w:jc w:val="center"/>
              <w:rPr>
                <w:rFonts w:eastAsia="標楷體"/>
                <w:color w:val="000000"/>
                <w:sz w:val="22"/>
              </w:rPr>
            </w:pPr>
          </w:p>
        </w:tc>
        <w:tc>
          <w:tcPr>
            <w:tcW w:w="3118" w:type="dxa"/>
            <w:tcBorders>
              <w:top w:val="nil"/>
              <w:left w:val="nil"/>
              <w:bottom w:val="nil"/>
              <w:right w:val="nil"/>
            </w:tcBorders>
            <w:vAlign w:val="center"/>
          </w:tcPr>
          <w:p w:rsidR="009660F5" w:rsidRDefault="009660F5" w:rsidP="0073641B">
            <w:pPr>
              <w:adjustRightInd w:val="0"/>
              <w:snapToGrid w:val="0"/>
              <w:jc w:val="center"/>
              <w:rPr>
                <w:rFonts w:eastAsia="標楷體"/>
                <w:color w:val="000000"/>
                <w:sz w:val="22"/>
              </w:rPr>
            </w:pPr>
          </w:p>
        </w:tc>
      </w:tr>
      <w:tr w:rsidR="009660F5" w:rsidTr="0073641B">
        <w:trPr>
          <w:trHeight w:val="373"/>
        </w:trPr>
        <w:tc>
          <w:tcPr>
            <w:tcW w:w="1648" w:type="dxa"/>
            <w:tcBorders>
              <w:top w:val="nil"/>
              <w:left w:val="nil"/>
              <w:bottom w:val="nil"/>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1</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9</w:t>
            </w:r>
          </w:p>
        </w:tc>
        <w:tc>
          <w:tcPr>
            <w:tcW w:w="3118" w:type="dxa"/>
            <w:tcBorders>
              <w:top w:val="nil"/>
              <w:left w:val="nil"/>
              <w:bottom w:val="nil"/>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0.04</w:t>
            </w:r>
          </w:p>
        </w:tc>
      </w:tr>
      <w:tr w:rsidR="009660F5" w:rsidTr="0073641B">
        <w:trPr>
          <w:trHeight w:val="373"/>
        </w:trPr>
        <w:tc>
          <w:tcPr>
            <w:tcW w:w="1648" w:type="dxa"/>
            <w:tcBorders>
              <w:top w:val="nil"/>
              <w:left w:val="nil"/>
              <w:bottom w:val="single" w:sz="4" w:space="0" w:color="auto"/>
              <w:right w:val="single" w:sz="4" w:space="0" w:color="auto"/>
            </w:tcBorders>
            <w:vAlign w:val="center"/>
            <w:hideMark/>
          </w:tcPr>
          <w:p w:rsidR="009660F5" w:rsidRDefault="009660F5" w:rsidP="0073641B">
            <w:pPr>
              <w:adjustRightInd w:val="0"/>
              <w:snapToGrid w:val="0"/>
              <w:jc w:val="center"/>
              <w:rPr>
                <w:rFonts w:eastAsia="標楷體"/>
                <w:color w:val="000000"/>
              </w:rPr>
            </w:pPr>
            <w:r>
              <w:rPr>
                <w:rFonts w:eastAsia="標楷體"/>
                <w:color w:val="000000"/>
              </w:rPr>
              <w:t>2009</w:t>
            </w:r>
            <w:r>
              <w:rPr>
                <w:rFonts w:eastAsia="標楷體" w:hint="eastAsia"/>
                <w:color w:val="000000"/>
              </w:rPr>
              <w:t>年以來</w:t>
            </w:r>
          </w:p>
        </w:tc>
        <w:tc>
          <w:tcPr>
            <w:tcW w:w="3200" w:type="dxa"/>
            <w:tcBorders>
              <w:top w:val="nil"/>
              <w:left w:val="single" w:sz="4" w:space="0" w:color="auto"/>
              <w:bottom w:val="single" w:sz="4" w:space="0" w:color="auto"/>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351</w:t>
            </w:r>
          </w:p>
        </w:tc>
        <w:tc>
          <w:tcPr>
            <w:tcW w:w="3118" w:type="dxa"/>
            <w:tcBorders>
              <w:top w:val="nil"/>
              <w:left w:val="nil"/>
              <w:bottom w:val="single" w:sz="4" w:space="0" w:color="auto"/>
              <w:right w:val="nil"/>
            </w:tcBorders>
            <w:vAlign w:val="center"/>
            <w:hideMark/>
          </w:tcPr>
          <w:p w:rsidR="009660F5" w:rsidRDefault="009660F5" w:rsidP="0073641B">
            <w:pPr>
              <w:adjustRightInd w:val="0"/>
              <w:snapToGrid w:val="0"/>
              <w:jc w:val="center"/>
              <w:rPr>
                <w:rFonts w:eastAsia="標楷體"/>
                <w:color w:val="000000"/>
                <w:sz w:val="22"/>
              </w:rPr>
            </w:pPr>
            <w:r>
              <w:rPr>
                <w:rFonts w:eastAsia="標楷體"/>
                <w:color w:val="000000"/>
                <w:sz w:val="22"/>
              </w:rPr>
              <w:t>5.08</w:t>
            </w:r>
          </w:p>
        </w:tc>
      </w:tr>
    </w:tbl>
    <w:p w:rsidR="00825F1E" w:rsidRPr="007A2A85" w:rsidRDefault="00D14AF2" w:rsidP="00825F1E">
      <w:pPr>
        <w:pStyle w:val="k3a"/>
        <w:spacing w:beforeLines="0" w:before="120" w:line="300" w:lineRule="auto"/>
        <w:ind w:leftChars="0" w:left="0" w:firstLineChars="0" w:firstLine="0"/>
        <w:rPr>
          <w:b/>
          <w:bCs/>
          <w:color w:val="FF0000"/>
          <w:sz w:val="22"/>
          <w:szCs w:val="22"/>
        </w:rPr>
      </w:pPr>
      <w:r w:rsidRPr="007A2A85">
        <w:rPr>
          <w:rFonts w:ascii="標楷體" w:hAnsi="標楷體" w:hint="eastAsia"/>
          <w:kern w:val="2"/>
          <w:sz w:val="22"/>
          <w:szCs w:val="22"/>
        </w:rPr>
        <w:t>資料來源：經濟部投審會。</w:t>
      </w:r>
      <w:r w:rsidR="003E39A4" w:rsidRPr="007A2A85">
        <w:rPr>
          <w:b/>
          <w:bCs/>
          <w:color w:val="FF0000"/>
          <w:sz w:val="22"/>
          <w:szCs w:val="22"/>
        </w:rPr>
        <w:br w:type="page"/>
      </w:r>
    </w:p>
    <w:p w:rsidR="00E21A2F" w:rsidRPr="009660F5" w:rsidRDefault="009660F5" w:rsidP="00825F1E">
      <w:pPr>
        <w:pStyle w:val="k3a"/>
        <w:spacing w:beforeLines="0" w:before="120" w:line="300" w:lineRule="auto"/>
        <w:ind w:leftChars="0" w:left="0" w:firstLineChars="0" w:firstLine="0"/>
        <w:outlineLvl w:val="2"/>
        <w:rPr>
          <w:b/>
          <w:bCs/>
          <w:sz w:val="32"/>
        </w:rPr>
      </w:pPr>
      <w:bookmarkStart w:id="115" w:name="_Toc349917257"/>
      <w:r>
        <w:rPr>
          <w:rFonts w:ascii="新細明體" w:hAnsi="新細明體" w:cs="新細明體"/>
          <w:noProof/>
        </w:rPr>
        <w:lastRenderedPageBreak/>
        <w:drawing>
          <wp:anchor distT="0" distB="0" distL="114300" distR="114300" simplePos="0" relativeHeight="251677184" behindDoc="0" locked="0" layoutInCell="1" allowOverlap="1" wp14:anchorId="4442EBAD" wp14:editId="565827A2">
            <wp:simplePos x="0" y="0"/>
            <wp:positionH relativeFrom="column">
              <wp:posOffset>1765935</wp:posOffset>
            </wp:positionH>
            <wp:positionV relativeFrom="paragraph">
              <wp:posOffset>23495</wp:posOffset>
            </wp:positionV>
            <wp:extent cx="4320540" cy="305752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540" cy="3057525"/>
                    </a:xfrm>
                    <a:prstGeom prst="rect">
                      <a:avLst/>
                    </a:prstGeom>
                    <a:noFill/>
                  </pic:spPr>
                </pic:pic>
              </a:graphicData>
            </a:graphic>
            <wp14:sizeRelH relativeFrom="page">
              <wp14:pctWidth>0</wp14:pctWidth>
            </wp14:sizeRelH>
            <wp14:sizeRelV relativeFrom="page">
              <wp14:pctHeight>0</wp14:pctHeight>
            </wp14:sizeRelV>
          </wp:anchor>
        </w:drawing>
      </w:r>
      <w:r w:rsidR="00E21A2F" w:rsidRPr="009660F5">
        <w:rPr>
          <w:rFonts w:hint="eastAsia"/>
          <w:b/>
          <w:bCs/>
          <w:sz w:val="32"/>
        </w:rPr>
        <w:t>（二）兩岸貿易</w:t>
      </w:r>
      <w:bookmarkEnd w:id="115"/>
    </w:p>
    <w:p w:rsidR="00E21A2F" w:rsidRPr="00024A9E" w:rsidRDefault="00E21A2F" w:rsidP="009660F5">
      <w:pPr>
        <w:pStyle w:val="af0"/>
        <w:widowControl w:val="0"/>
        <w:tabs>
          <w:tab w:val="left" w:pos="180"/>
        </w:tabs>
        <w:ind w:left="294" w:rightChars="2354" w:right="5650" w:hangingChars="105" w:hanging="294"/>
        <w:jc w:val="both"/>
        <w:rPr>
          <w:color w:val="FF0000"/>
          <w:sz w:val="28"/>
          <w:szCs w:val="16"/>
          <w:u w:val="single"/>
        </w:rPr>
      </w:pPr>
      <w:r w:rsidRPr="009660F5">
        <w:rPr>
          <w:rFonts w:hint="eastAsia"/>
          <w:sz w:val="28"/>
          <w:szCs w:val="16"/>
        </w:rPr>
        <w:t>－</w:t>
      </w:r>
      <w:r w:rsidR="009660F5" w:rsidRPr="009660F5">
        <w:rPr>
          <w:sz w:val="28"/>
          <w:szCs w:val="16"/>
        </w:rPr>
        <w:t>2013</w:t>
      </w:r>
      <w:r w:rsidR="009660F5" w:rsidRPr="009660F5">
        <w:rPr>
          <w:rFonts w:hint="eastAsia"/>
          <w:sz w:val="28"/>
          <w:szCs w:val="16"/>
        </w:rPr>
        <w:t>年</w:t>
      </w:r>
      <w:r w:rsidR="009660F5" w:rsidRPr="009660F5">
        <w:rPr>
          <w:sz w:val="28"/>
          <w:szCs w:val="16"/>
        </w:rPr>
        <w:t>1</w:t>
      </w:r>
      <w:r w:rsidR="009660F5" w:rsidRPr="009660F5">
        <w:rPr>
          <w:rFonts w:hint="eastAsia"/>
          <w:sz w:val="28"/>
          <w:szCs w:val="16"/>
        </w:rPr>
        <w:t>月我對中國大陸（含香港）貿易總額為</w:t>
      </w:r>
      <w:r w:rsidR="009660F5" w:rsidRPr="009660F5">
        <w:rPr>
          <w:sz w:val="28"/>
          <w:szCs w:val="16"/>
        </w:rPr>
        <w:t>147.5</w:t>
      </w:r>
      <w:r w:rsidR="009660F5" w:rsidRPr="009660F5">
        <w:rPr>
          <w:rFonts w:hint="eastAsia"/>
          <w:sz w:val="28"/>
          <w:szCs w:val="16"/>
        </w:rPr>
        <w:t>億美元，較上年增加</w:t>
      </w:r>
      <w:r w:rsidR="009660F5" w:rsidRPr="009660F5">
        <w:rPr>
          <w:sz w:val="28"/>
          <w:szCs w:val="16"/>
        </w:rPr>
        <w:t>37.0</w:t>
      </w:r>
      <w:r w:rsidR="009660F5" w:rsidRPr="009660F5">
        <w:rPr>
          <w:rFonts w:hint="eastAsia"/>
          <w:sz w:val="28"/>
          <w:szCs w:val="16"/>
        </w:rPr>
        <w:t>％；其中出口額為</w:t>
      </w:r>
      <w:r w:rsidR="009660F5" w:rsidRPr="009660F5">
        <w:rPr>
          <w:sz w:val="28"/>
          <w:szCs w:val="16"/>
        </w:rPr>
        <w:t>103.1</w:t>
      </w:r>
      <w:r w:rsidR="009660F5" w:rsidRPr="009660F5">
        <w:rPr>
          <w:rFonts w:hint="eastAsia"/>
          <w:sz w:val="28"/>
          <w:szCs w:val="16"/>
        </w:rPr>
        <w:t>億美元，增加</w:t>
      </w:r>
      <w:r w:rsidR="009660F5" w:rsidRPr="009660F5">
        <w:rPr>
          <w:sz w:val="28"/>
          <w:szCs w:val="16"/>
        </w:rPr>
        <w:t>36.1</w:t>
      </w:r>
      <w:r w:rsidR="009660F5" w:rsidRPr="009660F5">
        <w:rPr>
          <w:rFonts w:hint="eastAsia"/>
          <w:sz w:val="28"/>
          <w:szCs w:val="16"/>
        </w:rPr>
        <w:t>％；進口額為</w:t>
      </w:r>
      <w:r w:rsidR="009660F5" w:rsidRPr="009660F5">
        <w:rPr>
          <w:sz w:val="28"/>
          <w:szCs w:val="16"/>
        </w:rPr>
        <w:t>44.4</w:t>
      </w:r>
      <w:r w:rsidR="009660F5" w:rsidRPr="009660F5">
        <w:rPr>
          <w:rFonts w:hint="eastAsia"/>
          <w:sz w:val="28"/>
          <w:szCs w:val="16"/>
        </w:rPr>
        <w:t>億美元，增加</w:t>
      </w:r>
      <w:r w:rsidR="009660F5" w:rsidRPr="009660F5">
        <w:rPr>
          <w:sz w:val="28"/>
          <w:szCs w:val="16"/>
        </w:rPr>
        <w:t>38.6</w:t>
      </w:r>
      <w:r w:rsidR="009660F5" w:rsidRPr="009660F5">
        <w:rPr>
          <w:rFonts w:hint="eastAsia"/>
          <w:sz w:val="28"/>
          <w:szCs w:val="16"/>
        </w:rPr>
        <w:t>％；貿易</w:t>
      </w:r>
      <w:r w:rsidR="0073641B">
        <w:rPr>
          <w:rFonts w:hint="eastAsia"/>
          <w:sz w:val="28"/>
          <w:szCs w:val="16"/>
        </w:rPr>
        <w:t>出超</w:t>
      </w:r>
      <w:r w:rsidR="009660F5" w:rsidRPr="009660F5">
        <w:rPr>
          <w:rFonts w:hint="eastAsia"/>
          <w:sz w:val="28"/>
          <w:szCs w:val="16"/>
        </w:rPr>
        <w:t>為</w:t>
      </w:r>
      <w:r w:rsidR="009660F5" w:rsidRPr="009660F5">
        <w:rPr>
          <w:sz w:val="28"/>
          <w:szCs w:val="16"/>
        </w:rPr>
        <w:t>58.7</w:t>
      </w:r>
      <w:r w:rsidR="009660F5" w:rsidRPr="009660F5">
        <w:rPr>
          <w:rFonts w:hint="eastAsia"/>
          <w:sz w:val="28"/>
          <w:szCs w:val="16"/>
        </w:rPr>
        <w:t>億美元，較上年增加</w:t>
      </w:r>
      <w:r w:rsidR="009660F5" w:rsidRPr="009660F5">
        <w:rPr>
          <w:sz w:val="28"/>
          <w:szCs w:val="16"/>
        </w:rPr>
        <w:t>34.3</w:t>
      </w:r>
      <w:r w:rsidR="009660F5" w:rsidRPr="009660F5">
        <w:rPr>
          <w:rFonts w:hint="eastAsia"/>
          <w:sz w:val="28"/>
          <w:szCs w:val="16"/>
        </w:rPr>
        <w:t>％。</w:t>
      </w:r>
    </w:p>
    <w:p w:rsidR="00E21A2F" w:rsidRPr="00024A9E" w:rsidRDefault="00E21A2F" w:rsidP="00E21A2F">
      <w:pPr>
        <w:overflowPunct w:val="0"/>
        <w:autoSpaceDE w:val="0"/>
        <w:autoSpaceDN w:val="0"/>
        <w:snapToGrid w:val="0"/>
        <w:spacing w:line="360" w:lineRule="exact"/>
        <w:ind w:leftChars="150" w:left="643" w:hangingChars="101" w:hanging="283"/>
        <w:jc w:val="both"/>
        <w:textAlignment w:val="bottom"/>
        <w:outlineLvl w:val="0"/>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pStyle w:val="z-"/>
        <w:rPr>
          <w:rFonts w:ascii="Times New Roman" w:eastAsia="標楷體" w:hAnsi="Times New Roman" w:cs="Times New Roman"/>
          <w:color w:val="FF0000"/>
          <w:sz w:val="28"/>
        </w:rPr>
      </w:pPr>
      <w:r w:rsidRPr="00024A9E">
        <w:rPr>
          <w:rFonts w:ascii="Times New Roman" w:eastAsia="標楷體" w:hAnsi="Times New Roman" w:cs="Times New Roman" w:hint="eastAsia"/>
          <w:color w:val="FF0000"/>
          <w:sz w:val="28"/>
        </w:rPr>
        <w:t>表單的底部</w:t>
      </w:r>
    </w:p>
    <w:p w:rsidR="00E21A2F" w:rsidRPr="00024A9E" w:rsidRDefault="00E21A2F" w:rsidP="00E21A2F">
      <w:pPr>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rPr>
          <w:rFonts w:eastAsia="標楷體"/>
          <w:vanish/>
          <w:color w:val="FF0000"/>
          <w:sz w:val="28"/>
        </w:rPr>
      </w:pPr>
    </w:p>
    <w:p w:rsidR="00E21A2F" w:rsidRPr="00024A9E" w:rsidRDefault="00E21A2F" w:rsidP="00E21A2F">
      <w:pPr>
        <w:pStyle w:val="z-"/>
        <w:rPr>
          <w:rFonts w:ascii="Times New Roman" w:eastAsia="標楷體" w:hAnsi="Times New Roman" w:cs="Times New Roman"/>
          <w:color w:val="FF0000"/>
          <w:sz w:val="28"/>
        </w:rPr>
      </w:pPr>
      <w:r w:rsidRPr="00024A9E">
        <w:rPr>
          <w:rFonts w:ascii="Times New Roman" w:eastAsia="標楷體" w:hAnsi="Times New Roman" w:cs="Times New Roman" w:hint="eastAsia"/>
          <w:color w:val="FF0000"/>
          <w:sz w:val="28"/>
        </w:rPr>
        <w:t>表單的底部</w:t>
      </w:r>
    </w:p>
    <w:p w:rsidR="00E21A2F" w:rsidRPr="00024A9E" w:rsidRDefault="00E21A2F" w:rsidP="00E21A2F">
      <w:pPr>
        <w:snapToGrid w:val="0"/>
        <w:spacing w:beforeLines="50" w:before="180" w:afterLines="50" w:after="180" w:line="240" w:lineRule="exact"/>
        <w:ind w:right="-573"/>
        <w:jc w:val="center"/>
        <w:rPr>
          <w:rFonts w:ascii="標楷體" w:eastAsia="標楷體"/>
          <w:b/>
          <w:bCs/>
          <w:color w:val="FF0000"/>
          <w:sz w:val="28"/>
        </w:rPr>
      </w:pPr>
      <w:r w:rsidRPr="00024A9E">
        <w:rPr>
          <w:rFonts w:ascii="標楷體" w:eastAsia="標楷體" w:hAnsi="標楷體"/>
          <w:noProof/>
          <w:color w:val="FF0000"/>
          <w:spacing w:val="-4"/>
          <w:sz w:val="28"/>
        </w:rPr>
        <mc:AlternateContent>
          <mc:Choice Requires="wpg">
            <w:drawing>
              <wp:anchor distT="0" distB="0" distL="114300" distR="114300" simplePos="0" relativeHeight="251662848" behindDoc="0" locked="0" layoutInCell="1" allowOverlap="1" wp14:anchorId="0EF55F40" wp14:editId="7653D537">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4" name="Text Box 11"/>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E21A2F">
                              <w:pPr>
                                <w:spacing w:line="200" w:lineRule="exact"/>
                                <w:rPr>
                                  <w:b/>
                                  <w:bCs/>
                                  <w:color w:val="000000"/>
                                  <w:sz w:val="16"/>
                                </w:rPr>
                              </w:pPr>
                              <w:r>
                                <w:rPr>
                                  <w:rFonts w:hint="eastAsia"/>
                                  <w:b/>
                                  <w:bCs/>
                                  <w:color w:val="000000"/>
                                  <w:sz w:val="16"/>
                                </w:rPr>
                                <w:t>進口成長率</w:t>
                              </w:r>
                            </w:p>
                            <w:p w:rsidR="008B661A" w:rsidRDefault="008B661A" w:rsidP="00E21A2F">
                              <w:pPr>
                                <w:spacing w:line="200" w:lineRule="exact"/>
                                <w:rPr>
                                  <w:sz w:val="14"/>
                                </w:rPr>
                              </w:pPr>
                            </w:p>
                          </w:txbxContent>
                        </wps:txbx>
                        <wps:bodyPr rot="0" vert="horz" wrap="square" lIns="0" tIns="0" rIns="0" bIns="0" anchor="t" anchorCtr="0" upright="1">
                          <a:noAutofit/>
                        </wps:bodyPr>
                      </wps:wsp>
                      <wps:wsp>
                        <wps:cNvPr id="485" name="Line 12"/>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7" style="position:absolute;left:0;text-align:left;margin-left:-226.8pt;margin-top:43.5pt;width:45pt;height:27pt;z-index:2516628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">
                <v:shape id="Text Box 11"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Q1sQA&#10;AADcAAAADwAAAGRycy9kb3ducmV2LnhtbESPQYvCMBSE7wv+h/CEvSyaKiJSjbLqCh7cQ1U8P5pn&#10;W7Z5KUm09d8bQdjjMDPfMItVZ2pxJ+crywpGwwQEcW51xYWC82k3mIHwAVljbZkUPMjDatn7WGCq&#10;bcsZ3Y+hEBHCPkUFZQhNKqXPSzLoh7Yhjt7VOoMhSldI7bCNcFPLcZJMpcGK40KJDW1Kyv+ON6Ng&#10;unW3NuPN1/b8c8Dfphhf1o+LUp/97nsOIlAX/sPv9l4rmMwm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ENbEAAAA3AAAAA8AAAAAAAAAAAAAAAAAmAIAAGRycy9k&#10;b3ducmV2LnhtbFBLBQYAAAAABAAEAPUAAACJAwAAAAA=&#10;" stroked="f">
                  <v:textbox inset="0,0,0,0">
                    <w:txbxContent>
                      <w:p w:rsidR="008B661A" w:rsidRDefault="008B661A" w:rsidP="00E21A2F">
                        <w:pPr>
                          <w:spacing w:line="200" w:lineRule="exact"/>
                          <w:rPr>
                            <w:b/>
                            <w:bCs/>
                            <w:color w:val="000000"/>
                            <w:sz w:val="16"/>
                          </w:rPr>
                        </w:pPr>
                        <w:r>
                          <w:rPr>
                            <w:rFonts w:hint="eastAsia"/>
                            <w:b/>
                            <w:bCs/>
                            <w:color w:val="000000"/>
                            <w:sz w:val="16"/>
                          </w:rPr>
                          <w:t>進口成長率</w:t>
                        </w:r>
                      </w:p>
                      <w:p w:rsidR="008B661A" w:rsidRDefault="008B661A" w:rsidP="00E21A2F">
                        <w:pPr>
                          <w:spacing w:line="200" w:lineRule="exact"/>
                          <w:rPr>
                            <w:sz w:val="14"/>
                          </w:rPr>
                        </w:pPr>
                      </w:p>
                    </w:txbxContent>
                  </v:textbox>
                </v:shape>
                <v:line id="Line 12"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xG8IAAADcAAAADwAAAGRycy9kb3ducmV2LnhtbESPwWrDMBBE74X8g9hAb7Xc4prgRgkl&#10;JeCcShx/wGJtbRNrZSTFdv6+ChR6HGbmDbPdL2YQEznfW1bwmqQgiBure24V1JfjywaED8gaB8uk&#10;4E4e9rvV0xYLbWc+01SFVkQI+wIVdCGMhZS+6cigT+xIHL0f6wyGKF0rtcM5ws0g39I0lwZ7jgsd&#10;jnToqLlWN6PgXM/me8lPaWCqZPOVZ9fMlUo9r5fPDxCBlvAf/muXWkG2eYfH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xG8IAAADcAAAADwAAAAAAAAAAAAAA&#10;AAChAgAAZHJzL2Rvd25yZXYueG1sUEsFBgAAAAAEAAQA+QAAAJADAAAAAA==&#10;">
                  <v:stroke endarrow="classic"/>
                </v:line>
              </v:group>
            </w:pict>
          </mc:Fallback>
        </mc:AlternateContent>
      </w:r>
      <w:r w:rsidRPr="00024A9E">
        <w:rPr>
          <w:rFonts w:ascii="標楷體" w:eastAsia="標楷體" w:hAnsi="標楷體" w:hint="eastAsia"/>
          <w:b/>
          <w:bCs/>
          <w:color w:val="FF0000"/>
          <w:sz w:val="28"/>
        </w:rPr>
        <w:t xml:space="preserve"> </w:t>
      </w:r>
      <w:r w:rsidRPr="00024A9E">
        <w:rPr>
          <w:rFonts w:ascii="標楷體" w:eastAsia="標楷體" w:hint="eastAsia"/>
          <w:b/>
          <w:bCs/>
          <w:color w:val="FF0000"/>
          <w:sz w:val="28"/>
        </w:rPr>
        <w:t xml:space="preserve">      </w:t>
      </w:r>
    </w:p>
    <w:p w:rsidR="00E21A2F" w:rsidRPr="009660F5" w:rsidRDefault="00E21A2F" w:rsidP="00E21A2F">
      <w:pPr>
        <w:snapToGrid w:val="0"/>
        <w:spacing w:beforeLines="50" w:before="180" w:afterLines="50" w:after="180" w:line="240" w:lineRule="exact"/>
        <w:ind w:right="-573"/>
        <w:jc w:val="center"/>
        <w:rPr>
          <w:rFonts w:eastAsia="標楷體"/>
        </w:rPr>
      </w:pPr>
      <w:r w:rsidRPr="009660F5">
        <w:rPr>
          <w:rFonts w:ascii="標楷體" w:eastAsia="標楷體" w:hint="eastAsia"/>
          <w:b/>
          <w:bCs/>
          <w:sz w:val="28"/>
        </w:rPr>
        <w:t xml:space="preserve">           </w:t>
      </w:r>
      <w:r w:rsidRPr="009660F5">
        <w:rPr>
          <w:rFonts w:ascii="標楷體" w:eastAsia="標楷體"/>
          <w:b/>
          <w:bCs/>
          <w:sz w:val="28"/>
        </w:rPr>
        <w:t xml:space="preserve">  </w:t>
      </w:r>
      <w:r w:rsidRPr="009660F5">
        <w:rPr>
          <w:rFonts w:ascii="標楷體" w:eastAsia="標楷體" w:hint="eastAsia"/>
          <w:b/>
          <w:bCs/>
          <w:sz w:val="28"/>
        </w:rPr>
        <w:t xml:space="preserve">          兩岸貿易概況             </w:t>
      </w:r>
      <w:r w:rsidRPr="009660F5">
        <w:rPr>
          <w:rFonts w:ascii="標楷體" w:eastAsia="標楷體" w:hint="eastAsia"/>
        </w:rPr>
        <w:t>單位：億美元；</w:t>
      </w:r>
      <w:r w:rsidRPr="009660F5">
        <w:rPr>
          <w:rFonts w:eastAsia="標楷體" w:hint="eastAsia"/>
        </w:rPr>
        <w:t>％</w:t>
      </w:r>
    </w:p>
    <w:tbl>
      <w:tblPr>
        <w:tblW w:w="10620" w:type="dxa"/>
        <w:tblInd w:w="-885" w:type="dxa"/>
        <w:tblCellMar>
          <w:left w:w="0" w:type="dxa"/>
          <w:right w:w="0" w:type="dxa"/>
        </w:tblCellMar>
        <w:tblLook w:val="04A0" w:firstRow="1" w:lastRow="0" w:firstColumn="1" w:lastColumn="0" w:noHBand="0" w:noVBand="1"/>
      </w:tblPr>
      <w:tblGrid>
        <w:gridCol w:w="1800"/>
        <w:gridCol w:w="976"/>
        <w:gridCol w:w="798"/>
        <w:gridCol w:w="631"/>
        <w:gridCol w:w="797"/>
        <w:gridCol w:w="854"/>
        <w:gridCol w:w="700"/>
        <w:gridCol w:w="786"/>
        <w:gridCol w:w="938"/>
        <w:gridCol w:w="720"/>
        <w:gridCol w:w="772"/>
        <w:gridCol w:w="848"/>
      </w:tblGrid>
      <w:tr w:rsidR="009660F5" w:rsidRPr="009660F5" w:rsidTr="009660F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hideMark/>
          </w:tcPr>
          <w:p w:rsidR="009660F5" w:rsidRPr="009660F5" w:rsidRDefault="009660F5" w:rsidP="009660F5">
            <w:pPr>
              <w:widowControl/>
              <w:tabs>
                <w:tab w:val="left" w:pos="480"/>
                <w:tab w:val="left" w:pos="1320"/>
                <w:tab w:val="left" w:pos="1920"/>
                <w:tab w:val="left" w:pos="2880"/>
                <w:tab w:val="left" w:pos="3840"/>
                <w:tab w:val="left" w:pos="4800"/>
                <w:tab w:val="left" w:pos="5760"/>
              </w:tabs>
              <w:autoSpaceDN w:val="0"/>
              <w:jc w:val="center"/>
              <w:rPr>
                <w:rFonts w:ascii="標楷體" w:eastAsia="標楷體" w:hAnsi="標楷體" w:cs="Arial Unicode MS"/>
                <w:kern w:val="0"/>
              </w:rPr>
            </w:pPr>
            <w:r w:rsidRPr="009660F5">
              <w:rPr>
                <w:rFonts w:ascii="標楷體" w:eastAsia="標楷體" w:hAnsi="標楷體" w:hint="eastAsia"/>
                <w:kern w:val="0"/>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660F5" w:rsidRPr="009660F5" w:rsidRDefault="009660F5" w:rsidP="0073641B">
            <w:pPr>
              <w:jc w:val="center"/>
              <w:rPr>
                <w:rFonts w:ascii="新細明體" w:hAnsi="新細明體" w:cs="Arial Unicode MS"/>
                <w:kern w:val="0"/>
              </w:rPr>
            </w:pPr>
            <w:r w:rsidRPr="009660F5">
              <w:rPr>
                <w:rFonts w:ascii="標楷體" w:eastAsia="標楷體" w:hAnsi="標楷體" w:hint="eastAsia"/>
              </w:rPr>
              <w:t>貿 易 總 額</w:t>
            </w: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對中國大陸</w:t>
            </w:r>
            <w:r w:rsidRPr="009660F5">
              <w:rPr>
                <w:rFonts w:ascii="標楷體" w:eastAsia="標楷體" w:hAnsi="標楷體" w:hint="eastAsia"/>
              </w:rPr>
              <w:br/>
              <w:t>（含香港）出口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自中國大陸</w:t>
            </w:r>
            <w:r w:rsidRPr="009660F5">
              <w:rPr>
                <w:rFonts w:ascii="標楷體" w:eastAsia="標楷體" w:hAnsi="標楷體" w:hint="eastAsia"/>
              </w:rPr>
              <w:br/>
              <w:t>（含香港）進口</w:t>
            </w:r>
          </w:p>
        </w:tc>
        <w:tc>
          <w:tcPr>
            <w:tcW w:w="1620" w:type="dxa"/>
            <w:gridSpan w:val="2"/>
            <w:tcBorders>
              <w:top w:val="single" w:sz="4" w:space="0" w:color="auto"/>
              <w:left w:val="nil"/>
              <w:bottom w:val="single" w:sz="4" w:space="0" w:color="000000"/>
              <w:right w:val="nil"/>
            </w:tcBorders>
            <w:tcMar>
              <w:top w:w="15" w:type="dxa"/>
              <w:left w:w="15" w:type="dxa"/>
              <w:bottom w:w="0" w:type="dxa"/>
              <w:right w:w="15" w:type="dxa"/>
            </w:tcMar>
            <w:hideMark/>
          </w:tcPr>
          <w:p w:rsidR="009660F5" w:rsidRPr="009660F5" w:rsidRDefault="0073641B" w:rsidP="0073641B">
            <w:pPr>
              <w:jc w:val="center"/>
              <w:rPr>
                <w:rFonts w:ascii="標楷體" w:eastAsia="標楷體" w:hAnsi="標楷體" w:cs="Arial Unicode MS"/>
              </w:rPr>
            </w:pPr>
            <w:r>
              <w:rPr>
                <w:rFonts w:ascii="標楷體" w:eastAsia="標楷體" w:hAnsi="標楷體" w:hint="eastAsia"/>
              </w:rPr>
              <w:t>出</w:t>
            </w:r>
            <w:r w:rsidR="009660F5" w:rsidRPr="009660F5">
              <w:rPr>
                <w:rFonts w:ascii="標楷體" w:eastAsia="標楷體" w:hAnsi="標楷體" w:hint="eastAsia"/>
              </w:rPr>
              <w:t>(</w:t>
            </w:r>
            <w:r>
              <w:rPr>
                <w:rFonts w:ascii="標楷體" w:eastAsia="標楷體" w:hAnsi="標楷體" w:hint="eastAsia"/>
              </w:rPr>
              <w:t>入</w:t>
            </w:r>
            <w:r w:rsidR="009660F5" w:rsidRPr="009660F5">
              <w:rPr>
                <w:rFonts w:ascii="標楷體" w:eastAsia="標楷體" w:hAnsi="標楷體" w:hint="eastAsia"/>
              </w:rPr>
              <w:t>)</w:t>
            </w:r>
            <w:r w:rsidR="0042295D">
              <w:rPr>
                <w:rFonts w:ascii="標楷體" w:eastAsia="標楷體" w:hAnsi="標楷體" w:hint="eastAsia"/>
              </w:rPr>
              <w:t>超</w:t>
            </w:r>
          </w:p>
        </w:tc>
      </w:tr>
      <w:tr w:rsidR="009660F5" w:rsidRPr="009660F5" w:rsidTr="009660F5">
        <w:trPr>
          <w:cantSplit/>
          <w:trHeight w:val="660"/>
        </w:trPr>
        <w:tc>
          <w:tcPr>
            <w:tcW w:w="0" w:type="auto"/>
            <w:vMerge/>
            <w:tcBorders>
              <w:top w:val="single" w:sz="4" w:space="0" w:color="auto"/>
              <w:left w:val="nil"/>
              <w:bottom w:val="single" w:sz="4" w:space="0" w:color="000000"/>
              <w:right w:val="single" w:sz="4" w:space="0" w:color="000000"/>
            </w:tcBorders>
            <w:vAlign w:val="center"/>
            <w:hideMark/>
          </w:tcPr>
          <w:p w:rsidR="009660F5" w:rsidRPr="009660F5" w:rsidRDefault="009660F5" w:rsidP="009660F5">
            <w:pPr>
              <w:widowControl/>
              <w:rPr>
                <w:rFonts w:ascii="標楷體" w:eastAsia="標楷體" w:hAnsi="標楷體" w:cs="Arial Unicode MS"/>
                <w:kern w:val="0"/>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金  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比 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金 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比 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金  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比 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金  額</w:t>
            </w:r>
          </w:p>
        </w:tc>
        <w:tc>
          <w:tcPr>
            <w:tcW w:w="848" w:type="dxa"/>
            <w:tcBorders>
              <w:top w:val="nil"/>
              <w:left w:val="nil"/>
              <w:bottom w:val="single" w:sz="4" w:space="0" w:color="auto"/>
              <w:right w:val="nil"/>
            </w:tcBorders>
            <w:tcMar>
              <w:top w:w="15" w:type="dxa"/>
              <w:left w:w="15" w:type="dxa"/>
              <w:bottom w:w="0" w:type="dxa"/>
              <w:right w:w="15" w:type="dxa"/>
            </w:tcMar>
            <w:vAlign w:val="center"/>
            <w:hideMark/>
          </w:tcPr>
          <w:p w:rsidR="009660F5" w:rsidRPr="009660F5" w:rsidRDefault="009660F5" w:rsidP="009660F5">
            <w:pPr>
              <w:jc w:val="center"/>
              <w:rPr>
                <w:rFonts w:ascii="標楷體" w:eastAsia="標楷體" w:hAnsi="標楷體" w:cs="Arial Unicode MS"/>
              </w:rPr>
            </w:pPr>
            <w:r w:rsidRPr="009660F5">
              <w:rPr>
                <w:rFonts w:ascii="標楷體" w:eastAsia="標楷體" w:hAnsi="標楷體" w:hint="eastAsia"/>
              </w:rPr>
              <w:t>成長率</w:t>
            </w:r>
          </w:p>
        </w:tc>
      </w:tr>
      <w:tr w:rsidR="009660F5" w:rsidRPr="009660F5" w:rsidTr="009660F5">
        <w:trPr>
          <w:trHeight w:hRule="exact" w:val="340"/>
        </w:trPr>
        <w:tc>
          <w:tcPr>
            <w:tcW w:w="1800" w:type="dxa"/>
            <w:tcBorders>
              <w:top w:val="nil"/>
              <w:left w:val="nil"/>
              <w:bottom w:val="nil"/>
              <w:right w:val="single" w:sz="4" w:space="0" w:color="auto"/>
            </w:tcBorders>
            <w:tcMar>
              <w:top w:w="15" w:type="dxa"/>
              <w:left w:w="15" w:type="dxa"/>
              <w:bottom w:w="0" w:type="dxa"/>
              <w:right w:w="15" w:type="dxa"/>
            </w:tcMar>
            <w:hideMark/>
          </w:tcPr>
          <w:p w:rsidR="009660F5" w:rsidRPr="009660F5" w:rsidRDefault="009660F5" w:rsidP="009660F5">
            <w:pPr>
              <w:jc w:val="center"/>
            </w:pPr>
            <w:r w:rsidRPr="009660F5">
              <w:t>2009</w:t>
            </w:r>
            <w:r w:rsidRPr="009660F5">
              <w:rPr>
                <w:rFonts w:ascii="標楷體" w:eastAsia="標楷體" w:hAnsi="標楷體" w:hint="eastAsia"/>
              </w:rPr>
              <w:t>年</w:t>
            </w:r>
          </w:p>
        </w:tc>
        <w:tc>
          <w:tcPr>
            <w:tcW w:w="976" w:type="dxa"/>
            <w:tcMar>
              <w:top w:w="15" w:type="dxa"/>
              <w:left w:w="15" w:type="dxa"/>
              <w:bottom w:w="0" w:type="dxa"/>
              <w:right w:w="15" w:type="dxa"/>
            </w:tcMar>
            <w:vAlign w:val="bottom"/>
            <w:hideMark/>
          </w:tcPr>
          <w:p w:rsidR="009660F5" w:rsidRPr="009660F5" w:rsidRDefault="009660F5" w:rsidP="009660F5">
            <w:pPr>
              <w:jc w:val="center"/>
            </w:pPr>
            <w:r w:rsidRPr="009660F5">
              <w:t>1,093.3</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-17.5</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28.9</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837.0</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-15.9</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41.1</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256.3</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-22.1</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14.7</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580.7</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-12.9</w:t>
            </w:r>
          </w:p>
        </w:tc>
      </w:tr>
      <w:tr w:rsidR="009660F5" w:rsidRPr="009660F5" w:rsidTr="009660F5">
        <w:trPr>
          <w:trHeight w:hRule="exact" w:val="340"/>
        </w:trPr>
        <w:tc>
          <w:tcPr>
            <w:tcW w:w="1800" w:type="dxa"/>
            <w:tcBorders>
              <w:top w:val="nil"/>
              <w:left w:val="nil"/>
              <w:bottom w:val="nil"/>
              <w:right w:val="single" w:sz="4" w:space="0" w:color="auto"/>
            </w:tcBorders>
            <w:tcMar>
              <w:top w:w="15" w:type="dxa"/>
              <w:left w:w="15" w:type="dxa"/>
              <w:bottom w:w="0" w:type="dxa"/>
              <w:right w:w="15" w:type="dxa"/>
            </w:tcMar>
            <w:hideMark/>
          </w:tcPr>
          <w:p w:rsidR="009660F5" w:rsidRPr="009660F5" w:rsidRDefault="009660F5" w:rsidP="009660F5">
            <w:pPr>
              <w:jc w:val="center"/>
            </w:pPr>
            <w:r w:rsidRPr="009660F5">
              <w:t>2010</w:t>
            </w:r>
            <w:r w:rsidRPr="009660F5">
              <w:rPr>
                <w:rFonts w:ascii="標楷體" w:eastAsia="標楷體" w:hAnsi="標楷體" w:hint="eastAsia"/>
              </w:rPr>
              <w:t>年</w:t>
            </w:r>
          </w:p>
        </w:tc>
        <w:tc>
          <w:tcPr>
            <w:tcW w:w="976" w:type="dxa"/>
            <w:tcMar>
              <w:top w:w="15" w:type="dxa"/>
              <w:left w:w="15" w:type="dxa"/>
              <w:bottom w:w="0" w:type="dxa"/>
              <w:right w:w="15" w:type="dxa"/>
            </w:tcMar>
            <w:vAlign w:val="bottom"/>
            <w:hideMark/>
          </w:tcPr>
          <w:p w:rsidR="009660F5" w:rsidRPr="009660F5" w:rsidRDefault="009660F5" w:rsidP="009660F5">
            <w:pPr>
              <w:jc w:val="center"/>
            </w:pPr>
            <w:r w:rsidRPr="009660F5">
              <w:t>1,523.2</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39.3</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29.0</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1,147.4</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37.1</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41.8</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375.8</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46.6</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14.9</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771.6</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32.7</w:t>
            </w:r>
          </w:p>
        </w:tc>
      </w:tr>
      <w:tr w:rsidR="009660F5" w:rsidRPr="009660F5" w:rsidTr="009660F5">
        <w:trPr>
          <w:trHeight w:hRule="exact" w:val="340"/>
        </w:trPr>
        <w:tc>
          <w:tcPr>
            <w:tcW w:w="1800" w:type="dxa"/>
            <w:tcBorders>
              <w:top w:val="nil"/>
              <w:left w:val="nil"/>
              <w:bottom w:val="nil"/>
              <w:right w:val="single" w:sz="4" w:space="0" w:color="auto"/>
            </w:tcBorders>
            <w:tcMar>
              <w:top w:w="15" w:type="dxa"/>
              <w:left w:w="15" w:type="dxa"/>
              <w:bottom w:w="0" w:type="dxa"/>
              <w:right w:w="15" w:type="dxa"/>
            </w:tcMar>
            <w:hideMark/>
          </w:tcPr>
          <w:p w:rsidR="009660F5" w:rsidRPr="009660F5" w:rsidRDefault="009660F5" w:rsidP="009660F5">
            <w:pPr>
              <w:jc w:val="center"/>
            </w:pPr>
            <w:r w:rsidRPr="009660F5">
              <w:t>2011</w:t>
            </w:r>
            <w:r w:rsidRPr="009660F5">
              <w:rPr>
                <w:rFonts w:ascii="標楷體" w:eastAsia="標楷體" w:hAnsi="標楷體" w:hint="eastAsia"/>
              </w:rPr>
              <w:t>年</w:t>
            </w:r>
          </w:p>
        </w:tc>
        <w:tc>
          <w:tcPr>
            <w:tcW w:w="976" w:type="dxa"/>
            <w:tcMar>
              <w:top w:w="15" w:type="dxa"/>
              <w:left w:w="15" w:type="dxa"/>
              <w:bottom w:w="0" w:type="dxa"/>
              <w:right w:w="15" w:type="dxa"/>
            </w:tcMar>
            <w:vAlign w:val="bottom"/>
            <w:hideMark/>
          </w:tcPr>
          <w:p w:rsidR="009660F5" w:rsidRPr="009660F5" w:rsidRDefault="009660F5" w:rsidP="009660F5">
            <w:pPr>
              <w:jc w:val="center"/>
            </w:pPr>
            <w:r w:rsidRPr="009660F5">
              <w:t>1,693.3</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11.2</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28.7</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1,240.5</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8.1</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40.2</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452.8</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20.5</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16.1</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787.0</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2.1</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pPr>
            <w:r w:rsidRPr="009660F5">
              <w:t>2012</w:t>
            </w:r>
            <w:r w:rsidRPr="009660F5">
              <w:rPr>
                <w:rFonts w:ascii="標楷體" w:eastAsia="標楷體" w:hAnsi="標楷體" w:hint="eastAsia"/>
              </w:rPr>
              <w:t>年</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1,622.4</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-4.2</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28.4</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1,186.7</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-4.3</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39.4</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435.7</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-3.8</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16.1</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751.0</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-4.7</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pPr>
            <w:r w:rsidRPr="009660F5">
              <w:t>1</w:t>
            </w:r>
            <w:r w:rsidRPr="009660F5">
              <w:rPr>
                <w:rFonts w:ascii="標楷體" w:eastAsia="標楷體" w:hAnsi="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107.8</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-23.7</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25.8</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75.7</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-25.9</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35.9</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32.1</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-17.8</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15.5</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43.6</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-31.0</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pPr>
            <w:r w:rsidRPr="009660F5">
              <w:t>2</w:t>
            </w:r>
            <w:r w:rsidRPr="009660F5">
              <w:rPr>
                <w:rFonts w:ascii="標楷體" w:eastAsia="標楷體" w:hAnsi="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121.7</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7.7</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27.7</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92.3</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5.8</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39.5</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29.4</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13.9</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14.3</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63.0</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2.5</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pPr>
            <w:r w:rsidRPr="009660F5">
              <w:rPr>
                <w:rFonts w:eastAsia="標楷體"/>
              </w:rPr>
              <w:t>3</w:t>
            </w:r>
            <w:r w:rsidRPr="009660F5">
              <w:rPr>
                <w:rFonts w:eastAsia="標楷體" w:hAnsi="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144.1</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-6.9</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28.6</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104.5</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-7.0</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39.7</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39.6</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-6.4</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16.5</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64.9</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-7.4</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4</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137.4</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-9.4</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27.3</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98.6</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-11.6</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38.6</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38.8</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-3.1</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15.6</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59.8</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-16.4</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5</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140.6</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-9.5</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28.2</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100.7</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-10.0</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38.6</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39.9</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-8.1</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16.8</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60.8</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-11.2</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6</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131.4</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-3.8</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28.5</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97.1</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-1.6</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39.9</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34.3</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-9.5</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15.8</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62.8</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3.4</w:t>
            </w:r>
          </w:p>
        </w:tc>
      </w:tr>
      <w:tr w:rsidR="009660F5" w:rsidRPr="009660F5" w:rsidTr="009660F5">
        <w:trPr>
          <w:trHeight w:hRule="exact" w:val="474"/>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7</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137.6</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-9.6</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28.2</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99.7</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-11.0</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40.1</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37.9</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-5.8</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15.8</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61.7</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-13.9</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8</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133.5</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-9.5</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28.9</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100.0</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-5.7</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40.5</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33.5</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-16.7</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15.7</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66.5</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1.0</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9</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147.6</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4.0</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29.4</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108.4</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6.0</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39.9</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39.2</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-0.9</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17.0</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69.2</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10.4</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10</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143.0</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1.4</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28.7</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105.3</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0.3</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39.7</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37.7</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4.7</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16.2</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67.6</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-2.0</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11</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135.1</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3.4</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29.1</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99.5</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3.7</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40.0</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35.6</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2.7</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16.6</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63.9</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4.2</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12</w:t>
            </w:r>
            <w:r w:rsidRPr="009660F5">
              <w:rPr>
                <w:rFonts w:eastAsia="標楷體" w:hint="eastAsia"/>
              </w:rPr>
              <w:t>月</w:t>
            </w:r>
          </w:p>
        </w:tc>
        <w:tc>
          <w:tcPr>
            <w:tcW w:w="976" w:type="dxa"/>
            <w:tcBorders>
              <w:top w:val="nil"/>
              <w:left w:val="single" w:sz="4" w:space="0" w:color="auto"/>
              <w:bottom w:val="nil"/>
              <w:right w:val="nil"/>
            </w:tcBorders>
            <w:tcMar>
              <w:top w:w="15" w:type="dxa"/>
              <w:left w:w="15" w:type="dxa"/>
              <w:bottom w:w="0" w:type="dxa"/>
              <w:right w:w="15" w:type="dxa"/>
            </w:tcMar>
            <w:vAlign w:val="bottom"/>
            <w:hideMark/>
          </w:tcPr>
          <w:p w:rsidR="009660F5" w:rsidRPr="009660F5" w:rsidRDefault="009660F5" w:rsidP="009660F5">
            <w:pPr>
              <w:jc w:val="center"/>
            </w:pPr>
            <w:r w:rsidRPr="009660F5">
              <w:t>142.7</w:t>
            </w:r>
          </w:p>
        </w:tc>
        <w:tc>
          <w:tcPr>
            <w:tcW w:w="798" w:type="dxa"/>
            <w:tcMar>
              <w:top w:w="15" w:type="dxa"/>
              <w:left w:w="15" w:type="dxa"/>
              <w:bottom w:w="0" w:type="dxa"/>
              <w:right w:w="15" w:type="dxa"/>
            </w:tcMar>
            <w:vAlign w:val="bottom"/>
            <w:hideMark/>
          </w:tcPr>
          <w:p w:rsidR="009660F5" w:rsidRPr="009660F5" w:rsidRDefault="009660F5" w:rsidP="009660F5">
            <w:pPr>
              <w:jc w:val="center"/>
            </w:pPr>
            <w:r w:rsidRPr="009660F5">
              <w:t>10.9</w:t>
            </w:r>
          </w:p>
        </w:tc>
        <w:tc>
          <w:tcPr>
            <w:tcW w:w="631" w:type="dxa"/>
            <w:tcMar>
              <w:top w:w="15" w:type="dxa"/>
              <w:left w:w="15" w:type="dxa"/>
              <w:bottom w:w="0" w:type="dxa"/>
              <w:right w:w="15" w:type="dxa"/>
            </w:tcMar>
            <w:vAlign w:val="bottom"/>
            <w:hideMark/>
          </w:tcPr>
          <w:p w:rsidR="009660F5" w:rsidRPr="009660F5" w:rsidRDefault="009660F5" w:rsidP="009660F5">
            <w:pPr>
              <w:jc w:val="center"/>
            </w:pPr>
            <w:r w:rsidRPr="009660F5">
              <w:t>29.7</w:t>
            </w:r>
          </w:p>
        </w:tc>
        <w:tc>
          <w:tcPr>
            <w:tcW w:w="797" w:type="dxa"/>
            <w:tcMar>
              <w:top w:w="15" w:type="dxa"/>
              <w:left w:w="15" w:type="dxa"/>
              <w:bottom w:w="0" w:type="dxa"/>
              <w:right w:w="15" w:type="dxa"/>
            </w:tcMar>
            <w:vAlign w:val="bottom"/>
            <w:hideMark/>
          </w:tcPr>
          <w:p w:rsidR="009660F5" w:rsidRPr="009660F5" w:rsidRDefault="009660F5" w:rsidP="009660F5">
            <w:pPr>
              <w:jc w:val="center"/>
            </w:pPr>
            <w:r w:rsidRPr="009660F5">
              <w:t>104.8</w:t>
            </w:r>
          </w:p>
        </w:tc>
        <w:tc>
          <w:tcPr>
            <w:tcW w:w="854" w:type="dxa"/>
            <w:tcMar>
              <w:top w:w="15" w:type="dxa"/>
              <w:left w:w="15" w:type="dxa"/>
              <w:bottom w:w="0" w:type="dxa"/>
              <w:right w:w="15" w:type="dxa"/>
            </w:tcMar>
            <w:vAlign w:val="bottom"/>
            <w:hideMark/>
          </w:tcPr>
          <w:p w:rsidR="009660F5" w:rsidRPr="009660F5" w:rsidRDefault="009660F5" w:rsidP="009660F5">
            <w:pPr>
              <w:jc w:val="center"/>
            </w:pPr>
            <w:r w:rsidRPr="009660F5">
              <w:t>10.0</w:t>
            </w:r>
          </w:p>
        </w:tc>
        <w:tc>
          <w:tcPr>
            <w:tcW w:w="700" w:type="dxa"/>
            <w:tcMar>
              <w:top w:w="15" w:type="dxa"/>
              <w:left w:w="15" w:type="dxa"/>
              <w:bottom w:w="0" w:type="dxa"/>
              <w:right w:w="15" w:type="dxa"/>
            </w:tcMar>
            <w:vAlign w:val="bottom"/>
            <w:hideMark/>
          </w:tcPr>
          <w:p w:rsidR="009660F5" w:rsidRPr="009660F5" w:rsidRDefault="009660F5" w:rsidP="009660F5">
            <w:pPr>
              <w:jc w:val="center"/>
            </w:pPr>
            <w:r w:rsidRPr="009660F5">
              <w:t>40.1</w:t>
            </w:r>
          </w:p>
        </w:tc>
        <w:tc>
          <w:tcPr>
            <w:tcW w:w="786" w:type="dxa"/>
            <w:tcMar>
              <w:top w:w="15" w:type="dxa"/>
              <w:left w:w="15" w:type="dxa"/>
              <w:bottom w:w="0" w:type="dxa"/>
              <w:right w:w="15" w:type="dxa"/>
            </w:tcMar>
            <w:vAlign w:val="bottom"/>
            <w:hideMark/>
          </w:tcPr>
          <w:p w:rsidR="009660F5" w:rsidRPr="009660F5" w:rsidRDefault="009660F5" w:rsidP="009660F5">
            <w:pPr>
              <w:jc w:val="center"/>
            </w:pPr>
            <w:r w:rsidRPr="009660F5">
              <w:t>37.9</w:t>
            </w:r>
          </w:p>
        </w:tc>
        <w:tc>
          <w:tcPr>
            <w:tcW w:w="938" w:type="dxa"/>
            <w:tcMar>
              <w:top w:w="15" w:type="dxa"/>
              <w:left w:w="15" w:type="dxa"/>
              <w:bottom w:w="0" w:type="dxa"/>
              <w:right w:w="15" w:type="dxa"/>
            </w:tcMar>
            <w:vAlign w:val="bottom"/>
            <w:hideMark/>
          </w:tcPr>
          <w:p w:rsidR="009660F5" w:rsidRPr="009660F5" w:rsidRDefault="009660F5" w:rsidP="009660F5">
            <w:pPr>
              <w:jc w:val="center"/>
            </w:pPr>
            <w:r w:rsidRPr="009660F5">
              <w:t>13.0</w:t>
            </w:r>
          </w:p>
        </w:tc>
        <w:tc>
          <w:tcPr>
            <w:tcW w:w="720" w:type="dxa"/>
            <w:tcMar>
              <w:top w:w="15" w:type="dxa"/>
              <w:left w:w="15" w:type="dxa"/>
              <w:bottom w:w="0" w:type="dxa"/>
              <w:right w:w="15" w:type="dxa"/>
            </w:tcMar>
            <w:vAlign w:val="bottom"/>
            <w:hideMark/>
          </w:tcPr>
          <w:p w:rsidR="009660F5" w:rsidRPr="009660F5" w:rsidRDefault="009660F5" w:rsidP="009660F5">
            <w:pPr>
              <w:jc w:val="center"/>
            </w:pPr>
            <w:r w:rsidRPr="009660F5">
              <w:t>17.2</w:t>
            </w:r>
          </w:p>
        </w:tc>
        <w:tc>
          <w:tcPr>
            <w:tcW w:w="772" w:type="dxa"/>
            <w:tcMar>
              <w:top w:w="15" w:type="dxa"/>
              <w:left w:w="15" w:type="dxa"/>
              <w:bottom w:w="0" w:type="dxa"/>
              <w:right w:w="15" w:type="dxa"/>
            </w:tcMar>
            <w:vAlign w:val="bottom"/>
            <w:hideMark/>
          </w:tcPr>
          <w:p w:rsidR="009660F5" w:rsidRPr="009660F5" w:rsidRDefault="009660F5" w:rsidP="009660F5">
            <w:pPr>
              <w:jc w:val="center"/>
            </w:pPr>
            <w:r w:rsidRPr="009660F5">
              <w:t>66.9</w:t>
            </w:r>
          </w:p>
        </w:tc>
        <w:tc>
          <w:tcPr>
            <w:tcW w:w="848" w:type="dxa"/>
            <w:tcMar>
              <w:top w:w="15" w:type="dxa"/>
              <w:left w:w="15" w:type="dxa"/>
              <w:bottom w:w="0" w:type="dxa"/>
              <w:right w:w="15" w:type="dxa"/>
            </w:tcMar>
            <w:vAlign w:val="bottom"/>
            <w:hideMark/>
          </w:tcPr>
          <w:p w:rsidR="009660F5" w:rsidRPr="009660F5" w:rsidRDefault="009660F5" w:rsidP="009660F5">
            <w:pPr>
              <w:jc w:val="center"/>
            </w:pPr>
            <w:r w:rsidRPr="009660F5">
              <w:t>8.4</w:t>
            </w:r>
          </w:p>
        </w:tc>
      </w:tr>
      <w:tr w:rsidR="009660F5" w:rsidRPr="009660F5" w:rsidTr="009660F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2013</w:t>
            </w:r>
            <w:r w:rsidRPr="009660F5">
              <w:rPr>
                <w:rFonts w:eastAsia="標楷體" w:hint="eastAsia"/>
              </w:rPr>
              <w:t>年</w:t>
            </w:r>
          </w:p>
        </w:tc>
        <w:tc>
          <w:tcPr>
            <w:tcW w:w="976" w:type="dxa"/>
            <w:tcBorders>
              <w:top w:val="nil"/>
              <w:left w:val="single" w:sz="4" w:space="0" w:color="auto"/>
              <w:bottom w:val="nil"/>
              <w:right w:val="nil"/>
            </w:tcBorders>
            <w:tcMar>
              <w:top w:w="15" w:type="dxa"/>
              <w:left w:w="15" w:type="dxa"/>
              <w:bottom w:w="0" w:type="dxa"/>
              <w:right w:w="15" w:type="dxa"/>
            </w:tcMar>
            <w:vAlign w:val="bottom"/>
          </w:tcPr>
          <w:p w:rsidR="009660F5" w:rsidRPr="009660F5" w:rsidRDefault="009660F5" w:rsidP="009660F5">
            <w:pPr>
              <w:jc w:val="center"/>
            </w:pPr>
          </w:p>
        </w:tc>
        <w:tc>
          <w:tcPr>
            <w:tcW w:w="798" w:type="dxa"/>
            <w:tcMar>
              <w:top w:w="15" w:type="dxa"/>
              <w:left w:w="15" w:type="dxa"/>
              <w:bottom w:w="0" w:type="dxa"/>
              <w:right w:w="15" w:type="dxa"/>
            </w:tcMar>
            <w:vAlign w:val="bottom"/>
          </w:tcPr>
          <w:p w:rsidR="009660F5" w:rsidRPr="009660F5" w:rsidRDefault="009660F5" w:rsidP="009660F5">
            <w:pPr>
              <w:jc w:val="center"/>
            </w:pPr>
          </w:p>
        </w:tc>
        <w:tc>
          <w:tcPr>
            <w:tcW w:w="631" w:type="dxa"/>
            <w:tcMar>
              <w:top w:w="15" w:type="dxa"/>
              <w:left w:w="15" w:type="dxa"/>
              <w:bottom w:w="0" w:type="dxa"/>
              <w:right w:w="15" w:type="dxa"/>
            </w:tcMar>
            <w:vAlign w:val="bottom"/>
          </w:tcPr>
          <w:p w:rsidR="009660F5" w:rsidRPr="009660F5" w:rsidRDefault="009660F5" w:rsidP="009660F5">
            <w:pPr>
              <w:jc w:val="center"/>
            </w:pPr>
          </w:p>
        </w:tc>
        <w:tc>
          <w:tcPr>
            <w:tcW w:w="797" w:type="dxa"/>
            <w:tcMar>
              <w:top w:w="15" w:type="dxa"/>
              <w:left w:w="15" w:type="dxa"/>
              <w:bottom w:w="0" w:type="dxa"/>
              <w:right w:w="15" w:type="dxa"/>
            </w:tcMar>
            <w:vAlign w:val="bottom"/>
          </w:tcPr>
          <w:p w:rsidR="009660F5" w:rsidRPr="009660F5" w:rsidRDefault="009660F5" w:rsidP="009660F5">
            <w:pPr>
              <w:jc w:val="center"/>
            </w:pPr>
          </w:p>
        </w:tc>
        <w:tc>
          <w:tcPr>
            <w:tcW w:w="854" w:type="dxa"/>
            <w:tcMar>
              <w:top w:w="15" w:type="dxa"/>
              <w:left w:w="15" w:type="dxa"/>
              <w:bottom w:w="0" w:type="dxa"/>
              <w:right w:w="15" w:type="dxa"/>
            </w:tcMar>
            <w:vAlign w:val="bottom"/>
          </w:tcPr>
          <w:p w:rsidR="009660F5" w:rsidRPr="009660F5" w:rsidRDefault="009660F5" w:rsidP="009660F5">
            <w:pPr>
              <w:jc w:val="center"/>
            </w:pPr>
          </w:p>
        </w:tc>
        <w:tc>
          <w:tcPr>
            <w:tcW w:w="700" w:type="dxa"/>
            <w:tcMar>
              <w:top w:w="15" w:type="dxa"/>
              <w:left w:w="15" w:type="dxa"/>
              <w:bottom w:w="0" w:type="dxa"/>
              <w:right w:w="15" w:type="dxa"/>
            </w:tcMar>
            <w:vAlign w:val="bottom"/>
          </w:tcPr>
          <w:p w:rsidR="009660F5" w:rsidRPr="009660F5" w:rsidRDefault="009660F5" w:rsidP="009660F5">
            <w:pPr>
              <w:jc w:val="center"/>
            </w:pPr>
          </w:p>
        </w:tc>
        <w:tc>
          <w:tcPr>
            <w:tcW w:w="786" w:type="dxa"/>
            <w:tcMar>
              <w:top w:w="15" w:type="dxa"/>
              <w:left w:w="15" w:type="dxa"/>
              <w:bottom w:w="0" w:type="dxa"/>
              <w:right w:w="15" w:type="dxa"/>
            </w:tcMar>
            <w:vAlign w:val="bottom"/>
          </w:tcPr>
          <w:p w:rsidR="009660F5" w:rsidRPr="009660F5" w:rsidRDefault="009660F5" w:rsidP="009660F5">
            <w:pPr>
              <w:jc w:val="center"/>
            </w:pPr>
          </w:p>
        </w:tc>
        <w:tc>
          <w:tcPr>
            <w:tcW w:w="938" w:type="dxa"/>
            <w:tcMar>
              <w:top w:w="15" w:type="dxa"/>
              <w:left w:w="15" w:type="dxa"/>
              <w:bottom w:w="0" w:type="dxa"/>
              <w:right w:w="15" w:type="dxa"/>
            </w:tcMar>
            <w:vAlign w:val="bottom"/>
          </w:tcPr>
          <w:p w:rsidR="009660F5" w:rsidRPr="009660F5" w:rsidRDefault="009660F5" w:rsidP="009660F5">
            <w:pPr>
              <w:jc w:val="center"/>
            </w:pPr>
          </w:p>
        </w:tc>
        <w:tc>
          <w:tcPr>
            <w:tcW w:w="720" w:type="dxa"/>
            <w:tcMar>
              <w:top w:w="15" w:type="dxa"/>
              <w:left w:w="15" w:type="dxa"/>
              <w:bottom w:w="0" w:type="dxa"/>
              <w:right w:w="15" w:type="dxa"/>
            </w:tcMar>
            <w:vAlign w:val="bottom"/>
          </w:tcPr>
          <w:p w:rsidR="009660F5" w:rsidRPr="009660F5" w:rsidRDefault="009660F5" w:rsidP="009660F5">
            <w:pPr>
              <w:jc w:val="center"/>
            </w:pPr>
          </w:p>
        </w:tc>
        <w:tc>
          <w:tcPr>
            <w:tcW w:w="772" w:type="dxa"/>
            <w:tcMar>
              <w:top w:w="15" w:type="dxa"/>
              <w:left w:w="15" w:type="dxa"/>
              <w:bottom w:w="0" w:type="dxa"/>
              <w:right w:w="15" w:type="dxa"/>
            </w:tcMar>
            <w:vAlign w:val="bottom"/>
          </w:tcPr>
          <w:p w:rsidR="009660F5" w:rsidRPr="009660F5" w:rsidRDefault="009660F5" w:rsidP="009660F5">
            <w:pPr>
              <w:jc w:val="center"/>
            </w:pPr>
          </w:p>
        </w:tc>
        <w:tc>
          <w:tcPr>
            <w:tcW w:w="848" w:type="dxa"/>
            <w:tcMar>
              <w:top w:w="15" w:type="dxa"/>
              <w:left w:w="15" w:type="dxa"/>
              <w:bottom w:w="0" w:type="dxa"/>
              <w:right w:w="15" w:type="dxa"/>
            </w:tcMar>
            <w:vAlign w:val="bottom"/>
          </w:tcPr>
          <w:p w:rsidR="009660F5" w:rsidRPr="009660F5" w:rsidRDefault="009660F5" w:rsidP="009660F5">
            <w:pPr>
              <w:jc w:val="center"/>
            </w:pPr>
          </w:p>
        </w:tc>
      </w:tr>
      <w:tr w:rsidR="009660F5" w:rsidRPr="009660F5" w:rsidTr="009660F5">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660F5" w:rsidRPr="009660F5" w:rsidRDefault="009660F5" w:rsidP="009660F5">
            <w:pPr>
              <w:jc w:val="center"/>
              <w:rPr>
                <w:rFonts w:eastAsia="標楷體"/>
              </w:rPr>
            </w:pPr>
            <w:r w:rsidRPr="009660F5">
              <w:rPr>
                <w:rFonts w:eastAsia="標楷體"/>
              </w:rPr>
              <w:t>1</w:t>
            </w:r>
            <w:r w:rsidRPr="009660F5">
              <w:rPr>
                <w:rFonts w:eastAsia="標楷體" w:hint="eastAsia"/>
              </w:rPr>
              <w:t>月</w:t>
            </w:r>
          </w:p>
        </w:tc>
        <w:tc>
          <w:tcPr>
            <w:tcW w:w="976" w:type="dxa"/>
            <w:tcBorders>
              <w:top w:val="nil"/>
              <w:left w:val="single" w:sz="4" w:space="0" w:color="auto"/>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147.5</w:t>
            </w:r>
          </w:p>
        </w:tc>
        <w:tc>
          <w:tcPr>
            <w:tcW w:w="798"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37.0</w:t>
            </w:r>
          </w:p>
        </w:tc>
        <w:tc>
          <w:tcPr>
            <w:tcW w:w="631"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29.0</w:t>
            </w:r>
          </w:p>
        </w:tc>
        <w:tc>
          <w:tcPr>
            <w:tcW w:w="797"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103.1</w:t>
            </w:r>
          </w:p>
        </w:tc>
        <w:tc>
          <w:tcPr>
            <w:tcW w:w="854"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36.1</w:t>
            </w:r>
          </w:p>
        </w:tc>
        <w:tc>
          <w:tcPr>
            <w:tcW w:w="700"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40.2</w:t>
            </w:r>
          </w:p>
        </w:tc>
        <w:tc>
          <w:tcPr>
            <w:tcW w:w="786"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44.4</w:t>
            </w:r>
          </w:p>
        </w:tc>
        <w:tc>
          <w:tcPr>
            <w:tcW w:w="938"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38.6</w:t>
            </w:r>
          </w:p>
        </w:tc>
        <w:tc>
          <w:tcPr>
            <w:tcW w:w="720"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17.6</w:t>
            </w:r>
          </w:p>
        </w:tc>
        <w:tc>
          <w:tcPr>
            <w:tcW w:w="772"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58.7</w:t>
            </w:r>
          </w:p>
        </w:tc>
        <w:tc>
          <w:tcPr>
            <w:tcW w:w="848" w:type="dxa"/>
            <w:tcBorders>
              <w:top w:val="nil"/>
              <w:left w:val="nil"/>
              <w:bottom w:val="single" w:sz="4" w:space="0" w:color="auto"/>
              <w:right w:val="nil"/>
            </w:tcBorders>
            <w:tcMar>
              <w:top w:w="15" w:type="dxa"/>
              <w:left w:w="15" w:type="dxa"/>
              <w:bottom w:w="0" w:type="dxa"/>
              <w:right w:w="15" w:type="dxa"/>
            </w:tcMar>
            <w:vAlign w:val="bottom"/>
            <w:hideMark/>
          </w:tcPr>
          <w:p w:rsidR="009660F5" w:rsidRPr="009660F5" w:rsidRDefault="009660F5" w:rsidP="009660F5">
            <w:pPr>
              <w:jc w:val="center"/>
            </w:pPr>
            <w:r w:rsidRPr="009660F5">
              <w:t>34.3</w:t>
            </w:r>
          </w:p>
        </w:tc>
      </w:tr>
    </w:tbl>
    <w:p w:rsidR="00E21A2F" w:rsidRPr="007A2A85" w:rsidRDefault="00E21A2F" w:rsidP="007A2A85">
      <w:pPr>
        <w:snapToGrid w:val="0"/>
        <w:spacing w:line="240" w:lineRule="exact"/>
        <w:ind w:leftChars="-375" w:left="-229" w:right="-777" w:hangingChars="305" w:hanging="671"/>
        <w:jc w:val="both"/>
        <w:rPr>
          <w:rFonts w:eastAsia="標楷體"/>
          <w:sz w:val="22"/>
          <w:szCs w:val="22"/>
        </w:rPr>
      </w:pPr>
      <w:r w:rsidRPr="007A2A85">
        <w:rPr>
          <w:rFonts w:eastAsia="標楷體" w:hint="eastAsia"/>
          <w:sz w:val="22"/>
          <w:szCs w:val="22"/>
        </w:rPr>
        <w:t>資料來源：財政部進出口海關統計。</w:t>
      </w:r>
    </w:p>
    <w:p w:rsidR="00492C17" w:rsidRPr="0095571A" w:rsidRDefault="007338B5" w:rsidP="00825F1E">
      <w:pPr>
        <w:pStyle w:val="1"/>
        <w:spacing w:after="180"/>
        <w:rPr>
          <w:rFonts w:ascii="標楷體" w:hAnsi="標楷體"/>
          <w:b w:val="0"/>
        </w:rPr>
      </w:pPr>
      <w:r w:rsidRPr="00024A9E">
        <w:rPr>
          <w:color w:val="FF0000"/>
          <w:sz w:val="28"/>
          <w:szCs w:val="28"/>
        </w:rPr>
        <w:br w:type="page"/>
      </w:r>
      <w:bookmarkStart w:id="116" w:name="_Toc349917258"/>
      <w:r w:rsidR="00AC2664" w:rsidRPr="0095571A">
        <w:rPr>
          <w:rFonts w:ascii="標楷體" w:hAnsi="標楷體"/>
        </w:rPr>
        <w:lastRenderedPageBreak/>
        <w:t>肆、專論</w:t>
      </w:r>
      <w:bookmarkEnd w:id="113"/>
      <w:bookmarkEnd w:id="116"/>
    </w:p>
    <w:p w:rsidR="003D34F7" w:rsidRPr="003D34F7" w:rsidRDefault="003D34F7" w:rsidP="003D34F7">
      <w:pPr>
        <w:jc w:val="center"/>
        <w:rPr>
          <w:rFonts w:eastAsia="標楷體"/>
          <w:b/>
          <w:bCs/>
          <w:sz w:val="36"/>
          <w:szCs w:val="36"/>
        </w:rPr>
      </w:pPr>
      <w:r w:rsidRPr="003D34F7">
        <w:rPr>
          <w:rFonts w:eastAsia="標楷體"/>
          <w:b/>
          <w:bCs/>
          <w:sz w:val="36"/>
          <w:szCs w:val="36"/>
        </w:rPr>
        <w:t>2013</w:t>
      </w:r>
      <w:r w:rsidRPr="003D34F7">
        <w:rPr>
          <w:rFonts w:eastAsia="標楷體" w:hAnsi="標楷體" w:hint="eastAsia"/>
          <w:b/>
          <w:bCs/>
          <w:sz w:val="36"/>
          <w:szCs w:val="36"/>
        </w:rPr>
        <w:t>年全球風險報告</w:t>
      </w:r>
      <w:r w:rsidRPr="003D34F7">
        <w:rPr>
          <w:rFonts w:eastAsia="標楷體" w:hAnsi="標楷體"/>
          <w:b/>
          <w:bCs/>
          <w:sz w:val="36"/>
          <w:szCs w:val="36"/>
          <w:vertAlign w:val="superscript"/>
        </w:rPr>
        <w:footnoteReference w:id="1"/>
      </w:r>
    </w:p>
    <w:p w:rsidR="003D34F7" w:rsidRPr="003D34F7" w:rsidRDefault="003D34F7" w:rsidP="003D34F7">
      <w:pPr>
        <w:rPr>
          <w:rFonts w:eastAsia="標楷體" w:cs="Arial"/>
        </w:rPr>
      </w:pPr>
      <w:r w:rsidRPr="003D34F7">
        <w:rPr>
          <w:rFonts w:eastAsia="標楷體" w:hAnsi="標楷體" w:hint="eastAsia"/>
        </w:rPr>
        <w:t>摘譯自世界經濟論壇（</w:t>
      </w:r>
      <w:r w:rsidRPr="003D34F7">
        <w:rPr>
          <w:rFonts w:eastAsia="標楷體"/>
        </w:rPr>
        <w:t>WEF</w:t>
      </w:r>
      <w:r w:rsidRPr="003D34F7">
        <w:rPr>
          <w:rFonts w:eastAsia="標楷體" w:hAnsi="標楷體" w:hint="eastAsia"/>
        </w:rPr>
        <w:t>）</w:t>
      </w:r>
      <w:r w:rsidRPr="003D34F7">
        <w:rPr>
          <w:rFonts w:eastAsia="標楷體"/>
        </w:rPr>
        <w:t>2013</w:t>
      </w:r>
      <w:r w:rsidRPr="003D34F7">
        <w:rPr>
          <w:rFonts w:eastAsia="標楷體" w:hAnsi="標楷體" w:hint="eastAsia"/>
        </w:rPr>
        <w:t>年</w:t>
      </w:r>
      <w:r w:rsidRPr="003D34F7">
        <w:rPr>
          <w:rFonts w:eastAsia="標楷體"/>
        </w:rPr>
        <w:t>1</w:t>
      </w:r>
      <w:r w:rsidRPr="003D34F7">
        <w:rPr>
          <w:rFonts w:eastAsia="標楷體" w:hAnsi="標楷體" w:hint="eastAsia"/>
        </w:rPr>
        <w:t>月</w:t>
      </w:r>
      <w:r w:rsidRPr="003D34F7">
        <w:rPr>
          <w:rFonts w:eastAsia="標楷體" w:hAnsi="標楷體" w:hint="eastAsia"/>
        </w:rPr>
        <w:t>8</w:t>
      </w:r>
      <w:r w:rsidRPr="003D34F7">
        <w:rPr>
          <w:rFonts w:eastAsia="標楷體" w:hAnsi="標楷體" w:hint="eastAsia"/>
        </w:rPr>
        <w:t>日發布「</w:t>
      </w:r>
      <w:r w:rsidRPr="003D34F7">
        <w:rPr>
          <w:rFonts w:eastAsia="標楷體"/>
        </w:rPr>
        <w:t>201</w:t>
      </w:r>
      <w:r w:rsidRPr="003D34F7">
        <w:rPr>
          <w:rFonts w:eastAsia="標楷體" w:hint="eastAsia"/>
        </w:rPr>
        <w:t>3</w:t>
      </w:r>
      <w:r w:rsidRPr="003D34F7">
        <w:rPr>
          <w:rFonts w:eastAsia="標楷體" w:hAnsi="標楷體" w:hint="eastAsia"/>
        </w:rPr>
        <w:t>年全球風險報告</w:t>
      </w:r>
      <w:r w:rsidRPr="003D34F7">
        <w:rPr>
          <w:rFonts w:eastAsia="標楷體" w:hAnsi="標楷體" w:cs="Arial" w:hint="eastAsia"/>
        </w:rPr>
        <w:t>（</w:t>
      </w:r>
      <w:r w:rsidRPr="003D34F7">
        <w:rPr>
          <w:rFonts w:eastAsia="標楷體" w:cs="Arial"/>
        </w:rPr>
        <w:t>Global Risks Report 201</w:t>
      </w:r>
      <w:r w:rsidRPr="003D34F7">
        <w:rPr>
          <w:rFonts w:eastAsia="標楷體" w:cs="Arial" w:hint="eastAsia"/>
        </w:rPr>
        <w:t>3</w:t>
      </w:r>
      <w:r w:rsidRPr="003D34F7">
        <w:rPr>
          <w:rFonts w:eastAsia="標楷體" w:hAnsi="標楷體" w:cs="Arial" w:hint="eastAsia"/>
        </w:rPr>
        <w:t>）」</w:t>
      </w:r>
    </w:p>
    <w:p w:rsidR="003D34F7" w:rsidRPr="003D34F7" w:rsidRDefault="003D34F7" w:rsidP="003D34F7">
      <w:pPr>
        <w:widowControl/>
        <w:adjustRightInd w:val="0"/>
        <w:snapToGrid w:val="0"/>
        <w:spacing w:beforeLines="50" w:before="180" w:afterLines="25" w:after="90" w:line="480" w:lineRule="exact"/>
        <w:ind w:firstLineChars="200" w:firstLine="600"/>
        <w:jc w:val="both"/>
        <w:textAlignment w:val="baseline"/>
        <w:rPr>
          <w:rFonts w:eastAsia="標楷體" w:cs="Arial"/>
          <w:bCs/>
          <w:spacing w:val="10"/>
          <w:sz w:val="28"/>
          <w:szCs w:val="28"/>
        </w:rPr>
      </w:pPr>
      <w:r w:rsidRPr="003D34F7">
        <w:rPr>
          <w:rFonts w:eastAsia="標楷體" w:cs="Arial" w:hint="eastAsia"/>
          <w:bCs/>
          <w:spacing w:val="10"/>
          <w:sz w:val="28"/>
          <w:szCs w:val="28"/>
        </w:rPr>
        <w:t>「全球風險報告」根據風險屬性將全球風險劃分為經濟、環境、地緣政治、社會和科技五大類，每類風險下設立細項，</w:t>
      </w:r>
      <w:r w:rsidRPr="003D34F7">
        <w:rPr>
          <w:rFonts w:eastAsia="標楷體" w:cs="Arial"/>
          <w:bCs/>
          <w:spacing w:val="10"/>
          <w:sz w:val="28"/>
          <w:szCs w:val="28"/>
        </w:rPr>
        <w:t>201</w:t>
      </w:r>
      <w:r w:rsidRPr="003D34F7">
        <w:rPr>
          <w:rFonts w:eastAsia="標楷體" w:cs="Arial" w:hint="eastAsia"/>
          <w:bCs/>
          <w:spacing w:val="10"/>
          <w:sz w:val="28"/>
          <w:szCs w:val="28"/>
        </w:rPr>
        <w:t>3</w:t>
      </w:r>
      <w:r w:rsidRPr="003D34F7">
        <w:rPr>
          <w:rFonts w:eastAsia="標楷體" w:cs="Arial" w:hint="eastAsia"/>
          <w:bCs/>
          <w:spacing w:val="10"/>
          <w:sz w:val="28"/>
          <w:szCs w:val="28"/>
        </w:rPr>
        <w:t>年共計</w:t>
      </w:r>
      <w:r w:rsidRPr="003D34F7">
        <w:rPr>
          <w:rFonts w:eastAsia="標楷體" w:cs="Arial"/>
          <w:bCs/>
          <w:spacing w:val="10"/>
          <w:sz w:val="28"/>
          <w:szCs w:val="28"/>
        </w:rPr>
        <w:t>50</w:t>
      </w:r>
      <w:r w:rsidRPr="003D34F7">
        <w:rPr>
          <w:rFonts w:eastAsia="標楷體" w:cs="Arial" w:hint="eastAsia"/>
          <w:bCs/>
          <w:spacing w:val="10"/>
          <w:sz w:val="28"/>
          <w:szCs w:val="28"/>
        </w:rPr>
        <w:t>個細項</w:t>
      </w:r>
      <w:r w:rsidRPr="003D34F7">
        <w:rPr>
          <w:rFonts w:ascii="新細明體" w:hAnsi="新細明體" w:cs="Arial" w:hint="eastAsia"/>
          <w:bCs/>
          <w:spacing w:val="10"/>
          <w:sz w:val="28"/>
          <w:szCs w:val="28"/>
        </w:rPr>
        <w:t>。</w:t>
      </w:r>
      <w:r w:rsidRPr="003D34F7">
        <w:rPr>
          <w:rFonts w:eastAsia="標楷體" w:cs="Arial" w:hint="eastAsia"/>
          <w:bCs/>
          <w:spacing w:val="10"/>
          <w:sz w:val="28"/>
          <w:szCs w:val="28"/>
        </w:rPr>
        <w:t>該</w:t>
      </w:r>
      <w:r w:rsidRPr="003D34F7">
        <w:rPr>
          <w:rFonts w:eastAsia="標楷體" w:cs="Arial" w:hint="eastAsia"/>
          <w:bCs/>
          <w:spacing w:val="10"/>
          <w:kern w:val="0"/>
          <w:sz w:val="28"/>
          <w:szCs w:val="28"/>
        </w:rPr>
        <w:t>報告</w:t>
      </w:r>
      <w:r w:rsidRPr="003D34F7">
        <w:rPr>
          <w:rFonts w:eastAsia="標楷體" w:cs="Arial" w:hint="eastAsia"/>
          <w:bCs/>
          <w:spacing w:val="10"/>
          <w:sz w:val="28"/>
          <w:szCs w:val="28"/>
        </w:rPr>
        <w:t>透過問卷調查逾千名來自</w:t>
      </w:r>
      <w:r w:rsidRPr="003D34F7">
        <w:rPr>
          <w:rFonts w:eastAsia="標楷體" w:cs="Arial" w:hint="eastAsia"/>
          <w:bCs/>
          <w:spacing w:val="10"/>
          <w:sz w:val="28"/>
          <w:szCs w:val="28"/>
        </w:rPr>
        <w:t>69</w:t>
      </w:r>
      <w:r w:rsidRPr="003D34F7">
        <w:rPr>
          <w:rFonts w:eastAsia="標楷體" w:cs="Arial" w:hint="eastAsia"/>
          <w:bCs/>
          <w:spacing w:val="10"/>
          <w:sz w:val="28"/>
          <w:szCs w:val="28"/>
        </w:rPr>
        <w:t>個國家的產業專家、政府、企業領袖、學術團體與社群</w:t>
      </w:r>
      <w:r w:rsidRPr="003D34F7">
        <w:rPr>
          <w:rFonts w:ascii="新細明體" w:hAnsi="新細明體" w:cs="Arial" w:hint="eastAsia"/>
          <w:bCs/>
          <w:spacing w:val="10"/>
          <w:sz w:val="28"/>
          <w:szCs w:val="28"/>
        </w:rPr>
        <w:t>，</w:t>
      </w:r>
      <w:r w:rsidRPr="003D34F7">
        <w:rPr>
          <w:rFonts w:eastAsia="標楷體" w:cs="Arial" w:hint="eastAsia"/>
          <w:bCs/>
          <w:spacing w:val="10"/>
          <w:sz w:val="28"/>
          <w:szCs w:val="28"/>
        </w:rPr>
        <w:t>其中</w:t>
      </w:r>
      <w:r w:rsidRPr="003D34F7">
        <w:rPr>
          <w:rFonts w:eastAsia="標楷體" w:cs="Arial" w:hint="eastAsia"/>
          <w:bCs/>
          <w:spacing w:val="10"/>
          <w:sz w:val="28"/>
          <w:szCs w:val="28"/>
        </w:rPr>
        <w:t>29%</w:t>
      </w:r>
      <w:r w:rsidRPr="003D34F7">
        <w:rPr>
          <w:rFonts w:eastAsia="標楷體" w:cs="Arial" w:hint="eastAsia"/>
          <w:bCs/>
          <w:spacing w:val="10"/>
          <w:sz w:val="28"/>
          <w:szCs w:val="28"/>
        </w:rPr>
        <w:t>為婦女，平均年齡</w:t>
      </w:r>
      <w:r w:rsidRPr="003D34F7">
        <w:rPr>
          <w:rFonts w:eastAsia="標楷體" w:cs="Arial" w:hint="eastAsia"/>
          <w:bCs/>
          <w:spacing w:val="10"/>
          <w:sz w:val="28"/>
          <w:szCs w:val="28"/>
        </w:rPr>
        <w:t>43</w:t>
      </w:r>
      <w:r w:rsidRPr="003D34F7">
        <w:rPr>
          <w:rFonts w:eastAsia="標楷體" w:cs="Arial" w:hint="eastAsia"/>
          <w:bCs/>
          <w:spacing w:val="10"/>
          <w:sz w:val="28"/>
          <w:szCs w:val="28"/>
        </w:rPr>
        <w:t>歲</w:t>
      </w:r>
      <w:r w:rsidRPr="003D34F7">
        <w:rPr>
          <w:rFonts w:ascii="新細明體" w:hAnsi="新細明體" w:cs="Arial" w:hint="eastAsia"/>
          <w:bCs/>
          <w:spacing w:val="10"/>
          <w:sz w:val="28"/>
          <w:szCs w:val="28"/>
        </w:rPr>
        <w:t>。</w:t>
      </w:r>
      <w:r w:rsidRPr="003D34F7">
        <w:rPr>
          <w:rFonts w:ascii="標楷體" w:eastAsia="標楷體" w:hAnsi="標楷體" w:cs="Arial" w:hint="eastAsia"/>
          <w:bCs/>
          <w:spacing w:val="10"/>
          <w:sz w:val="28"/>
          <w:szCs w:val="28"/>
        </w:rPr>
        <w:t>受訪者</w:t>
      </w:r>
      <w:r w:rsidRPr="003D34F7">
        <w:rPr>
          <w:rFonts w:ascii="標楷體" w:eastAsia="標楷體" w:hAnsi="標楷體" w:cs="Arial" w:hint="eastAsia"/>
          <w:bCs/>
          <w:spacing w:val="10"/>
          <w:kern w:val="0"/>
          <w:sz w:val="28"/>
          <w:szCs w:val="28"/>
        </w:rPr>
        <w:t>係</w:t>
      </w:r>
      <w:r w:rsidRPr="003D34F7">
        <w:rPr>
          <w:rFonts w:eastAsia="標楷體" w:cs="Arial" w:hint="eastAsia"/>
          <w:bCs/>
          <w:spacing w:val="10"/>
          <w:kern w:val="0"/>
          <w:sz w:val="28"/>
          <w:szCs w:val="28"/>
        </w:rPr>
        <w:t>以</w:t>
      </w:r>
      <w:r w:rsidRPr="003D34F7">
        <w:rPr>
          <w:rFonts w:eastAsia="標楷體" w:cs="Arial" w:hint="eastAsia"/>
          <w:bCs/>
          <w:spacing w:val="10"/>
          <w:kern w:val="0"/>
          <w:sz w:val="28"/>
          <w:szCs w:val="28"/>
        </w:rPr>
        <w:t>1-5</w:t>
      </w:r>
      <w:r w:rsidRPr="003D34F7">
        <w:rPr>
          <w:rFonts w:eastAsia="標楷體" w:cs="Arial" w:hint="eastAsia"/>
          <w:bCs/>
          <w:spacing w:val="10"/>
          <w:kern w:val="0"/>
          <w:sz w:val="28"/>
          <w:szCs w:val="28"/>
        </w:rPr>
        <w:t>的李克指標對個別風險依未來</w:t>
      </w:r>
      <w:r w:rsidRPr="003D34F7">
        <w:rPr>
          <w:rFonts w:eastAsia="標楷體" w:cs="Arial" w:hint="eastAsia"/>
          <w:bCs/>
          <w:spacing w:val="10"/>
          <w:kern w:val="0"/>
          <w:sz w:val="28"/>
          <w:szCs w:val="28"/>
        </w:rPr>
        <w:t>10</w:t>
      </w:r>
      <w:r w:rsidRPr="003D34F7">
        <w:rPr>
          <w:rFonts w:eastAsia="標楷體" w:cs="Arial" w:hint="eastAsia"/>
          <w:bCs/>
          <w:spacing w:val="10"/>
          <w:kern w:val="0"/>
          <w:sz w:val="28"/>
          <w:szCs w:val="28"/>
        </w:rPr>
        <w:t>年全球最「可能」</w:t>
      </w:r>
      <w:r w:rsidRPr="003D34F7">
        <w:rPr>
          <w:rFonts w:ascii="新細明體" w:hAnsi="新細明體" w:cs="Arial" w:hint="eastAsia"/>
          <w:bCs/>
          <w:spacing w:val="10"/>
          <w:kern w:val="0"/>
          <w:sz w:val="28"/>
          <w:szCs w:val="28"/>
        </w:rPr>
        <w:t>（</w:t>
      </w:r>
      <w:r w:rsidRPr="003D34F7">
        <w:rPr>
          <w:rFonts w:eastAsia="標楷體" w:cs="Arial"/>
          <w:bCs/>
          <w:spacing w:val="10"/>
          <w:kern w:val="0"/>
          <w:sz w:val="28"/>
          <w:szCs w:val="28"/>
        </w:rPr>
        <w:t>Likelihood</w:t>
      </w:r>
      <w:r w:rsidRPr="003D34F7">
        <w:rPr>
          <w:rFonts w:ascii="新細明體" w:hAnsi="新細明體" w:cs="Arial" w:hint="eastAsia"/>
          <w:bCs/>
          <w:spacing w:val="10"/>
          <w:kern w:val="0"/>
          <w:sz w:val="28"/>
          <w:szCs w:val="28"/>
        </w:rPr>
        <w:t>）</w:t>
      </w:r>
      <w:r w:rsidRPr="003D34F7">
        <w:rPr>
          <w:rFonts w:eastAsia="標楷體" w:cs="Arial" w:hint="eastAsia"/>
          <w:bCs/>
          <w:spacing w:val="10"/>
          <w:kern w:val="0"/>
          <w:sz w:val="28"/>
          <w:szCs w:val="28"/>
        </w:rPr>
        <w:t>發生與受「衝擊」（</w:t>
      </w:r>
      <w:r w:rsidRPr="003D34F7">
        <w:rPr>
          <w:rFonts w:eastAsia="標楷體" w:cs="Arial"/>
          <w:bCs/>
          <w:spacing w:val="10"/>
          <w:kern w:val="0"/>
          <w:sz w:val="28"/>
          <w:szCs w:val="28"/>
        </w:rPr>
        <w:t>Impact</w:t>
      </w:r>
      <w:r w:rsidRPr="003D34F7">
        <w:rPr>
          <w:rFonts w:eastAsia="標楷體" w:cs="Arial" w:hint="eastAsia"/>
          <w:bCs/>
          <w:spacing w:val="10"/>
          <w:kern w:val="0"/>
          <w:sz w:val="28"/>
          <w:szCs w:val="28"/>
        </w:rPr>
        <w:t>）程度最大的風險類別進行評分，找出五大類風險中最「核心」的風險項目。</w:t>
      </w:r>
    </w:p>
    <w:p w:rsidR="003D34F7" w:rsidRPr="003D34F7" w:rsidRDefault="003D34F7" w:rsidP="003D34F7">
      <w:pPr>
        <w:widowControl/>
        <w:adjustRightInd w:val="0"/>
        <w:snapToGrid w:val="0"/>
        <w:spacing w:beforeLines="25" w:before="90" w:afterLines="25" w:after="90" w:line="480" w:lineRule="exact"/>
        <w:jc w:val="both"/>
        <w:textAlignment w:val="baseline"/>
        <w:rPr>
          <w:rFonts w:eastAsia="標楷體" w:cs="Arial"/>
          <w:b/>
          <w:bCs/>
          <w:spacing w:val="10"/>
          <w:kern w:val="0"/>
          <w:sz w:val="28"/>
          <w:szCs w:val="28"/>
        </w:rPr>
      </w:pPr>
      <w:r w:rsidRPr="003D34F7">
        <w:rPr>
          <w:rFonts w:eastAsia="標楷體" w:cs="Arial" w:hint="eastAsia"/>
          <w:b/>
          <w:bCs/>
          <w:sz w:val="28"/>
          <w:szCs w:val="28"/>
        </w:rPr>
        <w:t>一、「</w:t>
      </w:r>
      <w:r w:rsidRPr="003D34F7">
        <w:rPr>
          <w:rFonts w:eastAsia="標楷體" w:cs="Arial"/>
          <w:b/>
          <w:bCs/>
          <w:sz w:val="28"/>
          <w:szCs w:val="28"/>
        </w:rPr>
        <w:t>2012</w:t>
      </w:r>
      <w:r w:rsidRPr="003D34F7">
        <w:rPr>
          <w:rFonts w:eastAsia="標楷體" w:cs="Arial" w:hint="eastAsia"/>
          <w:b/>
          <w:bCs/>
          <w:sz w:val="28"/>
          <w:szCs w:val="28"/>
        </w:rPr>
        <w:t>年全球風險報告」調查結果</w:t>
      </w:r>
    </w:p>
    <w:p w:rsidR="003D34F7" w:rsidRPr="003D34F7" w:rsidRDefault="003D34F7" w:rsidP="003D34F7">
      <w:pPr>
        <w:widowControl/>
        <w:adjustRightInd w:val="0"/>
        <w:snapToGrid w:val="0"/>
        <w:spacing w:beforeLines="25" w:before="90" w:afterLines="25" w:after="90" w:line="480" w:lineRule="exact"/>
        <w:ind w:firstLineChars="200" w:firstLine="600"/>
        <w:jc w:val="both"/>
        <w:textAlignment w:val="baseline"/>
        <w:rPr>
          <w:rFonts w:eastAsia="標楷體" w:cs="Arial"/>
          <w:spacing w:val="10"/>
          <w:kern w:val="0"/>
          <w:sz w:val="28"/>
          <w:szCs w:val="28"/>
        </w:rPr>
      </w:pPr>
      <w:r w:rsidRPr="003D34F7">
        <w:rPr>
          <w:rFonts w:eastAsia="標楷體" w:cs="Arial" w:hint="eastAsia"/>
          <w:spacing w:val="10"/>
          <w:kern w:val="0"/>
          <w:sz w:val="28"/>
          <w:szCs w:val="28"/>
        </w:rPr>
        <w:t>根據「</w:t>
      </w:r>
      <w:r w:rsidRPr="003D34F7">
        <w:rPr>
          <w:rFonts w:eastAsia="標楷體" w:cs="Arial"/>
          <w:spacing w:val="10"/>
          <w:kern w:val="0"/>
          <w:sz w:val="28"/>
          <w:szCs w:val="28"/>
        </w:rPr>
        <w:t>201</w:t>
      </w:r>
      <w:r w:rsidRPr="003D34F7">
        <w:rPr>
          <w:rFonts w:eastAsia="標楷體" w:cs="Arial" w:hint="eastAsia"/>
          <w:spacing w:val="10"/>
          <w:kern w:val="0"/>
          <w:sz w:val="28"/>
          <w:szCs w:val="28"/>
        </w:rPr>
        <w:t>3</w:t>
      </w:r>
      <w:r w:rsidRPr="003D34F7">
        <w:rPr>
          <w:rFonts w:eastAsia="標楷體" w:cs="Arial" w:hint="eastAsia"/>
          <w:spacing w:val="10"/>
          <w:kern w:val="0"/>
          <w:sz w:val="28"/>
          <w:szCs w:val="28"/>
        </w:rPr>
        <w:t>年全球風險報告」對</w:t>
      </w:r>
      <w:r w:rsidRPr="003D34F7">
        <w:rPr>
          <w:rFonts w:eastAsia="標楷體" w:cs="Arial"/>
          <w:spacing w:val="10"/>
          <w:kern w:val="0"/>
          <w:sz w:val="28"/>
          <w:szCs w:val="28"/>
        </w:rPr>
        <w:t>50</w:t>
      </w:r>
      <w:r w:rsidRPr="003D34F7">
        <w:rPr>
          <w:rFonts w:eastAsia="標楷體" w:cs="Arial" w:hint="eastAsia"/>
          <w:spacing w:val="10"/>
          <w:kern w:val="0"/>
          <w:sz w:val="28"/>
          <w:szCs w:val="28"/>
        </w:rPr>
        <w:t>個風險類別細項調查結果顯示</w:t>
      </w:r>
      <w:r w:rsidRPr="003D34F7">
        <w:rPr>
          <w:rFonts w:eastAsia="標楷體" w:cs="Arial" w:hint="eastAsia"/>
          <w:bCs/>
          <w:spacing w:val="10"/>
          <w:kern w:val="0"/>
          <w:sz w:val="28"/>
          <w:szCs w:val="28"/>
        </w:rPr>
        <w:t>，在未來</w:t>
      </w:r>
      <w:r w:rsidRPr="003D34F7">
        <w:rPr>
          <w:rFonts w:eastAsia="標楷體" w:cs="Arial"/>
          <w:bCs/>
          <w:spacing w:val="10"/>
          <w:kern w:val="0"/>
          <w:sz w:val="28"/>
          <w:szCs w:val="28"/>
        </w:rPr>
        <w:t>10</w:t>
      </w:r>
      <w:r w:rsidRPr="003D34F7">
        <w:rPr>
          <w:rFonts w:eastAsia="標楷體" w:cs="Arial" w:hint="eastAsia"/>
          <w:bCs/>
          <w:spacing w:val="10"/>
          <w:kern w:val="0"/>
          <w:sz w:val="28"/>
          <w:szCs w:val="28"/>
        </w:rPr>
        <w:t>年內最</w:t>
      </w:r>
      <w:r w:rsidRPr="003D34F7">
        <w:rPr>
          <w:rFonts w:eastAsia="標楷體" w:cs="Arial" w:hint="eastAsia"/>
          <w:spacing w:val="10"/>
          <w:kern w:val="0"/>
          <w:sz w:val="28"/>
          <w:szCs w:val="28"/>
        </w:rPr>
        <w:t>「可能」發生的前五大風險類別細項，依序為「嚴重的所得差距」（</w:t>
      </w:r>
      <w:r w:rsidRPr="003D34F7">
        <w:rPr>
          <w:rFonts w:eastAsia="標楷體" w:cs="Arial"/>
          <w:spacing w:val="10"/>
          <w:kern w:val="0"/>
          <w:sz w:val="28"/>
          <w:szCs w:val="28"/>
        </w:rPr>
        <w:t>Severe income disparity</w:t>
      </w:r>
      <w:r w:rsidRPr="003D34F7">
        <w:rPr>
          <w:rFonts w:eastAsia="標楷體" w:cs="Arial" w:hint="eastAsia"/>
          <w:spacing w:val="10"/>
          <w:kern w:val="0"/>
          <w:sz w:val="28"/>
          <w:szCs w:val="28"/>
        </w:rPr>
        <w:t>）</w:t>
      </w:r>
      <w:r w:rsidRPr="003D34F7">
        <w:rPr>
          <w:rFonts w:ascii="新細明體" w:hAnsi="新細明體" w:cs="Arial" w:hint="eastAsia"/>
          <w:spacing w:val="10"/>
          <w:kern w:val="0"/>
          <w:sz w:val="28"/>
          <w:szCs w:val="28"/>
        </w:rPr>
        <w:t>、</w:t>
      </w:r>
      <w:r w:rsidRPr="003D34F7">
        <w:rPr>
          <w:rFonts w:eastAsia="標楷體" w:cs="Arial" w:hint="eastAsia"/>
          <w:spacing w:val="10"/>
          <w:kern w:val="0"/>
          <w:sz w:val="28"/>
          <w:szCs w:val="28"/>
        </w:rPr>
        <w:t>「長期政府財政失衡」（</w:t>
      </w:r>
      <w:r w:rsidRPr="003D34F7">
        <w:rPr>
          <w:rFonts w:eastAsia="標楷體" w:cs="Arial"/>
          <w:spacing w:val="10"/>
          <w:kern w:val="0"/>
          <w:sz w:val="28"/>
          <w:szCs w:val="28"/>
        </w:rPr>
        <w:t>Chronic fiscal imbalance</w:t>
      </w:r>
      <w:r w:rsidRPr="003D34F7">
        <w:rPr>
          <w:rFonts w:eastAsia="標楷體" w:cs="Arial" w:hint="eastAsia"/>
          <w:spacing w:val="10"/>
          <w:kern w:val="0"/>
          <w:sz w:val="28"/>
          <w:szCs w:val="28"/>
        </w:rPr>
        <w:t>s</w:t>
      </w:r>
      <w:r w:rsidRPr="003D34F7">
        <w:rPr>
          <w:rFonts w:eastAsia="標楷體" w:cs="Arial" w:hint="eastAsia"/>
          <w:spacing w:val="10"/>
          <w:kern w:val="0"/>
          <w:sz w:val="28"/>
          <w:szCs w:val="28"/>
        </w:rPr>
        <w:t>）</w:t>
      </w:r>
      <w:r w:rsidRPr="003D34F7">
        <w:rPr>
          <w:rFonts w:ascii="新細明體" w:hAnsi="新細明體" w:cs="Arial" w:hint="eastAsia"/>
          <w:spacing w:val="10"/>
          <w:kern w:val="0"/>
          <w:sz w:val="28"/>
          <w:szCs w:val="28"/>
        </w:rPr>
        <w:t>、</w:t>
      </w:r>
      <w:r w:rsidRPr="003D34F7">
        <w:rPr>
          <w:rFonts w:eastAsia="標楷體" w:cs="Arial" w:hint="eastAsia"/>
          <w:spacing w:val="10"/>
          <w:kern w:val="0"/>
          <w:sz w:val="28"/>
          <w:szCs w:val="28"/>
        </w:rPr>
        <w:t>「溫室氣體排放增加」（</w:t>
      </w:r>
      <w:r w:rsidRPr="003D34F7">
        <w:rPr>
          <w:rFonts w:eastAsia="標楷體" w:cs="Arial"/>
          <w:spacing w:val="10"/>
          <w:kern w:val="0"/>
          <w:sz w:val="28"/>
          <w:szCs w:val="28"/>
        </w:rPr>
        <w:t>Rising greenhouse gas emissions</w:t>
      </w:r>
      <w:r w:rsidRPr="003D34F7">
        <w:rPr>
          <w:rFonts w:eastAsia="標楷體" w:cs="Arial" w:hint="eastAsia"/>
          <w:spacing w:val="10"/>
          <w:kern w:val="0"/>
          <w:sz w:val="28"/>
          <w:szCs w:val="28"/>
        </w:rPr>
        <w:t>）、「水供應危機」（</w:t>
      </w:r>
      <w:r w:rsidRPr="003D34F7">
        <w:rPr>
          <w:rFonts w:eastAsia="標楷體" w:cs="Arial"/>
          <w:spacing w:val="10"/>
          <w:kern w:val="0"/>
          <w:sz w:val="28"/>
          <w:szCs w:val="28"/>
        </w:rPr>
        <w:t>Water supply crises</w:t>
      </w:r>
      <w:r w:rsidRPr="003D34F7">
        <w:rPr>
          <w:rFonts w:eastAsia="標楷體" w:cs="Arial" w:hint="eastAsia"/>
          <w:spacing w:val="10"/>
          <w:kern w:val="0"/>
          <w:sz w:val="28"/>
          <w:szCs w:val="28"/>
        </w:rPr>
        <w:t>）</w:t>
      </w:r>
      <w:r w:rsidRPr="003D34F7">
        <w:rPr>
          <w:rFonts w:ascii="新細明體" w:hAnsi="新細明體" w:cs="Arial" w:hint="eastAsia"/>
          <w:spacing w:val="10"/>
          <w:kern w:val="0"/>
          <w:sz w:val="28"/>
          <w:szCs w:val="28"/>
        </w:rPr>
        <w:t>，</w:t>
      </w:r>
      <w:r w:rsidRPr="003D34F7">
        <w:rPr>
          <w:rFonts w:eastAsia="標楷體" w:cs="Arial" w:hint="eastAsia"/>
          <w:spacing w:val="10"/>
          <w:kern w:val="0"/>
          <w:sz w:val="28"/>
          <w:szCs w:val="28"/>
        </w:rPr>
        <w:t>以及「人口老化管理問題」（</w:t>
      </w:r>
      <w:r w:rsidRPr="003D34F7">
        <w:rPr>
          <w:rFonts w:eastAsia="標楷體" w:cs="Arial" w:hint="eastAsia"/>
          <w:spacing w:val="10"/>
          <w:kern w:val="0"/>
          <w:sz w:val="28"/>
          <w:szCs w:val="28"/>
        </w:rPr>
        <w:t>Mismanagement of population ageing</w:t>
      </w:r>
      <w:r w:rsidRPr="003D34F7">
        <w:rPr>
          <w:rFonts w:eastAsia="標楷體" w:cs="Arial" w:hint="eastAsia"/>
          <w:spacing w:val="10"/>
          <w:kern w:val="0"/>
          <w:sz w:val="28"/>
          <w:szCs w:val="28"/>
        </w:rPr>
        <w:t>）。在未來</w:t>
      </w:r>
      <w:r w:rsidRPr="003D34F7">
        <w:rPr>
          <w:rFonts w:eastAsia="標楷體" w:cs="Arial"/>
          <w:spacing w:val="10"/>
          <w:kern w:val="0"/>
          <w:sz w:val="28"/>
          <w:szCs w:val="28"/>
        </w:rPr>
        <w:t>10</w:t>
      </w:r>
      <w:r w:rsidRPr="003D34F7">
        <w:rPr>
          <w:rFonts w:eastAsia="標楷體" w:cs="Arial" w:hint="eastAsia"/>
          <w:spacing w:val="10"/>
          <w:kern w:val="0"/>
          <w:sz w:val="28"/>
          <w:szCs w:val="28"/>
        </w:rPr>
        <w:t>年內如果發生風險，對全球「衝擊」程度最大之前五大風險類別細項則依序為「主要的系統性金融失靈」（</w:t>
      </w:r>
      <w:r w:rsidRPr="003D34F7">
        <w:rPr>
          <w:rFonts w:eastAsia="標楷體" w:cs="Arial"/>
          <w:spacing w:val="10"/>
          <w:kern w:val="0"/>
          <w:sz w:val="28"/>
          <w:szCs w:val="28"/>
        </w:rPr>
        <w:t>Major systemic financial failure</w:t>
      </w:r>
      <w:r w:rsidRPr="003D34F7">
        <w:rPr>
          <w:rFonts w:eastAsia="標楷體" w:cs="Arial" w:hint="eastAsia"/>
          <w:spacing w:val="10"/>
          <w:kern w:val="0"/>
          <w:sz w:val="28"/>
          <w:szCs w:val="28"/>
        </w:rPr>
        <w:t>）</w:t>
      </w:r>
      <w:r w:rsidRPr="003D34F7">
        <w:rPr>
          <w:rFonts w:ascii="新細明體" w:hAnsi="新細明體" w:cs="Arial" w:hint="eastAsia"/>
          <w:spacing w:val="10"/>
          <w:kern w:val="0"/>
          <w:sz w:val="28"/>
          <w:szCs w:val="28"/>
        </w:rPr>
        <w:t>、</w:t>
      </w:r>
      <w:r w:rsidRPr="003D34F7">
        <w:rPr>
          <w:rFonts w:eastAsia="標楷體" w:cs="Arial" w:hint="eastAsia"/>
          <w:spacing w:val="10"/>
          <w:kern w:val="0"/>
          <w:sz w:val="28"/>
          <w:szCs w:val="28"/>
        </w:rPr>
        <w:t>「水供應危機」、「長期政府財政失衡」、「糧食短缺危機」（</w:t>
      </w:r>
      <w:r w:rsidRPr="003D34F7">
        <w:rPr>
          <w:rFonts w:eastAsia="標楷體" w:cs="Arial"/>
          <w:spacing w:val="10"/>
          <w:kern w:val="0"/>
          <w:sz w:val="28"/>
          <w:szCs w:val="28"/>
        </w:rPr>
        <w:t>Food shortage crises</w:t>
      </w:r>
      <w:r w:rsidRPr="003D34F7">
        <w:rPr>
          <w:rFonts w:eastAsia="標楷體" w:cs="Arial" w:hint="eastAsia"/>
          <w:spacing w:val="10"/>
          <w:kern w:val="0"/>
          <w:sz w:val="28"/>
          <w:szCs w:val="28"/>
        </w:rPr>
        <w:t>）</w:t>
      </w:r>
      <w:r w:rsidRPr="003D34F7">
        <w:rPr>
          <w:rFonts w:ascii="新細明體" w:hAnsi="新細明體" w:cs="Arial" w:hint="eastAsia"/>
          <w:spacing w:val="10"/>
          <w:kern w:val="0"/>
          <w:sz w:val="28"/>
          <w:szCs w:val="28"/>
        </w:rPr>
        <w:t>，</w:t>
      </w:r>
      <w:r w:rsidRPr="003D34F7">
        <w:rPr>
          <w:rFonts w:eastAsia="標楷體" w:cs="Arial" w:hint="eastAsia"/>
          <w:spacing w:val="10"/>
          <w:kern w:val="0"/>
          <w:sz w:val="28"/>
          <w:szCs w:val="28"/>
        </w:rPr>
        <w:t>以及「毀滅性武器擴散」（</w:t>
      </w:r>
      <w:r w:rsidRPr="003D34F7">
        <w:rPr>
          <w:rFonts w:eastAsia="標楷體" w:cs="Arial" w:hint="eastAsia"/>
          <w:spacing w:val="10"/>
          <w:kern w:val="0"/>
          <w:sz w:val="28"/>
          <w:szCs w:val="28"/>
        </w:rPr>
        <w:t>Diffusion of weapons of mass destruction</w:t>
      </w:r>
      <w:r w:rsidRPr="003D34F7">
        <w:rPr>
          <w:rFonts w:eastAsia="標楷體" w:cs="Arial" w:hint="eastAsia"/>
          <w:spacing w:val="10"/>
          <w:kern w:val="0"/>
          <w:sz w:val="28"/>
          <w:szCs w:val="28"/>
        </w:rPr>
        <w:t>）。另據調查結果顯示，青年人比老年人更加關注風險，而女性比男性更加悲觀。在地區層面，相對於其他區域專家</w:t>
      </w:r>
      <w:r w:rsidRPr="003D34F7">
        <w:rPr>
          <w:rFonts w:eastAsia="標楷體" w:cs="Arial" w:hint="eastAsia"/>
          <w:spacing w:val="10"/>
          <w:kern w:val="0"/>
          <w:sz w:val="28"/>
          <w:szCs w:val="28"/>
        </w:rPr>
        <w:lastRenderedPageBreak/>
        <w:t>來看，來自北美的專家更傾向於認為風險發生的可能性相對較大。</w:t>
      </w:r>
    </w:p>
    <w:p w:rsidR="003D34F7" w:rsidRPr="003D34F7" w:rsidRDefault="003D34F7" w:rsidP="003D34F7">
      <w:pPr>
        <w:keepNext/>
        <w:spacing w:beforeLines="50" w:before="180" w:line="480" w:lineRule="auto"/>
        <w:outlineLvl w:val="1"/>
        <w:rPr>
          <w:rFonts w:eastAsia="標楷體"/>
          <w:b/>
          <w:bCs/>
          <w:sz w:val="34"/>
          <w:szCs w:val="34"/>
        </w:rPr>
      </w:pPr>
      <w:r>
        <w:rPr>
          <w:rFonts w:eastAsia="標楷體" w:hint="eastAsia"/>
          <w:b/>
          <w:bCs/>
          <w:noProof/>
          <w:sz w:val="34"/>
          <w:szCs w:val="34"/>
        </w:rPr>
        <mc:AlternateContent>
          <mc:Choice Requires="wps">
            <w:drawing>
              <wp:anchor distT="0" distB="0" distL="114300" distR="114300" simplePos="0" relativeHeight="251680256" behindDoc="0" locked="0" layoutInCell="1" allowOverlap="1">
                <wp:simplePos x="0" y="0"/>
                <wp:positionH relativeFrom="column">
                  <wp:posOffset>3399155</wp:posOffset>
                </wp:positionH>
                <wp:positionV relativeFrom="paragraph">
                  <wp:posOffset>1991995</wp:posOffset>
                </wp:positionV>
                <wp:extent cx="647700" cy="236855"/>
                <wp:effectExtent l="6350" t="6350" r="12700" b="13970"/>
                <wp:wrapNone/>
                <wp:docPr id="606" name="文字方塊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FFFFFF"/>
                          </a:solidFill>
                          <a:miter lim="800000"/>
                          <a:headEnd/>
                          <a:tailEnd/>
                        </a:ln>
                      </wps:spPr>
                      <wps:txb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幾乎確定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6" o:spid="_x0000_s1040" type="#_x0000_t202" style="position:absolute;margin-left:267.65pt;margin-top:156.85pt;width:51pt;height:1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" strokecolor="white">
                <v:textbo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幾乎確定</w:t>
                      </w:r>
                    </w:p>
                  </w:txbxContent>
                </v:textbox>
              </v:shape>
            </w:pict>
          </mc:Fallback>
        </mc:AlternateContent>
      </w:r>
      <w:r>
        <w:rPr>
          <w:rFonts w:eastAsia="標楷體"/>
          <w:b/>
          <w:bCs/>
          <w:noProof/>
          <w:sz w:val="34"/>
          <w:szCs w:val="34"/>
        </w:rPr>
        <mc:AlternateContent>
          <mc:Choice Requires="wps">
            <w:drawing>
              <wp:anchor distT="0" distB="0" distL="114300" distR="114300" simplePos="0" relativeHeight="251679232" behindDoc="0" locked="0" layoutInCell="1" allowOverlap="1">
                <wp:simplePos x="0" y="0"/>
                <wp:positionH relativeFrom="column">
                  <wp:posOffset>1017905</wp:posOffset>
                </wp:positionH>
                <wp:positionV relativeFrom="paragraph">
                  <wp:posOffset>1991995</wp:posOffset>
                </wp:positionV>
                <wp:extent cx="647700" cy="236855"/>
                <wp:effectExtent l="6350" t="6350" r="12700" b="13970"/>
                <wp:wrapNone/>
                <wp:docPr id="605" name="文字方塊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FFFFFF"/>
                          </a:solidFill>
                          <a:miter lim="800000"/>
                          <a:headEnd/>
                          <a:tailEnd/>
                        </a:ln>
                      </wps:spPr>
                      <wps:txbx>
                        <w:txbxContent>
                          <w:p w:rsidR="008B661A" w:rsidRPr="00475A34" w:rsidRDefault="008B661A" w:rsidP="003D34F7">
                            <w:pPr>
                              <w:snapToGrid w:val="0"/>
                              <w:rPr>
                                <w:rFonts w:ascii="標楷體" w:eastAsia="標楷體" w:hAnsi="標楷體"/>
                                <w:sz w:val="16"/>
                                <w:szCs w:val="16"/>
                              </w:rPr>
                            </w:pPr>
                            <w:r w:rsidRPr="00475A34">
                              <w:rPr>
                                <w:rFonts w:ascii="標楷體" w:eastAsia="標楷體" w:hAnsi="標楷體" w:hint="eastAsia"/>
                                <w:sz w:val="16"/>
                                <w:szCs w:val="16"/>
                              </w:rPr>
                              <w:t>不太可能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5" o:spid="_x0000_s1041" type="#_x0000_t202" style="position:absolute;margin-left:80.15pt;margin-top:156.85pt;width:51pt;height:18.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" strokecolor="white">
                <v:textbox>
                  <w:txbxContent>
                    <w:p w:rsidR="008B661A" w:rsidRPr="00475A34" w:rsidRDefault="008B661A" w:rsidP="003D34F7">
                      <w:pPr>
                        <w:snapToGrid w:val="0"/>
                        <w:rPr>
                          <w:rFonts w:ascii="標楷體" w:eastAsia="標楷體" w:hAnsi="標楷體"/>
                          <w:sz w:val="16"/>
                          <w:szCs w:val="16"/>
                        </w:rPr>
                      </w:pPr>
                      <w:r w:rsidRPr="00475A34">
                        <w:rPr>
                          <w:rFonts w:ascii="標楷體" w:eastAsia="標楷體" w:hAnsi="標楷體" w:hint="eastAsia"/>
                          <w:sz w:val="16"/>
                          <w:szCs w:val="16"/>
                        </w:rPr>
                        <w:t>不太可能</w:t>
                      </w:r>
                    </w:p>
                  </w:txbxContent>
                </v:textbox>
              </v:shape>
            </w:pict>
          </mc:Fallback>
        </mc:AlternateContent>
      </w:r>
      <w:r>
        <w:rPr>
          <w:rFonts w:eastAsia="標楷體"/>
          <w:b/>
          <w:bCs/>
          <w:noProof/>
          <w:sz w:val="34"/>
          <w:szCs w:val="34"/>
        </w:rPr>
        <w:drawing>
          <wp:inline distT="0" distB="0" distL="0" distR="0">
            <wp:extent cx="3881120" cy="1977390"/>
            <wp:effectExtent l="0" t="0" r="0" b="0"/>
            <wp:docPr id="489" name="圖表 4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34F7" w:rsidRPr="003D34F7" w:rsidRDefault="003D34F7" w:rsidP="003D34F7">
      <w:pPr>
        <w:spacing w:beforeLines="50" w:before="180"/>
        <w:ind w:firstLineChars="650" w:firstLine="1560"/>
        <w:rPr>
          <w:rFonts w:eastAsia="標楷體"/>
        </w:rPr>
      </w:pPr>
      <w:r w:rsidRPr="003D34F7">
        <w:rPr>
          <w:rFonts w:eastAsia="標楷體"/>
        </w:rPr>
        <w:t>圖</w:t>
      </w:r>
      <w:r w:rsidRPr="003D34F7">
        <w:rPr>
          <w:rFonts w:eastAsia="標楷體"/>
        </w:rPr>
        <w:t xml:space="preserve">1 </w:t>
      </w:r>
      <w:r w:rsidRPr="003D34F7">
        <w:rPr>
          <w:rFonts w:eastAsia="標楷體"/>
        </w:rPr>
        <w:t>未來</w:t>
      </w:r>
      <w:r w:rsidRPr="003D34F7">
        <w:rPr>
          <w:rFonts w:eastAsia="標楷體"/>
        </w:rPr>
        <w:t>10</w:t>
      </w:r>
      <w:r w:rsidRPr="003D34F7">
        <w:rPr>
          <w:rFonts w:eastAsia="標楷體"/>
        </w:rPr>
        <w:t>年最可能發生前五大風險</w:t>
      </w:r>
    </w:p>
    <w:p w:rsidR="003D34F7" w:rsidRPr="003D34F7" w:rsidRDefault="003D34F7" w:rsidP="003D34F7">
      <w:pPr>
        <w:rPr>
          <w:noProof/>
        </w:rPr>
      </w:pPr>
      <w:r>
        <w:rPr>
          <w:rFonts w:hint="eastAsia"/>
          <w:noProof/>
        </w:rPr>
        <mc:AlternateContent>
          <mc:Choice Requires="wps">
            <w:drawing>
              <wp:anchor distT="0" distB="0" distL="114300" distR="114300" simplePos="0" relativeHeight="251682304" behindDoc="0" locked="0" layoutInCell="1" allowOverlap="1">
                <wp:simplePos x="0" y="0"/>
                <wp:positionH relativeFrom="column">
                  <wp:posOffset>3570605</wp:posOffset>
                </wp:positionH>
                <wp:positionV relativeFrom="paragraph">
                  <wp:posOffset>1957070</wp:posOffset>
                </wp:positionV>
                <wp:extent cx="647700" cy="236855"/>
                <wp:effectExtent l="6350" t="9525" r="12700" b="10795"/>
                <wp:wrapNone/>
                <wp:docPr id="604" name="文字方塊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FFFFFF"/>
                          </a:solidFill>
                          <a:miter lim="800000"/>
                          <a:headEnd/>
                          <a:tailEnd/>
                        </a:ln>
                      </wps:spPr>
                      <wps:txb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高衝擊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4" o:spid="_x0000_s1042" type="#_x0000_t202" style="position:absolute;margin-left:281.15pt;margin-top:154.1pt;width:51pt;height:18.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" strokecolor="white">
                <v:textbo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高衝擊</w:t>
                      </w:r>
                    </w:p>
                  </w:txbxContent>
                </v:textbox>
              </v:shape>
            </w:pict>
          </mc:Fallback>
        </mc:AlternateContent>
      </w:r>
      <w:r>
        <w:rPr>
          <w:rFonts w:hint="eastAsia"/>
          <w:noProof/>
        </w:rPr>
        <mc:AlternateContent>
          <mc:Choice Requires="wps">
            <w:drawing>
              <wp:anchor distT="0" distB="0" distL="114300" distR="114300" simplePos="0" relativeHeight="251681280" behindDoc="0" locked="0" layoutInCell="1" allowOverlap="1">
                <wp:simplePos x="0" y="0"/>
                <wp:positionH relativeFrom="column">
                  <wp:posOffset>1348105</wp:posOffset>
                </wp:positionH>
                <wp:positionV relativeFrom="paragraph">
                  <wp:posOffset>1957070</wp:posOffset>
                </wp:positionV>
                <wp:extent cx="647700" cy="236855"/>
                <wp:effectExtent l="12700" t="9525" r="6350" b="10795"/>
                <wp:wrapNone/>
                <wp:docPr id="603" name="文字方塊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855"/>
                        </a:xfrm>
                        <a:prstGeom prst="rect">
                          <a:avLst/>
                        </a:prstGeom>
                        <a:solidFill>
                          <a:srgbClr val="FFFFFF"/>
                        </a:solidFill>
                        <a:ln w="9525">
                          <a:solidFill>
                            <a:srgbClr val="FFFFFF"/>
                          </a:solidFill>
                          <a:miter lim="800000"/>
                          <a:headEnd/>
                          <a:tailEnd/>
                        </a:ln>
                      </wps:spPr>
                      <wps:txb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低衝擊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03" o:spid="_x0000_s1043" type="#_x0000_t202" style="position:absolute;margin-left:106.15pt;margin-top:154.1pt;width:51pt;height:18.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" strokecolor="white">
                <v:textbox>
                  <w:txbxContent>
                    <w:p w:rsidR="008B661A" w:rsidRPr="00475A34" w:rsidRDefault="008B661A" w:rsidP="003D34F7">
                      <w:pPr>
                        <w:snapToGrid w:val="0"/>
                        <w:rPr>
                          <w:rFonts w:ascii="標楷體" w:eastAsia="標楷體" w:hAnsi="標楷體"/>
                          <w:sz w:val="16"/>
                          <w:szCs w:val="16"/>
                        </w:rPr>
                      </w:pPr>
                      <w:r>
                        <w:rPr>
                          <w:rFonts w:ascii="標楷體" w:eastAsia="標楷體" w:hAnsi="標楷體" w:hint="eastAsia"/>
                          <w:sz w:val="16"/>
                          <w:szCs w:val="16"/>
                        </w:rPr>
                        <w:t>低衝擊</w:t>
                      </w:r>
                    </w:p>
                  </w:txbxContent>
                </v:textbox>
              </v:shape>
            </w:pict>
          </mc:Fallback>
        </mc:AlternateContent>
      </w:r>
      <w:r>
        <w:rPr>
          <w:noProof/>
        </w:rPr>
        <w:drawing>
          <wp:inline distT="0" distB="0" distL="0" distR="0">
            <wp:extent cx="4039235" cy="1945640"/>
            <wp:effectExtent l="0" t="0" r="0" b="0"/>
            <wp:docPr id="30" name="圖表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34F7" w:rsidRPr="003D34F7" w:rsidRDefault="003D34F7" w:rsidP="003D34F7">
      <w:pPr>
        <w:spacing w:beforeLines="50" w:before="180"/>
        <w:ind w:firstLineChars="650" w:firstLine="1560"/>
        <w:rPr>
          <w:rFonts w:eastAsia="標楷體"/>
        </w:rPr>
      </w:pPr>
      <w:r w:rsidRPr="003D34F7">
        <w:rPr>
          <w:rFonts w:eastAsia="標楷體"/>
        </w:rPr>
        <w:t>圖</w:t>
      </w:r>
      <w:r w:rsidRPr="003D34F7">
        <w:rPr>
          <w:rFonts w:eastAsia="標楷體"/>
        </w:rPr>
        <w:t xml:space="preserve">2 </w:t>
      </w:r>
      <w:r w:rsidRPr="003D34F7">
        <w:rPr>
          <w:rFonts w:eastAsia="標楷體"/>
        </w:rPr>
        <w:t>未來</w:t>
      </w:r>
      <w:r w:rsidRPr="003D34F7">
        <w:rPr>
          <w:rFonts w:eastAsia="標楷體"/>
        </w:rPr>
        <w:t>10</w:t>
      </w:r>
      <w:r w:rsidRPr="003D34F7">
        <w:rPr>
          <w:rFonts w:eastAsia="標楷體"/>
        </w:rPr>
        <w:t>年發生風險衝擊程度前五大</w:t>
      </w:r>
    </w:p>
    <w:p w:rsidR="003D34F7" w:rsidRPr="003D34F7" w:rsidRDefault="003D34F7" w:rsidP="003D34F7"/>
    <w:p w:rsidR="003D34F7" w:rsidRPr="003D34F7" w:rsidRDefault="003D34F7" w:rsidP="003D34F7">
      <w:pPr>
        <w:widowControl/>
        <w:snapToGrid w:val="0"/>
        <w:spacing w:beforeLines="25" w:before="90" w:afterLines="25" w:after="90" w:line="480" w:lineRule="exact"/>
        <w:jc w:val="both"/>
        <w:rPr>
          <w:rFonts w:eastAsia="標楷體"/>
          <w:b/>
          <w:spacing w:val="10"/>
          <w:kern w:val="0"/>
          <w:sz w:val="28"/>
          <w:szCs w:val="20"/>
        </w:rPr>
      </w:pPr>
      <w:r w:rsidRPr="003D34F7">
        <w:rPr>
          <w:rFonts w:eastAsia="標楷體" w:hint="eastAsia"/>
          <w:b/>
          <w:spacing w:val="10"/>
          <w:kern w:val="0"/>
          <w:sz w:val="28"/>
          <w:szCs w:val="20"/>
        </w:rPr>
        <w:t>二</w:t>
      </w:r>
      <w:r w:rsidRPr="003D34F7">
        <w:rPr>
          <w:rFonts w:ascii="新細明體" w:hAnsi="新細明體" w:hint="eastAsia"/>
          <w:b/>
          <w:spacing w:val="10"/>
          <w:kern w:val="0"/>
          <w:sz w:val="28"/>
          <w:szCs w:val="20"/>
        </w:rPr>
        <w:t>、</w:t>
      </w:r>
      <w:r w:rsidRPr="003D34F7">
        <w:rPr>
          <w:rFonts w:eastAsia="標楷體" w:hint="eastAsia"/>
          <w:b/>
          <w:spacing w:val="10"/>
          <w:kern w:val="0"/>
          <w:sz w:val="28"/>
          <w:szCs w:val="20"/>
        </w:rPr>
        <w:t>值得觀察之處</w:t>
      </w:r>
    </w:p>
    <w:p w:rsidR="003D34F7" w:rsidRPr="003D34F7" w:rsidRDefault="003D34F7" w:rsidP="003D34F7">
      <w:pPr>
        <w:widowControl/>
        <w:numPr>
          <w:ilvl w:val="1"/>
          <w:numId w:val="42"/>
        </w:numPr>
        <w:tabs>
          <w:tab w:val="num" w:pos="-196"/>
        </w:tabs>
        <w:snapToGrid w:val="0"/>
        <w:spacing w:beforeLines="25" w:before="90" w:afterLines="25" w:after="90" w:line="480" w:lineRule="exact"/>
        <w:ind w:left="1134" w:hanging="654"/>
        <w:jc w:val="both"/>
        <w:rPr>
          <w:rFonts w:eastAsia="標楷體"/>
          <w:b/>
          <w:spacing w:val="10"/>
          <w:kern w:val="0"/>
          <w:sz w:val="28"/>
          <w:szCs w:val="20"/>
        </w:rPr>
      </w:pPr>
      <w:r w:rsidRPr="003D34F7">
        <w:rPr>
          <w:rFonts w:eastAsia="標楷體" w:hint="eastAsia"/>
          <w:b/>
          <w:spacing w:val="10"/>
          <w:kern w:val="0"/>
          <w:sz w:val="28"/>
          <w:szCs w:val="20"/>
        </w:rPr>
        <w:t>全球風險</w:t>
      </w:r>
    </w:p>
    <w:p w:rsidR="003D34F7" w:rsidRPr="003D34F7" w:rsidRDefault="003D34F7" w:rsidP="003D34F7">
      <w:pPr>
        <w:widowControl/>
        <w:numPr>
          <w:ilvl w:val="0"/>
          <w:numId w:val="43"/>
        </w:numPr>
        <w:snapToGrid w:val="0"/>
        <w:spacing w:beforeLines="25" w:before="90" w:afterLines="25" w:after="90" w:line="480" w:lineRule="exact"/>
        <w:jc w:val="both"/>
        <w:rPr>
          <w:rFonts w:eastAsia="標楷體"/>
          <w:spacing w:val="10"/>
          <w:kern w:val="0"/>
          <w:sz w:val="28"/>
          <w:szCs w:val="20"/>
        </w:rPr>
      </w:pPr>
      <w:r w:rsidRPr="003D34F7">
        <w:rPr>
          <w:rFonts w:eastAsia="標楷體" w:hint="eastAsia"/>
          <w:spacing w:val="10"/>
          <w:kern w:val="0"/>
          <w:sz w:val="28"/>
          <w:szCs w:val="20"/>
        </w:rPr>
        <w:t>前五</w:t>
      </w:r>
      <w:r w:rsidRPr="003D34F7">
        <w:rPr>
          <w:rFonts w:eastAsia="標楷體"/>
          <w:spacing w:val="10"/>
          <w:kern w:val="0"/>
          <w:sz w:val="28"/>
          <w:szCs w:val="20"/>
        </w:rPr>
        <w:t>大全球風險</w:t>
      </w:r>
      <w:r w:rsidRPr="003D34F7">
        <w:rPr>
          <w:rFonts w:eastAsia="標楷體" w:hint="eastAsia"/>
          <w:spacing w:val="10"/>
          <w:kern w:val="0"/>
          <w:sz w:val="28"/>
          <w:szCs w:val="20"/>
        </w:rPr>
        <w:t>項目</w:t>
      </w:r>
      <w:r w:rsidRPr="003D34F7">
        <w:rPr>
          <w:rFonts w:eastAsia="標楷體"/>
          <w:spacing w:val="10"/>
          <w:kern w:val="0"/>
          <w:sz w:val="28"/>
          <w:szCs w:val="20"/>
        </w:rPr>
        <w:t>中有</w:t>
      </w:r>
      <w:r w:rsidRPr="003D34F7">
        <w:rPr>
          <w:rFonts w:eastAsia="標楷體"/>
          <w:spacing w:val="10"/>
          <w:kern w:val="0"/>
          <w:sz w:val="28"/>
          <w:szCs w:val="20"/>
        </w:rPr>
        <w:t>4</w:t>
      </w:r>
      <w:r w:rsidRPr="003D34F7">
        <w:rPr>
          <w:rFonts w:eastAsia="標楷體"/>
          <w:spacing w:val="10"/>
          <w:kern w:val="0"/>
          <w:sz w:val="28"/>
          <w:szCs w:val="20"/>
        </w:rPr>
        <w:t>項</w:t>
      </w:r>
      <w:r w:rsidRPr="003D34F7">
        <w:rPr>
          <w:rFonts w:eastAsia="標楷體" w:hint="eastAsia"/>
          <w:spacing w:val="10"/>
          <w:kern w:val="0"/>
          <w:sz w:val="28"/>
          <w:szCs w:val="20"/>
        </w:rPr>
        <w:t>與</w:t>
      </w:r>
      <w:r w:rsidRPr="003D34F7">
        <w:rPr>
          <w:rFonts w:eastAsia="標楷體"/>
          <w:spacing w:val="10"/>
          <w:kern w:val="0"/>
          <w:sz w:val="28"/>
          <w:szCs w:val="20"/>
        </w:rPr>
        <w:t>2012</w:t>
      </w:r>
      <w:r w:rsidRPr="003D34F7">
        <w:rPr>
          <w:rFonts w:eastAsia="標楷體"/>
          <w:spacing w:val="10"/>
          <w:kern w:val="0"/>
          <w:sz w:val="28"/>
          <w:szCs w:val="20"/>
        </w:rPr>
        <w:t>年</w:t>
      </w:r>
      <w:r w:rsidRPr="003D34F7">
        <w:rPr>
          <w:rFonts w:eastAsia="標楷體" w:hint="eastAsia"/>
          <w:spacing w:val="10"/>
          <w:kern w:val="0"/>
          <w:sz w:val="28"/>
          <w:szCs w:val="20"/>
        </w:rPr>
        <w:t>調查結果相同</w:t>
      </w:r>
      <w:r w:rsidRPr="003D34F7">
        <w:rPr>
          <w:rFonts w:eastAsia="標楷體"/>
          <w:spacing w:val="10"/>
          <w:kern w:val="0"/>
          <w:sz w:val="28"/>
          <w:szCs w:val="20"/>
        </w:rPr>
        <w:t>，且「嚴重的所得差距」</w:t>
      </w:r>
      <w:r w:rsidRPr="003D34F7">
        <w:rPr>
          <w:rFonts w:ascii="新細明體" w:hAnsi="新細明體" w:hint="eastAsia"/>
          <w:spacing w:val="10"/>
          <w:kern w:val="0"/>
          <w:sz w:val="28"/>
          <w:szCs w:val="20"/>
        </w:rPr>
        <w:t>、</w:t>
      </w:r>
      <w:r w:rsidRPr="003D34F7">
        <w:rPr>
          <w:rFonts w:eastAsia="標楷體"/>
          <w:spacing w:val="10"/>
          <w:kern w:val="0"/>
          <w:sz w:val="28"/>
          <w:szCs w:val="20"/>
        </w:rPr>
        <w:t>「長期政府財政失衡」</w:t>
      </w:r>
      <w:r w:rsidRPr="003D34F7">
        <w:rPr>
          <w:rFonts w:eastAsia="標楷體" w:hint="eastAsia"/>
          <w:spacing w:val="10"/>
          <w:kern w:val="0"/>
          <w:sz w:val="28"/>
          <w:szCs w:val="20"/>
        </w:rPr>
        <w:t>與「溫室氣體排放增加」持續名列</w:t>
      </w:r>
      <w:r w:rsidRPr="003D34F7">
        <w:rPr>
          <w:rFonts w:eastAsia="標楷體"/>
          <w:spacing w:val="10"/>
          <w:kern w:val="0"/>
          <w:sz w:val="28"/>
          <w:szCs w:val="20"/>
        </w:rPr>
        <w:t>全球風險的前</w:t>
      </w:r>
      <w:r w:rsidRPr="003D34F7">
        <w:rPr>
          <w:rFonts w:eastAsia="標楷體" w:hint="eastAsia"/>
          <w:spacing w:val="10"/>
          <w:kern w:val="0"/>
          <w:sz w:val="28"/>
          <w:szCs w:val="20"/>
        </w:rPr>
        <w:t>三</w:t>
      </w:r>
      <w:r w:rsidRPr="003D34F7">
        <w:rPr>
          <w:rFonts w:eastAsia="標楷體"/>
          <w:spacing w:val="10"/>
          <w:kern w:val="0"/>
          <w:sz w:val="28"/>
          <w:szCs w:val="20"/>
        </w:rPr>
        <w:t>位。</w:t>
      </w:r>
    </w:p>
    <w:p w:rsidR="003D34F7" w:rsidRPr="003D34F7" w:rsidRDefault="003D34F7" w:rsidP="003D34F7">
      <w:pPr>
        <w:widowControl/>
        <w:numPr>
          <w:ilvl w:val="1"/>
          <w:numId w:val="43"/>
        </w:numPr>
        <w:snapToGrid w:val="0"/>
        <w:spacing w:beforeLines="25" w:before="90" w:afterLines="25" w:after="90" w:line="480" w:lineRule="exact"/>
        <w:jc w:val="both"/>
        <w:rPr>
          <w:rFonts w:eastAsia="標楷體"/>
          <w:spacing w:val="10"/>
          <w:kern w:val="0"/>
          <w:sz w:val="28"/>
          <w:szCs w:val="20"/>
        </w:rPr>
      </w:pPr>
      <w:r w:rsidRPr="003D34F7">
        <w:rPr>
          <w:rFonts w:ascii="新細明體" w:hAnsi="新細明體" w:hint="eastAsia"/>
          <w:spacing w:val="10"/>
          <w:kern w:val="0"/>
          <w:sz w:val="28"/>
          <w:szCs w:val="20"/>
        </w:rPr>
        <w:t>「</w:t>
      </w:r>
      <w:r w:rsidRPr="003D34F7">
        <w:rPr>
          <w:rFonts w:eastAsia="標楷體"/>
          <w:spacing w:val="10"/>
          <w:kern w:val="0"/>
          <w:sz w:val="28"/>
          <w:szCs w:val="20"/>
        </w:rPr>
        <w:t>嚴重的所得差距</w:t>
      </w:r>
      <w:r w:rsidRPr="003D34F7">
        <w:rPr>
          <w:rFonts w:ascii="新細明體" w:hAnsi="新細明體" w:hint="eastAsia"/>
          <w:spacing w:val="10"/>
          <w:kern w:val="0"/>
          <w:sz w:val="28"/>
          <w:szCs w:val="20"/>
        </w:rPr>
        <w:t>」</w:t>
      </w:r>
      <w:r w:rsidRPr="003D34F7">
        <w:rPr>
          <w:rFonts w:eastAsia="標楷體"/>
          <w:spacing w:val="10"/>
          <w:kern w:val="0"/>
          <w:sz w:val="28"/>
          <w:szCs w:val="20"/>
        </w:rPr>
        <w:t>不僅是造成當前全球經濟困頓的根源，更成為經濟與社會危機的根源。</w:t>
      </w:r>
    </w:p>
    <w:p w:rsidR="003D34F7" w:rsidRPr="003D34F7" w:rsidRDefault="003D34F7" w:rsidP="003D34F7">
      <w:pPr>
        <w:widowControl/>
        <w:numPr>
          <w:ilvl w:val="1"/>
          <w:numId w:val="43"/>
        </w:numPr>
        <w:snapToGrid w:val="0"/>
        <w:spacing w:beforeLines="25" w:before="90" w:afterLines="25" w:after="90" w:line="460" w:lineRule="exact"/>
        <w:jc w:val="both"/>
        <w:rPr>
          <w:rFonts w:eastAsia="標楷體"/>
          <w:spacing w:val="10"/>
          <w:kern w:val="0"/>
          <w:sz w:val="28"/>
          <w:szCs w:val="20"/>
        </w:rPr>
      </w:pPr>
      <w:r w:rsidRPr="003D34F7">
        <w:rPr>
          <w:rFonts w:eastAsia="標楷體"/>
          <w:spacing w:val="10"/>
          <w:kern w:val="0"/>
          <w:sz w:val="28"/>
          <w:szCs w:val="20"/>
        </w:rPr>
        <w:t>「長期政府財政失衡」</w:t>
      </w:r>
      <w:r w:rsidRPr="003D34F7">
        <w:rPr>
          <w:rFonts w:eastAsia="標楷體" w:hint="eastAsia"/>
          <w:spacing w:val="10"/>
          <w:kern w:val="0"/>
          <w:sz w:val="28"/>
          <w:szCs w:val="20"/>
        </w:rPr>
        <w:t>排名高居不下</w:t>
      </w:r>
      <w:r w:rsidRPr="003D34F7">
        <w:rPr>
          <w:rFonts w:ascii="新細明體" w:hAnsi="新細明體" w:hint="eastAsia"/>
          <w:spacing w:val="10"/>
          <w:kern w:val="0"/>
          <w:sz w:val="28"/>
          <w:szCs w:val="20"/>
        </w:rPr>
        <w:t>，</w:t>
      </w:r>
      <w:r w:rsidRPr="003D34F7">
        <w:rPr>
          <w:rFonts w:eastAsia="標楷體"/>
          <w:spacing w:val="10"/>
          <w:kern w:val="0"/>
          <w:sz w:val="28"/>
          <w:szCs w:val="20"/>
        </w:rPr>
        <w:t>主要是財政長期失衡衍生的債務危機已經成為近年全球經濟</w:t>
      </w:r>
      <w:r w:rsidRPr="003D34F7">
        <w:rPr>
          <w:rFonts w:eastAsia="標楷體"/>
          <w:spacing w:val="10"/>
          <w:kern w:val="0"/>
          <w:sz w:val="28"/>
          <w:szCs w:val="20"/>
        </w:rPr>
        <w:lastRenderedPageBreak/>
        <w:t>發展的主要風險，「去債務化、去槓桿化、去福利化」亦為全球趨勢，此意味先進國家須經歷財政緊縮，降低公共債務至可永續發展的水準。然而，財政、信用與消費的緊縮，將導致全球經濟復甦更加艱難，</w:t>
      </w:r>
      <w:proofErr w:type="gramStart"/>
      <w:r w:rsidRPr="003D34F7">
        <w:rPr>
          <w:rFonts w:eastAsia="標楷體"/>
          <w:spacing w:val="10"/>
          <w:kern w:val="0"/>
          <w:sz w:val="28"/>
          <w:szCs w:val="20"/>
        </w:rPr>
        <w:t>並恐擴大</w:t>
      </w:r>
      <w:proofErr w:type="gramEnd"/>
      <w:r w:rsidRPr="003D34F7">
        <w:rPr>
          <w:rFonts w:eastAsia="標楷體"/>
          <w:spacing w:val="10"/>
          <w:kern w:val="0"/>
          <w:sz w:val="28"/>
          <w:szCs w:val="20"/>
        </w:rPr>
        <w:t>系統失靈的風險</w:t>
      </w:r>
      <w:r w:rsidRPr="003D34F7">
        <w:rPr>
          <w:rFonts w:ascii="新細明體" w:hAnsi="新細明體" w:hint="eastAsia"/>
          <w:spacing w:val="10"/>
          <w:kern w:val="0"/>
          <w:sz w:val="28"/>
          <w:szCs w:val="20"/>
        </w:rPr>
        <w:t>。</w:t>
      </w:r>
    </w:p>
    <w:p w:rsidR="003D34F7" w:rsidRPr="003D34F7" w:rsidRDefault="003D34F7" w:rsidP="003D34F7">
      <w:pPr>
        <w:widowControl/>
        <w:numPr>
          <w:ilvl w:val="1"/>
          <w:numId w:val="43"/>
        </w:numPr>
        <w:snapToGrid w:val="0"/>
        <w:spacing w:beforeLines="25" w:before="90" w:afterLines="25" w:after="90" w:line="460" w:lineRule="exact"/>
        <w:jc w:val="both"/>
        <w:rPr>
          <w:rFonts w:eastAsia="標楷體"/>
          <w:spacing w:val="10"/>
          <w:kern w:val="0"/>
          <w:sz w:val="28"/>
          <w:szCs w:val="20"/>
        </w:rPr>
      </w:pPr>
      <w:r w:rsidRPr="003D34F7">
        <w:rPr>
          <w:rFonts w:eastAsia="標楷體" w:hint="eastAsia"/>
          <w:spacing w:val="10"/>
          <w:kern w:val="0"/>
          <w:sz w:val="28"/>
          <w:szCs w:val="20"/>
        </w:rPr>
        <w:t>「溫室氣體排放增加」是未來</w:t>
      </w:r>
      <w:r w:rsidRPr="003D34F7">
        <w:rPr>
          <w:rFonts w:eastAsia="標楷體" w:hint="eastAsia"/>
          <w:spacing w:val="10"/>
          <w:kern w:val="0"/>
          <w:sz w:val="28"/>
          <w:szCs w:val="20"/>
        </w:rPr>
        <w:t>10</w:t>
      </w:r>
      <w:r w:rsidRPr="003D34F7">
        <w:rPr>
          <w:rFonts w:eastAsia="標楷體" w:hint="eastAsia"/>
          <w:spacing w:val="10"/>
          <w:kern w:val="0"/>
          <w:sz w:val="28"/>
          <w:szCs w:val="20"/>
        </w:rPr>
        <w:t>年人類必須認真面對的環境風險</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WEF</w:t>
      </w:r>
      <w:r w:rsidRPr="003D34F7">
        <w:rPr>
          <w:rFonts w:eastAsia="標楷體" w:hint="eastAsia"/>
          <w:spacing w:val="10"/>
          <w:kern w:val="0"/>
          <w:sz w:val="28"/>
          <w:szCs w:val="20"/>
        </w:rPr>
        <w:t>警告因經濟危機伴隨極端氣候，全球面臨愈來愈嚴峻的風險。同時，經濟層面的困難導致各國政府更無暇顧及氣候變遷、有限資源等方面的長期威脅，但近年來天然災害的發生，卻又重創許多經濟體</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不可輕忽</w:t>
      </w:r>
      <w:r w:rsidRPr="003D34F7">
        <w:rPr>
          <w:rFonts w:eastAsia="標楷體" w:hint="eastAsia"/>
          <w:spacing w:val="10"/>
          <w:kern w:val="0"/>
          <w:sz w:val="28"/>
          <w:szCs w:val="20"/>
        </w:rPr>
        <w:t xml:space="preserve"> </w:t>
      </w:r>
      <w:r w:rsidRPr="003D34F7">
        <w:rPr>
          <w:rFonts w:ascii="新細明體" w:hAnsi="新細明體" w:hint="eastAsia"/>
          <w:spacing w:val="10"/>
          <w:kern w:val="0"/>
          <w:sz w:val="28"/>
          <w:szCs w:val="20"/>
        </w:rPr>
        <w:t>。</w:t>
      </w:r>
    </w:p>
    <w:p w:rsidR="003D34F7" w:rsidRPr="003D34F7" w:rsidRDefault="003D34F7" w:rsidP="003D34F7">
      <w:pPr>
        <w:widowControl/>
        <w:numPr>
          <w:ilvl w:val="0"/>
          <w:numId w:val="43"/>
        </w:numPr>
        <w:snapToGrid w:val="0"/>
        <w:spacing w:beforeLines="25" w:before="90" w:afterLines="25" w:after="90" w:line="460" w:lineRule="exact"/>
        <w:jc w:val="both"/>
        <w:rPr>
          <w:rFonts w:eastAsia="標楷體"/>
          <w:spacing w:val="10"/>
          <w:kern w:val="0"/>
          <w:sz w:val="28"/>
          <w:szCs w:val="20"/>
        </w:rPr>
      </w:pPr>
      <w:r w:rsidRPr="003D34F7">
        <w:rPr>
          <w:rFonts w:eastAsia="標楷體" w:hint="eastAsia"/>
          <w:spacing w:val="10"/>
          <w:kern w:val="0"/>
          <w:sz w:val="28"/>
          <w:szCs w:val="20"/>
        </w:rPr>
        <w:t>「人口老化管理問題」首次出現在全球風險前五大</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顯示全球老齡化的趨勢已受到注意</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人口老化管理成為全球重視的議題</w:t>
      </w:r>
      <w:r w:rsidRPr="003D34F7">
        <w:rPr>
          <w:rFonts w:ascii="新細明體" w:hAnsi="新細明體" w:hint="eastAsia"/>
          <w:spacing w:val="10"/>
          <w:kern w:val="0"/>
          <w:sz w:val="28"/>
          <w:szCs w:val="20"/>
        </w:rPr>
        <w:t>。</w:t>
      </w:r>
    </w:p>
    <w:p w:rsidR="003D34F7" w:rsidRPr="003D34F7" w:rsidRDefault="003D34F7" w:rsidP="003D34F7">
      <w:pPr>
        <w:widowControl/>
        <w:numPr>
          <w:ilvl w:val="0"/>
          <w:numId w:val="43"/>
        </w:numPr>
        <w:tabs>
          <w:tab w:val="num" w:pos="840"/>
        </w:tabs>
        <w:snapToGrid w:val="0"/>
        <w:spacing w:beforeLines="25" w:before="90" w:afterLines="25" w:after="90" w:line="460" w:lineRule="exact"/>
        <w:jc w:val="both"/>
        <w:rPr>
          <w:rFonts w:eastAsia="標楷體"/>
          <w:spacing w:val="10"/>
          <w:kern w:val="0"/>
          <w:sz w:val="28"/>
          <w:szCs w:val="28"/>
        </w:rPr>
      </w:pPr>
      <w:r w:rsidRPr="003D34F7">
        <w:rPr>
          <w:rFonts w:eastAsia="標楷體"/>
          <w:sz w:val="28"/>
          <w:szCs w:val="28"/>
        </w:rPr>
        <w:t>前五大風險中，經濟風險及社會風險各占二項，「</w:t>
      </w:r>
      <w:r w:rsidRPr="003D34F7">
        <w:rPr>
          <w:rFonts w:eastAsia="標楷體" w:hint="eastAsia"/>
          <w:sz w:val="28"/>
          <w:szCs w:val="28"/>
        </w:rPr>
        <w:t>水供應危機</w:t>
      </w:r>
      <w:r w:rsidRPr="003D34F7">
        <w:rPr>
          <w:rFonts w:eastAsia="標楷體"/>
          <w:sz w:val="28"/>
          <w:szCs w:val="28"/>
        </w:rPr>
        <w:t>」排名</w:t>
      </w:r>
      <w:r w:rsidRPr="003D34F7">
        <w:rPr>
          <w:rFonts w:eastAsia="標楷體" w:hint="eastAsia"/>
          <w:sz w:val="28"/>
          <w:szCs w:val="28"/>
        </w:rPr>
        <w:t>較</w:t>
      </w:r>
      <w:r w:rsidRPr="003D34F7">
        <w:rPr>
          <w:rFonts w:eastAsia="標楷體" w:hint="eastAsia"/>
          <w:sz w:val="28"/>
          <w:szCs w:val="28"/>
        </w:rPr>
        <w:t>2012</w:t>
      </w:r>
      <w:r w:rsidRPr="003D34F7">
        <w:rPr>
          <w:rFonts w:eastAsia="標楷體" w:hint="eastAsia"/>
          <w:sz w:val="28"/>
          <w:szCs w:val="28"/>
        </w:rPr>
        <w:t>年</w:t>
      </w:r>
      <w:r w:rsidRPr="003D34F7">
        <w:rPr>
          <w:rFonts w:eastAsia="標楷體"/>
          <w:sz w:val="28"/>
          <w:szCs w:val="28"/>
        </w:rPr>
        <w:t>上升。</w:t>
      </w: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p>
    <w:p w:rsidR="003D34F7" w:rsidRPr="003D34F7" w:rsidRDefault="003D34F7" w:rsidP="003D34F7">
      <w:pPr>
        <w:widowControl/>
        <w:snapToGrid w:val="0"/>
        <w:spacing w:beforeLines="25" w:before="90" w:afterLines="25" w:after="90" w:line="480" w:lineRule="exact"/>
        <w:jc w:val="both"/>
        <w:rPr>
          <w:rFonts w:eastAsia="標楷體"/>
          <w:sz w:val="28"/>
          <w:szCs w:val="28"/>
        </w:rPr>
      </w:pPr>
      <w:r>
        <w:rPr>
          <w:noProof/>
        </w:rPr>
        <mc:AlternateContent>
          <mc:Choice Requires="wpc">
            <w:drawing>
              <wp:inline distT="0" distB="0" distL="0" distR="0">
                <wp:extent cx="5896610" cy="3512820"/>
                <wp:effectExtent l="0" t="2540" r="10795" b="0"/>
                <wp:docPr id="602" name="畫布 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0" name="Text Box 102"/>
                        <wps:cNvSpPr txBox="1">
                          <a:spLocks noChangeArrowheads="1"/>
                        </wps:cNvSpPr>
                        <wps:spPr bwMode="auto">
                          <a:xfrm>
                            <a:off x="0" y="339282"/>
                            <a:ext cx="511828" cy="228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第一名</w:t>
                              </w:r>
                            </w:p>
                          </w:txbxContent>
                        </wps:txbx>
                        <wps:bodyPr rot="0" vert="horz" wrap="square" lIns="91440" tIns="45720" rIns="91440" bIns="45720" anchor="t" anchorCtr="0" upright="1">
                          <a:noAutofit/>
                        </wps:bodyPr>
                      </wps:wsp>
                      <wps:wsp>
                        <wps:cNvPr id="561" name="Text Box 103"/>
                        <wps:cNvSpPr txBox="1">
                          <a:spLocks noChangeArrowheads="1"/>
                        </wps:cNvSpPr>
                        <wps:spPr bwMode="auto">
                          <a:xfrm>
                            <a:off x="7301" y="1051417"/>
                            <a:ext cx="511098" cy="228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第二名</w:t>
                              </w:r>
                            </w:p>
                          </w:txbxContent>
                        </wps:txbx>
                        <wps:bodyPr rot="0" vert="horz" wrap="square" lIns="91440" tIns="45720" rIns="91440" bIns="45720" anchor="t" anchorCtr="0" upright="1">
                          <a:noAutofit/>
                        </wps:bodyPr>
                      </wps:wsp>
                      <wps:wsp>
                        <wps:cNvPr id="562" name="Text Box 104"/>
                        <wps:cNvSpPr txBox="1">
                          <a:spLocks noChangeArrowheads="1"/>
                        </wps:cNvSpPr>
                        <wps:spPr bwMode="auto">
                          <a:xfrm>
                            <a:off x="14603" y="1577126"/>
                            <a:ext cx="511828" cy="228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第三名</w:t>
                              </w:r>
                            </w:p>
                          </w:txbxContent>
                        </wps:txbx>
                        <wps:bodyPr rot="0" vert="horz" wrap="square" lIns="91440" tIns="45720" rIns="91440" bIns="45720" anchor="t" anchorCtr="0" upright="1">
                          <a:noAutofit/>
                        </wps:bodyPr>
                      </wps:wsp>
                      <wps:wsp>
                        <wps:cNvPr id="563" name="Text Box 105"/>
                        <wps:cNvSpPr txBox="1">
                          <a:spLocks noChangeArrowheads="1"/>
                        </wps:cNvSpPr>
                        <wps:spPr bwMode="auto">
                          <a:xfrm>
                            <a:off x="29206" y="2198548"/>
                            <a:ext cx="496495" cy="228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第四名</w:t>
                              </w:r>
                            </w:p>
                          </w:txbxContent>
                        </wps:txbx>
                        <wps:bodyPr rot="0" vert="horz" wrap="square" lIns="91440" tIns="45720" rIns="91440" bIns="45720" anchor="t" anchorCtr="0" upright="1">
                          <a:noAutofit/>
                        </wps:bodyPr>
                      </wps:wsp>
                      <wps:wsp>
                        <wps:cNvPr id="564" name="Text Box 106"/>
                        <wps:cNvSpPr txBox="1">
                          <a:spLocks noChangeArrowheads="1"/>
                        </wps:cNvSpPr>
                        <wps:spPr bwMode="auto">
                          <a:xfrm>
                            <a:off x="15333" y="2742828"/>
                            <a:ext cx="494305" cy="228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第五名</w:t>
                              </w:r>
                            </w:p>
                          </w:txbxContent>
                        </wps:txbx>
                        <wps:bodyPr rot="0" vert="horz" wrap="square" lIns="91440" tIns="45720" rIns="91440" bIns="45720" anchor="t" anchorCtr="0" upright="1">
                          <a:noAutofit/>
                        </wps:bodyPr>
                      </wps:wsp>
                      <wps:wsp>
                        <wps:cNvPr id="565" name="Rectangle 107"/>
                        <wps:cNvSpPr>
                          <a:spLocks noChangeArrowheads="1"/>
                        </wps:cNvSpPr>
                        <wps:spPr bwMode="auto">
                          <a:xfrm>
                            <a:off x="526431" y="754278"/>
                            <a:ext cx="799503" cy="727849"/>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2D6AD5">
                                <w:rPr>
                                  <w:rFonts w:hint="eastAsia"/>
                                  <w:sz w:val="20"/>
                                  <w:szCs w:val="20"/>
                                </w:rPr>
                                <w:t>中東地區的不穩定</w:t>
                              </w:r>
                              <w:r w:rsidRPr="002D6AD5">
                                <w:rPr>
                                  <w:rFonts w:hint="eastAsia"/>
                                  <w:sz w:val="20"/>
                                  <w:szCs w:val="20"/>
                                </w:rPr>
                                <w:t>(</w:t>
                              </w:r>
                              <w:r w:rsidRPr="002D6AD5">
                                <w:rPr>
                                  <w:rFonts w:hint="eastAsia"/>
                                  <w:sz w:val="20"/>
                                  <w:szCs w:val="20"/>
                                </w:rPr>
                                <w:t>地緣</w:t>
                              </w:r>
                              <w:r w:rsidRPr="002D6AD5">
                                <w:rPr>
                                  <w:rFonts w:hint="eastAsia"/>
                                  <w:sz w:val="20"/>
                                  <w:szCs w:val="20"/>
                                </w:rPr>
                                <w:t>)</w:t>
                              </w:r>
                            </w:p>
                          </w:txbxContent>
                        </wps:txbx>
                        <wps:bodyPr rot="0" vert="horz" wrap="square" lIns="91440" tIns="45720" rIns="91440" bIns="45720" anchor="t" anchorCtr="0" upright="1">
                          <a:noAutofit/>
                        </wps:bodyPr>
                      </wps:wsp>
                      <wps:wsp>
                        <wps:cNvPr id="566" name="Rectangle 108"/>
                        <wps:cNvSpPr>
                          <a:spLocks noChangeArrowheads="1"/>
                        </wps:cNvSpPr>
                        <wps:spPr bwMode="auto">
                          <a:xfrm>
                            <a:off x="525701" y="110713"/>
                            <a:ext cx="800233" cy="643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8B661A" w:rsidRPr="002D6AD5" w:rsidRDefault="008B661A" w:rsidP="003D34F7">
                              <w:pPr>
                                <w:spacing w:line="0" w:lineRule="atLeast"/>
                                <w:jc w:val="center"/>
                                <w:rPr>
                                  <w:sz w:val="20"/>
                                  <w:szCs w:val="20"/>
                                </w:rPr>
                              </w:pPr>
                              <w:r w:rsidRPr="002D6AD5">
                                <w:rPr>
                                  <w:rFonts w:hint="eastAsia"/>
                                  <w:sz w:val="20"/>
                                  <w:szCs w:val="20"/>
                                </w:rPr>
                                <w:t>資產價格</w:t>
                              </w:r>
                              <w:r w:rsidRPr="002D6AD5">
                                <w:rPr>
                                  <w:rFonts w:hint="eastAsia"/>
                                  <w:sz w:val="20"/>
                                  <w:szCs w:val="20"/>
                                </w:rPr>
                                <w:t xml:space="preserve">  </w:t>
                              </w:r>
                              <w:r w:rsidRPr="002D6AD5">
                                <w:rPr>
                                  <w:rFonts w:hint="eastAsia"/>
                                  <w:sz w:val="20"/>
                                  <w:szCs w:val="20"/>
                                </w:rPr>
                                <w:t>崩盤</w:t>
                              </w:r>
                              <w:r w:rsidRPr="002D6AD5">
                                <w:rPr>
                                  <w:sz w:val="20"/>
                                  <w:szCs w:val="20"/>
                                </w:rPr>
                                <w:br/>
                                <w:t>(</w:t>
                              </w:r>
                              <w:r w:rsidRPr="002D6AD5">
                                <w:rPr>
                                  <w:rFonts w:hint="eastAsia"/>
                                  <w:sz w:val="20"/>
                                  <w:szCs w:val="20"/>
                                </w:rPr>
                                <w:t>經濟</w:t>
                              </w:r>
                              <w:r w:rsidRPr="002D6AD5">
                                <w:rPr>
                                  <w:sz w:val="20"/>
                                  <w:szCs w:val="20"/>
                                </w:rPr>
                                <w:t>)</w:t>
                              </w:r>
                            </w:p>
                            <w:p w:rsidR="008B661A" w:rsidRDefault="008B661A" w:rsidP="003D34F7">
                              <w:pPr>
                                <w:spacing w:line="0" w:lineRule="atLeast"/>
                                <w:jc w:val="center"/>
                                <w:rPr>
                                  <w:sz w:val="20"/>
                                  <w:szCs w:val="20"/>
                                </w:rPr>
                              </w:pPr>
                            </w:p>
                            <w:p w:rsidR="008B661A" w:rsidRDefault="008B661A" w:rsidP="003D34F7">
                              <w:pPr>
                                <w:spacing w:line="0" w:lineRule="atLeast"/>
                                <w:jc w:val="center"/>
                                <w:rPr>
                                  <w:sz w:val="16"/>
                                  <w:szCs w:val="16"/>
                                </w:rPr>
                              </w:pPr>
                            </w:p>
                          </w:txbxContent>
                        </wps:txbx>
                        <wps:bodyPr rot="0" vert="horz" wrap="square" lIns="18000" tIns="45720" rIns="18000" bIns="45720" anchor="t" anchorCtr="0" upright="1">
                          <a:noAutofit/>
                        </wps:bodyPr>
                      </wps:wsp>
                      <wps:wsp>
                        <wps:cNvPr id="567" name="Text Box 109"/>
                        <wps:cNvSpPr txBox="1">
                          <a:spLocks noChangeArrowheads="1"/>
                        </wps:cNvSpPr>
                        <wps:spPr bwMode="auto">
                          <a:xfrm>
                            <a:off x="563668" y="3284251"/>
                            <a:ext cx="68633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200</w:t>
                              </w:r>
                              <w:r>
                                <w:rPr>
                                  <w:rFonts w:hint="eastAsia"/>
                                  <w:sz w:val="20"/>
                                  <w:szCs w:val="20"/>
                                </w:rPr>
                                <w:t>8</w:t>
                              </w:r>
                              <w:r>
                                <w:rPr>
                                  <w:rFonts w:hint="eastAsia"/>
                                  <w:sz w:val="20"/>
                                  <w:szCs w:val="20"/>
                                </w:rPr>
                                <w:t>年</w:t>
                              </w:r>
                            </w:p>
                          </w:txbxContent>
                        </wps:txbx>
                        <wps:bodyPr rot="0" vert="horz" wrap="square" lIns="91440" tIns="45720" rIns="91440" bIns="45720" anchor="t" anchorCtr="0" upright="1">
                          <a:noAutofit/>
                        </wps:bodyPr>
                      </wps:wsp>
                      <wps:wsp>
                        <wps:cNvPr id="568" name="Text Box 110"/>
                        <wps:cNvSpPr txBox="1">
                          <a:spLocks noChangeArrowheads="1"/>
                        </wps:cNvSpPr>
                        <wps:spPr bwMode="auto">
                          <a:xfrm>
                            <a:off x="1500438" y="3279965"/>
                            <a:ext cx="68633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200</w:t>
                              </w:r>
                              <w:r>
                                <w:rPr>
                                  <w:rFonts w:hint="eastAsia"/>
                                  <w:sz w:val="20"/>
                                  <w:szCs w:val="20"/>
                                </w:rPr>
                                <w:t>9</w:t>
                              </w:r>
                              <w:r>
                                <w:rPr>
                                  <w:rFonts w:hint="eastAsia"/>
                                  <w:sz w:val="20"/>
                                  <w:szCs w:val="20"/>
                                </w:rPr>
                                <w:t>年</w:t>
                              </w:r>
                            </w:p>
                          </w:txbxContent>
                        </wps:txbx>
                        <wps:bodyPr rot="0" vert="horz" wrap="square" lIns="91440" tIns="45720" rIns="91440" bIns="45720" anchor="t" anchorCtr="0" upright="1">
                          <a:noAutofit/>
                        </wps:bodyPr>
                      </wps:wsp>
                      <wps:wsp>
                        <wps:cNvPr id="569" name="Rectangle 111"/>
                        <wps:cNvSpPr>
                          <a:spLocks noChangeArrowheads="1"/>
                        </wps:cNvSpPr>
                        <wps:spPr bwMode="auto">
                          <a:xfrm>
                            <a:off x="526431" y="2053550"/>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2D6AD5">
                                <w:rPr>
                                  <w:rFonts w:hint="eastAsia"/>
                                  <w:sz w:val="20"/>
                                  <w:szCs w:val="20"/>
                                </w:rPr>
                                <w:t>石油和天然氣價格上漲</w:t>
                              </w:r>
                              <w:r w:rsidRPr="002D6AD5">
                                <w:rPr>
                                  <w:rFonts w:hint="eastAsia"/>
                                  <w:sz w:val="20"/>
                                  <w:szCs w:val="20"/>
                                </w:rPr>
                                <w:t>(</w:t>
                              </w:r>
                              <w:r w:rsidRPr="002D6AD5">
                                <w:rPr>
                                  <w:rFonts w:hint="eastAsia"/>
                                  <w:sz w:val="20"/>
                                  <w:szCs w:val="20"/>
                                </w:rPr>
                                <w:t>經濟</w:t>
                              </w:r>
                              <w:r w:rsidRPr="002D6AD5">
                                <w:rPr>
                                  <w:rFonts w:hint="eastAsia"/>
                                  <w:sz w:val="20"/>
                                  <w:szCs w:val="20"/>
                                </w:rPr>
                                <w:t>)</w:t>
                              </w:r>
                            </w:p>
                          </w:txbxContent>
                        </wps:txbx>
                        <wps:bodyPr rot="0" vert="horz" wrap="square" lIns="91440" tIns="45720" rIns="91440" bIns="45720" anchor="t" anchorCtr="0" upright="1">
                          <a:noAutofit/>
                        </wps:bodyPr>
                      </wps:wsp>
                      <wps:wsp>
                        <wps:cNvPr id="570" name="Rectangle 112"/>
                        <wps:cNvSpPr>
                          <a:spLocks noChangeArrowheads="1"/>
                        </wps:cNvSpPr>
                        <wps:spPr bwMode="auto">
                          <a:xfrm>
                            <a:off x="526431" y="1482127"/>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2D6AD5">
                                <w:rPr>
                                  <w:rFonts w:hint="eastAsia"/>
                                  <w:sz w:val="20"/>
                                  <w:szCs w:val="20"/>
                                </w:rPr>
                                <w:t>失敗與衰退的國家</w:t>
                              </w:r>
                              <w:r w:rsidRPr="002D6AD5">
                                <w:rPr>
                                  <w:rFonts w:hint="eastAsia"/>
                                  <w:sz w:val="20"/>
                                  <w:szCs w:val="20"/>
                                </w:rPr>
                                <w:t>(</w:t>
                              </w:r>
                              <w:r w:rsidRPr="002D6AD5">
                                <w:rPr>
                                  <w:rFonts w:hint="eastAsia"/>
                                  <w:sz w:val="20"/>
                                  <w:szCs w:val="20"/>
                                </w:rPr>
                                <w:t>地緣</w:t>
                              </w:r>
                              <w:r w:rsidRPr="002D6AD5">
                                <w:rPr>
                                  <w:rFonts w:hint="eastAsia"/>
                                  <w:sz w:val="20"/>
                                  <w:szCs w:val="20"/>
                                </w:rPr>
                                <w:t>)</w:t>
                              </w:r>
                            </w:p>
                          </w:txbxContent>
                        </wps:txbx>
                        <wps:bodyPr rot="0" vert="horz" wrap="square" lIns="91440" tIns="45720" rIns="91440" bIns="45720" anchor="t" anchorCtr="0" upright="1">
                          <a:noAutofit/>
                        </wps:bodyPr>
                      </wps:wsp>
                      <wps:wsp>
                        <wps:cNvPr id="571" name="Rectangle 113"/>
                        <wps:cNvSpPr>
                          <a:spLocks noChangeArrowheads="1"/>
                        </wps:cNvSpPr>
                        <wps:spPr bwMode="auto">
                          <a:xfrm>
                            <a:off x="526431" y="2624972"/>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napToGrid w:val="0"/>
                                <w:rPr>
                                  <w:szCs w:val="20"/>
                                </w:rPr>
                              </w:pPr>
                              <w:r w:rsidRPr="002D6AD5">
                                <w:rPr>
                                  <w:rFonts w:hint="eastAsia"/>
                                  <w:sz w:val="20"/>
                                  <w:szCs w:val="20"/>
                                </w:rPr>
                                <w:t>已開發國家的慢性疾病</w:t>
                              </w:r>
                              <w:r w:rsidRPr="002D6AD5">
                                <w:rPr>
                                  <w:rFonts w:hint="eastAsia"/>
                                  <w:sz w:val="20"/>
                                  <w:szCs w:val="20"/>
                                </w:rPr>
                                <w:t>(</w:t>
                              </w:r>
                              <w:r w:rsidRPr="002D6AD5">
                                <w:rPr>
                                  <w:rFonts w:hint="eastAsia"/>
                                  <w:sz w:val="20"/>
                                  <w:szCs w:val="20"/>
                                </w:rPr>
                                <w:t>社會</w:t>
                              </w:r>
                              <w:r w:rsidRPr="002D6AD5">
                                <w:rPr>
                                  <w:rFonts w:hint="eastAsia"/>
                                  <w:sz w:val="20"/>
                                  <w:szCs w:val="20"/>
                                </w:rPr>
                                <w:t>)</w:t>
                              </w:r>
                            </w:p>
                          </w:txbxContent>
                        </wps:txbx>
                        <wps:bodyPr rot="0" vert="horz" wrap="square" lIns="91440" tIns="45720" rIns="91440" bIns="45720" anchor="t" anchorCtr="0" upright="1">
                          <a:noAutofit/>
                        </wps:bodyPr>
                      </wps:wsp>
                      <wps:wsp>
                        <wps:cNvPr id="572" name="Rectangle 114"/>
                        <wps:cNvSpPr>
                          <a:spLocks noChangeArrowheads="1"/>
                        </wps:cNvSpPr>
                        <wps:spPr bwMode="auto">
                          <a:xfrm>
                            <a:off x="1440566" y="739278"/>
                            <a:ext cx="799503" cy="742849"/>
                          </a:xfrm>
                          <a:prstGeom prst="rect">
                            <a:avLst/>
                          </a:prstGeom>
                          <a:solidFill>
                            <a:srgbClr val="FFFFFF"/>
                          </a:solidFill>
                          <a:ln w="9525">
                            <a:solidFill>
                              <a:srgbClr val="000000"/>
                            </a:solidFill>
                            <a:miter lim="800000"/>
                            <a:headEnd/>
                            <a:tailEnd/>
                          </a:ln>
                        </wps:spPr>
                        <wps:txbx>
                          <w:txbxContent>
                            <w:p w:rsidR="008B661A" w:rsidRPr="002D6AD5" w:rsidRDefault="008B661A" w:rsidP="003D34F7">
                              <w:pPr>
                                <w:spacing w:line="0" w:lineRule="atLeast"/>
                                <w:jc w:val="center"/>
                                <w:rPr>
                                  <w:sz w:val="20"/>
                                  <w:szCs w:val="20"/>
                                </w:rPr>
                              </w:pPr>
                              <w:r w:rsidRPr="002D6AD5">
                                <w:rPr>
                                  <w:rFonts w:hint="eastAsia"/>
                                  <w:sz w:val="20"/>
                                  <w:szCs w:val="20"/>
                                </w:rPr>
                                <w:t>中國大陸經濟成長減緩</w:t>
                              </w:r>
                              <w:r w:rsidRPr="002D6AD5">
                                <w:rPr>
                                  <w:rFonts w:hint="eastAsia"/>
                                  <w:sz w:val="20"/>
                                  <w:szCs w:val="20"/>
                                </w:rPr>
                                <w:t>(&lt;6%)</w:t>
                              </w:r>
                            </w:p>
                            <w:p w:rsidR="008B661A" w:rsidRDefault="008B661A" w:rsidP="003D34F7">
                              <w:pPr>
                                <w:spacing w:line="0" w:lineRule="atLeast"/>
                                <w:jc w:val="center"/>
                                <w:rPr>
                                  <w:sz w:val="20"/>
                                  <w:szCs w:val="20"/>
                                </w:rPr>
                              </w:pPr>
                              <w:r w:rsidRPr="002D6AD5">
                                <w:rPr>
                                  <w:rFonts w:hint="eastAsia"/>
                                  <w:sz w:val="20"/>
                                  <w:szCs w:val="20"/>
                                </w:rPr>
                                <w:t>(</w:t>
                              </w:r>
                              <w:r w:rsidRPr="002D6AD5">
                                <w:rPr>
                                  <w:rFonts w:hint="eastAsia"/>
                                  <w:sz w:val="20"/>
                                  <w:szCs w:val="20"/>
                                </w:rPr>
                                <w:t>經濟</w:t>
                              </w:r>
                              <w:r w:rsidRPr="002D6AD5">
                                <w:rPr>
                                  <w:rFonts w:hint="eastAsia"/>
                                  <w:sz w:val="20"/>
                                  <w:szCs w:val="20"/>
                                </w:rPr>
                                <w:t>)</w:t>
                              </w:r>
                            </w:p>
                          </w:txbxContent>
                        </wps:txbx>
                        <wps:bodyPr rot="0" vert="horz" wrap="square" lIns="91440" tIns="45720" rIns="91440" bIns="45720" anchor="t" anchorCtr="0" upright="1">
                          <a:noAutofit/>
                        </wps:bodyPr>
                      </wps:wsp>
                      <wps:wsp>
                        <wps:cNvPr id="573" name="Rectangle 115"/>
                        <wps:cNvSpPr>
                          <a:spLocks noChangeArrowheads="1"/>
                        </wps:cNvSpPr>
                        <wps:spPr bwMode="auto">
                          <a:xfrm>
                            <a:off x="1439836" y="110713"/>
                            <a:ext cx="799503" cy="632136"/>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2D6AD5">
                                <w:rPr>
                                  <w:rFonts w:hint="eastAsia"/>
                                  <w:sz w:val="20"/>
                                  <w:szCs w:val="20"/>
                                </w:rPr>
                                <w:t>資產價格崩盤</w:t>
                              </w:r>
                              <w:r w:rsidRPr="002D6AD5">
                                <w:rPr>
                                  <w:sz w:val="20"/>
                                  <w:szCs w:val="20"/>
                                </w:rPr>
                                <w:br/>
                              </w:r>
                              <w:r>
                                <w:rPr>
                                  <w:sz w:val="20"/>
                                  <w:szCs w:val="20"/>
                                </w:rPr>
                                <w:t>(</w:t>
                              </w:r>
                              <w:r>
                                <w:rPr>
                                  <w:rFonts w:hint="eastAsia"/>
                                  <w:sz w:val="20"/>
                                  <w:szCs w:val="20"/>
                                </w:rPr>
                                <w:t>經濟</w:t>
                              </w:r>
                              <w:r>
                                <w:rPr>
                                  <w:sz w:val="20"/>
                                  <w:szCs w:val="20"/>
                                </w:rPr>
                                <w:t>)</w:t>
                              </w:r>
                            </w:p>
                            <w:p w:rsidR="008B661A" w:rsidRDefault="008B661A" w:rsidP="003D34F7"/>
                          </w:txbxContent>
                        </wps:txbx>
                        <wps:bodyPr rot="0" vert="horz" wrap="square" lIns="91440" tIns="45720" rIns="91440" bIns="45720" anchor="t" anchorCtr="0" upright="1">
                          <a:noAutofit/>
                        </wps:bodyPr>
                      </wps:wsp>
                      <wps:wsp>
                        <wps:cNvPr id="574" name="Rectangle 116"/>
                        <wps:cNvSpPr>
                          <a:spLocks noChangeArrowheads="1"/>
                        </wps:cNvSpPr>
                        <wps:spPr bwMode="auto">
                          <a:xfrm>
                            <a:off x="1440566" y="2053550"/>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2D6AD5">
                                <w:rPr>
                                  <w:rFonts w:ascii="HelveticaNeueLTPro-Lt" w:hAnsi="HelveticaNeueLTPro-Lt" w:cs="HelveticaNeueLTPro-Lt" w:hint="eastAsia"/>
                                  <w:kern w:val="0"/>
                                  <w:sz w:val="20"/>
                                  <w:szCs w:val="20"/>
                                </w:rPr>
                                <w:t>全球治理落差</w:t>
                              </w:r>
                              <w:r w:rsidRPr="002D6AD5">
                                <w:rPr>
                                  <w:rFonts w:ascii="HelveticaNeueLTPro-Lt" w:hAnsi="HelveticaNeueLTPro-Lt" w:cs="HelveticaNeueLTPro-Lt" w:hint="eastAsia"/>
                                  <w:kern w:val="0"/>
                                  <w:sz w:val="20"/>
                                  <w:szCs w:val="20"/>
                                </w:rPr>
                                <w:t>(</w:t>
                              </w:r>
                              <w:r w:rsidRPr="002D6AD5">
                                <w:rPr>
                                  <w:rFonts w:ascii="HelveticaNeueLTPro-Lt" w:hAnsi="HelveticaNeueLTPro-Lt" w:cs="HelveticaNeueLTPro-Lt" w:hint="eastAsia"/>
                                  <w:kern w:val="0"/>
                                  <w:sz w:val="20"/>
                                  <w:szCs w:val="20"/>
                                </w:rPr>
                                <w:t>地緣</w:t>
                              </w:r>
                              <w:r w:rsidRPr="002D6AD5">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75" name="Rectangle 117"/>
                        <wps:cNvSpPr>
                          <a:spLocks noChangeArrowheads="1"/>
                        </wps:cNvSpPr>
                        <wps:spPr bwMode="auto">
                          <a:xfrm>
                            <a:off x="1440566" y="1482127"/>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sidRPr="002D6AD5">
                                <w:rPr>
                                  <w:rFonts w:hint="eastAsia"/>
                                  <w:sz w:val="20"/>
                                  <w:szCs w:val="20"/>
                                </w:rPr>
                                <w:t>慢性疾病</w:t>
                              </w:r>
                              <w:r w:rsidRPr="002D6AD5">
                                <w:rPr>
                                  <w:rFonts w:hint="eastAsia"/>
                                  <w:sz w:val="20"/>
                                  <w:szCs w:val="20"/>
                                </w:rPr>
                                <w:t>(</w:t>
                              </w:r>
                              <w:r w:rsidRPr="002D6AD5">
                                <w:rPr>
                                  <w:rFonts w:hint="eastAsia"/>
                                  <w:sz w:val="20"/>
                                  <w:szCs w:val="20"/>
                                </w:rPr>
                                <w:t>社會</w:t>
                              </w:r>
                              <w:r w:rsidRPr="002D6AD5">
                                <w:rPr>
                                  <w:rFonts w:hint="eastAsia"/>
                                  <w:sz w:val="20"/>
                                  <w:szCs w:val="20"/>
                                </w:rPr>
                                <w:t>)</w:t>
                              </w:r>
                            </w:p>
                          </w:txbxContent>
                        </wps:txbx>
                        <wps:bodyPr rot="0" vert="horz" wrap="square" lIns="91440" tIns="45720" rIns="91440" bIns="45720" anchor="t" anchorCtr="0" upright="1">
                          <a:noAutofit/>
                        </wps:bodyPr>
                      </wps:wsp>
                      <wps:wsp>
                        <wps:cNvPr id="576" name="Rectangle 118"/>
                        <wps:cNvSpPr>
                          <a:spLocks noChangeArrowheads="1"/>
                        </wps:cNvSpPr>
                        <wps:spPr bwMode="auto">
                          <a:xfrm>
                            <a:off x="1440566" y="2624972"/>
                            <a:ext cx="799503" cy="571423"/>
                          </a:xfrm>
                          <a:prstGeom prst="rect">
                            <a:avLst/>
                          </a:prstGeom>
                          <a:solidFill>
                            <a:srgbClr val="FFFFFF"/>
                          </a:solidFill>
                          <a:ln w="9525">
                            <a:solidFill>
                              <a:srgbClr val="000000"/>
                            </a:solidFill>
                            <a:miter lim="800000"/>
                            <a:headEnd/>
                            <a:tailEnd/>
                          </a:ln>
                        </wps:spPr>
                        <wps:txbx>
                          <w:txbxContent>
                            <w:p w:rsidR="008B661A" w:rsidRPr="002D6AD5" w:rsidRDefault="008B661A" w:rsidP="003D34F7">
                              <w:pPr>
                                <w:snapToGrid w:val="0"/>
                                <w:rPr>
                                  <w:sz w:val="20"/>
                                  <w:szCs w:val="20"/>
                                </w:rPr>
                              </w:pPr>
                              <w:r w:rsidRPr="002D6AD5">
                                <w:rPr>
                                  <w:rFonts w:hint="eastAsia"/>
                                  <w:sz w:val="20"/>
                                  <w:szCs w:val="20"/>
                                </w:rPr>
                                <w:t>全球裁員</w:t>
                              </w:r>
                            </w:p>
                            <w:p w:rsidR="008B661A" w:rsidRDefault="008B661A" w:rsidP="003D34F7">
                              <w:pPr>
                                <w:snapToGrid w:val="0"/>
                              </w:pPr>
                              <w:r w:rsidRPr="002D6AD5">
                                <w:rPr>
                                  <w:rFonts w:hint="eastAsia"/>
                                  <w:sz w:val="20"/>
                                  <w:szCs w:val="20"/>
                                </w:rPr>
                                <w:t>(</w:t>
                              </w:r>
                              <w:r w:rsidRPr="002D6AD5">
                                <w:rPr>
                                  <w:rFonts w:hint="eastAsia"/>
                                  <w:sz w:val="20"/>
                                  <w:szCs w:val="20"/>
                                </w:rPr>
                                <w:t>產生中</w:t>
                              </w:r>
                              <w:r w:rsidRPr="002D6AD5">
                                <w:rPr>
                                  <w:rFonts w:hint="eastAsia"/>
                                  <w:sz w:val="20"/>
                                  <w:szCs w:val="20"/>
                                </w:rPr>
                                <w:t>) (</w:t>
                              </w:r>
                              <w:r w:rsidRPr="002D6AD5">
                                <w:rPr>
                                  <w:rFonts w:hint="eastAsia"/>
                                  <w:sz w:val="20"/>
                                  <w:szCs w:val="20"/>
                                </w:rPr>
                                <w:t>經濟</w:t>
                              </w:r>
                              <w:r w:rsidRPr="002D6AD5">
                                <w:rPr>
                                  <w:rFonts w:hint="eastAsia"/>
                                  <w:sz w:val="20"/>
                                  <w:szCs w:val="20"/>
                                </w:rPr>
                                <w:t>)</w:t>
                              </w:r>
                            </w:p>
                          </w:txbxContent>
                        </wps:txbx>
                        <wps:bodyPr rot="0" vert="horz" wrap="square" lIns="91440" tIns="45720" rIns="91440" bIns="45720" anchor="t" anchorCtr="0" upright="1">
                          <a:noAutofit/>
                        </wps:bodyPr>
                      </wps:wsp>
                      <wps:wsp>
                        <wps:cNvPr id="577" name="Rectangle 119"/>
                        <wps:cNvSpPr>
                          <a:spLocks noChangeArrowheads="1"/>
                        </wps:cNvSpPr>
                        <wps:spPr bwMode="auto">
                          <a:xfrm>
                            <a:off x="2353971" y="747135"/>
                            <a:ext cx="799503" cy="734992"/>
                          </a:xfrm>
                          <a:prstGeom prst="rect">
                            <a:avLst/>
                          </a:prstGeom>
                          <a:solidFill>
                            <a:srgbClr val="FFFFFF"/>
                          </a:solidFill>
                          <a:ln w="9525">
                            <a:solidFill>
                              <a:srgbClr val="000000"/>
                            </a:solidFill>
                            <a:miter lim="800000"/>
                            <a:headEnd/>
                            <a:tailEnd/>
                          </a:ln>
                        </wps:spPr>
                        <wps:txbx>
                          <w:txbxContent>
                            <w:p w:rsidR="008B661A" w:rsidRDefault="008B661A" w:rsidP="003D34F7">
                              <w:pPr>
                                <w:snapToGrid w:val="0"/>
                                <w:spacing w:line="240" w:lineRule="atLeast"/>
                                <w:jc w:val="center"/>
                                <w:rPr>
                                  <w:sz w:val="20"/>
                                  <w:szCs w:val="20"/>
                                </w:rPr>
                              </w:pPr>
                              <w:r>
                                <w:rPr>
                                  <w:rFonts w:hint="eastAsia"/>
                                  <w:sz w:val="20"/>
                                  <w:szCs w:val="20"/>
                                </w:rPr>
                                <w:t>中國大陸經濟成長減緩</w:t>
                              </w:r>
                              <w:r>
                                <w:rPr>
                                  <w:sz w:val="20"/>
                                  <w:szCs w:val="20"/>
                                </w:rPr>
                                <w:t>(&lt;6%)</w:t>
                              </w:r>
                              <w:r>
                                <w:rPr>
                                  <w:sz w:val="20"/>
                                  <w:szCs w:val="20"/>
                                </w:rPr>
                                <w:b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wps:wsp>
                        <wps:cNvPr id="578" name="Rectangle 120"/>
                        <wps:cNvSpPr>
                          <a:spLocks noChangeArrowheads="1"/>
                        </wps:cNvSpPr>
                        <wps:spPr bwMode="auto">
                          <a:xfrm>
                            <a:off x="2345209" y="110713"/>
                            <a:ext cx="801694" cy="636422"/>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p w:rsidR="008B661A" w:rsidRDefault="008B661A" w:rsidP="003D34F7"/>
                          </w:txbxContent>
                        </wps:txbx>
                        <wps:bodyPr rot="0" vert="horz" wrap="square" lIns="91440" tIns="45720" rIns="91440" bIns="45720" anchor="t" anchorCtr="0" upright="1">
                          <a:noAutofit/>
                        </wps:bodyPr>
                      </wps:wsp>
                      <wps:wsp>
                        <wps:cNvPr id="579" name="Rectangle 121"/>
                        <wps:cNvSpPr>
                          <a:spLocks noChangeArrowheads="1"/>
                        </wps:cNvSpPr>
                        <wps:spPr bwMode="auto">
                          <a:xfrm>
                            <a:off x="2353971" y="2053550"/>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rFonts w:ascii="HelveticaNeueLTPro-Lt" w:hAnsi="HelveticaNeueLTPro-Lt" w:cs="HelveticaNeueLTPro-Lt"/>
                                  <w:kern w:val="0"/>
                                  <w:sz w:val="20"/>
                                  <w:szCs w:val="20"/>
                                </w:rPr>
                              </w:pPr>
                              <w:r w:rsidRPr="001A182A">
                                <w:rPr>
                                  <w:rFonts w:ascii="HelveticaNeueLTPro-Lt" w:hAnsi="HelveticaNeueLTPro-Lt" w:cs="HelveticaNeueLTPro-Lt" w:hint="eastAsia"/>
                                  <w:kern w:val="0"/>
                                  <w:sz w:val="20"/>
                                  <w:szCs w:val="20"/>
                                </w:rPr>
                                <w:t>財政危機</w:t>
                              </w:r>
                              <w:r w:rsidRPr="001A182A">
                                <w:rPr>
                                  <w:rFonts w:ascii="HelveticaNeueLTPro-Lt" w:hAnsi="HelveticaNeueLTPro-Lt" w:cs="HelveticaNeueLTPro-Lt" w:hint="eastAsia"/>
                                  <w:kern w:val="0"/>
                                  <w:sz w:val="20"/>
                                  <w:szCs w:val="20"/>
                                </w:rPr>
                                <w:t>(</w:t>
                              </w:r>
                              <w:r w:rsidRPr="001A182A">
                                <w:rPr>
                                  <w:rFonts w:ascii="HelveticaNeueLTPro-Lt" w:hAnsi="HelveticaNeueLTPro-Lt" w:cs="HelveticaNeueLTPro-Lt" w:hint="eastAsia"/>
                                  <w:kern w:val="0"/>
                                  <w:sz w:val="20"/>
                                  <w:szCs w:val="20"/>
                                </w:rPr>
                                <w:t>經濟</w:t>
                              </w:r>
                              <w:r w:rsidRPr="001A182A">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80" name="Rectangle 122"/>
                        <wps:cNvSpPr>
                          <a:spLocks noChangeArrowheads="1"/>
                        </wps:cNvSpPr>
                        <wps:spPr bwMode="auto">
                          <a:xfrm>
                            <a:off x="2353971" y="1482127"/>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Pr>
                                  <w:rFonts w:ascii="HelveticaNeueLTPro-Lt" w:hAnsi="HelveticaNeueLTPro-Lt" w:cs="HelveticaNeueLTPro-Lt" w:hint="eastAsia"/>
                                  <w:kern w:val="0"/>
                                  <w:sz w:val="20"/>
                                  <w:szCs w:val="20"/>
                                </w:rPr>
                                <w:t>慢性疾病</w:t>
                              </w:r>
                              <w:r>
                                <w:rPr>
                                  <w:sz w:val="20"/>
                                  <w:szCs w:val="20"/>
                                </w:rPr>
                                <w:t>(</w:t>
                              </w:r>
                              <w:r>
                                <w:rPr>
                                  <w:rFonts w:hint="eastAsia"/>
                                  <w:sz w:val="20"/>
                                  <w:szCs w:val="20"/>
                                </w:rPr>
                                <w:t>社會</w:t>
                              </w:r>
                              <w:r>
                                <w:rPr>
                                  <w:sz w:val="20"/>
                                  <w:szCs w:val="20"/>
                                </w:rPr>
                                <w:t>)</w:t>
                              </w:r>
                            </w:p>
                          </w:txbxContent>
                        </wps:txbx>
                        <wps:bodyPr rot="0" vert="horz" wrap="square" lIns="91440" tIns="45720" rIns="91440" bIns="45720" anchor="t" anchorCtr="0" upright="1">
                          <a:noAutofit/>
                        </wps:bodyPr>
                      </wps:wsp>
                      <wps:wsp>
                        <wps:cNvPr id="581" name="Rectangle 123"/>
                        <wps:cNvSpPr>
                          <a:spLocks noChangeArrowheads="1"/>
                        </wps:cNvSpPr>
                        <wps:spPr bwMode="auto">
                          <a:xfrm>
                            <a:off x="2353971" y="2624972"/>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rFonts w:ascii="HelveticaNeueLTPro-Lt" w:hAnsi="HelveticaNeueLTPro-Lt" w:cs="HelveticaNeueLTPro-Lt"/>
                                  <w:kern w:val="0"/>
                                  <w:sz w:val="20"/>
                                  <w:szCs w:val="20"/>
                                </w:rPr>
                              </w:pPr>
                              <w:r w:rsidRPr="001A182A">
                                <w:rPr>
                                  <w:rFonts w:ascii="HelveticaNeueLTPro-Lt" w:hAnsi="HelveticaNeueLTPro-Lt" w:cs="HelveticaNeueLTPro-Lt" w:hint="eastAsia"/>
                                  <w:kern w:val="0"/>
                                  <w:sz w:val="20"/>
                                  <w:szCs w:val="20"/>
                                </w:rPr>
                                <w:t>全球治理落差</w:t>
                              </w:r>
                              <w:r w:rsidRPr="001A182A">
                                <w:rPr>
                                  <w:rFonts w:ascii="HelveticaNeueLTPro-Lt" w:hAnsi="HelveticaNeueLTPro-Lt" w:cs="HelveticaNeueLTPro-Lt" w:hint="eastAsia"/>
                                  <w:kern w:val="0"/>
                                  <w:sz w:val="20"/>
                                  <w:szCs w:val="20"/>
                                </w:rPr>
                                <w:t>(</w:t>
                              </w:r>
                              <w:r w:rsidRPr="001A182A">
                                <w:rPr>
                                  <w:rFonts w:ascii="HelveticaNeueLTPro-Lt" w:hAnsi="HelveticaNeueLTPro-Lt" w:cs="HelveticaNeueLTPro-Lt" w:hint="eastAsia"/>
                                  <w:kern w:val="0"/>
                                  <w:sz w:val="20"/>
                                  <w:szCs w:val="20"/>
                                </w:rPr>
                                <w:t>地緣</w:t>
                              </w:r>
                              <w:r w:rsidRPr="001A182A">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82" name="Rectangle 124"/>
                        <wps:cNvSpPr>
                          <a:spLocks noChangeArrowheads="1"/>
                        </wps:cNvSpPr>
                        <wps:spPr bwMode="auto">
                          <a:xfrm>
                            <a:off x="3269567" y="2053550"/>
                            <a:ext cx="798043" cy="571423"/>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spacing w:line="0" w:lineRule="atLeast"/>
                                <w:jc w:val="center"/>
                                <w:rPr>
                                  <w:sz w:val="20"/>
                                  <w:szCs w:val="20"/>
                                </w:rPr>
                              </w:pPr>
                              <w:r w:rsidRPr="009D4A32">
                                <w:rPr>
                                  <w:rFonts w:hint="eastAsia"/>
                                  <w:sz w:val="20"/>
                                  <w:szCs w:val="20"/>
                                </w:rPr>
                                <w:t>生物多樣性消失</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wps:txbx>
                        <wps:bodyPr rot="0" vert="horz" wrap="square" lIns="91440" tIns="45720" rIns="91440" bIns="45720" anchor="t" anchorCtr="0" upright="1">
                          <a:noAutofit/>
                        </wps:bodyPr>
                      </wps:wsp>
                      <wps:wsp>
                        <wps:cNvPr id="583" name="Rectangle 125"/>
                        <wps:cNvSpPr>
                          <a:spLocks noChangeArrowheads="1"/>
                        </wps:cNvSpPr>
                        <wps:spPr bwMode="auto">
                          <a:xfrm>
                            <a:off x="3269567" y="1482127"/>
                            <a:ext cx="798043" cy="571423"/>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jc w:val="center"/>
                                <w:rPr>
                                  <w:rFonts w:ascii="HelveticaNeueLTPro-Lt" w:hAnsi="HelveticaNeueLTPro-Lt" w:cs="HelveticaNeueLTPro-Lt"/>
                                  <w:kern w:val="0"/>
                                  <w:sz w:val="20"/>
                                  <w:szCs w:val="20"/>
                                </w:rPr>
                              </w:pPr>
                              <w:r w:rsidRPr="009D4A32">
                                <w:rPr>
                                  <w:rFonts w:ascii="HelveticaNeueLTPro-Lt" w:hAnsi="HelveticaNeueLTPro-Lt" w:cs="HelveticaNeueLTPro-Lt" w:hint="eastAsia"/>
                                  <w:kern w:val="0"/>
                                  <w:sz w:val="20"/>
                                  <w:szCs w:val="20"/>
                                </w:rPr>
                                <w:t>貪</w:t>
                              </w:r>
                              <w:proofErr w:type="gramStart"/>
                              <w:r w:rsidRPr="009D4A32">
                                <w:rPr>
                                  <w:rFonts w:ascii="HelveticaNeueLTPro-Lt" w:hAnsi="HelveticaNeueLTPro-Lt" w:cs="HelveticaNeueLTPro-Lt" w:hint="eastAsia"/>
                                  <w:kern w:val="0"/>
                                  <w:sz w:val="20"/>
                                  <w:szCs w:val="20"/>
                                </w:rPr>
                                <w:t>汙</w:t>
                              </w:r>
                              <w:proofErr w:type="gramEnd"/>
                            </w:p>
                            <w:p w:rsidR="008B661A" w:rsidRDefault="008B661A" w:rsidP="003D34F7">
                              <w:pPr>
                                <w:jc w:val="center"/>
                                <w:rPr>
                                  <w:sz w:val="20"/>
                                  <w:szCs w:val="20"/>
                                </w:rPr>
                              </w:pPr>
                              <w:r w:rsidRPr="009D4A32">
                                <w:rPr>
                                  <w:rFonts w:ascii="HelveticaNeueLTPro-Lt" w:hAnsi="HelveticaNeueLTPro-Lt" w:cs="HelveticaNeueLTPro-Lt" w:hint="eastAsia"/>
                                  <w:kern w:val="0"/>
                                  <w:sz w:val="20"/>
                                  <w:szCs w:val="20"/>
                                </w:rPr>
                                <w:t>(</w:t>
                              </w:r>
                              <w:r w:rsidRPr="009D4A32">
                                <w:rPr>
                                  <w:rFonts w:ascii="HelveticaNeueLTPro-Lt" w:hAnsi="HelveticaNeueLTPro-Lt" w:cs="HelveticaNeueLTPro-Lt" w:hint="eastAsia"/>
                                  <w:kern w:val="0"/>
                                  <w:sz w:val="20"/>
                                  <w:szCs w:val="20"/>
                                </w:rPr>
                                <w:t>地緣</w:t>
                              </w:r>
                              <w:r w:rsidRPr="009D4A32">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84" name="Rectangle 126"/>
                        <wps:cNvSpPr>
                          <a:spLocks noChangeArrowheads="1"/>
                        </wps:cNvSpPr>
                        <wps:spPr bwMode="auto">
                          <a:xfrm>
                            <a:off x="3269567" y="2624972"/>
                            <a:ext cx="798043" cy="571423"/>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jc w:val="center"/>
                                <w:rPr>
                                  <w:sz w:val="20"/>
                                  <w:szCs w:val="20"/>
                                </w:rPr>
                              </w:pPr>
                              <w:r w:rsidRPr="009D4A32">
                                <w:rPr>
                                  <w:rFonts w:hint="eastAsia"/>
                                  <w:sz w:val="20"/>
                                  <w:szCs w:val="20"/>
                                </w:rPr>
                                <w:t>氣候災難</w:t>
                              </w:r>
                            </w:p>
                            <w:p w:rsidR="008B661A" w:rsidRDefault="008B661A" w:rsidP="003D34F7">
                              <w:pPr>
                                <w:jc w:val="center"/>
                                <w:rPr>
                                  <w:rFonts w:ascii="HelveticaNeueLTPro-Lt" w:hAnsi="HelveticaNeueLTPro-Lt" w:cs="HelveticaNeueLTPro-Lt"/>
                                  <w:kern w:val="0"/>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wps:txbx>
                        <wps:bodyPr rot="0" vert="horz" wrap="square" lIns="91440" tIns="45720" rIns="91440" bIns="45720" anchor="t" anchorCtr="0" upright="1">
                          <a:noAutofit/>
                        </wps:bodyPr>
                      </wps:wsp>
                      <wps:wsp>
                        <wps:cNvPr id="585" name="Rectangle 127"/>
                        <wps:cNvSpPr>
                          <a:spLocks noChangeArrowheads="1"/>
                        </wps:cNvSpPr>
                        <wps:spPr bwMode="auto">
                          <a:xfrm>
                            <a:off x="4182972" y="750706"/>
                            <a:ext cx="799503" cy="731421"/>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spacing w:line="0" w:lineRule="atLeast"/>
                                <w:jc w:val="center"/>
                                <w:rPr>
                                  <w:sz w:val="20"/>
                                  <w:szCs w:val="20"/>
                                </w:rPr>
                              </w:pPr>
                              <w:r w:rsidRPr="009D4A32">
                                <w:rPr>
                                  <w:rFonts w:hint="eastAsia"/>
                                  <w:sz w:val="20"/>
                                  <w:szCs w:val="20"/>
                                </w:rPr>
                                <w:t>長期政府財政失衡</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經濟</w:t>
                              </w:r>
                              <w:r w:rsidRPr="009D4A32">
                                <w:rPr>
                                  <w:rFonts w:hint="eastAsia"/>
                                  <w:sz w:val="20"/>
                                  <w:szCs w:val="20"/>
                                </w:rPr>
                                <w:t>)</w:t>
                              </w:r>
                            </w:p>
                          </w:txbxContent>
                        </wps:txbx>
                        <wps:bodyPr rot="0" vert="horz" wrap="square" lIns="91440" tIns="45720" rIns="91440" bIns="45720" anchor="t" anchorCtr="0" upright="1">
                          <a:noAutofit/>
                        </wps:bodyPr>
                      </wps:wsp>
                      <wps:wsp>
                        <wps:cNvPr id="586" name="Rectangle 128"/>
                        <wps:cNvSpPr>
                          <a:spLocks noChangeArrowheads="1"/>
                        </wps:cNvSpPr>
                        <wps:spPr bwMode="auto">
                          <a:xfrm>
                            <a:off x="4175670" y="110713"/>
                            <a:ext cx="806805" cy="643565"/>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spacing w:line="0" w:lineRule="atLeast"/>
                                <w:jc w:val="center"/>
                                <w:rPr>
                                  <w:sz w:val="20"/>
                                  <w:szCs w:val="20"/>
                                </w:rPr>
                              </w:pPr>
                              <w:r w:rsidRPr="009D4A32">
                                <w:rPr>
                                  <w:rFonts w:hint="eastAsia"/>
                                  <w:sz w:val="20"/>
                                  <w:szCs w:val="20"/>
                                </w:rPr>
                                <w:t>嚴重的所得差距</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經濟</w:t>
                              </w:r>
                              <w:r w:rsidRPr="009D4A32">
                                <w:rPr>
                                  <w:rFonts w:hint="eastAsia"/>
                                  <w:sz w:val="20"/>
                                  <w:szCs w:val="20"/>
                                </w:rPr>
                                <w:t>)</w:t>
                              </w:r>
                            </w:p>
                          </w:txbxContent>
                        </wps:txbx>
                        <wps:bodyPr rot="0" vert="horz" wrap="square" lIns="91440" tIns="45720" rIns="91440" bIns="45720" anchor="t" anchorCtr="0" upright="1">
                          <a:noAutofit/>
                        </wps:bodyPr>
                      </wps:wsp>
                      <wps:wsp>
                        <wps:cNvPr id="587" name="Rectangle 129"/>
                        <wps:cNvSpPr>
                          <a:spLocks noChangeArrowheads="1"/>
                        </wps:cNvSpPr>
                        <wps:spPr bwMode="auto">
                          <a:xfrm>
                            <a:off x="4182972" y="2053550"/>
                            <a:ext cx="799503" cy="571423"/>
                          </a:xfrm>
                          <a:prstGeom prst="rect">
                            <a:avLst/>
                          </a:prstGeom>
                          <a:solidFill>
                            <a:srgbClr val="FFFFFF"/>
                          </a:solidFill>
                          <a:ln w="9525">
                            <a:solidFill>
                              <a:srgbClr val="000000"/>
                            </a:solidFill>
                            <a:miter lim="800000"/>
                            <a:headEnd/>
                            <a:tailEnd/>
                          </a:ln>
                        </wps:spPr>
                        <wps:txbx>
                          <w:txbxContent>
                            <w:p w:rsidR="008B661A" w:rsidRPr="00A50C99" w:rsidRDefault="008B661A" w:rsidP="003D34F7">
                              <w:pPr>
                                <w:jc w:val="center"/>
                                <w:rPr>
                                  <w:sz w:val="20"/>
                                  <w:szCs w:val="20"/>
                                </w:rPr>
                              </w:pPr>
                              <w:r w:rsidRPr="00A50C99">
                                <w:rPr>
                                  <w:rFonts w:hint="eastAsia"/>
                                  <w:sz w:val="20"/>
                                  <w:szCs w:val="20"/>
                                </w:rPr>
                                <w:t>網路攻擊</w:t>
                              </w:r>
                            </w:p>
                            <w:p w:rsidR="008B661A" w:rsidRDefault="008B661A" w:rsidP="003D34F7">
                              <w:pPr>
                                <w:jc w:val="center"/>
                                <w:rPr>
                                  <w:sz w:val="20"/>
                                  <w:szCs w:val="20"/>
                                </w:rPr>
                              </w:pPr>
                              <w:r w:rsidRPr="00A50C99">
                                <w:rPr>
                                  <w:rFonts w:hint="eastAsia"/>
                                  <w:sz w:val="20"/>
                                  <w:szCs w:val="20"/>
                                </w:rPr>
                                <w:t>（科技）</w:t>
                              </w:r>
                            </w:p>
                            <w:p w:rsidR="008B661A" w:rsidRDefault="008B661A" w:rsidP="003D34F7">
                              <w:pPr>
                                <w:spacing w:line="0" w:lineRule="atLeast"/>
                                <w:jc w:val="center"/>
                                <w:rPr>
                                  <w:sz w:val="20"/>
                                  <w:szCs w:val="20"/>
                                </w:rPr>
                              </w:pPr>
                            </w:p>
                          </w:txbxContent>
                        </wps:txbx>
                        <wps:bodyPr rot="0" vert="horz" wrap="square" lIns="91440" tIns="45720" rIns="91440" bIns="45720" anchor="t" anchorCtr="0" upright="1">
                          <a:noAutofit/>
                        </wps:bodyPr>
                      </wps:wsp>
                      <wps:wsp>
                        <wps:cNvPr id="588" name="Rectangle 130"/>
                        <wps:cNvSpPr>
                          <a:spLocks noChangeArrowheads="1"/>
                        </wps:cNvSpPr>
                        <wps:spPr bwMode="auto">
                          <a:xfrm>
                            <a:off x="4182972" y="1482127"/>
                            <a:ext cx="799503" cy="571423"/>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snapToGrid w:val="0"/>
                                <w:jc w:val="center"/>
                                <w:rPr>
                                  <w:sz w:val="20"/>
                                  <w:szCs w:val="20"/>
                                </w:rPr>
                              </w:pPr>
                              <w:r w:rsidRPr="009D4A32">
                                <w:rPr>
                                  <w:rFonts w:hint="eastAsia"/>
                                  <w:sz w:val="20"/>
                                  <w:szCs w:val="20"/>
                                </w:rPr>
                                <w:t>溫室氣體排放增加</w:t>
                              </w:r>
                            </w:p>
                            <w:p w:rsidR="008B661A" w:rsidRDefault="008B661A" w:rsidP="003D34F7">
                              <w:pPr>
                                <w:snapToGrid w:val="0"/>
                                <w:jc w:val="center"/>
                                <w:rPr>
                                  <w:rFonts w:ascii="HelveticaNeueLTPro-Lt" w:hAnsi="HelveticaNeueLTPro-Lt" w:cs="HelveticaNeueLTPro-Lt"/>
                                  <w:kern w:val="0"/>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wps:txbx>
                        <wps:bodyPr rot="0" vert="horz" wrap="square" lIns="91440" tIns="45720" rIns="91440" bIns="45720" anchor="t" anchorCtr="0" upright="1">
                          <a:noAutofit/>
                        </wps:bodyPr>
                      </wps:wsp>
                      <wps:wsp>
                        <wps:cNvPr id="589" name="Rectangle 131"/>
                        <wps:cNvSpPr>
                          <a:spLocks noChangeArrowheads="1"/>
                        </wps:cNvSpPr>
                        <wps:spPr bwMode="auto">
                          <a:xfrm>
                            <a:off x="4182972" y="2624972"/>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sidRPr="00A50C99">
                                <w:rPr>
                                  <w:rFonts w:hint="eastAsia"/>
                                  <w:sz w:val="20"/>
                                  <w:szCs w:val="20"/>
                                </w:rPr>
                                <w:t>水供應危機</w:t>
                              </w:r>
                              <w:r w:rsidRPr="00A50C99">
                                <w:rPr>
                                  <w:rFonts w:hint="eastAsia"/>
                                  <w:sz w:val="20"/>
                                  <w:szCs w:val="20"/>
                                </w:rPr>
                                <w:t>(</w:t>
                              </w:r>
                              <w:r w:rsidRPr="00A50C99">
                                <w:rPr>
                                  <w:rFonts w:hint="eastAsia"/>
                                  <w:sz w:val="20"/>
                                  <w:szCs w:val="20"/>
                                </w:rPr>
                                <w:t>社會</w:t>
                              </w:r>
                              <w:r w:rsidRPr="00A50C99">
                                <w:rPr>
                                  <w:rFonts w:hint="eastAsia"/>
                                  <w:sz w:val="20"/>
                                  <w:szCs w:val="20"/>
                                </w:rPr>
                                <w:t>)</w:t>
                              </w:r>
                            </w:p>
                          </w:txbxContent>
                        </wps:txbx>
                        <wps:bodyPr rot="0" vert="horz" wrap="square" lIns="91440" tIns="45720" rIns="91440" bIns="45720" anchor="t" anchorCtr="0" upright="1">
                          <a:noAutofit/>
                        </wps:bodyPr>
                      </wps:wsp>
                      <wps:wsp>
                        <wps:cNvPr id="590" name="Rectangle 132"/>
                        <wps:cNvSpPr>
                          <a:spLocks noChangeArrowheads="1"/>
                        </wps:cNvSpPr>
                        <wps:spPr bwMode="auto">
                          <a:xfrm>
                            <a:off x="5097107" y="716421"/>
                            <a:ext cx="799503" cy="765706"/>
                          </a:xfrm>
                          <a:prstGeom prst="rect">
                            <a:avLst/>
                          </a:prstGeom>
                          <a:solidFill>
                            <a:srgbClr val="FFFFFF"/>
                          </a:solidFill>
                          <a:ln w="9525">
                            <a:solidFill>
                              <a:srgbClr val="000000"/>
                            </a:solidFill>
                            <a:miter lim="800000"/>
                            <a:headEnd/>
                            <a:tailEnd/>
                          </a:ln>
                        </wps:spPr>
                        <wps:txbx>
                          <w:txbxContent>
                            <w:p w:rsidR="008B661A" w:rsidRDefault="008B661A" w:rsidP="003D34F7">
                              <w:pPr>
                                <w:spacing w:beforeLines="25" w:before="90"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長期政府財政失衡</w:t>
                              </w:r>
                            </w:p>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經濟</w:t>
                              </w:r>
                              <w:r>
                                <w:rPr>
                                  <w:rFonts w:ascii="HelveticaNeueLTPro-Lt" w:hAnsi="HelveticaNeueLTPro-Lt" w:cs="HelveticaNeueLTPro-Lt" w:hint="eastAsia"/>
                                  <w:kern w:val="0"/>
                                  <w:sz w:val="20"/>
                                  <w:szCs w:val="20"/>
                                </w:rPr>
                                <w:t>)</w:t>
                              </w:r>
                            </w:p>
                            <w:p w:rsidR="008B661A" w:rsidRDefault="008B661A" w:rsidP="003D34F7"/>
                          </w:txbxContent>
                        </wps:txbx>
                        <wps:bodyPr rot="0" vert="horz" wrap="square" lIns="91440" tIns="45720" rIns="91440" bIns="45720" anchor="t" anchorCtr="0" upright="1">
                          <a:noAutofit/>
                        </wps:bodyPr>
                      </wps:wsp>
                      <wps:wsp>
                        <wps:cNvPr id="591" name="Rectangle 133"/>
                        <wps:cNvSpPr>
                          <a:spLocks noChangeArrowheads="1"/>
                        </wps:cNvSpPr>
                        <wps:spPr bwMode="auto">
                          <a:xfrm>
                            <a:off x="5089075" y="110713"/>
                            <a:ext cx="799503" cy="613565"/>
                          </a:xfrm>
                          <a:prstGeom prst="rect">
                            <a:avLst/>
                          </a:prstGeom>
                          <a:solidFill>
                            <a:srgbClr val="FFFFFF"/>
                          </a:solidFill>
                          <a:ln w="9525">
                            <a:solidFill>
                              <a:srgbClr val="000000"/>
                            </a:solidFill>
                            <a:miter lim="800000"/>
                            <a:headEnd/>
                            <a:tailEnd/>
                          </a:ln>
                        </wps:spPr>
                        <wps:txbx>
                          <w:txbxContent>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嚴重的所得差距</w:t>
                              </w:r>
                            </w:p>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經濟</w:t>
                              </w:r>
                              <w:r>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92" name="Rectangle 134"/>
                        <wps:cNvSpPr>
                          <a:spLocks noChangeArrowheads="1"/>
                        </wps:cNvSpPr>
                        <wps:spPr bwMode="auto">
                          <a:xfrm>
                            <a:off x="5097107" y="2053550"/>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beforeLines="25" w:before="90" w:line="0" w:lineRule="atLeast"/>
                                <w:jc w:val="center"/>
                                <w:rPr>
                                  <w:szCs w:val="20"/>
                                </w:rPr>
                              </w:pPr>
                              <w:r w:rsidRPr="00A50C99">
                                <w:rPr>
                                  <w:rFonts w:ascii="HelveticaNeueLTPro-Lt" w:hAnsi="HelveticaNeueLTPro-Lt" w:cs="HelveticaNeueLTPro-Lt" w:hint="eastAsia"/>
                                  <w:kern w:val="0"/>
                                  <w:sz w:val="20"/>
                                  <w:szCs w:val="20"/>
                                </w:rPr>
                                <w:t>水供應危機</w:t>
                              </w:r>
                              <w:r w:rsidRPr="00A50C99">
                                <w:rPr>
                                  <w:rFonts w:ascii="HelveticaNeueLTPro-Lt" w:hAnsi="HelveticaNeueLTPro-Lt" w:cs="HelveticaNeueLTPro-Lt" w:hint="eastAsia"/>
                                  <w:kern w:val="0"/>
                                  <w:sz w:val="20"/>
                                  <w:szCs w:val="20"/>
                                </w:rPr>
                                <w:t>(</w:t>
                              </w:r>
                              <w:r w:rsidRPr="00A50C99">
                                <w:rPr>
                                  <w:rFonts w:ascii="HelveticaNeueLTPro-Lt" w:hAnsi="HelveticaNeueLTPro-Lt" w:cs="HelveticaNeueLTPro-Lt" w:hint="eastAsia"/>
                                  <w:kern w:val="0"/>
                                  <w:sz w:val="20"/>
                                  <w:szCs w:val="20"/>
                                </w:rPr>
                                <w:t>社會</w:t>
                              </w:r>
                              <w:r w:rsidRPr="00A50C99">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wps:wsp>
                        <wps:cNvPr id="593" name="Rectangle 135"/>
                        <wps:cNvSpPr>
                          <a:spLocks noChangeArrowheads="1"/>
                        </wps:cNvSpPr>
                        <wps:spPr bwMode="auto">
                          <a:xfrm>
                            <a:off x="5097107" y="1482127"/>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溫室氣體排放增加</w:t>
                              </w:r>
                            </w:p>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環境</w:t>
                              </w:r>
                              <w:r>
                                <w:rPr>
                                  <w:rFonts w:ascii="HelveticaNeueLTPro-Lt" w:hAnsi="HelveticaNeueLTPro-Lt" w:cs="HelveticaNeueLTPro-Lt" w:hint="eastAsia"/>
                                  <w:kern w:val="0"/>
                                  <w:sz w:val="20"/>
                                  <w:szCs w:val="20"/>
                                </w:rPr>
                                <w:t>)</w:t>
                              </w:r>
                            </w:p>
                          </w:txbxContent>
                        </wps:txbx>
                        <wps:bodyPr rot="0" vert="horz" wrap="square" lIns="18000" tIns="45720" rIns="18000" bIns="45720" anchor="t" anchorCtr="0" upright="1">
                          <a:noAutofit/>
                        </wps:bodyPr>
                      </wps:wsp>
                      <wps:wsp>
                        <wps:cNvPr id="594" name="Rectangle 136"/>
                        <wps:cNvSpPr>
                          <a:spLocks noChangeArrowheads="1"/>
                        </wps:cNvSpPr>
                        <wps:spPr bwMode="auto">
                          <a:xfrm>
                            <a:off x="5097107" y="2624972"/>
                            <a:ext cx="799503" cy="571423"/>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A50C99">
                                <w:rPr>
                                  <w:rFonts w:hint="eastAsia"/>
                                  <w:sz w:val="20"/>
                                  <w:szCs w:val="20"/>
                                </w:rPr>
                                <w:t>人口老化管理</w:t>
                              </w:r>
                              <w:r>
                                <w:rPr>
                                  <w:rFonts w:hint="eastAsia"/>
                                  <w:sz w:val="20"/>
                                  <w:szCs w:val="20"/>
                                </w:rPr>
                                <w:t>問題</w:t>
                              </w:r>
                            </w:p>
                            <w:p w:rsidR="008B661A" w:rsidRDefault="008B661A" w:rsidP="003D34F7">
                              <w:pPr>
                                <w:spacing w:line="0" w:lineRule="atLeast"/>
                                <w:jc w:val="center"/>
                                <w:rPr>
                                  <w:sz w:val="20"/>
                                  <w:szCs w:val="20"/>
                                </w:rPr>
                              </w:pPr>
                              <w:r>
                                <w:rPr>
                                  <w:sz w:val="20"/>
                                  <w:szCs w:val="20"/>
                                </w:rPr>
                                <w:t xml:space="preserve"> (</w:t>
                              </w:r>
                              <w:r>
                                <w:rPr>
                                  <w:rFonts w:hint="eastAsia"/>
                                  <w:sz w:val="20"/>
                                  <w:szCs w:val="20"/>
                                </w:rPr>
                                <w:t>社會</w:t>
                              </w:r>
                              <w:r>
                                <w:rPr>
                                  <w:sz w:val="20"/>
                                  <w:szCs w:val="20"/>
                                </w:rPr>
                                <w:t>)</w:t>
                              </w:r>
                            </w:p>
                          </w:txbxContent>
                        </wps:txbx>
                        <wps:bodyPr rot="0" vert="horz" wrap="square" lIns="91440" tIns="45720" rIns="91440" bIns="45720" anchor="t" anchorCtr="0" upright="1">
                          <a:noAutofit/>
                        </wps:bodyPr>
                      </wps:wsp>
                      <wps:wsp>
                        <wps:cNvPr id="595" name="Text Box 137"/>
                        <wps:cNvSpPr txBox="1">
                          <a:spLocks noChangeArrowheads="1"/>
                        </wps:cNvSpPr>
                        <wps:spPr bwMode="auto">
                          <a:xfrm>
                            <a:off x="68633" y="0"/>
                            <a:ext cx="457068" cy="34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rPr>
                                  <w:sz w:val="16"/>
                                  <w:szCs w:val="16"/>
                                </w:rPr>
                              </w:pPr>
                              <w:r>
                                <w:rPr>
                                  <w:rFonts w:hint="eastAsia"/>
                                  <w:sz w:val="16"/>
                                  <w:szCs w:val="16"/>
                                </w:rPr>
                                <w:t>排名</w:t>
                              </w:r>
                            </w:p>
                          </w:txbxContent>
                        </wps:txbx>
                        <wps:bodyPr rot="0" vert="horz" wrap="square" lIns="91440" tIns="45720" rIns="91440" bIns="45720" anchor="t" anchorCtr="0" upright="1">
                          <a:noAutofit/>
                        </wps:bodyPr>
                      </wps:wsp>
                      <wps:wsp>
                        <wps:cNvPr id="596" name="Rectangle 138"/>
                        <wps:cNvSpPr>
                          <a:spLocks noChangeArrowheads="1"/>
                        </wps:cNvSpPr>
                        <wps:spPr bwMode="auto">
                          <a:xfrm>
                            <a:off x="3268106" y="742849"/>
                            <a:ext cx="793662" cy="739278"/>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jc w:val="center"/>
                                <w:rPr>
                                  <w:sz w:val="20"/>
                                  <w:szCs w:val="20"/>
                                </w:rPr>
                              </w:pPr>
                              <w:r w:rsidRPr="009D4A32">
                                <w:rPr>
                                  <w:rFonts w:hint="eastAsia"/>
                                  <w:sz w:val="20"/>
                                  <w:szCs w:val="20"/>
                                </w:rPr>
                                <w:t>水文災變</w:t>
                              </w:r>
                            </w:p>
                            <w:p w:rsidR="008B661A" w:rsidRDefault="008B661A" w:rsidP="003D34F7">
                              <w:pPr>
                                <w:jc w:val="center"/>
                                <w:rPr>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wps:txbx>
                        <wps:bodyPr rot="0" vert="horz" wrap="square" lIns="91440" tIns="45720" rIns="91440" bIns="45720" anchor="t" anchorCtr="0" upright="1">
                          <a:noAutofit/>
                        </wps:bodyPr>
                      </wps:wsp>
                      <wps:wsp>
                        <wps:cNvPr id="597" name="Rectangle 139"/>
                        <wps:cNvSpPr>
                          <a:spLocks noChangeArrowheads="1"/>
                        </wps:cNvSpPr>
                        <wps:spPr bwMode="auto">
                          <a:xfrm>
                            <a:off x="3260075" y="110713"/>
                            <a:ext cx="801694" cy="632136"/>
                          </a:xfrm>
                          <a:prstGeom prst="rect">
                            <a:avLst/>
                          </a:prstGeom>
                          <a:solidFill>
                            <a:srgbClr val="FFFFFF"/>
                          </a:solidFill>
                          <a:ln w="9525">
                            <a:solidFill>
                              <a:srgbClr val="000000"/>
                            </a:solidFill>
                            <a:miter lim="800000"/>
                            <a:headEnd/>
                            <a:tailEnd/>
                          </a:ln>
                        </wps:spPr>
                        <wps:txbx>
                          <w:txbxContent>
                            <w:p w:rsidR="008B661A" w:rsidRPr="009D4A32" w:rsidRDefault="008B661A" w:rsidP="003D34F7">
                              <w:pPr>
                                <w:rPr>
                                  <w:sz w:val="20"/>
                                  <w:szCs w:val="20"/>
                                </w:rPr>
                              </w:pPr>
                              <w:r w:rsidRPr="009D4A32">
                                <w:rPr>
                                  <w:rFonts w:hint="eastAsia"/>
                                  <w:sz w:val="20"/>
                                  <w:szCs w:val="20"/>
                                </w:rPr>
                                <w:t>氣象災難</w:t>
                              </w:r>
                            </w:p>
                            <w:p w:rsidR="008B661A" w:rsidRDefault="008B661A" w:rsidP="003D34F7">
                              <w:r w:rsidRPr="009D4A32">
                                <w:rPr>
                                  <w:rFonts w:hint="eastAsia"/>
                                  <w:sz w:val="20"/>
                                  <w:szCs w:val="20"/>
                                </w:rPr>
                                <w:t>(</w:t>
                              </w:r>
                              <w:r w:rsidRPr="009D4A32">
                                <w:rPr>
                                  <w:rFonts w:hint="eastAsia"/>
                                  <w:sz w:val="20"/>
                                  <w:szCs w:val="20"/>
                                </w:rPr>
                                <w:t>環境</w:t>
                              </w:r>
                              <w:r w:rsidRPr="009D4A32">
                                <w:rPr>
                                  <w:rFonts w:hint="eastAsia"/>
                                  <w:sz w:val="20"/>
                                  <w:szCs w:val="20"/>
                                </w:rPr>
                                <w:t>)</w:t>
                              </w:r>
                            </w:p>
                          </w:txbxContent>
                        </wps:txbx>
                        <wps:bodyPr rot="0" vert="horz" wrap="square" lIns="91440" tIns="45720" rIns="91440" bIns="45720" anchor="t" anchorCtr="0" upright="1">
                          <a:noAutofit/>
                        </wps:bodyPr>
                      </wps:wsp>
                      <wps:wsp>
                        <wps:cNvPr id="598" name="Text Box 140"/>
                        <wps:cNvSpPr txBox="1">
                          <a:spLocks noChangeArrowheads="1"/>
                        </wps:cNvSpPr>
                        <wps:spPr bwMode="auto">
                          <a:xfrm>
                            <a:off x="2413843" y="3264965"/>
                            <a:ext cx="68706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w:t>
                              </w:r>
                              <w:r>
                                <w:rPr>
                                  <w:rFonts w:hint="eastAsia"/>
                                  <w:sz w:val="20"/>
                                  <w:szCs w:val="20"/>
                                </w:rPr>
                                <w:t>10</w:t>
                              </w:r>
                              <w:r>
                                <w:rPr>
                                  <w:rFonts w:hint="eastAsia"/>
                                  <w:sz w:val="20"/>
                                  <w:szCs w:val="20"/>
                                </w:rPr>
                                <w:t>年</w:t>
                              </w:r>
                            </w:p>
                          </w:txbxContent>
                        </wps:txbx>
                        <wps:bodyPr rot="0" vert="horz" wrap="square" lIns="91440" tIns="45720" rIns="91440" bIns="45720" anchor="t" anchorCtr="0" upright="1">
                          <a:noAutofit/>
                        </wps:bodyPr>
                      </wps:wsp>
                      <wps:wsp>
                        <wps:cNvPr id="599" name="Text Box 141"/>
                        <wps:cNvSpPr txBox="1">
                          <a:spLocks noChangeArrowheads="1"/>
                        </wps:cNvSpPr>
                        <wps:spPr bwMode="auto">
                          <a:xfrm>
                            <a:off x="4259636" y="3276394"/>
                            <a:ext cx="68706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2</w:t>
                              </w:r>
                              <w:r>
                                <w:rPr>
                                  <w:rFonts w:hint="eastAsia"/>
                                  <w:sz w:val="20"/>
                                  <w:szCs w:val="20"/>
                                </w:rPr>
                                <w:t>年</w:t>
                              </w:r>
                            </w:p>
                          </w:txbxContent>
                        </wps:txbx>
                        <wps:bodyPr rot="0" vert="horz" wrap="square" lIns="91440" tIns="45720" rIns="91440" bIns="45720" anchor="t" anchorCtr="0" upright="1">
                          <a:noAutofit/>
                        </wps:bodyPr>
                      </wps:wsp>
                      <wps:wsp>
                        <wps:cNvPr id="600" name="Text Box 142"/>
                        <wps:cNvSpPr txBox="1">
                          <a:spLocks noChangeArrowheads="1"/>
                        </wps:cNvSpPr>
                        <wps:spPr bwMode="auto">
                          <a:xfrm>
                            <a:off x="5166470" y="3276394"/>
                            <a:ext cx="68706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3</w:t>
                              </w:r>
                              <w:r>
                                <w:rPr>
                                  <w:rFonts w:hint="eastAsia"/>
                                  <w:sz w:val="20"/>
                                  <w:szCs w:val="20"/>
                                </w:rPr>
                                <w:t>年</w:t>
                              </w:r>
                            </w:p>
                          </w:txbxContent>
                        </wps:txbx>
                        <wps:bodyPr rot="0" vert="horz" wrap="square" lIns="91440" tIns="45720" rIns="91440" bIns="45720" anchor="t" anchorCtr="0" upright="1">
                          <a:noAutofit/>
                        </wps:bodyPr>
                      </wps:wsp>
                      <wps:wsp>
                        <wps:cNvPr id="601" name="Text Box 143"/>
                        <wps:cNvSpPr txBox="1">
                          <a:spLocks noChangeArrowheads="1"/>
                        </wps:cNvSpPr>
                        <wps:spPr bwMode="auto">
                          <a:xfrm>
                            <a:off x="3291471" y="3261394"/>
                            <a:ext cx="687062" cy="22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1</w:t>
                              </w:r>
                              <w:r>
                                <w:rPr>
                                  <w:rFonts w:hint="eastAsia"/>
                                  <w:sz w:val="20"/>
                                  <w:szCs w:val="20"/>
                                </w:rPr>
                                <w:t>年</w:t>
                              </w:r>
                            </w:p>
                          </w:txbxContent>
                        </wps:txbx>
                        <wps:bodyPr rot="0" vert="horz" wrap="square" lIns="91440" tIns="45720" rIns="91440" bIns="45720" anchor="t" anchorCtr="0" upright="1">
                          <a:noAutofit/>
                        </wps:bodyPr>
                      </wps:wsp>
                    </wpc:wpc>
                  </a:graphicData>
                </a:graphic>
              </wp:inline>
            </w:drawing>
          </mc:Choice>
          <mc:Fallback>
            <w:pict>
              <v:group id="畫布 602" o:spid="_x0000_s1044" editas="canvas" style="width:464.3pt;height:276.6pt;mso-position-horizontal-relative:char;mso-position-vertical-relative:line" coordsize="58966,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58966;height:35128;visibility:visible;mso-wrap-style:square">
                  <v:fill o:detectmouseclick="t"/>
                  <v:path o:connecttype="none"/>
                </v:shape>
                <v:shape id="Text Box 102" o:spid="_x0000_s1046" type="#_x0000_t202" style="position:absolute;top:3392;width:51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rsidR="008B661A" w:rsidRDefault="008B661A" w:rsidP="003D34F7">
                        <w:pPr>
                          <w:spacing w:line="0" w:lineRule="atLeast"/>
                          <w:rPr>
                            <w:sz w:val="16"/>
                            <w:szCs w:val="16"/>
                          </w:rPr>
                        </w:pPr>
                        <w:r>
                          <w:rPr>
                            <w:rFonts w:hint="eastAsia"/>
                            <w:sz w:val="16"/>
                            <w:szCs w:val="16"/>
                          </w:rPr>
                          <w:t>第一名</w:t>
                        </w:r>
                      </w:p>
                    </w:txbxContent>
                  </v:textbox>
                </v:shape>
                <v:shape id="Text Box 103" o:spid="_x0000_s1047" type="#_x0000_t202" style="position:absolute;left:73;top:10514;width:511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8B661A" w:rsidRDefault="008B661A" w:rsidP="003D34F7">
                        <w:pPr>
                          <w:spacing w:line="0" w:lineRule="atLeast"/>
                          <w:rPr>
                            <w:sz w:val="16"/>
                            <w:szCs w:val="16"/>
                          </w:rPr>
                        </w:pPr>
                        <w:r>
                          <w:rPr>
                            <w:rFonts w:hint="eastAsia"/>
                            <w:sz w:val="16"/>
                            <w:szCs w:val="16"/>
                          </w:rPr>
                          <w:t>第二名</w:t>
                        </w:r>
                      </w:p>
                    </w:txbxContent>
                  </v:textbox>
                </v:shape>
                <v:shape id="Text Box 104" o:spid="_x0000_s1048" type="#_x0000_t202" style="position:absolute;left:146;top:15771;width:511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9RMIA&#10;AADcAAAADwAAAGRycy9kb3ducmV2LnhtbESP3YrCMBSE7wXfIRzBG9FUWatWo6zCirf+PMCxObbF&#10;5qQ0WVvf3giCl8PMfMOsNq0pxYNqV1hWMB5FIIhTqwvOFFzOf8M5COeRNZaWScGTHGzW3c4KE20b&#10;PtLj5DMRIOwSVJB7XyVSujQng25kK+Lg3Wxt0AdZZ1LX2AS4KeUkimJpsOCwkGNFu5zS++nfKLgd&#10;msF00Vz3/jI7/sRbLGZX+1Sq32t/lyA8tf4b/rQPWsE0ns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j1EwgAAANwAAAAPAAAAAAAAAAAAAAAAAJgCAABkcnMvZG93&#10;bnJldi54bWxQSwUGAAAAAAQABAD1AAAAhwMAAAAA&#10;" stroked="f">
                  <v:textbox>
                    <w:txbxContent>
                      <w:p w:rsidR="008B661A" w:rsidRDefault="008B661A" w:rsidP="003D34F7">
                        <w:pPr>
                          <w:spacing w:line="0" w:lineRule="atLeast"/>
                          <w:rPr>
                            <w:sz w:val="16"/>
                            <w:szCs w:val="16"/>
                          </w:rPr>
                        </w:pPr>
                        <w:r>
                          <w:rPr>
                            <w:rFonts w:hint="eastAsia"/>
                            <w:sz w:val="16"/>
                            <w:szCs w:val="16"/>
                          </w:rPr>
                          <w:t>第三名</w:t>
                        </w:r>
                      </w:p>
                    </w:txbxContent>
                  </v:textbox>
                </v:shape>
                <v:shape id="Text Box 105" o:spid="_x0000_s1049" type="#_x0000_t202" style="position:absolute;left:292;top:21985;width:496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Y38UA&#10;AADcAAAADwAAAGRycy9kb3ducmV2LnhtbESP3WrCQBSE74W+w3IKvZG6aWtiG92EtqB4q/UBjtlj&#10;EsyeDdltft7eLRS8HGbmG2aTj6YRPXWutqzgZRGBIC6srrlUcPrZPr+DcB5ZY2OZFEzkIM8eZhtM&#10;tR34QP3RlyJA2KWooPK+TaV0RUUG3cK2xMG72M6gD7Irpe5wCHDTyNcoSqTBmsNChS19V1Rcj79G&#10;wWU/zOOP4bzzp9VhmXxhvTrbSamnx/FzDcLT6O/h//Ze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pjfxQAAANwAAAAPAAAAAAAAAAAAAAAAAJgCAABkcnMv&#10;ZG93bnJldi54bWxQSwUGAAAAAAQABAD1AAAAigMAAAAA&#10;" stroked="f">
                  <v:textbox>
                    <w:txbxContent>
                      <w:p w:rsidR="008B661A" w:rsidRDefault="008B661A" w:rsidP="003D34F7">
                        <w:pPr>
                          <w:spacing w:line="0" w:lineRule="atLeast"/>
                          <w:rPr>
                            <w:sz w:val="16"/>
                            <w:szCs w:val="16"/>
                          </w:rPr>
                        </w:pPr>
                        <w:r>
                          <w:rPr>
                            <w:rFonts w:hint="eastAsia"/>
                            <w:sz w:val="16"/>
                            <w:szCs w:val="16"/>
                          </w:rPr>
                          <w:t>第四名</w:t>
                        </w:r>
                      </w:p>
                    </w:txbxContent>
                  </v:textbox>
                </v:shape>
                <v:shape id="Text Box 106" o:spid="_x0000_s1050" type="#_x0000_t202" style="position:absolute;left:153;top:27428;width:494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Aq8QA&#10;AADcAAAADwAAAGRycy9kb3ducmV2LnhtbESP0WqDQBRE3wP9h+UW+hLq2mK0MdmEtNDiaxI/4Ore&#10;qNS9K+4mmr/vFgp9HGbmDLPdz6YXNxpdZ1nBSxSDIK6t7rhRUJ4/n99AOI+ssbdMCu7kYL97WGwx&#10;13biI91OvhEBwi5HBa33Qy6lq1sy6CI7EAfvYkeDPsixkXrEKcBNL1/jOJUGOw4LLQ700VL9fboa&#10;BZdiWq7WU/Xly+yYpO/YZZW9K/X0OB82IDzN/j/81y60glWa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AKvEAAAA3AAAAA8AAAAAAAAAAAAAAAAAmAIAAGRycy9k&#10;b3ducmV2LnhtbFBLBQYAAAAABAAEAPUAAACJAwAAAAA=&#10;" stroked="f">
                  <v:textbox>
                    <w:txbxContent>
                      <w:p w:rsidR="008B661A" w:rsidRDefault="008B661A" w:rsidP="003D34F7">
                        <w:pPr>
                          <w:spacing w:line="0" w:lineRule="atLeast"/>
                          <w:rPr>
                            <w:sz w:val="16"/>
                            <w:szCs w:val="16"/>
                          </w:rPr>
                        </w:pPr>
                        <w:r>
                          <w:rPr>
                            <w:rFonts w:hint="eastAsia"/>
                            <w:sz w:val="16"/>
                            <w:szCs w:val="16"/>
                          </w:rPr>
                          <w:t>第五名</w:t>
                        </w:r>
                      </w:p>
                    </w:txbxContent>
                  </v:textbox>
                </v:shape>
                <v:rect id="Rectangle 107" o:spid="_x0000_s1051" style="position:absolute;left:5264;top:7542;width:7995;height:7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Vs8QA&#10;AADcAAAADwAAAGRycy9kb3ducmV2LnhtbESPQYvCMBSE7wv+h/AWvK3pKop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lbPEAAAA3AAAAA8AAAAAAAAAAAAAAAAAmAIAAGRycy9k&#10;b3ducmV2LnhtbFBLBQYAAAAABAAEAPUAAACJAwAAAAA=&#10;">
                  <v:textbox>
                    <w:txbxContent>
                      <w:p w:rsidR="008B661A" w:rsidRDefault="008B661A" w:rsidP="003D34F7">
                        <w:pPr>
                          <w:spacing w:line="0" w:lineRule="atLeast"/>
                          <w:jc w:val="center"/>
                          <w:rPr>
                            <w:sz w:val="20"/>
                            <w:szCs w:val="20"/>
                          </w:rPr>
                        </w:pPr>
                        <w:r w:rsidRPr="002D6AD5">
                          <w:rPr>
                            <w:rFonts w:hint="eastAsia"/>
                            <w:sz w:val="20"/>
                            <w:szCs w:val="20"/>
                          </w:rPr>
                          <w:t>中東地區的不穩定</w:t>
                        </w:r>
                        <w:r w:rsidRPr="002D6AD5">
                          <w:rPr>
                            <w:rFonts w:hint="eastAsia"/>
                            <w:sz w:val="20"/>
                            <w:szCs w:val="20"/>
                          </w:rPr>
                          <w:t>(</w:t>
                        </w:r>
                        <w:r w:rsidRPr="002D6AD5">
                          <w:rPr>
                            <w:rFonts w:hint="eastAsia"/>
                            <w:sz w:val="20"/>
                            <w:szCs w:val="20"/>
                          </w:rPr>
                          <w:t>地緣</w:t>
                        </w:r>
                        <w:r w:rsidRPr="002D6AD5">
                          <w:rPr>
                            <w:rFonts w:hint="eastAsia"/>
                            <w:sz w:val="20"/>
                            <w:szCs w:val="20"/>
                          </w:rPr>
                          <w:t>)</w:t>
                        </w:r>
                      </w:p>
                    </w:txbxContent>
                  </v:textbox>
                </v:rect>
                <v:rect id="Rectangle 108" o:spid="_x0000_s1052" style="position:absolute;left:5257;top:1107;width:8002;height:6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WDcYA&#10;AADcAAAADwAAAGRycy9kb3ducmV2LnhtbESPQWvCQBSE7wX/w/IEL6VutBpK6ioSEEoLBW3p+TX7&#10;mo1m34bsmkR/fbdQ8DjMzDfMajPYWnTU+sqxgtk0AUFcOF1xqeDzY/fwBMIHZI21Y1JwIQ+b9ehu&#10;hZl2Pe+pO4RSRAj7DBWYEJpMSl8YsuinriGO3o9rLYYo21LqFvsIt7WcJ0kqLVYcFww2lBsqToez&#10;VVBdTH6Vi/vF17U89vz++Ja/dt9KTcbD9hlEoCHcwv/tF61gma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WDcYAAADcAAAADwAAAAAAAAAAAAAAAACYAgAAZHJz&#10;L2Rvd25yZXYueG1sUEsFBgAAAAAEAAQA9QAAAIsDAAAAAA==&#10;" filled="f" fillcolor="black">
                  <v:textbox inset=".5mm,,.5mm">
                    <w:txbxContent>
                      <w:p w:rsidR="008B661A" w:rsidRPr="002D6AD5" w:rsidRDefault="008B661A" w:rsidP="003D34F7">
                        <w:pPr>
                          <w:spacing w:line="0" w:lineRule="atLeast"/>
                          <w:jc w:val="center"/>
                          <w:rPr>
                            <w:sz w:val="20"/>
                            <w:szCs w:val="20"/>
                          </w:rPr>
                        </w:pPr>
                        <w:r w:rsidRPr="002D6AD5">
                          <w:rPr>
                            <w:rFonts w:hint="eastAsia"/>
                            <w:sz w:val="20"/>
                            <w:szCs w:val="20"/>
                          </w:rPr>
                          <w:t>資產價格</w:t>
                        </w:r>
                        <w:r w:rsidRPr="002D6AD5">
                          <w:rPr>
                            <w:rFonts w:hint="eastAsia"/>
                            <w:sz w:val="20"/>
                            <w:szCs w:val="20"/>
                          </w:rPr>
                          <w:t xml:space="preserve">  </w:t>
                        </w:r>
                        <w:r w:rsidRPr="002D6AD5">
                          <w:rPr>
                            <w:rFonts w:hint="eastAsia"/>
                            <w:sz w:val="20"/>
                            <w:szCs w:val="20"/>
                          </w:rPr>
                          <w:t>崩盤</w:t>
                        </w:r>
                        <w:r w:rsidRPr="002D6AD5">
                          <w:rPr>
                            <w:sz w:val="20"/>
                            <w:szCs w:val="20"/>
                          </w:rPr>
                          <w:br/>
                          <w:t>(</w:t>
                        </w:r>
                        <w:r w:rsidRPr="002D6AD5">
                          <w:rPr>
                            <w:rFonts w:hint="eastAsia"/>
                            <w:sz w:val="20"/>
                            <w:szCs w:val="20"/>
                          </w:rPr>
                          <w:t>經濟</w:t>
                        </w:r>
                        <w:r w:rsidRPr="002D6AD5">
                          <w:rPr>
                            <w:sz w:val="20"/>
                            <w:szCs w:val="20"/>
                          </w:rPr>
                          <w:t>)</w:t>
                        </w:r>
                      </w:p>
                      <w:p w:rsidR="008B661A" w:rsidRDefault="008B661A" w:rsidP="003D34F7">
                        <w:pPr>
                          <w:spacing w:line="0" w:lineRule="atLeast"/>
                          <w:jc w:val="center"/>
                          <w:rPr>
                            <w:sz w:val="20"/>
                            <w:szCs w:val="20"/>
                          </w:rPr>
                        </w:pPr>
                      </w:p>
                      <w:p w:rsidR="008B661A" w:rsidRDefault="008B661A" w:rsidP="003D34F7">
                        <w:pPr>
                          <w:spacing w:line="0" w:lineRule="atLeast"/>
                          <w:jc w:val="center"/>
                          <w:rPr>
                            <w:sz w:val="16"/>
                            <w:szCs w:val="16"/>
                          </w:rPr>
                        </w:pPr>
                      </w:p>
                    </w:txbxContent>
                  </v:textbox>
                </v:rect>
                <v:shape id="Text Box 109" o:spid="_x0000_s1053" type="#_x0000_t202" style="position:absolute;left:5636;top:32842;width:686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8B661A" w:rsidRDefault="008B661A" w:rsidP="003D34F7">
                        <w:pPr>
                          <w:spacing w:line="0" w:lineRule="atLeast"/>
                          <w:rPr>
                            <w:sz w:val="20"/>
                            <w:szCs w:val="20"/>
                          </w:rPr>
                        </w:pPr>
                        <w:r>
                          <w:rPr>
                            <w:sz w:val="20"/>
                            <w:szCs w:val="20"/>
                          </w:rPr>
                          <w:t>200</w:t>
                        </w:r>
                        <w:r>
                          <w:rPr>
                            <w:rFonts w:hint="eastAsia"/>
                            <w:sz w:val="20"/>
                            <w:szCs w:val="20"/>
                          </w:rPr>
                          <w:t>8</w:t>
                        </w:r>
                        <w:r>
                          <w:rPr>
                            <w:rFonts w:hint="eastAsia"/>
                            <w:sz w:val="20"/>
                            <w:szCs w:val="20"/>
                          </w:rPr>
                          <w:t>年</w:t>
                        </w:r>
                      </w:p>
                    </w:txbxContent>
                  </v:textbox>
                </v:shape>
                <v:shape id="Text Box 110" o:spid="_x0000_s1054" type="#_x0000_t202" style="position:absolute;left:15004;top:32799;width: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8B661A" w:rsidRDefault="008B661A" w:rsidP="003D34F7">
                        <w:pPr>
                          <w:spacing w:line="0" w:lineRule="atLeast"/>
                          <w:rPr>
                            <w:sz w:val="20"/>
                            <w:szCs w:val="20"/>
                          </w:rPr>
                        </w:pPr>
                        <w:r>
                          <w:rPr>
                            <w:sz w:val="20"/>
                            <w:szCs w:val="20"/>
                          </w:rPr>
                          <w:t>200</w:t>
                        </w:r>
                        <w:r>
                          <w:rPr>
                            <w:rFonts w:hint="eastAsia"/>
                            <w:sz w:val="20"/>
                            <w:szCs w:val="20"/>
                          </w:rPr>
                          <w:t>9</w:t>
                        </w:r>
                        <w:r>
                          <w:rPr>
                            <w:rFonts w:hint="eastAsia"/>
                            <w:sz w:val="20"/>
                            <w:szCs w:val="20"/>
                          </w:rPr>
                          <w:t>年</w:t>
                        </w:r>
                      </w:p>
                    </w:txbxContent>
                  </v:textbox>
                </v:shape>
                <v:rect id="Rectangle 111" o:spid="_x0000_s1055" style="position:absolute;left:5264;top:20535;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textbox>
                    <w:txbxContent>
                      <w:p w:rsidR="008B661A" w:rsidRDefault="008B661A" w:rsidP="003D34F7">
                        <w:pPr>
                          <w:spacing w:line="0" w:lineRule="atLeast"/>
                          <w:jc w:val="center"/>
                          <w:rPr>
                            <w:sz w:val="20"/>
                            <w:szCs w:val="20"/>
                          </w:rPr>
                        </w:pPr>
                        <w:r w:rsidRPr="002D6AD5">
                          <w:rPr>
                            <w:rFonts w:hint="eastAsia"/>
                            <w:sz w:val="20"/>
                            <w:szCs w:val="20"/>
                          </w:rPr>
                          <w:t>石油和天然氣價格上漲</w:t>
                        </w:r>
                        <w:r w:rsidRPr="002D6AD5">
                          <w:rPr>
                            <w:rFonts w:hint="eastAsia"/>
                            <w:sz w:val="20"/>
                            <w:szCs w:val="20"/>
                          </w:rPr>
                          <w:t>(</w:t>
                        </w:r>
                        <w:r w:rsidRPr="002D6AD5">
                          <w:rPr>
                            <w:rFonts w:hint="eastAsia"/>
                            <w:sz w:val="20"/>
                            <w:szCs w:val="20"/>
                          </w:rPr>
                          <w:t>經濟</w:t>
                        </w:r>
                        <w:r w:rsidRPr="002D6AD5">
                          <w:rPr>
                            <w:rFonts w:hint="eastAsia"/>
                            <w:sz w:val="20"/>
                            <w:szCs w:val="20"/>
                          </w:rPr>
                          <w:t>)</w:t>
                        </w:r>
                      </w:p>
                    </w:txbxContent>
                  </v:textbox>
                </v:rect>
                <v:rect id="Rectangle 112" o:spid="_x0000_s1056" style="position:absolute;left:5264;top:14821;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textbox>
                    <w:txbxContent>
                      <w:p w:rsidR="008B661A" w:rsidRDefault="008B661A" w:rsidP="003D34F7">
                        <w:pPr>
                          <w:spacing w:line="0" w:lineRule="atLeast"/>
                          <w:jc w:val="center"/>
                          <w:rPr>
                            <w:sz w:val="20"/>
                            <w:szCs w:val="20"/>
                          </w:rPr>
                        </w:pPr>
                        <w:r w:rsidRPr="002D6AD5">
                          <w:rPr>
                            <w:rFonts w:hint="eastAsia"/>
                            <w:sz w:val="20"/>
                            <w:szCs w:val="20"/>
                          </w:rPr>
                          <w:t>失敗與衰退的國家</w:t>
                        </w:r>
                        <w:r w:rsidRPr="002D6AD5">
                          <w:rPr>
                            <w:rFonts w:hint="eastAsia"/>
                            <w:sz w:val="20"/>
                            <w:szCs w:val="20"/>
                          </w:rPr>
                          <w:t>(</w:t>
                        </w:r>
                        <w:r w:rsidRPr="002D6AD5">
                          <w:rPr>
                            <w:rFonts w:hint="eastAsia"/>
                            <w:sz w:val="20"/>
                            <w:szCs w:val="20"/>
                          </w:rPr>
                          <w:t>地緣</w:t>
                        </w:r>
                        <w:r w:rsidRPr="002D6AD5">
                          <w:rPr>
                            <w:rFonts w:hint="eastAsia"/>
                            <w:sz w:val="20"/>
                            <w:szCs w:val="20"/>
                          </w:rPr>
                          <w:t>)</w:t>
                        </w:r>
                      </w:p>
                    </w:txbxContent>
                  </v:textbox>
                </v:rect>
                <v:rect id="Rectangle 113" o:spid="_x0000_s1057" style="position:absolute;left:5264;top:26249;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textbox>
                    <w:txbxContent>
                      <w:p w:rsidR="008B661A" w:rsidRDefault="008B661A" w:rsidP="003D34F7">
                        <w:pPr>
                          <w:snapToGrid w:val="0"/>
                          <w:rPr>
                            <w:szCs w:val="20"/>
                          </w:rPr>
                        </w:pPr>
                        <w:r w:rsidRPr="002D6AD5">
                          <w:rPr>
                            <w:rFonts w:hint="eastAsia"/>
                            <w:sz w:val="20"/>
                            <w:szCs w:val="20"/>
                          </w:rPr>
                          <w:t>已開發國家的慢性疾病</w:t>
                        </w:r>
                        <w:r w:rsidRPr="002D6AD5">
                          <w:rPr>
                            <w:rFonts w:hint="eastAsia"/>
                            <w:sz w:val="20"/>
                            <w:szCs w:val="20"/>
                          </w:rPr>
                          <w:t>(</w:t>
                        </w:r>
                        <w:r w:rsidRPr="002D6AD5">
                          <w:rPr>
                            <w:rFonts w:hint="eastAsia"/>
                            <w:sz w:val="20"/>
                            <w:szCs w:val="20"/>
                          </w:rPr>
                          <w:t>社會</w:t>
                        </w:r>
                        <w:r w:rsidRPr="002D6AD5">
                          <w:rPr>
                            <w:rFonts w:hint="eastAsia"/>
                            <w:sz w:val="20"/>
                            <w:szCs w:val="20"/>
                          </w:rPr>
                          <w:t>)</w:t>
                        </w:r>
                      </w:p>
                    </w:txbxContent>
                  </v:textbox>
                </v:rect>
                <v:rect id="Rectangle 114" o:spid="_x0000_s1058" style="position:absolute;left:14405;top:7392;width:7995;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GsUA&#10;AADcAAAADwAAAGRycy9kb3ducmV2LnhtbESPzW7CMBCE70h9B2sr9QYOqfpDiIMQFRU9QnLhtsTb&#10;JCVeR7GBlKfHSJV6HM3MN5p0MZhWnKl3jWUF00kEgri0uuFKQZGvx+8gnEfW2FomBb/kYJE9jFJM&#10;tL3wls47X4kAYZeggtr7LpHSlTUZdBPbEQfv2/YGfZB9JXWPlwA3rYyj6FUabDgs1NjRqqbyuDsZ&#10;BYcmLvC6zT8jM1s/+68h/zntP5R6ehyWcxCeBv8f/mtvtIKXt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saxQAAANwAAAAPAAAAAAAAAAAAAAAAAJgCAABkcnMv&#10;ZG93bnJldi54bWxQSwUGAAAAAAQABAD1AAAAigMAAAAA&#10;">
                  <v:textbox>
                    <w:txbxContent>
                      <w:p w:rsidR="008B661A" w:rsidRPr="002D6AD5" w:rsidRDefault="008B661A" w:rsidP="003D34F7">
                        <w:pPr>
                          <w:spacing w:line="0" w:lineRule="atLeast"/>
                          <w:jc w:val="center"/>
                          <w:rPr>
                            <w:sz w:val="20"/>
                            <w:szCs w:val="20"/>
                          </w:rPr>
                        </w:pPr>
                        <w:r w:rsidRPr="002D6AD5">
                          <w:rPr>
                            <w:rFonts w:hint="eastAsia"/>
                            <w:sz w:val="20"/>
                            <w:szCs w:val="20"/>
                          </w:rPr>
                          <w:t>中國大陸經濟成長減緩</w:t>
                        </w:r>
                        <w:r w:rsidRPr="002D6AD5">
                          <w:rPr>
                            <w:rFonts w:hint="eastAsia"/>
                            <w:sz w:val="20"/>
                            <w:szCs w:val="20"/>
                          </w:rPr>
                          <w:t>(&lt;6%)</w:t>
                        </w:r>
                      </w:p>
                      <w:p w:rsidR="008B661A" w:rsidRDefault="008B661A" w:rsidP="003D34F7">
                        <w:pPr>
                          <w:spacing w:line="0" w:lineRule="atLeast"/>
                          <w:jc w:val="center"/>
                          <w:rPr>
                            <w:sz w:val="20"/>
                            <w:szCs w:val="20"/>
                          </w:rPr>
                        </w:pPr>
                        <w:r w:rsidRPr="002D6AD5">
                          <w:rPr>
                            <w:rFonts w:hint="eastAsia"/>
                            <w:sz w:val="20"/>
                            <w:szCs w:val="20"/>
                          </w:rPr>
                          <w:t>(</w:t>
                        </w:r>
                        <w:r w:rsidRPr="002D6AD5">
                          <w:rPr>
                            <w:rFonts w:hint="eastAsia"/>
                            <w:sz w:val="20"/>
                            <w:szCs w:val="20"/>
                          </w:rPr>
                          <w:t>經濟</w:t>
                        </w:r>
                        <w:r w:rsidRPr="002D6AD5">
                          <w:rPr>
                            <w:rFonts w:hint="eastAsia"/>
                            <w:sz w:val="20"/>
                            <w:szCs w:val="20"/>
                          </w:rPr>
                          <w:t>)</w:t>
                        </w:r>
                      </w:p>
                    </w:txbxContent>
                  </v:textbox>
                </v:rect>
                <v:rect id="Rectangle 115" o:spid="_x0000_s1059" style="position:absolute;left:14398;top:1107;width:7995;height:6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gcQA&#10;AADcAAAADwAAAGRycy9kb3ducmV2LnhtbESPQYvCMBSE74L/ITzBm6Yq6m41iuyi6FHrZW9vm2db&#10;bV5KE7X66zcLgsdhZr5h5svGlOJGtSssKxj0IxDEqdUFZwqOybr3AcJ5ZI2lZVLwIAfLRbs1x1jb&#10;O+/pdvCZCBB2MSrIva9iKV2ak0HXtxVx8E62NuiDrDOpa7wHuCnlMIom0mDBYSHHir5ySi+Hq1Hw&#10;WwyP+Nwnm8h8rkd+1yTn68+3Ut1Os5qB8NT4d/jV3moF4+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PoHEAAAA3AAAAA8AAAAAAAAAAAAAAAAAmAIAAGRycy9k&#10;b3ducmV2LnhtbFBLBQYAAAAABAAEAPUAAACJAwAAAAA=&#10;">
                  <v:textbox>
                    <w:txbxContent>
                      <w:p w:rsidR="008B661A" w:rsidRDefault="008B661A" w:rsidP="003D34F7">
                        <w:pPr>
                          <w:spacing w:line="0" w:lineRule="atLeast"/>
                          <w:jc w:val="center"/>
                          <w:rPr>
                            <w:sz w:val="20"/>
                            <w:szCs w:val="20"/>
                          </w:rPr>
                        </w:pPr>
                        <w:r w:rsidRPr="002D6AD5">
                          <w:rPr>
                            <w:rFonts w:hint="eastAsia"/>
                            <w:sz w:val="20"/>
                            <w:szCs w:val="20"/>
                          </w:rPr>
                          <w:t>資產價格崩盤</w:t>
                        </w:r>
                        <w:r w:rsidRPr="002D6AD5">
                          <w:rPr>
                            <w:sz w:val="20"/>
                            <w:szCs w:val="20"/>
                          </w:rPr>
                          <w:br/>
                        </w:r>
                        <w:r>
                          <w:rPr>
                            <w:sz w:val="20"/>
                            <w:szCs w:val="20"/>
                          </w:rPr>
                          <w:t>(</w:t>
                        </w:r>
                        <w:r>
                          <w:rPr>
                            <w:rFonts w:hint="eastAsia"/>
                            <w:sz w:val="20"/>
                            <w:szCs w:val="20"/>
                          </w:rPr>
                          <w:t>經濟</w:t>
                        </w:r>
                        <w:r>
                          <w:rPr>
                            <w:sz w:val="20"/>
                            <w:szCs w:val="20"/>
                          </w:rPr>
                          <w:t>)</w:t>
                        </w:r>
                      </w:p>
                      <w:p w:rsidR="008B661A" w:rsidRDefault="008B661A" w:rsidP="003D34F7"/>
                    </w:txbxContent>
                  </v:textbox>
                </v:rect>
                <v:rect id="Rectangle 116" o:spid="_x0000_s1060" style="position:absolute;left:14405;top:20535;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textbox>
                    <w:txbxContent>
                      <w:p w:rsidR="008B661A" w:rsidRDefault="008B661A" w:rsidP="003D34F7">
                        <w:pPr>
                          <w:spacing w:line="0" w:lineRule="atLeast"/>
                          <w:jc w:val="center"/>
                          <w:rPr>
                            <w:sz w:val="20"/>
                            <w:szCs w:val="20"/>
                          </w:rPr>
                        </w:pPr>
                        <w:r w:rsidRPr="002D6AD5">
                          <w:rPr>
                            <w:rFonts w:ascii="HelveticaNeueLTPro-Lt" w:hAnsi="HelveticaNeueLTPro-Lt" w:cs="HelveticaNeueLTPro-Lt" w:hint="eastAsia"/>
                            <w:kern w:val="0"/>
                            <w:sz w:val="20"/>
                            <w:szCs w:val="20"/>
                          </w:rPr>
                          <w:t>全球治理落差</w:t>
                        </w:r>
                        <w:r w:rsidRPr="002D6AD5">
                          <w:rPr>
                            <w:rFonts w:ascii="HelveticaNeueLTPro-Lt" w:hAnsi="HelveticaNeueLTPro-Lt" w:cs="HelveticaNeueLTPro-Lt" w:hint="eastAsia"/>
                            <w:kern w:val="0"/>
                            <w:sz w:val="20"/>
                            <w:szCs w:val="20"/>
                          </w:rPr>
                          <w:t>(</w:t>
                        </w:r>
                        <w:r w:rsidRPr="002D6AD5">
                          <w:rPr>
                            <w:rFonts w:ascii="HelveticaNeueLTPro-Lt" w:hAnsi="HelveticaNeueLTPro-Lt" w:cs="HelveticaNeueLTPro-Lt" w:hint="eastAsia"/>
                            <w:kern w:val="0"/>
                            <w:sz w:val="20"/>
                            <w:szCs w:val="20"/>
                          </w:rPr>
                          <w:t>地緣</w:t>
                        </w:r>
                        <w:r w:rsidRPr="002D6AD5">
                          <w:rPr>
                            <w:rFonts w:ascii="HelveticaNeueLTPro-Lt" w:hAnsi="HelveticaNeueLTPro-Lt" w:cs="HelveticaNeueLTPro-Lt" w:hint="eastAsia"/>
                            <w:kern w:val="0"/>
                            <w:sz w:val="20"/>
                            <w:szCs w:val="20"/>
                          </w:rPr>
                          <w:t>)</w:t>
                        </w:r>
                      </w:p>
                    </w:txbxContent>
                  </v:textbox>
                </v:rect>
                <v:rect id="Rectangle 117" o:spid="_x0000_s1061" style="position:absolute;left:14405;top:14821;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DbsQA&#10;AADcAAAADwAAAGRycy9kb3ducmV2LnhtbESPQYvCMBSE74L/ITxhb5rqo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A27EAAAA3AAAAA8AAAAAAAAAAAAAAAAAmAIAAGRycy9k&#10;b3ducmV2LnhtbFBLBQYAAAAABAAEAPUAAACJAwAAAAA=&#10;">
                  <v:textbox>
                    <w:txbxContent>
                      <w:p w:rsidR="008B661A" w:rsidRDefault="008B661A" w:rsidP="003D34F7">
                        <w:pPr>
                          <w:jc w:val="center"/>
                          <w:rPr>
                            <w:sz w:val="20"/>
                            <w:szCs w:val="20"/>
                          </w:rPr>
                        </w:pPr>
                        <w:r w:rsidRPr="002D6AD5">
                          <w:rPr>
                            <w:rFonts w:hint="eastAsia"/>
                            <w:sz w:val="20"/>
                            <w:szCs w:val="20"/>
                          </w:rPr>
                          <w:t>慢性疾病</w:t>
                        </w:r>
                        <w:r w:rsidRPr="002D6AD5">
                          <w:rPr>
                            <w:rFonts w:hint="eastAsia"/>
                            <w:sz w:val="20"/>
                            <w:szCs w:val="20"/>
                          </w:rPr>
                          <w:t>(</w:t>
                        </w:r>
                        <w:r w:rsidRPr="002D6AD5">
                          <w:rPr>
                            <w:rFonts w:hint="eastAsia"/>
                            <w:sz w:val="20"/>
                            <w:szCs w:val="20"/>
                          </w:rPr>
                          <w:t>社會</w:t>
                        </w:r>
                        <w:r w:rsidRPr="002D6AD5">
                          <w:rPr>
                            <w:rFonts w:hint="eastAsia"/>
                            <w:sz w:val="20"/>
                            <w:szCs w:val="20"/>
                          </w:rPr>
                          <w:t>)</w:t>
                        </w:r>
                      </w:p>
                    </w:txbxContent>
                  </v:textbox>
                </v:rect>
                <v:rect id="Rectangle 118" o:spid="_x0000_s1062" style="position:absolute;left:14405;top:26249;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dGcYA&#10;AADcAAAADwAAAGRycy9kb3ducmV2LnhtbESPzW7CMBCE75V4B2srcStOg/hLMRFqFdQeIVy4LfE2&#10;SRuvo9iQtE9fV0LiOJqZbzTrdDCNuFLnassKnicRCOLC6ppLBcc8e1qCcB5ZY2OZFPyQg3Qzelhj&#10;om3Pe7oefCkChF2CCirv20RKV1Rk0E1sSxy8T9sZ9EF2pdQd9gFuGhlH0VwarDksVNjSa0XF9+Fi&#10;FJzr+Ii/+3wXmVU29R9D/nU5vSk1fhy2LyA8Df4evrXftYLZYg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dGcYAAADcAAAADwAAAAAAAAAAAAAAAACYAgAAZHJz&#10;L2Rvd25yZXYueG1sUEsFBgAAAAAEAAQA9QAAAIsDAAAAAA==&#10;">
                  <v:textbox>
                    <w:txbxContent>
                      <w:p w:rsidR="008B661A" w:rsidRPr="002D6AD5" w:rsidRDefault="008B661A" w:rsidP="003D34F7">
                        <w:pPr>
                          <w:snapToGrid w:val="0"/>
                          <w:rPr>
                            <w:sz w:val="20"/>
                            <w:szCs w:val="20"/>
                          </w:rPr>
                        </w:pPr>
                        <w:r w:rsidRPr="002D6AD5">
                          <w:rPr>
                            <w:rFonts w:hint="eastAsia"/>
                            <w:sz w:val="20"/>
                            <w:szCs w:val="20"/>
                          </w:rPr>
                          <w:t>全球裁員</w:t>
                        </w:r>
                      </w:p>
                      <w:p w:rsidR="008B661A" w:rsidRDefault="008B661A" w:rsidP="003D34F7">
                        <w:pPr>
                          <w:snapToGrid w:val="0"/>
                        </w:pPr>
                        <w:r w:rsidRPr="002D6AD5">
                          <w:rPr>
                            <w:rFonts w:hint="eastAsia"/>
                            <w:sz w:val="20"/>
                            <w:szCs w:val="20"/>
                          </w:rPr>
                          <w:t>(</w:t>
                        </w:r>
                        <w:r w:rsidRPr="002D6AD5">
                          <w:rPr>
                            <w:rFonts w:hint="eastAsia"/>
                            <w:sz w:val="20"/>
                            <w:szCs w:val="20"/>
                          </w:rPr>
                          <w:t>產生中</w:t>
                        </w:r>
                        <w:r w:rsidRPr="002D6AD5">
                          <w:rPr>
                            <w:rFonts w:hint="eastAsia"/>
                            <w:sz w:val="20"/>
                            <w:szCs w:val="20"/>
                          </w:rPr>
                          <w:t>) (</w:t>
                        </w:r>
                        <w:r w:rsidRPr="002D6AD5">
                          <w:rPr>
                            <w:rFonts w:hint="eastAsia"/>
                            <w:sz w:val="20"/>
                            <w:szCs w:val="20"/>
                          </w:rPr>
                          <w:t>經濟</w:t>
                        </w:r>
                        <w:r w:rsidRPr="002D6AD5">
                          <w:rPr>
                            <w:rFonts w:hint="eastAsia"/>
                            <w:sz w:val="20"/>
                            <w:szCs w:val="20"/>
                          </w:rPr>
                          <w:t>)</w:t>
                        </w:r>
                      </w:p>
                    </w:txbxContent>
                  </v:textbox>
                </v:rect>
                <v:rect id="Rectangle 119" o:spid="_x0000_s1063" style="position:absolute;left:23539;top:7471;width:7995;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textbox>
                    <w:txbxContent>
                      <w:p w:rsidR="008B661A" w:rsidRDefault="008B661A" w:rsidP="003D34F7">
                        <w:pPr>
                          <w:snapToGrid w:val="0"/>
                          <w:spacing w:line="240" w:lineRule="atLeast"/>
                          <w:jc w:val="center"/>
                          <w:rPr>
                            <w:sz w:val="20"/>
                            <w:szCs w:val="20"/>
                          </w:rPr>
                        </w:pPr>
                        <w:r>
                          <w:rPr>
                            <w:rFonts w:hint="eastAsia"/>
                            <w:sz w:val="20"/>
                            <w:szCs w:val="20"/>
                          </w:rPr>
                          <w:t>中國大陸經濟成長減緩</w:t>
                        </w:r>
                        <w:r>
                          <w:rPr>
                            <w:sz w:val="20"/>
                            <w:szCs w:val="20"/>
                          </w:rPr>
                          <w:t>(&lt;6%)</w:t>
                        </w:r>
                        <w:r>
                          <w:rPr>
                            <w:sz w:val="20"/>
                            <w:szCs w:val="20"/>
                          </w:rPr>
                          <w:br/>
                          <w:t>(</w:t>
                        </w:r>
                        <w:r>
                          <w:rPr>
                            <w:rFonts w:hint="eastAsia"/>
                            <w:sz w:val="20"/>
                            <w:szCs w:val="20"/>
                          </w:rPr>
                          <w:t>經濟</w:t>
                        </w:r>
                        <w:r>
                          <w:rPr>
                            <w:sz w:val="20"/>
                            <w:szCs w:val="20"/>
                          </w:rPr>
                          <w:t>)</w:t>
                        </w:r>
                      </w:p>
                    </w:txbxContent>
                  </v:textbox>
                </v:rect>
                <v:rect id="Rectangle 120" o:spid="_x0000_s1064" style="position:absolute;left:23452;top:1107;width:8017;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8MEA&#10;AADcAAAADwAAAGRycy9kb3ducmV2LnhtbERPPW/CMBDdkfgP1iF1AwdQgQ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QrPDBAAAA3AAAAA8AAAAAAAAAAAAAAAAAmAIAAGRycy9kb3du&#10;cmV2LnhtbFBLBQYAAAAABAAEAPUAAACGAwAAAAA=&#10;">
                  <v:textbox>
                    <w:txbxContent>
                      <w:p w:rsidR="008B661A" w:rsidRDefault="008B661A" w:rsidP="003D34F7">
                        <w:pPr>
                          <w:spacing w:line="0" w:lineRule="atLeast"/>
                          <w:jc w:val="center"/>
                          <w:rPr>
                            <w:sz w:val="20"/>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p w:rsidR="008B661A" w:rsidRDefault="008B661A" w:rsidP="003D34F7"/>
                    </w:txbxContent>
                  </v:textbox>
                </v:rect>
                <v:rect id="Rectangle 121" o:spid="_x0000_s1065" style="position:absolute;left:23539;top:20535;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Ja8QA&#10;AADcAAAADwAAAGRycy9kb3ducmV2LnhtbESPQYvCMBSE7wv+h/AEb2uqoq5do4ii6FHrZW9vm2db&#10;bV5KE7X66zcLgsdhZr5hpvPGlOJGtSssK+h1IxDEqdUFZwqOyfrzC4TzyBpLy6TgQQ7ms9bHFGNt&#10;77yn28FnIkDYxagg976KpXRpTgZd11bEwTvZ2qAPss6krvEe4KaU/SgaSYMFh4UcK1rmlF4OV6Pg&#10;t+gf8blPNpGZrAd+1yTn689KqU67WXyD8NT4d/jV3moFw/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CWvEAAAA3AAAAA8AAAAAAAAAAAAAAAAAmAIAAGRycy9k&#10;b3ducmV2LnhtbFBLBQYAAAAABAAEAPUAAACJAwAAAAA=&#10;">
                  <v:textbox>
                    <w:txbxContent>
                      <w:p w:rsidR="008B661A" w:rsidRDefault="008B661A" w:rsidP="003D34F7">
                        <w:pPr>
                          <w:jc w:val="center"/>
                          <w:rPr>
                            <w:rFonts w:ascii="HelveticaNeueLTPro-Lt" w:hAnsi="HelveticaNeueLTPro-Lt" w:cs="HelveticaNeueLTPro-Lt"/>
                            <w:kern w:val="0"/>
                            <w:sz w:val="20"/>
                            <w:szCs w:val="20"/>
                          </w:rPr>
                        </w:pPr>
                        <w:r w:rsidRPr="001A182A">
                          <w:rPr>
                            <w:rFonts w:ascii="HelveticaNeueLTPro-Lt" w:hAnsi="HelveticaNeueLTPro-Lt" w:cs="HelveticaNeueLTPro-Lt" w:hint="eastAsia"/>
                            <w:kern w:val="0"/>
                            <w:sz w:val="20"/>
                            <w:szCs w:val="20"/>
                          </w:rPr>
                          <w:t>財政危機</w:t>
                        </w:r>
                        <w:r w:rsidRPr="001A182A">
                          <w:rPr>
                            <w:rFonts w:ascii="HelveticaNeueLTPro-Lt" w:hAnsi="HelveticaNeueLTPro-Lt" w:cs="HelveticaNeueLTPro-Lt" w:hint="eastAsia"/>
                            <w:kern w:val="0"/>
                            <w:sz w:val="20"/>
                            <w:szCs w:val="20"/>
                          </w:rPr>
                          <w:t>(</w:t>
                        </w:r>
                        <w:r w:rsidRPr="001A182A">
                          <w:rPr>
                            <w:rFonts w:ascii="HelveticaNeueLTPro-Lt" w:hAnsi="HelveticaNeueLTPro-Lt" w:cs="HelveticaNeueLTPro-Lt" w:hint="eastAsia"/>
                            <w:kern w:val="0"/>
                            <w:sz w:val="20"/>
                            <w:szCs w:val="20"/>
                          </w:rPr>
                          <w:t>經濟</w:t>
                        </w:r>
                        <w:r w:rsidRPr="001A182A">
                          <w:rPr>
                            <w:rFonts w:ascii="HelveticaNeueLTPro-Lt" w:hAnsi="HelveticaNeueLTPro-Lt" w:cs="HelveticaNeueLTPro-Lt" w:hint="eastAsia"/>
                            <w:kern w:val="0"/>
                            <w:sz w:val="20"/>
                            <w:szCs w:val="20"/>
                          </w:rPr>
                          <w:t>)</w:t>
                        </w:r>
                      </w:p>
                    </w:txbxContent>
                  </v:textbox>
                </v:rect>
                <v:rect id="Rectangle 122" o:spid="_x0000_s1066" style="position:absolute;left:23539;top:14821;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textbox>
                    <w:txbxContent>
                      <w:p w:rsidR="008B661A" w:rsidRDefault="008B661A" w:rsidP="003D34F7">
                        <w:pPr>
                          <w:jc w:val="center"/>
                          <w:rPr>
                            <w:sz w:val="20"/>
                            <w:szCs w:val="20"/>
                          </w:rPr>
                        </w:pPr>
                        <w:r>
                          <w:rPr>
                            <w:rFonts w:ascii="HelveticaNeueLTPro-Lt" w:hAnsi="HelveticaNeueLTPro-Lt" w:cs="HelveticaNeueLTPro-Lt" w:hint="eastAsia"/>
                            <w:kern w:val="0"/>
                            <w:sz w:val="20"/>
                            <w:szCs w:val="20"/>
                          </w:rPr>
                          <w:t>慢性疾病</w:t>
                        </w:r>
                        <w:r>
                          <w:rPr>
                            <w:sz w:val="20"/>
                            <w:szCs w:val="20"/>
                          </w:rPr>
                          <w:t>(</w:t>
                        </w:r>
                        <w:r>
                          <w:rPr>
                            <w:rFonts w:hint="eastAsia"/>
                            <w:sz w:val="20"/>
                            <w:szCs w:val="20"/>
                          </w:rPr>
                          <w:t>社會</w:t>
                        </w:r>
                        <w:r>
                          <w:rPr>
                            <w:sz w:val="20"/>
                            <w:szCs w:val="20"/>
                          </w:rPr>
                          <w:t>)</w:t>
                        </w:r>
                      </w:p>
                    </w:txbxContent>
                  </v:textbox>
                </v:rect>
                <v:rect id="Rectangle 123" o:spid="_x0000_s1067" style="position:absolute;left:23539;top:26249;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textbox>
                    <w:txbxContent>
                      <w:p w:rsidR="008B661A" w:rsidRDefault="008B661A" w:rsidP="003D34F7">
                        <w:pPr>
                          <w:jc w:val="center"/>
                          <w:rPr>
                            <w:rFonts w:ascii="HelveticaNeueLTPro-Lt" w:hAnsi="HelveticaNeueLTPro-Lt" w:cs="HelveticaNeueLTPro-Lt"/>
                            <w:kern w:val="0"/>
                            <w:sz w:val="20"/>
                            <w:szCs w:val="20"/>
                          </w:rPr>
                        </w:pPr>
                        <w:r w:rsidRPr="001A182A">
                          <w:rPr>
                            <w:rFonts w:ascii="HelveticaNeueLTPro-Lt" w:hAnsi="HelveticaNeueLTPro-Lt" w:cs="HelveticaNeueLTPro-Lt" w:hint="eastAsia"/>
                            <w:kern w:val="0"/>
                            <w:sz w:val="20"/>
                            <w:szCs w:val="20"/>
                          </w:rPr>
                          <w:t>全球治理落差</w:t>
                        </w:r>
                        <w:r w:rsidRPr="001A182A">
                          <w:rPr>
                            <w:rFonts w:ascii="HelveticaNeueLTPro-Lt" w:hAnsi="HelveticaNeueLTPro-Lt" w:cs="HelveticaNeueLTPro-Lt" w:hint="eastAsia"/>
                            <w:kern w:val="0"/>
                            <w:sz w:val="20"/>
                            <w:szCs w:val="20"/>
                          </w:rPr>
                          <w:t>(</w:t>
                        </w:r>
                        <w:r w:rsidRPr="001A182A">
                          <w:rPr>
                            <w:rFonts w:ascii="HelveticaNeueLTPro-Lt" w:hAnsi="HelveticaNeueLTPro-Lt" w:cs="HelveticaNeueLTPro-Lt" w:hint="eastAsia"/>
                            <w:kern w:val="0"/>
                            <w:sz w:val="20"/>
                            <w:szCs w:val="20"/>
                          </w:rPr>
                          <w:t>地緣</w:t>
                        </w:r>
                        <w:r w:rsidRPr="001A182A">
                          <w:rPr>
                            <w:rFonts w:ascii="HelveticaNeueLTPro-Lt" w:hAnsi="HelveticaNeueLTPro-Lt" w:cs="HelveticaNeueLTPro-Lt" w:hint="eastAsia"/>
                            <w:kern w:val="0"/>
                            <w:sz w:val="20"/>
                            <w:szCs w:val="20"/>
                          </w:rPr>
                          <w:t>)</w:t>
                        </w:r>
                      </w:p>
                    </w:txbxContent>
                  </v:textbox>
                </v:rect>
                <v:rect id="Rectangle 124" o:spid="_x0000_s1068" style="position:absolute;left:32695;top:20535;width:798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textbox>
                    <w:txbxContent>
                      <w:p w:rsidR="008B661A" w:rsidRPr="009D4A32" w:rsidRDefault="008B661A" w:rsidP="003D34F7">
                        <w:pPr>
                          <w:spacing w:line="0" w:lineRule="atLeast"/>
                          <w:jc w:val="center"/>
                          <w:rPr>
                            <w:sz w:val="20"/>
                            <w:szCs w:val="20"/>
                          </w:rPr>
                        </w:pPr>
                        <w:r w:rsidRPr="009D4A32">
                          <w:rPr>
                            <w:rFonts w:hint="eastAsia"/>
                            <w:sz w:val="20"/>
                            <w:szCs w:val="20"/>
                          </w:rPr>
                          <w:t>生物多樣性消失</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v:textbox>
                </v:rect>
                <v:rect id="Rectangle 125" o:spid="_x0000_s1069" style="position:absolute;left:32695;top:14821;width:798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textbox>
                    <w:txbxContent>
                      <w:p w:rsidR="008B661A" w:rsidRPr="009D4A32" w:rsidRDefault="008B661A" w:rsidP="003D34F7">
                        <w:pPr>
                          <w:jc w:val="center"/>
                          <w:rPr>
                            <w:rFonts w:ascii="HelveticaNeueLTPro-Lt" w:hAnsi="HelveticaNeueLTPro-Lt" w:cs="HelveticaNeueLTPro-Lt"/>
                            <w:kern w:val="0"/>
                            <w:sz w:val="20"/>
                            <w:szCs w:val="20"/>
                          </w:rPr>
                        </w:pPr>
                        <w:r w:rsidRPr="009D4A32">
                          <w:rPr>
                            <w:rFonts w:ascii="HelveticaNeueLTPro-Lt" w:hAnsi="HelveticaNeueLTPro-Lt" w:cs="HelveticaNeueLTPro-Lt" w:hint="eastAsia"/>
                            <w:kern w:val="0"/>
                            <w:sz w:val="20"/>
                            <w:szCs w:val="20"/>
                          </w:rPr>
                          <w:t>貪</w:t>
                        </w:r>
                        <w:proofErr w:type="gramStart"/>
                        <w:r w:rsidRPr="009D4A32">
                          <w:rPr>
                            <w:rFonts w:ascii="HelveticaNeueLTPro-Lt" w:hAnsi="HelveticaNeueLTPro-Lt" w:cs="HelveticaNeueLTPro-Lt" w:hint="eastAsia"/>
                            <w:kern w:val="0"/>
                            <w:sz w:val="20"/>
                            <w:szCs w:val="20"/>
                          </w:rPr>
                          <w:t>汙</w:t>
                        </w:r>
                        <w:proofErr w:type="gramEnd"/>
                      </w:p>
                      <w:p w:rsidR="008B661A" w:rsidRDefault="008B661A" w:rsidP="003D34F7">
                        <w:pPr>
                          <w:jc w:val="center"/>
                          <w:rPr>
                            <w:sz w:val="20"/>
                            <w:szCs w:val="20"/>
                          </w:rPr>
                        </w:pPr>
                        <w:r w:rsidRPr="009D4A32">
                          <w:rPr>
                            <w:rFonts w:ascii="HelveticaNeueLTPro-Lt" w:hAnsi="HelveticaNeueLTPro-Lt" w:cs="HelveticaNeueLTPro-Lt" w:hint="eastAsia"/>
                            <w:kern w:val="0"/>
                            <w:sz w:val="20"/>
                            <w:szCs w:val="20"/>
                          </w:rPr>
                          <w:t>(</w:t>
                        </w:r>
                        <w:r w:rsidRPr="009D4A32">
                          <w:rPr>
                            <w:rFonts w:ascii="HelveticaNeueLTPro-Lt" w:hAnsi="HelveticaNeueLTPro-Lt" w:cs="HelveticaNeueLTPro-Lt" w:hint="eastAsia"/>
                            <w:kern w:val="0"/>
                            <w:sz w:val="20"/>
                            <w:szCs w:val="20"/>
                          </w:rPr>
                          <w:t>地緣</w:t>
                        </w:r>
                        <w:r w:rsidRPr="009D4A32">
                          <w:rPr>
                            <w:rFonts w:ascii="HelveticaNeueLTPro-Lt" w:hAnsi="HelveticaNeueLTPro-Lt" w:cs="HelveticaNeueLTPro-Lt" w:hint="eastAsia"/>
                            <w:kern w:val="0"/>
                            <w:sz w:val="20"/>
                            <w:szCs w:val="20"/>
                          </w:rPr>
                          <w:t>)</w:t>
                        </w:r>
                      </w:p>
                    </w:txbxContent>
                  </v:textbox>
                </v:rect>
                <v:rect id="Rectangle 126" o:spid="_x0000_s1070" style="position:absolute;left:32695;top:26249;width:798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textbox>
                    <w:txbxContent>
                      <w:p w:rsidR="008B661A" w:rsidRPr="009D4A32" w:rsidRDefault="008B661A" w:rsidP="003D34F7">
                        <w:pPr>
                          <w:jc w:val="center"/>
                          <w:rPr>
                            <w:sz w:val="20"/>
                            <w:szCs w:val="20"/>
                          </w:rPr>
                        </w:pPr>
                        <w:r w:rsidRPr="009D4A32">
                          <w:rPr>
                            <w:rFonts w:hint="eastAsia"/>
                            <w:sz w:val="20"/>
                            <w:szCs w:val="20"/>
                          </w:rPr>
                          <w:t>氣候災難</w:t>
                        </w:r>
                      </w:p>
                      <w:p w:rsidR="008B661A" w:rsidRDefault="008B661A" w:rsidP="003D34F7">
                        <w:pPr>
                          <w:jc w:val="center"/>
                          <w:rPr>
                            <w:rFonts w:ascii="HelveticaNeueLTPro-Lt" w:hAnsi="HelveticaNeueLTPro-Lt" w:cs="HelveticaNeueLTPro-Lt"/>
                            <w:kern w:val="0"/>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v:textbox>
                </v:rect>
                <v:rect id="Rectangle 127" o:spid="_x0000_s1071" style="position:absolute;left:41829;top:7507;width:7995;height:7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textbox>
                    <w:txbxContent>
                      <w:p w:rsidR="008B661A" w:rsidRPr="009D4A32" w:rsidRDefault="008B661A" w:rsidP="003D34F7">
                        <w:pPr>
                          <w:spacing w:line="0" w:lineRule="atLeast"/>
                          <w:jc w:val="center"/>
                          <w:rPr>
                            <w:sz w:val="20"/>
                            <w:szCs w:val="20"/>
                          </w:rPr>
                        </w:pPr>
                        <w:r w:rsidRPr="009D4A32">
                          <w:rPr>
                            <w:rFonts w:hint="eastAsia"/>
                            <w:sz w:val="20"/>
                            <w:szCs w:val="20"/>
                          </w:rPr>
                          <w:t>長期政府財政失衡</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經濟</w:t>
                        </w:r>
                        <w:r w:rsidRPr="009D4A32">
                          <w:rPr>
                            <w:rFonts w:hint="eastAsia"/>
                            <w:sz w:val="20"/>
                            <w:szCs w:val="20"/>
                          </w:rPr>
                          <w:t>)</w:t>
                        </w:r>
                      </w:p>
                    </w:txbxContent>
                  </v:textbox>
                </v:rect>
                <v:rect id="Rectangle 128" o:spid="_x0000_s1072" style="position:absolute;left:41756;top:1107;width:8068;height:6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textbox>
                    <w:txbxContent>
                      <w:p w:rsidR="008B661A" w:rsidRPr="009D4A32" w:rsidRDefault="008B661A" w:rsidP="003D34F7">
                        <w:pPr>
                          <w:spacing w:line="0" w:lineRule="atLeast"/>
                          <w:jc w:val="center"/>
                          <w:rPr>
                            <w:sz w:val="20"/>
                            <w:szCs w:val="20"/>
                          </w:rPr>
                        </w:pPr>
                        <w:r w:rsidRPr="009D4A32">
                          <w:rPr>
                            <w:rFonts w:hint="eastAsia"/>
                            <w:sz w:val="20"/>
                            <w:szCs w:val="20"/>
                          </w:rPr>
                          <w:t>嚴重的所得差距</w:t>
                        </w:r>
                      </w:p>
                      <w:p w:rsidR="008B661A" w:rsidRDefault="008B661A" w:rsidP="003D34F7">
                        <w:pPr>
                          <w:spacing w:line="0" w:lineRule="atLeast"/>
                          <w:jc w:val="center"/>
                          <w:rPr>
                            <w:sz w:val="20"/>
                            <w:szCs w:val="20"/>
                          </w:rPr>
                        </w:pPr>
                        <w:r w:rsidRPr="009D4A32">
                          <w:rPr>
                            <w:rFonts w:hint="eastAsia"/>
                            <w:sz w:val="20"/>
                            <w:szCs w:val="20"/>
                          </w:rPr>
                          <w:t>(</w:t>
                        </w:r>
                        <w:r w:rsidRPr="009D4A32">
                          <w:rPr>
                            <w:rFonts w:hint="eastAsia"/>
                            <w:sz w:val="20"/>
                            <w:szCs w:val="20"/>
                          </w:rPr>
                          <w:t>經濟</w:t>
                        </w:r>
                        <w:r w:rsidRPr="009D4A32">
                          <w:rPr>
                            <w:rFonts w:hint="eastAsia"/>
                            <w:sz w:val="20"/>
                            <w:szCs w:val="20"/>
                          </w:rPr>
                          <w:t>)</w:t>
                        </w:r>
                      </w:p>
                    </w:txbxContent>
                  </v:textbox>
                </v:rect>
                <v:rect id="Rectangle 129" o:spid="_x0000_s1073" style="position:absolute;left:41829;top:20535;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IpcQA&#10;AADcAAAADwAAAGRycy9kb3ducmV2LnhtbESPT4vCMBTE7wt+h/AEb2uq4p/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SKXEAAAA3AAAAA8AAAAAAAAAAAAAAAAAmAIAAGRycy9k&#10;b3ducmV2LnhtbFBLBQYAAAAABAAEAPUAAACJAwAAAAA=&#10;">
                  <v:textbox>
                    <w:txbxContent>
                      <w:p w:rsidR="008B661A" w:rsidRPr="00A50C99" w:rsidRDefault="008B661A" w:rsidP="003D34F7">
                        <w:pPr>
                          <w:jc w:val="center"/>
                          <w:rPr>
                            <w:sz w:val="20"/>
                            <w:szCs w:val="20"/>
                          </w:rPr>
                        </w:pPr>
                        <w:r w:rsidRPr="00A50C99">
                          <w:rPr>
                            <w:rFonts w:hint="eastAsia"/>
                            <w:sz w:val="20"/>
                            <w:szCs w:val="20"/>
                          </w:rPr>
                          <w:t>網路攻擊</w:t>
                        </w:r>
                      </w:p>
                      <w:p w:rsidR="008B661A" w:rsidRDefault="008B661A" w:rsidP="003D34F7">
                        <w:pPr>
                          <w:jc w:val="center"/>
                          <w:rPr>
                            <w:sz w:val="20"/>
                            <w:szCs w:val="20"/>
                          </w:rPr>
                        </w:pPr>
                        <w:r w:rsidRPr="00A50C99">
                          <w:rPr>
                            <w:rFonts w:hint="eastAsia"/>
                            <w:sz w:val="20"/>
                            <w:szCs w:val="20"/>
                          </w:rPr>
                          <w:t>（科技）</w:t>
                        </w:r>
                      </w:p>
                      <w:p w:rsidR="008B661A" w:rsidRDefault="008B661A" w:rsidP="003D34F7">
                        <w:pPr>
                          <w:spacing w:line="0" w:lineRule="atLeast"/>
                          <w:jc w:val="center"/>
                          <w:rPr>
                            <w:sz w:val="20"/>
                            <w:szCs w:val="20"/>
                          </w:rPr>
                        </w:pPr>
                      </w:p>
                    </w:txbxContent>
                  </v:textbox>
                </v:rect>
                <v:rect id="Rectangle 130" o:spid="_x0000_s1074" style="position:absolute;left:41829;top:14821;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178A&#10;AADcAAAADwAAAGRycy9kb3ducmV2LnhtbERPTa/BQBTdv8R/mFyJ3TNFvFCGCCEsqY3d1bna0rnT&#10;dAbl15vFSyxPzvd03phSPKh2hWUFvW4Egji1uuBMwTFZ/45AOI+ssbRMCl7kYD5r/Uwx1vbJe3oc&#10;fCZCCLsYFeTeV7GULs3JoOvaijhwF1sb9AHWmdQ1PkO4KWU/iv6kwYJDQ44VLXNKb4e7UXAu+kd8&#10;75NNZMbrgd81yfV+WinVaTeLCQhPjf+K/91brWA4Cm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hdzXvwAAANwAAAAPAAAAAAAAAAAAAAAAAJgCAABkcnMvZG93bnJl&#10;di54bWxQSwUGAAAAAAQABAD1AAAAhAMAAAAA&#10;">
                  <v:textbox>
                    <w:txbxContent>
                      <w:p w:rsidR="008B661A" w:rsidRPr="009D4A32" w:rsidRDefault="008B661A" w:rsidP="003D34F7">
                        <w:pPr>
                          <w:snapToGrid w:val="0"/>
                          <w:jc w:val="center"/>
                          <w:rPr>
                            <w:sz w:val="20"/>
                            <w:szCs w:val="20"/>
                          </w:rPr>
                        </w:pPr>
                        <w:r w:rsidRPr="009D4A32">
                          <w:rPr>
                            <w:rFonts w:hint="eastAsia"/>
                            <w:sz w:val="20"/>
                            <w:szCs w:val="20"/>
                          </w:rPr>
                          <w:t>溫室氣體排放增加</w:t>
                        </w:r>
                      </w:p>
                      <w:p w:rsidR="008B661A" w:rsidRDefault="008B661A" w:rsidP="003D34F7">
                        <w:pPr>
                          <w:snapToGrid w:val="0"/>
                          <w:jc w:val="center"/>
                          <w:rPr>
                            <w:rFonts w:ascii="HelveticaNeueLTPro-Lt" w:hAnsi="HelveticaNeueLTPro-Lt" w:cs="HelveticaNeueLTPro-Lt"/>
                            <w:kern w:val="0"/>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v:textbox>
                </v:rect>
                <v:rect id="Rectangle 131" o:spid="_x0000_s1075" style="position:absolute;left:41829;top:26249;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TMQA&#10;AADcAAAADwAAAGRycy9kb3ducmV2LnhtbESPQYvCMBSE7wv7H8Jb8LamKit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UzEAAAA3AAAAA8AAAAAAAAAAAAAAAAAmAIAAGRycy9k&#10;b3ducmV2LnhtbFBLBQYAAAAABAAEAPUAAACJAwAAAAA=&#10;">
                  <v:textbox>
                    <w:txbxContent>
                      <w:p w:rsidR="008B661A" w:rsidRDefault="008B661A" w:rsidP="003D34F7">
                        <w:pPr>
                          <w:jc w:val="center"/>
                          <w:rPr>
                            <w:sz w:val="20"/>
                            <w:szCs w:val="20"/>
                          </w:rPr>
                        </w:pPr>
                        <w:r w:rsidRPr="00A50C99">
                          <w:rPr>
                            <w:rFonts w:hint="eastAsia"/>
                            <w:sz w:val="20"/>
                            <w:szCs w:val="20"/>
                          </w:rPr>
                          <w:t>水供應危機</w:t>
                        </w:r>
                        <w:r w:rsidRPr="00A50C99">
                          <w:rPr>
                            <w:rFonts w:hint="eastAsia"/>
                            <w:sz w:val="20"/>
                            <w:szCs w:val="20"/>
                          </w:rPr>
                          <w:t>(</w:t>
                        </w:r>
                        <w:r w:rsidRPr="00A50C99">
                          <w:rPr>
                            <w:rFonts w:hint="eastAsia"/>
                            <w:sz w:val="20"/>
                            <w:szCs w:val="20"/>
                          </w:rPr>
                          <w:t>社會</w:t>
                        </w:r>
                        <w:r w:rsidRPr="00A50C99">
                          <w:rPr>
                            <w:rFonts w:hint="eastAsia"/>
                            <w:sz w:val="20"/>
                            <w:szCs w:val="20"/>
                          </w:rPr>
                          <w:t>)</w:t>
                        </w:r>
                      </w:p>
                    </w:txbxContent>
                  </v:textbox>
                </v:rect>
                <v:rect id="Rectangle 132" o:spid="_x0000_s1076" style="position:absolute;left:50971;top:7164;width:7995;height:7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DMIA&#10;AADcAAAADwAAAGRycy9kb3ducmV2LnhtbERPPW/CMBDdkfgP1iF1I06pip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kYMwgAAANwAAAAPAAAAAAAAAAAAAAAAAJgCAABkcnMvZG93&#10;bnJldi54bWxQSwUGAAAAAAQABAD1AAAAhwMAAAAA&#10;">
                  <v:textbox>
                    <w:txbxContent>
                      <w:p w:rsidR="008B661A" w:rsidRDefault="008B661A" w:rsidP="003D34F7">
                        <w:pPr>
                          <w:spacing w:beforeLines="25" w:before="90"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長期政府財政失衡</w:t>
                        </w:r>
                      </w:p>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經濟</w:t>
                        </w:r>
                        <w:r>
                          <w:rPr>
                            <w:rFonts w:ascii="HelveticaNeueLTPro-Lt" w:hAnsi="HelveticaNeueLTPro-Lt" w:cs="HelveticaNeueLTPro-Lt" w:hint="eastAsia"/>
                            <w:kern w:val="0"/>
                            <w:sz w:val="20"/>
                            <w:szCs w:val="20"/>
                          </w:rPr>
                          <w:t>)</w:t>
                        </w:r>
                      </w:p>
                      <w:p w:rsidR="008B661A" w:rsidRDefault="008B661A" w:rsidP="003D34F7"/>
                    </w:txbxContent>
                  </v:textbox>
                </v:rect>
                <v:rect id="Rectangle 133" o:spid="_x0000_s1077" style="position:absolute;left:50890;top:1107;width:7995;height:6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l8QA&#10;AADcAAAADwAAAGRycy9kb3ducmV2LnhtbESPQYvCMBSE78L+h/AW9qapLsp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5fEAAAA3AAAAA8AAAAAAAAAAAAAAAAAmAIAAGRycy9k&#10;b3ducmV2LnhtbFBLBQYAAAAABAAEAPUAAACJAwAAAAA=&#10;">
                  <v:textbox>
                    <w:txbxContent>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嚴重的所得差距</w:t>
                        </w:r>
                      </w:p>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經濟</w:t>
                        </w:r>
                        <w:r>
                          <w:rPr>
                            <w:rFonts w:ascii="HelveticaNeueLTPro-Lt" w:hAnsi="HelveticaNeueLTPro-Lt" w:cs="HelveticaNeueLTPro-Lt" w:hint="eastAsia"/>
                            <w:kern w:val="0"/>
                            <w:sz w:val="20"/>
                            <w:szCs w:val="20"/>
                          </w:rPr>
                          <w:t>)</w:t>
                        </w:r>
                      </w:p>
                    </w:txbxContent>
                  </v:textbox>
                </v:rect>
                <v:rect id="Rectangle 134" o:spid="_x0000_s1078" style="position:absolute;left:50971;top:20535;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textbox>
                    <w:txbxContent>
                      <w:p w:rsidR="008B661A" w:rsidRDefault="008B661A" w:rsidP="003D34F7">
                        <w:pPr>
                          <w:spacing w:beforeLines="25" w:before="90" w:line="0" w:lineRule="atLeast"/>
                          <w:jc w:val="center"/>
                          <w:rPr>
                            <w:szCs w:val="20"/>
                          </w:rPr>
                        </w:pPr>
                        <w:r w:rsidRPr="00A50C99">
                          <w:rPr>
                            <w:rFonts w:ascii="HelveticaNeueLTPro-Lt" w:hAnsi="HelveticaNeueLTPro-Lt" w:cs="HelveticaNeueLTPro-Lt" w:hint="eastAsia"/>
                            <w:kern w:val="0"/>
                            <w:sz w:val="20"/>
                            <w:szCs w:val="20"/>
                          </w:rPr>
                          <w:t>水供應危機</w:t>
                        </w:r>
                        <w:r w:rsidRPr="00A50C99">
                          <w:rPr>
                            <w:rFonts w:ascii="HelveticaNeueLTPro-Lt" w:hAnsi="HelveticaNeueLTPro-Lt" w:cs="HelveticaNeueLTPro-Lt" w:hint="eastAsia"/>
                            <w:kern w:val="0"/>
                            <w:sz w:val="20"/>
                            <w:szCs w:val="20"/>
                          </w:rPr>
                          <w:t>(</w:t>
                        </w:r>
                        <w:r w:rsidRPr="00A50C99">
                          <w:rPr>
                            <w:rFonts w:ascii="HelveticaNeueLTPro-Lt" w:hAnsi="HelveticaNeueLTPro-Lt" w:cs="HelveticaNeueLTPro-Lt" w:hint="eastAsia"/>
                            <w:kern w:val="0"/>
                            <w:sz w:val="20"/>
                            <w:szCs w:val="20"/>
                          </w:rPr>
                          <w:t>社會</w:t>
                        </w:r>
                        <w:r w:rsidRPr="00A50C99">
                          <w:rPr>
                            <w:rFonts w:ascii="HelveticaNeueLTPro-Lt" w:hAnsi="HelveticaNeueLTPro-Lt" w:cs="HelveticaNeueLTPro-Lt" w:hint="eastAsia"/>
                            <w:kern w:val="0"/>
                            <w:sz w:val="20"/>
                            <w:szCs w:val="20"/>
                          </w:rPr>
                          <w:t>)</w:t>
                        </w:r>
                      </w:p>
                    </w:txbxContent>
                  </v:textbox>
                </v:rect>
                <v:rect id="Rectangle 135" o:spid="_x0000_s1079" style="position:absolute;left:50971;top:14821;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jK8QA&#10;AADcAAAADwAAAGRycy9kb3ducmV2LnhtbESPT2vCQBTE7wW/w/IKvRTdWKvU6BpEUHpqG633R/aZ&#10;hGbfhuzm37d3C4Ueh5n5DbNNBlOJjhpXWlYwn0UgiDOrS84VfF+O0zcQziNrrCyTgpEcJLvJwxZj&#10;bXtOqTv7XAQIuxgVFN7XsZQuK8igm9maOHg32xj0QTa51A32AW4q+RJFK2mw5LBQYE2HgrKfc2sU&#10;fF3aW/rZrcz6Q4+vz3yl+uRJqafHYb8B4Wnw/+G/9rtWsFwv4P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IyvEAAAA3AAAAA8AAAAAAAAAAAAAAAAAmAIAAGRycy9k&#10;b3ducmV2LnhtbFBLBQYAAAAABAAEAPUAAACJAwAAAAA=&#10;">
                  <v:textbox inset=".5mm,,.5mm">
                    <w:txbxContent>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溫室氣體排放增加</w:t>
                        </w:r>
                      </w:p>
                      <w:p w:rsidR="008B661A" w:rsidRDefault="008B661A" w:rsidP="003D34F7">
                        <w:pPr>
                          <w:spacing w:line="240" w:lineRule="exac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w:t>
                        </w:r>
                        <w:r>
                          <w:rPr>
                            <w:rFonts w:ascii="HelveticaNeueLTPro-Lt" w:hAnsi="HelveticaNeueLTPro-Lt" w:cs="HelveticaNeueLTPro-Lt" w:hint="eastAsia"/>
                            <w:kern w:val="0"/>
                            <w:sz w:val="20"/>
                            <w:szCs w:val="20"/>
                          </w:rPr>
                          <w:t>環境</w:t>
                        </w:r>
                        <w:r>
                          <w:rPr>
                            <w:rFonts w:ascii="HelveticaNeueLTPro-Lt" w:hAnsi="HelveticaNeueLTPro-Lt" w:cs="HelveticaNeueLTPro-Lt" w:hint="eastAsia"/>
                            <w:kern w:val="0"/>
                            <w:sz w:val="20"/>
                            <w:szCs w:val="20"/>
                          </w:rPr>
                          <w:t>)</w:t>
                        </w:r>
                      </w:p>
                    </w:txbxContent>
                  </v:textbox>
                </v:rect>
                <v:rect id="Rectangle 136" o:spid="_x0000_s1080" style="position:absolute;left:50971;top:26249;width:799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textbox>
                    <w:txbxContent>
                      <w:p w:rsidR="008B661A" w:rsidRDefault="008B661A" w:rsidP="003D34F7">
                        <w:pPr>
                          <w:spacing w:line="0" w:lineRule="atLeast"/>
                          <w:jc w:val="center"/>
                          <w:rPr>
                            <w:sz w:val="20"/>
                            <w:szCs w:val="20"/>
                          </w:rPr>
                        </w:pPr>
                        <w:r w:rsidRPr="00A50C99">
                          <w:rPr>
                            <w:rFonts w:hint="eastAsia"/>
                            <w:sz w:val="20"/>
                            <w:szCs w:val="20"/>
                          </w:rPr>
                          <w:t>人口老化管理</w:t>
                        </w:r>
                        <w:r>
                          <w:rPr>
                            <w:rFonts w:hint="eastAsia"/>
                            <w:sz w:val="20"/>
                            <w:szCs w:val="20"/>
                          </w:rPr>
                          <w:t>問題</w:t>
                        </w:r>
                      </w:p>
                      <w:p w:rsidR="008B661A" w:rsidRDefault="008B661A" w:rsidP="003D34F7">
                        <w:pPr>
                          <w:spacing w:line="0" w:lineRule="atLeast"/>
                          <w:jc w:val="center"/>
                          <w:rPr>
                            <w:sz w:val="20"/>
                            <w:szCs w:val="20"/>
                          </w:rPr>
                        </w:pPr>
                        <w:r>
                          <w:rPr>
                            <w:sz w:val="20"/>
                            <w:szCs w:val="20"/>
                          </w:rPr>
                          <w:t xml:space="preserve"> (</w:t>
                        </w:r>
                        <w:r>
                          <w:rPr>
                            <w:rFonts w:hint="eastAsia"/>
                            <w:sz w:val="20"/>
                            <w:szCs w:val="20"/>
                          </w:rPr>
                          <w:t>社會</w:t>
                        </w:r>
                        <w:r>
                          <w:rPr>
                            <w:sz w:val="20"/>
                            <w:szCs w:val="20"/>
                          </w:rPr>
                          <w:t>)</w:t>
                        </w:r>
                      </w:p>
                    </w:txbxContent>
                  </v:textbox>
                </v:rect>
                <v:shape id="Text Box 137" o:spid="_x0000_s1081" type="#_x0000_t202" style="position:absolute;left:686;width:457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8B661A" w:rsidRDefault="008B661A" w:rsidP="003D34F7">
                        <w:pPr>
                          <w:rPr>
                            <w:sz w:val="16"/>
                            <w:szCs w:val="16"/>
                          </w:rPr>
                        </w:pPr>
                        <w:r>
                          <w:rPr>
                            <w:rFonts w:hint="eastAsia"/>
                            <w:sz w:val="16"/>
                            <w:szCs w:val="16"/>
                          </w:rPr>
                          <w:t>排名</w:t>
                        </w:r>
                      </w:p>
                    </w:txbxContent>
                  </v:textbox>
                </v:shape>
                <v:rect id="Rectangle 138" o:spid="_x0000_s1082" style="position:absolute;left:32681;top:7428;width:7936;height:7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textbox>
                    <w:txbxContent>
                      <w:p w:rsidR="008B661A" w:rsidRPr="009D4A32" w:rsidRDefault="008B661A" w:rsidP="003D34F7">
                        <w:pPr>
                          <w:jc w:val="center"/>
                          <w:rPr>
                            <w:sz w:val="20"/>
                            <w:szCs w:val="20"/>
                          </w:rPr>
                        </w:pPr>
                        <w:r w:rsidRPr="009D4A32">
                          <w:rPr>
                            <w:rFonts w:hint="eastAsia"/>
                            <w:sz w:val="20"/>
                            <w:szCs w:val="20"/>
                          </w:rPr>
                          <w:t>水文災變</w:t>
                        </w:r>
                      </w:p>
                      <w:p w:rsidR="008B661A" w:rsidRDefault="008B661A" w:rsidP="003D34F7">
                        <w:pPr>
                          <w:jc w:val="center"/>
                          <w:rPr>
                            <w:sz w:val="20"/>
                            <w:szCs w:val="20"/>
                          </w:rPr>
                        </w:pPr>
                        <w:r w:rsidRPr="009D4A32">
                          <w:rPr>
                            <w:rFonts w:hint="eastAsia"/>
                            <w:sz w:val="20"/>
                            <w:szCs w:val="20"/>
                          </w:rPr>
                          <w:t>(</w:t>
                        </w:r>
                        <w:r w:rsidRPr="009D4A32">
                          <w:rPr>
                            <w:rFonts w:hint="eastAsia"/>
                            <w:sz w:val="20"/>
                            <w:szCs w:val="20"/>
                          </w:rPr>
                          <w:t>環境</w:t>
                        </w:r>
                        <w:r w:rsidRPr="009D4A32">
                          <w:rPr>
                            <w:rFonts w:hint="eastAsia"/>
                            <w:sz w:val="20"/>
                            <w:szCs w:val="20"/>
                          </w:rPr>
                          <w:t>)</w:t>
                        </w:r>
                      </w:p>
                    </w:txbxContent>
                  </v:textbox>
                </v:rect>
                <v:rect id="Rectangle 139" o:spid="_x0000_s1083" style="position:absolute;left:32600;top:1107;width:8017;height:6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textbox>
                    <w:txbxContent>
                      <w:p w:rsidR="008B661A" w:rsidRPr="009D4A32" w:rsidRDefault="008B661A" w:rsidP="003D34F7">
                        <w:pPr>
                          <w:rPr>
                            <w:sz w:val="20"/>
                            <w:szCs w:val="20"/>
                          </w:rPr>
                        </w:pPr>
                        <w:r w:rsidRPr="009D4A32">
                          <w:rPr>
                            <w:rFonts w:hint="eastAsia"/>
                            <w:sz w:val="20"/>
                            <w:szCs w:val="20"/>
                          </w:rPr>
                          <w:t>氣象災難</w:t>
                        </w:r>
                      </w:p>
                      <w:p w:rsidR="008B661A" w:rsidRDefault="008B661A" w:rsidP="003D34F7">
                        <w:r w:rsidRPr="009D4A32">
                          <w:rPr>
                            <w:rFonts w:hint="eastAsia"/>
                            <w:sz w:val="20"/>
                            <w:szCs w:val="20"/>
                          </w:rPr>
                          <w:t>(</w:t>
                        </w:r>
                        <w:r w:rsidRPr="009D4A32">
                          <w:rPr>
                            <w:rFonts w:hint="eastAsia"/>
                            <w:sz w:val="20"/>
                            <w:szCs w:val="20"/>
                          </w:rPr>
                          <w:t>環境</w:t>
                        </w:r>
                        <w:r w:rsidRPr="009D4A32">
                          <w:rPr>
                            <w:rFonts w:hint="eastAsia"/>
                            <w:sz w:val="20"/>
                            <w:szCs w:val="20"/>
                          </w:rPr>
                          <w:t>)</w:t>
                        </w:r>
                      </w:p>
                    </w:txbxContent>
                  </v:textbox>
                </v:rect>
                <v:shape id="Text Box 140" o:spid="_x0000_s1084" type="#_x0000_t202" style="position:absolute;left:24138;top:32649;width:68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8B661A" w:rsidRDefault="008B661A" w:rsidP="003D34F7">
                        <w:pPr>
                          <w:spacing w:line="0" w:lineRule="atLeast"/>
                          <w:rPr>
                            <w:sz w:val="20"/>
                            <w:szCs w:val="20"/>
                          </w:rPr>
                        </w:pPr>
                        <w:r>
                          <w:rPr>
                            <w:sz w:val="20"/>
                            <w:szCs w:val="20"/>
                          </w:rPr>
                          <w:t>20</w:t>
                        </w:r>
                        <w:r>
                          <w:rPr>
                            <w:rFonts w:hint="eastAsia"/>
                            <w:sz w:val="20"/>
                            <w:szCs w:val="20"/>
                          </w:rPr>
                          <w:t>10</w:t>
                        </w:r>
                        <w:r>
                          <w:rPr>
                            <w:rFonts w:hint="eastAsia"/>
                            <w:sz w:val="20"/>
                            <w:szCs w:val="20"/>
                          </w:rPr>
                          <w:t>年</w:t>
                        </w:r>
                      </w:p>
                    </w:txbxContent>
                  </v:textbox>
                </v:shape>
                <v:shape id="Text Box 141" o:spid="_x0000_s1085" type="#_x0000_t202" style="position:absolute;left:42596;top:32763;width:68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2</w:t>
                        </w:r>
                        <w:r>
                          <w:rPr>
                            <w:rFonts w:hint="eastAsia"/>
                            <w:sz w:val="20"/>
                            <w:szCs w:val="20"/>
                          </w:rPr>
                          <w:t>年</w:t>
                        </w:r>
                      </w:p>
                    </w:txbxContent>
                  </v:textbox>
                </v:shape>
                <v:shape id="Text Box 142" o:spid="_x0000_s1086" type="#_x0000_t202" style="position:absolute;left:51664;top:32763;width:68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3</w:t>
                        </w:r>
                        <w:r>
                          <w:rPr>
                            <w:rFonts w:hint="eastAsia"/>
                            <w:sz w:val="20"/>
                            <w:szCs w:val="20"/>
                          </w:rPr>
                          <w:t>年</w:t>
                        </w:r>
                      </w:p>
                    </w:txbxContent>
                  </v:textbox>
                </v:shape>
                <v:shape id="Text Box 143" o:spid="_x0000_s1087" type="#_x0000_t202" style="position:absolute;left:32914;top:32613;width:687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1</w:t>
                        </w:r>
                        <w:r>
                          <w:rPr>
                            <w:rFonts w:hint="eastAsia"/>
                            <w:sz w:val="20"/>
                            <w:szCs w:val="20"/>
                          </w:rPr>
                          <w:t>年</w:t>
                        </w:r>
                      </w:p>
                    </w:txbxContent>
                  </v:textbox>
                </v:shape>
                <w10:anchorlock/>
              </v:group>
            </w:pict>
          </mc:Fallback>
        </mc:AlternateContent>
      </w:r>
    </w:p>
    <w:p w:rsidR="003D34F7" w:rsidRPr="003D34F7" w:rsidRDefault="003D34F7" w:rsidP="003D34F7">
      <w:pPr>
        <w:widowControl/>
        <w:snapToGrid w:val="0"/>
        <w:spacing w:beforeLines="25" w:before="90" w:afterLines="25" w:after="90" w:line="480" w:lineRule="exact"/>
        <w:jc w:val="center"/>
        <w:rPr>
          <w:rFonts w:eastAsia="標楷體"/>
        </w:rPr>
      </w:pPr>
      <w:r w:rsidRPr="003D34F7">
        <w:rPr>
          <w:rFonts w:eastAsia="標楷體" w:hint="eastAsia"/>
        </w:rPr>
        <w:t>圖</w:t>
      </w:r>
      <w:r w:rsidRPr="003D34F7">
        <w:rPr>
          <w:rFonts w:eastAsia="標楷體" w:hint="eastAsia"/>
        </w:rPr>
        <w:t>3</w:t>
      </w:r>
      <w:r w:rsidRPr="003D34F7">
        <w:rPr>
          <w:rFonts w:eastAsia="標楷體" w:hint="eastAsia"/>
        </w:rPr>
        <w:t xml:space="preserve">　</w:t>
      </w:r>
      <w:r w:rsidRPr="003D34F7">
        <w:rPr>
          <w:rFonts w:eastAsia="標楷體" w:hint="eastAsia"/>
        </w:rPr>
        <w:t>2008~2013</w:t>
      </w:r>
      <w:r w:rsidRPr="003D34F7">
        <w:rPr>
          <w:rFonts w:eastAsia="標楷體" w:hint="eastAsia"/>
        </w:rPr>
        <w:t>年全球前</w:t>
      </w:r>
      <w:r w:rsidRPr="003D34F7">
        <w:rPr>
          <w:rFonts w:eastAsia="標楷體" w:hint="eastAsia"/>
        </w:rPr>
        <w:t>5</w:t>
      </w:r>
      <w:r w:rsidRPr="003D34F7">
        <w:rPr>
          <w:rFonts w:eastAsia="標楷體" w:hint="eastAsia"/>
        </w:rPr>
        <w:t>大風險</w:t>
      </w:r>
    </w:p>
    <w:p w:rsidR="003D34F7" w:rsidRPr="003D34F7" w:rsidRDefault="003D34F7" w:rsidP="003D34F7">
      <w:pPr>
        <w:widowControl/>
        <w:numPr>
          <w:ilvl w:val="1"/>
          <w:numId w:val="42"/>
        </w:numPr>
        <w:tabs>
          <w:tab w:val="num" w:pos="-196"/>
        </w:tabs>
        <w:snapToGrid w:val="0"/>
        <w:spacing w:beforeLines="25" w:before="90" w:afterLines="25" w:after="90" w:line="480" w:lineRule="exact"/>
        <w:ind w:left="1134" w:hanging="654"/>
        <w:jc w:val="both"/>
        <w:rPr>
          <w:rFonts w:eastAsia="標楷體"/>
          <w:b/>
          <w:spacing w:val="10"/>
          <w:kern w:val="0"/>
          <w:sz w:val="28"/>
          <w:szCs w:val="20"/>
        </w:rPr>
      </w:pPr>
      <w:r w:rsidRPr="003D34F7">
        <w:rPr>
          <w:rFonts w:eastAsia="標楷體" w:hint="eastAsia"/>
          <w:b/>
          <w:spacing w:val="10"/>
          <w:kern w:val="0"/>
          <w:sz w:val="28"/>
          <w:szCs w:val="20"/>
        </w:rPr>
        <w:lastRenderedPageBreak/>
        <w:t>風險衝擊程度</w:t>
      </w:r>
    </w:p>
    <w:p w:rsidR="003D34F7" w:rsidRPr="003D34F7" w:rsidRDefault="003D34F7" w:rsidP="003D34F7">
      <w:pPr>
        <w:widowControl/>
        <w:numPr>
          <w:ilvl w:val="0"/>
          <w:numId w:val="45"/>
        </w:numPr>
        <w:snapToGrid w:val="0"/>
        <w:spacing w:beforeLines="25" w:before="90" w:afterLines="25" w:after="90" w:line="480" w:lineRule="exact"/>
        <w:jc w:val="both"/>
        <w:rPr>
          <w:rFonts w:eastAsia="標楷體"/>
          <w:spacing w:val="10"/>
          <w:kern w:val="0"/>
          <w:sz w:val="28"/>
          <w:szCs w:val="20"/>
        </w:rPr>
      </w:pPr>
      <w:r w:rsidRPr="003D34F7">
        <w:rPr>
          <w:rFonts w:eastAsia="標楷體" w:hint="eastAsia"/>
          <w:spacing w:val="10"/>
          <w:kern w:val="0"/>
          <w:sz w:val="28"/>
          <w:szCs w:val="20"/>
        </w:rPr>
        <w:t xml:space="preserve"> </w:t>
      </w:r>
      <w:r w:rsidRPr="003D34F7">
        <w:rPr>
          <w:rFonts w:eastAsia="標楷體" w:hint="eastAsia"/>
          <w:spacing w:val="10"/>
          <w:kern w:val="0"/>
          <w:sz w:val="28"/>
          <w:szCs w:val="20"/>
        </w:rPr>
        <w:t>「主要的系統性金融失靈」及「水供應危機」延續</w:t>
      </w:r>
      <w:r w:rsidRPr="003D34F7">
        <w:rPr>
          <w:rFonts w:eastAsia="標楷體" w:hint="eastAsia"/>
          <w:spacing w:val="10"/>
          <w:kern w:val="0"/>
          <w:sz w:val="28"/>
          <w:szCs w:val="20"/>
        </w:rPr>
        <w:t>2012</w:t>
      </w:r>
      <w:r w:rsidRPr="003D34F7">
        <w:rPr>
          <w:rFonts w:eastAsia="標楷體" w:hint="eastAsia"/>
          <w:spacing w:val="10"/>
          <w:kern w:val="0"/>
          <w:sz w:val="28"/>
          <w:szCs w:val="20"/>
        </w:rPr>
        <w:t>年為全球風險衝擊程度最大前二項</w:t>
      </w:r>
      <w:r w:rsidRPr="003D34F7">
        <w:rPr>
          <w:rFonts w:ascii="新細明體" w:hAnsi="新細明體" w:hint="eastAsia"/>
          <w:spacing w:val="10"/>
          <w:kern w:val="0"/>
          <w:sz w:val="28"/>
          <w:szCs w:val="20"/>
        </w:rPr>
        <w:t>。</w:t>
      </w:r>
    </w:p>
    <w:p w:rsidR="003D34F7" w:rsidRPr="003D34F7" w:rsidRDefault="003D34F7" w:rsidP="003D34F7">
      <w:pPr>
        <w:widowControl/>
        <w:numPr>
          <w:ilvl w:val="0"/>
          <w:numId w:val="45"/>
        </w:numPr>
        <w:snapToGrid w:val="0"/>
        <w:spacing w:beforeLines="25" w:before="90" w:afterLines="25" w:after="90" w:line="480" w:lineRule="exact"/>
        <w:jc w:val="both"/>
        <w:rPr>
          <w:rFonts w:eastAsia="標楷體"/>
          <w:spacing w:val="10"/>
          <w:kern w:val="0"/>
          <w:sz w:val="28"/>
          <w:szCs w:val="20"/>
        </w:rPr>
      </w:pPr>
      <w:r w:rsidRPr="003D34F7">
        <w:rPr>
          <w:rFonts w:eastAsia="標楷體" w:hint="eastAsia"/>
          <w:spacing w:val="10"/>
          <w:kern w:val="0"/>
          <w:sz w:val="28"/>
          <w:szCs w:val="20"/>
        </w:rPr>
        <w:t xml:space="preserve"> </w:t>
      </w:r>
      <w:r w:rsidRPr="003D34F7">
        <w:rPr>
          <w:rFonts w:eastAsia="標楷體" w:hint="eastAsia"/>
          <w:spacing w:val="10"/>
          <w:kern w:val="0"/>
          <w:sz w:val="28"/>
          <w:szCs w:val="20"/>
        </w:rPr>
        <w:t>「長期政府財政失衡」排名較</w:t>
      </w:r>
      <w:r w:rsidRPr="003D34F7">
        <w:rPr>
          <w:rFonts w:eastAsia="標楷體" w:hint="eastAsia"/>
          <w:spacing w:val="10"/>
          <w:kern w:val="0"/>
          <w:sz w:val="28"/>
          <w:szCs w:val="20"/>
        </w:rPr>
        <w:t>2012</w:t>
      </w:r>
      <w:r w:rsidRPr="003D34F7">
        <w:rPr>
          <w:rFonts w:eastAsia="標楷體" w:hint="eastAsia"/>
          <w:spacing w:val="10"/>
          <w:kern w:val="0"/>
          <w:sz w:val="28"/>
          <w:szCs w:val="20"/>
        </w:rPr>
        <w:t>年上升，</w:t>
      </w:r>
      <w:proofErr w:type="gramStart"/>
      <w:r w:rsidRPr="003D34F7">
        <w:rPr>
          <w:rFonts w:eastAsia="標楷體" w:hint="eastAsia"/>
          <w:spacing w:val="10"/>
          <w:kern w:val="0"/>
          <w:sz w:val="28"/>
          <w:szCs w:val="20"/>
        </w:rPr>
        <w:t>凸顯歐債</w:t>
      </w:r>
      <w:proofErr w:type="gramEnd"/>
      <w:r w:rsidRPr="003D34F7">
        <w:rPr>
          <w:rFonts w:eastAsia="標楷體" w:hint="eastAsia"/>
          <w:spacing w:val="10"/>
          <w:kern w:val="0"/>
          <w:sz w:val="28"/>
          <w:szCs w:val="20"/>
        </w:rPr>
        <w:t>危機、美國財政懸崖等政府財政問題及人們對政府債務問題的持續擔憂。</w:t>
      </w:r>
    </w:p>
    <w:p w:rsidR="003D34F7" w:rsidRPr="003D34F7" w:rsidRDefault="003D34F7" w:rsidP="003D34F7">
      <w:pPr>
        <w:widowControl/>
        <w:numPr>
          <w:ilvl w:val="0"/>
          <w:numId w:val="45"/>
        </w:numPr>
        <w:snapToGrid w:val="0"/>
        <w:spacing w:beforeLines="25" w:before="90" w:afterLines="25" w:after="90" w:line="480" w:lineRule="exact"/>
        <w:jc w:val="both"/>
        <w:rPr>
          <w:rFonts w:eastAsia="標楷體"/>
          <w:spacing w:val="10"/>
          <w:kern w:val="0"/>
          <w:sz w:val="28"/>
          <w:szCs w:val="20"/>
        </w:rPr>
      </w:pPr>
      <w:r w:rsidRPr="003D34F7">
        <w:rPr>
          <w:rFonts w:eastAsia="標楷體" w:hint="eastAsia"/>
          <w:spacing w:val="10"/>
          <w:kern w:val="0"/>
          <w:sz w:val="28"/>
          <w:szCs w:val="20"/>
        </w:rPr>
        <w:t xml:space="preserve"> </w:t>
      </w:r>
      <w:r w:rsidRPr="003D34F7">
        <w:rPr>
          <w:rFonts w:eastAsia="標楷體" w:hint="eastAsia"/>
          <w:spacing w:val="10"/>
          <w:kern w:val="0"/>
          <w:sz w:val="28"/>
          <w:szCs w:val="20"/>
        </w:rPr>
        <w:t>「毀滅性武器擴散」首次出現全球風險衝擊程度最高前五位，顯示地緣政治風險衝擊力上升</w:t>
      </w:r>
      <w:r w:rsidRPr="003D34F7">
        <w:rPr>
          <w:rFonts w:ascii="新細明體" w:hAnsi="新細明體" w:hint="eastAsia"/>
          <w:spacing w:val="10"/>
          <w:kern w:val="0"/>
          <w:sz w:val="28"/>
          <w:szCs w:val="20"/>
        </w:rPr>
        <w:t>。</w:t>
      </w:r>
    </w:p>
    <w:p w:rsidR="003D34F7" w:rsidRPr="003D34F7" w:rsidRDefault="003D34F7" w:rsidP="003D34F7">
      <w:pPr>
        <w:numPr>
          <w:ilvl w:val="0"/>
          <w:numId w:val="45"/>
        </w:numPr>
        <w:spacing w:beforeLines="25" w:before="90" w:afterLines="25" w:after="90" w:line="480" w:lineRule="exact"/>
        <w:rPr>
          <w:color w:val="000000"/>
        </w:rPr>
      </w:pPr>
      <w:r w:rsidRPr="003D34F7">
        <w:rPr>
          <w:rFonts w:eastAsia="標楷體" w:hint="eastAsia"/>
          <w:spacing w:val="10"/>
          <w:kern w:val="0"/>
          <w:sz w:val="28"/>
          <w:szCs w:val="20"/>
        </w:rPr>
        <w:t xml:space="preserve">  </w:t>
      </w:r>
      <w:r w:rsidRPr="003D34F7">
        <w:rPr>
          <w:rFonts w:eastAsia="標楷體" w:hint="eastAsia"/>
          <w:spacing w:val="10"/>
          <w:kern w:val="0"/>
          <w:sz w:val="28"/>
          <w:szCs w:val="20"/>
        </w:rPr>
        <w:t>風險衝</w:t>
      </w:r>
      <w:r w:rsidRPr="003D34F7">
        <w:rPr>
          <w:rFonts w:eastAsia="標楷體"/>
          <w:spacing w:val="10"/>
          <w:kern w:val="0"/>
          <w:sz w:val="28"/>
          <w:szCs w:val="20"/>
        </w:rPr>
        <w:t>擊程度前五大中，經濟風險</w:t>
      </w:r>
      <w:r w:rsidRPr="003D34F7">
        <w:rPr>
          <w:rFonts w:eastAsia="標楷體"/>
          <w:spacing w:val="10"/>
          <w:kern w:val="0"/>
          <w:sz w:val="28"/>
          <w:szCs w:val="20"/>
        </w:rPr>
        <w:t>(</w:t>
      </w:r>
      <w:r w:rsidRPr="003D34F7">
        <w:rPr>
          <w:rFonts w:eastAsia="標楷體"/>
          <w:spacing w:val="10"/>
          <w:kern w:val="0"/>
          <w:sz w:val="28"/>
          <w:szCs w:val="20"/>
        </w:rPr>
        <w:t>主要的系統性金融失靈、長期政府財政失衡</w:t>
      </w:r>
      <w:r w:rsidRPr="003D34F7">
        <w:rPr>
          <w:rFonts w:eastAsia="標楷體"/>
          <w:spacing w:val="10"/>
          <w:kern w:val="0"/>
          <w:sz w:val="28"/>
          <w:szCs w:val="20"/>
        </w:rPr>
        <w:t>)</w:t>
      </w:r>
      <w:r w:rsidRPr="003D34F7">
        <w:rPr>
          <w:rFonts w:eastAsia="標楷體"/>
          <w:spacing w:val="10"/>
          <w:kern w:val="0"/>
          <w:sz w:val="28"/>
          <w:szCs w:val="20"/>
        </w:rPr>
        <w:t>及社會風險</w:t>
      </w:r>
      <w:r w:rsidRPr="003D34F7">
        <w:rPr>
          <w:rFonts w:eastAsia="標楷體"/>
          <w:spacing w:val="10"/>
          <w:kern w:val="0"/>
          <w:sz w:val="28"/>
          <w:szCs w:val="20"/>
        </w:rPr>
        <w:t>(</w:t>
      </w:r>
      <w:r w:rsidRPr="003D34F7">
        <w:rPr>
          <w:rFonts w:eastAsia="標楷體"/>
          <w:spacing w:val="10"/>
          <w:kern w:val="0"/>
          <w:sz w:val="28"/>
          <w:szCs w:val="20"/>
        </w:rPr>
        <w:t>水供應危機、糧食短缺危機</w:t>
      </w:r>
      <w:r w:rsidRPr="003D34F7">
        <w:rPr>
          <w:rFonts w:eastAsia="標楷體"/>
          <w:spacing w:val="10"/>
          <w:kern w:val="0"/>
          <w:sz w:val="28"/>
          <w:szCs w:val="20"/>
        </w:rPr>
        <w:t>)</w:t>
      </w:r>
      <w:r w:rsidRPr="003D34F7">
        <w:rPr>
          <w:rFonts w:eastAsia="標楷體"/>
          <w:spacing w:val="10"/>
          <w:kern w:val="0"/>
          <w:sz w:val="28"/>
          <w:szCs w:val="20"/>
        </w:rPr>
        <w:t>各占</w:t>
      </w:r>
      <w:r w:rsidRPr="003D34F7">
        <w:rPr>
          <w:rFonts w:eastAsia="標楷體" w:hint="eastAsia"/>
          <w:spacing w:val="10"/>
          <w:kern w:val="0"/>
          <w:sz w:val="28"/>
          <w:szCs w:val="20"/>
        </w:rPr>
        <w:t>二項，顯示其產生衝擊的嚴重性在全球風險中居高不下。</w:t>
      </w:r>
    </w:p>
    <w:p w:rsidR="003D34F7" w:rsidRPr="003D34F7" w:rsidRDefault="003D34F7" w:rsidP="003D34F7">
      <w:pPr>
        <w:spacing w:beforeLines="25" w:before="90" w:afterLines="25" w:after="90" w:line="480" w:lineRule="exact"/>
        <w:ind w:left="1331"/>
        <w:rPr>
          <w:color w:val="000000"/>
        </w:rPr>
      </w:pPr>
      <w:r>
        <w:rPr>
          <w:noProof/>
        </w:rPr>
        <mc:AlternateContent>
          <mc:Choice Requires="wps">
            <w:drawing>
              <wp:anchor distT="0" distB="0" distL="114300" distR="114300" simplePos="0" relativeHeight="251720192" behindDoc="0" locked="0" layoutInCell="1" allowOverlap="1">
                <wp:simplePos x="0" y="0"/>
                <wp:positionH relativeFrom="column">
                  <wp:posOffset>-257810</wp:posOffset>
                </wp:positionH>
                <wp:positionV relativeFrom="paragraph">
                  <wp:posOffset>195580</wp:posOffset>
                </wp:positionV>
                <wp:extent cx="455930" cy="342900"/>
                <wp:effectExtent l="0" t="635" r="3810" b="0"/>
                <wp:wrapNone/>
                <wp:docPr id="559" name="文字方塊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rPr>
                                <w:sz w:val="16"/>
                                <w:szCs w:val="16"/>
                              </w:rPr>
                            </w:pPr>
                            <w:r>
                              <w:rPr>
                                <w:rFonts w:hint="eastAsia"/>
                                <w:sz w:val="16"/>
                                <w:szCs w:val="16"/>
                              </w:rPr>
                              <w:t>排名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9" o:spid="_x0000_s1088" type="#_x0000_t202" style="position:absolute;left:0;text-align:left;margin-left:-20.3pt;margin-top:15.4pt;width:35.9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vX0AIAAMg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" filled="f" stroked="f">
                <v:textbox>
                  <w:txbxContent>
                    <w:p w:rsidR="008B661A" w:rsidRDefault="008B661A" w:rsidP="003D34F7">
                      <w:pPr>
                        <w:rPr>
                          <w:sz w:val="16"/>
                          <w:szCs w:val="16"/>
                        </w:rPr>
                      </w:pPr>
                      <w:r>
                        <w:rPr>
                          <w:rFonts w:hint="eastAsia"/>
                          <w:sz w:val="16"/>
                          <w:szCs w:val="16"/>
                        </w:rPr>
                        <w:t>排名</w:t>
                      </w:r>
                    </w:p>
                  </w:txbxContent>
                </v:textbox>
              </v:shape>
            </w:pict>
          </mc:Fallback>
        </mc:AlternateContent>
      </w:r>
    </w:p>
    <w:p w:rsidR="003D34F7" w:rsidRPr="003D34F7" w:rsidRDefault="003D34F7" w:rsidP="003D34F7">
      <w:pPr>
        <w:rPr>
          <w:color w:val="000000"/>
          <w:sz w:val="20"/>
        </w:rPr>
      </w:pPr>
      <w:r>
        <w:rPr>
          <w:rFonts w:hint="eastAsia"/>
          <w:noProof/>
          <w:color w:val="000000"/>
          <w:sz w:val="20"/>
        </w:rPr>
        <mc:AlternateContent>
          <mc:Choice Requires="wps">
            <w:drawing>
              <wp:anchor distT="0" distB="0" distL="114300" distR="114300" simplePos="0" relativeHeight="251684352" behindDoc="0" locked="0" layoutInCell="1" allowOverlap="1">
                <wp:simplePos x="0" y="0"/>
                <wp:positionH relativeFrom="column">
                  <wp:posOffset>215265</wp:posOffset>
                </wp:positionH>
                <wp:positionV relativeFrom="paragraph">
                  <wp:posOffset>62230</wp:posOffset>
                </wp:positionV>
                <wp:extent cx="861060" cy="807720"/>
                <wp:effectExtent l="13335" t="10160" r="11430" b="10795"/>
                <wp:wrapNone/>
                <wp:docPr id="558" name="矩形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80772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Pr>
                                <w:rFonts w:hint="eastAsia"/>
                                <w:sz w:val="20"/>
                                <w:szCs w:val="20"/>
                              </w:rPr>
                              <w:t>資產價格</w:t>
                            </w:r>
                          </w:p>
                          <w:p w:rsidR="008B661A" w:rsidRDefault="008B661A" w:rsidP="003D34F7">
                            <w:pPr>
                              <w:spacing w:line="0" w:lineRule="atLeast"/>
                              <w:jc w:val="center"/>
                              <w:rPr>
                                <w:szCs w:val="20"/>
                              </w:rPr>
                            </w:pPr>
                            <w:r>
                              <w:rPr>
                                <w:rFonts w:hint="eastAsia"/>
                                <w:sz w:val="20"/>
                                <w:szCs w:val="20"/>
                              </w:rPr>
                              <w:t>崩盤</w:t>
                            </w:r>
                            <w:r>
                              <w:rPr>
                                <w:sz w:val="20"/>
                                <w:szCs w:val="20"/>
                              </w:rPr>
                              <w:b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8" o:spid="_x0000_s1089" style="position:absolute;margin-left:16.95pt;margin-top:4.9pt;width:67.8pt;height:6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">
                <v:textbox>
                  <w:txbxContent>
                    <w:p w:rsidR="008B661A" w:rsidRDefault="008B661A" w:rsidP="003D34F7">
                      <w:pPr>
                        <w:spacing w:line="0" w:lineRule="atLeast"/>
                        <w:jc w:val="center"/>
                        <w:rPr>
                          <w:sz w:val="20"/>
                          <w:szCs w:val="20"/>
                        </w:rPr>
                      </w:pPr>
                      <w:r>
                        <w:rPr>
                          <w:rFonts w:hint="eastAsia"/>
                          <w:sz w:val="20"/>
                          <w:szCs w:val="20"/>
                        </w:rPr>
                        <w:t>資產價格</w:t>
                      </w:r>
                    </w:p>
                    <w:p w:rsidR="008B661A" w:rsidRDefault="008B661A" w:rsidP="003D34F7">
                      <w:pPr>
                        <w:spacing w:line="0" w:lineRule="atLeast"/>
                        <w:jc w:val="center"/>
                        <w:rPr>
                          <w:szCs w:val="20"/>
                        </w:rPr>
                      </w:pPr>
                      <w:r>
                        <w:rPr>
                          <w:rFonts w:hint="eastAsia"/>
                          <w:sz w:val="20"/>
                          <w:szCs w:val="20"/>
                        </w:rPr>
                        <w:t>崩盤</w:t>
                      </w:r>
                      <w:r>
                        <w:rPr>
                          <w:sz w:val="20"/>
                          <w:szCs w:val="20"/>
                        </w:rPr>
                        <w:br/>
                        <w:t>(</w:t>
                      </w:r>
                      <w:r>
                        <w:rPr>
                          <w:rFonts w:hint="eastAsia"/>
                          <w:sz w:val="20"/>
                          <w:szCs w:val="20"/>
                        </w:rPr>
                        <w:t>經濟</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709952" behindDoc="0" locked="0" layoutInCell="1" allowOverlap="1">
                <wp:simplePos x="0" y="0"/>
                <wp:positionH relativeFrom="column">
                  <wp:posOffset>4848225</wp:posOffset>
                </wp:positionH>
                <wp:positionV relativeFrom="paragraph">
                  <wp:posOffset>69850</wp:posOffset>
                </wp:positionV>
                <wp:extent cx="799465" cy="800100"/>
                <wp:effectExtent l="7620" t="8255" r="12065" b="10795"/>
                <wp:wrapNone/>
                <wp:docPr id="557" name="矩形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Pr>
                                <w:rFonts w:hint="eastAsia"/>
                                <w:sz w:val="20"/>
                                <w:szCs w:val="20"/>
                              </w:rPr>
                              <w:t>主要的系統性金融失靈</w:t>
                            </w:r>
                            <w:r>
                              <w:rPr>
                                <w:sz w:val="20"/>
                                <w:szCs w:val="20"/>
                              </w:rPr>
                              <w:b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7" o:spid="_x0000_s1090" style="position:absolute;margin-left:381.75pt;margin-top:5.5pt;width:62.95pt;height:6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">
                <v:textbox>
                  <w:txbxContent>
                    <w:p w:rsidR="008B661A" w:rsidRDefault="008B661A" w:rsidP="003D34F7">
                      <w:pPr>
                        <w:spacing w:line="0" w:lineRule="atLeast"/>
                        <w:jc w:val="center"/>
                        <w:rPr>
                          <w:sz w:val="20"/>
                          <w:szCs w:val="20"/>
                        </w:rPr>
                      </w:pPr>
                      <w:r>
                        <w:rPr>
                          <w:rFonts w:hint="eastAsia"/>
                          <w:sz w:val="20"/>
                          <w:szCs w:val="20"/>
                        </w:rPr>
                        <w:t>主要的系統性金融失靈</w:t>
                      </w:r>
                      <w:r>
                        <w:rPr>
                          <w:sz w:val="20"/>
                          <w:szCs w:val="20"/>
                        </w:rPr>
                        <w:br/>
                        <w:t>(</w:t>
                      </w:r>
                      <w:r>
                        <w:rPr>
                          <w:rFonts w:hint="eastAsia"/>
                          <w:sz w:val="20"/>
                          <w:szCs w:val="20"/>
                        </w:rPr>
                        <w:t>經濟</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704832" behindDoc="0" locked="0" layoutInCell="1" allowOverlap="1">
                <wp:simplePos x="0" y="0"/>
                <wp:positionH relativeFrom="column">
                  <wp:posOffset>3933825</wp:posOffset>
                </wp:positionH>
                <wp:positionV relativeFrom="paragraph">
                  <wp:posOffset>69850</wp:posOffset>
                </wp:positionV>
                <wp:extent cx="799465" cy="800100"/>
                <wp:effectExtent l="7620" t="8255" r="12065" b="10795"/>
                <wp:wrapNone/>
                <wp:docPr id="556" name="矩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spacing w:line="0" w:lineRule="atLeast"/>
                              <w:jc w:val="center"/>
                              <w:rPr>
                                <w:rFonts w:ascii="HelveticaNeueLTPro-Lt" w:hAnsi="HelveticaNeueLTPro-Lt" w:cs="HelveticaNeueLTPro-Lt"/>
                                <w:kern w:val="0"/>
                                <w:sz w:val="20"/>
                                <w:szCs w:val="20"/>
                              </w:rPr>
                            </w:pPr>
                            <w:r w:rsidRPr="00315FD1">
                              <w:rPr>
                                <w:rFonts w:ascii="HelveticaNeueLTPro-Lt" w:hAnsi="HelveticaNeueLTPro-Lt" w:cs="HelveticaNeueLTPro-Lt" w:hint="eastAsia"/>
                                <w:kern w:val="0"/>
                                <w:sz w:val="20"/>
                                <w:szCs w:val="20"/>
                              </w:rPr>
                              <w:t>主要的系統性金融失靈</w:t>
                            </w:r>
                          </w:p>
                          <w:p w:rsidR="008B661A" w:rsidRDefault="008B661A" w:rsidP="003D34F7">
                            <w:pPr>
                              <w:spacing w:line="0" w:lineRule="atLeast"/>
                              <w:jc w:val="center"/>
                              <w:rPr>
                                <w:rFonts w:ascii="Calibri" w:hAnsi="Calibri"/>
                                <w:sz w:val="20"/>
                                <w:szCs w:val="20"/>
                              </w:rPr>
                            </w:pP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經濟</w:t>
                            </w:r>
                            <w:r w:rsidRPr="00315FD1">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6" o:spid="_x0000_s1091" style="position:absolute;margin-left:309.75pt;margin-top:5.5pt;width:62.95pt;height: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">
                <v:textbox>
                  <w:txbxContent>
                    <w:p w:rsidR="008B661A" w:rsidRPr="00315FD1" w:rsidRDefault="008B661A" w:rsidP="003D34F7">
                      <w:pPr>
                        <w:spacing w:line="0" w:lineRule="atLeast"/>
                        <w:jc w:val="center"/>
                        <w:rPr>
                          <w:rFonts w:ascii="HelveticaNeueLTPro-Lt" w:hAnsi="HelveticaNeueLTPro-Lt" w:cs="HelveticaNeueLTPro-Lt"/>
                          <w:kern w:val="0"/>
                          <w:sz w:val="20"/>
                          <w:szCs w:val="20"/>
                        </w:rPr>
                      </w:pPr>
                      <w:r w:rsidRPr="00315FD1">
                        <w:rPr>
                          <w:rFonts w:ascii="HelveticaNeueLTPro-Lt" w:hAnsi="HelveticaNeueLTPro-Lt" w:cs="HelveticaNeueLTPro-Lt" w:hint="eastAsia"/>
                          <w:kern w:val="0"/>
                          <w:sz w:val="20"/>
                          <w:szCs w:val="20"/>
                        </w:rPr>
                        <w:t>主要的系統性金融失靈</w:t>
                      </w:r>
                    </w:p>
                    <w:p w:rsidR="008B661A" w:rsidRDefault="008B661A" w:rsidP="003D34F7">
                      <w:pPr>
                        <w:spacing w:line="0" w:lineRule="atLeast"/>
                        <w:jc w:val="center"/>
                        <w:rPr>
                          <w:rFonts w:ascii="Calibri" w:hAnsi="Calibri"/>
                          <w:sz w:val="20"/>
                          <w:szCs w:val="20"/>
                        </w:rPr>
                      </w:pP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經濟</w:t>
                      </w:r>
                      <w:r w:rsidRPr="00315FD1">
                        <w:rPr>
                          <w:rFonts w:ascii="HelveticaNeueLTPro-Lt" w:hAnsi="HelveticaNeueLTPro-Lt" w:cs="HelveticaNeueLTPro-Lt" w:hint="eastAsia"/>
                          <w:kern w:val="0"/>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99712" behindDoc="0" locked="0" layoutInCell="1" allowOverlap="1">
                <wp:simplePos x="0" y="0"/>
                <wp:positionH relativeFrom="column">
                  <wp:posOffset>3020060</wp:posOffset>
                </wp:positionH>
                <wp:positionV relativeFrom="paragraph">
                  <wp:posOffset>85090</wp:posOffset>
                </wp:positionV>
                <wp:extent cx="798830" cy="784860"/>
                <wp:effectExtent l="8255" t="13970" r="12065" b="10795"/>
                <wp:wrapNone/>
                <wp:docPr id="555" name="矩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78486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jc w:val="center"/>
                              <w:rPr>
                                <w:sz w:val="20"/>
                                <w:szCs w:val="20"/>
                              </w:rPr>
                            </w:pPr>
                            <w:r w:rsidRPr="00315FD1">
                              <w:rPr>
                                <w:rFonts w:hint="eastAsia"/>
                                <w:sz w:val="20"/>
                                <w:szCs w:val="20"/>
                              </w:rPr>
                              <w:t>財政危機</w:t>
                            </w:r>
                          </w:p>
                          <w:p w:rsidR="008B661A" w:rsidRDefault="008B661A" w:rsidP="003D34F7">
                            <w:pPr>
                              <w:jc w:val="center"/>
                              <w:rPr>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5" o:spid="_x0000_s1092" style="position:absolute;margin-left:237.8pt;margin-top:6.7pt;width:62.9pt;height:6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">
                <v:textbox>
                  <w:txbxContent>
                    <w:p w:rsidR="008B661A" w:rsidRPr="00315FD1" w:rsidRDefault="008B661A" w:rsidP="003D34F7">
                      <w:pPr>
                        <w:jc w:val="center"/>
                        <w:rPr>
                          <w:sz w:val="20"/>
                          <w:szCs w:val="20"/>
                        </w:rPr>
                      </w:pPr>
                      <w:r w:rsidRPr="00315FD1">
                        <w:rPr>
                          <w:rFonts w:hint="eastAsia"/>
                          <w:sz w:val="20"/>
                          <w:szCs w:val="20"/>
                        </w:rPr>
                        <w:t>財政危機</w:t>
                      </w:r>
                    </w:p>
                    <w:p w:rsidR="008B661A" w:rsidRDefault="008B661A" w:rsidP="003D34F7">
                      <w:pPr>
                        <w:jc w:val="center"/>
                        <w:rPr>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94592" behindDoc="0" locked="0" layoutInCell="1" allowOverlap="1">
                <wp:simplePos x="0" y="0"/>
                <wp:positionH relativeFrom="column">
                  <wp:posOffset>2105025</wp:posOffset>
                </wp:positionH>
                <wp:positionV relativeFrom="paragraph">
                  <wp:posOffset>69850</wp:posOffset>
                </wp:positionV>
                <wp:extent cx="799465" cy="800100"/>
                <wp:effectExtent l="7620" t="8255" r="12065" b="10795"/>
                <wp:wrapNone/>
                <wp:docPr id="554" name="矩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4" o:spid="_x0000_s1093" style="position:absolute;margin-left:165.75pt;margin-top:5.5pt;width:62.95pt;height: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">
                <v:textbox>
                  <w:txbxContent>
                    <w:p w:rsidR="008B661A" w:rsidRDefault="008B661A" w:rsidP="003D34F7">
                      <w:pPr>
                        <w:spacing w:line="0" w:lineRule="atLeast"/>
                        <w:jc w:val="center"/>
                        <w:rPr>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89472" behindDoc="0" locked="0" layoutInCell="1" allowOverlap="1">
                <wp:simplePos x="0" y="0"/>
                <wp:positionH relativeFrom="column">
                  <wp:posOffset>1190625</wp:posOffset>
                </wp:positionH>
                <wp:positionV relativeFrom="paragraph">
                  <wp:posOffset>62230</wp:posOffset>
                </wp:positionV>
                <wp:extent cx="799465" cy="807720"/>
                <wp:effectExtent l="7620" t="10160" r="12065" b="10795"/>
                <wp:wrapNone/>
                <wp:docPr id="553" name="矩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772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3" o:spid="_x0000_s1094" style="position:absolute;margin-left:93.75pt;margin-top:4.9pt;width:62.95pt;height:6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">
                <v:textbox>
                  <w:txbxContent>
                    <w:p w:rsidR="008B661A" w:rsidRDefault="008B661A" w:rsidP="003D34F7">
                      <w:pPr>
                        <w:spacing w:line="0" w:lineRule="atLeast"/>
                        <w:jc w:val="center"/>
                        <w:rPr>
                          <w:szCs w:val="20"/>
                        </w:rPr>
                      </w:pPr>
                      <w:r>
                        <w:rPr>
                          <w:rFonts w:hint="eastAsia"/>
                          <w:sz w:val="20"/>
                          <w:szCs w:val="20"/>
                        </w:rPr>
                        <w:t>資產價格崩盤</w:t>
                      </w:r>
                      <w:r>
                        <w:rPr>
                          <w:sz w:val="20"/>
                          <w:szCs w:val="20"/>
                        </w:rPr>
                        <w:br/>
                        <w:t>(</w:t>
                      </w:r>
                      <w:r>
                        <w:rPr>
                          <w:rFonts w:hint="eastAsia"/>
                          <w:sz w:val="20"/>
                          <w:szCs w:val="20"/>
                        </w:rPr>
                        <w:t>經濟</w:t>
                      </w:r>
                      <w:r>
                        <w:rPr>
                          <w:sz w:val="20"/>
                          <w:szCs w:val="20"/>
                        </w:rPr>
                        <w:t>)</w:t>
                      </w:r>
                    </w:p>
                  </w:txbxContent>
                </v:textbox>
              </v:rect>
            </w:pict>
          </mc:Fallback>
        </mc:AlternateContent>
      </w:r>
    </w:p>
    <w:p w:rsidR="003D34F7" w:rsidRPr="003D34F7" w:rsidRDefault="003D34F7" w:rsidP="003D34F7">
      <w:pPr>
        <w:rPr>
          <w:color w:val="000000"/>
          <w:sz w:val="20"/>
        </w:rPr>
      </w:pPr>
      <w:r>
        <w:rPr>
          <w:rFonts w:hint="eastAsia"/>
          <w:noProof/>
          <w:color w:val="000000"/>
          <w:sz w:val="20"/>
        </w:rPr>
        <mc:AlternateContent>
          <mc:Choice Requires="wps">
            <w:drawing>
              <wp:anchor distT="0" distB="0" distL="114300" distR="114300" simplePos="0" relativeHeight="251714048" behindDoc="0" locked="0" layoutInCell="1" allowOverlap="1">
                <wp:simplePos x="0" y="0"/>
                <wp:positionH relativeFrom="column">
                  <wp:posOffset>-387985</wp:posOffset>
                </wp:positionH>
                <wp:positionV relativeFrom="paragraph">
                  <wp:posOffset>69850</wp:posOffset>
                </wp:positionV>
                <wp:extent cx="511175" cy="228600"/>
                <wp:effectExtent l="635" t="0" r="2540" b="1270"/>
                <wp:wrapNone/>
                <wp:docPr id="552" name="文字方塊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第一名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52" o:spid="_x0000_s1095" type="#_x0000_t202" style="position:absolute;margin-left:-30.55pt;margin-top:5.5pt;width:40.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" stroked="f">
                <v:textbox>
                  <w:txbxContent>
                    <w:p w:rsidR="008B661A" w:rsidRDefault="008B661A" w:rsidP="003D34F7">
                      <w:pPr>
                        <w:spacing w:line="0" w:lineRule="atLeast"/>
                        <w:rPr>
                          <w:sz w:val="16"/>
                          <w:szCs w:val="16"/>
                        </w:rPr>
                      </w:pPr>
                      <w:r>
                        <w:rPr>
                          <w:rFonts w:hint="eastAsia"/>
                          <w:sz w:val="16"/>
                          <w:szCs w:val="16"/>
                        </w:rPr>
                        <w:t>第一名</w:t>
                      </w:r>
                    </w:p>
                  </w:txbxContent>
                </v:textbox>
              </v:shape>
            </w:pict>
          </mc:Fallback>
        </mc:AlternateContent>
      </w:r>
    </w:p>
    <w:p w:rsidR="003D34F7" w:rsidRPr="003D34F7" w:rsidRDefault="003D34F7" w:rsidP="003D34F7">
      <w:pPr>
        <w:rPr>
          <w:color w:val="000000"/>
          <w:sz w:val="20"/>
        </w:rPr>
      </w:pPr>
    </w:p>
    <w:p w:rsidR="003D34F7" w:rsidRPr="003D34F7" w:rsidRDefault="003D34F7" w:rsidP="003D34F7">
      <w:pPr>
        <w:rPr>
          <w:color w:val="000000"/>
          <w:sz w:val="20"/>
        </w:rPr>
      </w:pPr>
      <w:r>
        <w:rPr>
          <w:rFonts w:hint="eastAsia"/>
          <w:noProof/>
          <w:color w:val="000000"/>
          <w:sz w:val="20"/>
        </w:rPr>
        <mc:AlternateContent>
          <mc:Choice Requires="wps">
            <w:drawing>
              <wp:anchor distT="0" distB="0" distL="114300" distR="114300" simplePos="0" relativeHeight="251683328" behindDoc="0" locked="0" layoutInCell="1" allowOverlap="1">
                <wp:simplePos x="0" y="0"/>
                <wp:positionH relativeFrom="column">
                  <wp:posOffset>215265</wp:posOffset>
                </wp:positionH>
                <wp:positionV relativeFrom="paragraph">
                  <wp:posOffset>184150</wp:posOffset>
                </wp:positionV>
                <wp:extent cx="861060" cy="571500"/>
                <wp:effectExtent l="13335" t="8255" r="11430" b="10795"/>
                <wp:wrapNone/>
                <wp:docPr id="551" name="矩形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5715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全球裁員</w:t>
                            </w:r>
                          </w:p>
                          <w:p w:rsidR="008B661A" w:rsidRDefault="008B661A" w:rsidP="003D34F7">
                            <w:pPr>
                              <w:jc w:val="center"/>
                              <w:rPr>
                                <w:rFonts w:ascii="HelveticaNeueLTPro-Lt" w:hAnsi="HelveticaNeueLTPro-Lt" w:cs="HelveticaNeueLTPro-Lt"/>
                                <w:kern w:val="0"/>
                                <w:sz w:val="20"/>
                                <w:szCs w:val="20"/>
                              </w:rPr>
                            </w:pPr>
                            <w:r>
                              <w:rPr>
                                <w:sz w:val="20"/>
                                <w:szCs w:val="20"/>
                              </w:rPr>
                              <w:t>(</w:t>
                            </w:r>
                            <w:r>
                              <w:rPr>
                                <w:rFonts w:hint="eastAsia"/>
                                <w:sz w:val="20"/>
                                <w:szCs w:val="20"/>
                              </w:rPr>
                              <w:t>地緣</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1" o:spid="_x0000_s1096" style="position:absolute;margin-left:16.95pt;margin-top:14.5pt;width:67.8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">
                <v:textbox>
                  <w:txbxContent>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全球裁員</w:t>
                      </w:r>
                    </w:p>
                    <w:p w:rsidR="008B661A" w:rsidRDefault="008B661A" w:rsidP="003D34F7">
                      <w:pPr>
                        <w:jc w:val="center"/>
                        <w:rPr>
                          <w:rFonts w:ascii="HelveticaNeueLTPro-Lt" w:hAnsi="HelveticaNeueLTPro-Lt" w:cs="HelveticaNeueLTPro-Lt"/>
                          <w:kern w:val="0"/>
                          <w:sz w:val="20"/>
                          <w:szCs w:val="20"/>
                        </w:rPr>
                      </w:pPr>
                      <w:r>
                        <w:rPr>
                          <w:sz w:val="20"/>
                          <w:szCs w:val="20"/>
                        </w:rPr>
                        <w:t>(</w:t>
                      </w:r>
                      <w:r>
                        <w:rPr>
                          <w:rFonts w:hint="eastAsia"/>
                          <w:sz w:val="20"/>
                          <w:szCs w:val="20"/>
                        </w:rPr>
                        <w:t>地緣</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708928" behindDoc="0" locked="0" layoutInCell="1" allowOverlap="1">
                <wp:simplePos x="0" y="0"/>
                <wp:positionH relativeFrom="column">
                  <wp:posOffset>4848225</wp:posOffset>
                </wp:positionH>
                <wp:positionV relativeFrom="paragraph">
                  <wp:posOffset>184150</wp:posOffset>
                </wp:positionV>
                <wp:extent cx="799465" cy="571500"/>
                <wp:effectExtent l="7620" t="8255" r="12065" b="10795"/>
                <wp:wrapNone/>
                <wp:docPr id="550" name="矩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571500"/>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Pr>
                                <w:rFonts w:hint="eastAsia"/>
                                <w:sz w:val="20"/>
                                <w:szCs w:val="20"/>
                              </w:rPr>
                              <w:t>水供應危機</w:t>
                            </w:r>
                            <w:r>
                              <w:rPr>
                                <w:sz w:val="20"/>
                                <w:szCs w:val="20"/>
                              </w:rPr>
                              <w:t>(</w:t>
                            </w:r>
                            <w:r>
                              <w:rPr>
                                <w:rFonts w:hint="eastAsia"/>
                                <w:sz w:val="20"/>
                                <w:szCs w:val="20"/>
                              </w:rPr>
                              <w:t>社會</w:t>
                            </w:r>
                            <w:r>
                              <w:rPr>
                                <w:sz w:val="20"/>
                                <w:szCs w:val="20"/>
                              </w:rPr>
                              <w:t>)</w:t>
                            </w:r>
                          </w:p>
                          <w:p w:rsidR="008B661A" w:rsidRDefault="008B661A" w:rsidP="003D34F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0" o:spid="_x0000_s1097" style="position:absolute;margin-left:381.75pt;margin-top:14.5pt;width:62.9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">
                <v:textbox>
                  <w:txbxContent>
                    <w:p w:rsidR="008B661A" w:rsidRDefault="008B661A" w:rsidP="003D34F7">
                      <w:pPr>
                        <w:jc w:val="center"/>
                        <w:rPr>
                          <w:sz w:val="20"/>
                          <w:szCs w:val="20"/>
                        </w:rPr>
                      </w:pPr>
                      <w:r>
                        <w:rPr>
                          <w:rFonts w:hint="eastAsia"/>
                          <w:sz w:val="20"/>
                          <w:szCs w:val="20"/>
                        </w:rPr>
                        <w:t>水供應危機</w:t>
                      </w:r>
                      <w:r>
                        <w:rPr>
                          <w:sz w:val="20"/>
                          <w:szCs w:val="20"/>
                        </w:rPr>
                        <w:t>(</w:t>
                      </w:r>
                      <w:r>
                        <w:rPr>
                          <w:rFonts w:hint="eastAsia"/>
                          <w:sz w:val="20"/>
                          <w:szCs w:val="20"/>
                        </w:rPr>
                        <w:t>社會</w:t>
                      </w:r>
                      <w:r>
                        <w:rPr>
                          <w:sz w:val="20"/>
                          <w:szCs w:val="20"/>
                        </w:rPr>
                        <w:t>)</w:t>
                      </w:r>
                    </w:p>
                    <w:p w:rsidR="008B661A" w:rsidRDefault="008B661A" w:rsidP="003D34F7">
                      <w:pPr>
                        <w:rPr>
                          <w:szCs w:val="20"/>
                        </w:rPr>
                      </w:pPr>
                    </w:p>
                  </w:txbxContent>
                </v:textbox>
              </v:rect>
            </w:pict>
          </mc:Fallback>
        </mc:AlternateContent>
      </w:r>
      <w:r>
        <w:rPr>
          <w:rFonts w:hint="eastAsia"/>
          <w:noProof/>
          <w:color w:val="000000"/>
          <w:sz w:val="20"/>
        </w:rPr>
        <mc:AlternateContent>
          <mc:Choice Requires="wps">
            <w:drawing>
              <wp:anchor distT="0" distB="0" distL="114300" distR="114300" simplePos="0" relativeHeight="251703808" behindDoc="0" locked="0" layoutInCell="1" allowOverlap="1">
                <wp:simplePos x="0" y="0"/>
                <wp:positionH relativeFrom="column">
                  <wp:posOffset>3933825</wp:posOffset>
                </wp:positionH>
                <wp:positionV relativeFrom="paragraph">
                  <wp:posOffset>184150</wp:posOffset>
                </wp:positionV>
                <wp:extent cx="799465" cy="571500"/>
                <wp:effectExtent l="7620" t="8255" r="12065" b="10795"/>
                <wp:wrapNone/>
                <wp:docPr id="549" name="矩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571500"/>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sidRPr="00315FD1">
                              <w:rPr>
                                <w:rFonts w:hint="eastAsia"/>
                                <w:sz w:val="20"/>
                                <w:szCs w:val="20"/>
                              </w:rPr>
                              <w:t>水供應危機</w:t>
                            </w:r>
                            <w:r w:rsidRPr="00315FD1">
                              <w:rPr>
                                <w:rFonts w:hint="eastAsia"/>
                                <w:sz w:val="20"/>
                                <w:szCs w:val="20"/>
                              </w:rPr>
                              <w:t>(</w:t>
                            </w:r>
                            <w:r w:rsidRPr="00315FD1">
                              <w:rPr>
                                <w:rFonts w:hint="eastAsia"/>
                                <w:sz w:val="20"/>
                                <w:szCs w:val="20"/>
                              </w:rPr>
                              <w:t>社會</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9" o:spid="_x0000_s1098" style="position:absolute;margin-left:309.75pt;margin-top:14.5pt;width:62.95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">
                <v:textbox>
                  <w:txbxContent>
                    <w:p w:rsidR="008B661A" w:rsidRDefault="008B661A" w:rsidP="003D34F7">
                      <w:pPr>
                        <w:jc w:val="center"/>
                        <w:rPr>
                          <w:sz w:val="20"/>
                          <w:szCs w:val="20"/>
                        </w:rPr>
                      </w:pPr>
                      <w:r w:rsidRPr="00315FD1">
                        <w:rPr>
                          <w:rFonts w:hint="eastAsia"/>
                          <w:sz w:val="20"/>
                          <w:szCs w:val="20"/>
                        </w:rPr>
                        <w:t>水供應危機</w:t>
                      </w:r>
                      <w:r w:rsidRPr="00315FD1">
                        <w:rPr>
                          <w:rFonts w:hint="eastAsia"/>
                          <w:sz w:val="20"/>
                          <w:szCs w:val="20"/>
                        </w:rPr>
                        <w:t>(</w:t>
                      </w:r>
                      <w:r w:rsidRPr="00315FD1">
                        <w:rPr>
                          <w:rFonts w:hint="eastAsia"/>
                          <w:sz w:val="20"/>
                          <w:szCs w:val="20"/>
                        </w:rPr>
                        <w:t>社會</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98688" behindDoc="0" locked="0" layoutInCell="1" allowOverlap="1">
                <wp:simplePos x="0" y="0"/>
                <wp:positionH relativeFrom="column">
                  <wp:posOffset>3020060</wp:posOffset>
                </wp:positionH>
                <wp:positionV relativeFrom="paragraph">
                  <wp:posOffset>184150</wp:posOffset>
                </wp:positionV>
                <wp:extent cx="798830" cy="571500"/>
                <wp:effectExtent l="8255" t="8255" r="12065" b="10795"/>
                <wp:wrapNone/>
                <wp:docPr id="548" name="矩形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5715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autoSpaceDE w:val="0"/>
                              <w:autoSpaceDN w:val="0"/>
                              <w:adjustRightInd w:val="0"/>
                              <w:jc w:val="center"/>
                              <w:rPr>
                                <w:rFonts w:ascii="HelveticaNeueLTPro-Lt" w:hAnsi="HelveticaNeueLTPro-Lt" w:cs="HelveticaNeueLTPro-Lt"/>
                                <w:kern w:val="0"/>
                                <w:sz w:val="20"/>
                                <w:szCs w:val="20"/>
                              </w:rPr>
                            </w:pPr>
                            <w:r w:rsidRPr="00315FD1">
                              <w:rPr>
                                <w:rFonts w:ascii="HelveticaNeueLTPro-Lt" w:hAnsi="HelveticaNeueLTPro-Lt" w:cs="HelveticaNeueLTPro-Lt" w:hint="eastAsia"/>
                                <w:kern w:val="0"/>
                                <w:sz w:val="20"/>
                                <w:szCs w:val="20"/>
                              </w:rPr>
                              <w:t>氣候災難</w:t>
                            </w:r>
                          </w:p>
                          <w:p w:rsidR="008B661A" w:rsidRDefault="008B661A" w:rsidP="003D34F7">
                            <w:pPr>
                              <w:autoSpaceDE w:val="0"/>
                              <w:autoSpaceDN w:val="0"/>
                              <w:adjustRightInd w:val="0"/>
                              <w:jc w:val="center"/>
                              <w:rPr>
                                <w:sz w:val="20"/>
                                <w:szCs w:val="20"/>
                              </w:rPr>
                            </w:pP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環境</w:t>
                            </w:r>
                            <w:r w:rsidRPr="00315FD1">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8" o:spid="_x0000_s1099" style="position:absolute;margin-left:237.8pt;margin-top:14.5pt;width:62.9pt;height: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">
                <v:textbox>
                  <w:txbxContent>
                    <w:p w:rsidR="008B661A" w:rsidRPr="00315FD1" w:rsidRDefault="008B661A" w:rsidP="003D34F7">
                      <w:pPr>
                        <w:autoSpaceDE w:val="0"/>
                        <w:autoSpaceDN w:val="0"/>
                        <w:adjustRightInd w:val="0"/>
                        <w:jc w:val="center"/>
                        <w:rPr>
                          <w:rFonts w:ascii="HelveticaNeueLTPro-Lt" w:hAnsi="HelveticaNeueLTPro-Lt" w:cs="HelveticaNeueLTPro-Lt"/>
                          <w:kern w:val="0"/>
                          <w:sz w:val="20"/>
                          <w:szCs w:val="20"/>
                        </w:rPr>
                      </w:pPr>
                      <w:r w:rsidRPr="00315FD1">
                        <w:rPr>
                          <w:rFonts w:ascii="HelveticaNeueLTPro-Lt" w:hAnsi="HelveticaNeueLTPro-Lt" w:cs="HelveticaNeueLTPro-Lt" w:hint="eastAsia"/>
                          <w:kern w:val="0"/>
                          <w:sz w:val="20"/>
                          <w:szCs w:val="20"/>
                        </w:rPr>
                        <w:t>氣候災難</w:t>
                      </w:r>
                    </w:p>
                    <w:p w:rsidR="008B661A" w:rsidRDefault="008B661A" w:rsidP="003D34F7">
                      <w:pPr>
                        <w:autoSpaceDE w:val="0"/>
                        <w:autoSpaceDN w:val="0"/>
                        <w:adjustRightInd w:val="0"/>
                        <w:jc w:val="center"/>
                        <w:rPr>
                          <w:sz w:val="20"/>
                          <w:szCs w:val="20"/>
                        </w:rPr>
                      </w:pP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環境</w:t>
                      </w:r>
                      <w:r w:rsidRPr="00315FD1">
                        <w:rPr>
                          <w:rFonts w:ascii="HelveticaNeueLTPro-Lt" w:hAnsi="HelveticaNeueLTPro-Lt" w:cs="HelveticaNeueLTPro-Lt" w:hint="eastAsia"/>
                          <w:kern w:val="0"/>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93568" behindDoc="0" locked="0" layoutInCell="1" allowOverlap="1">
                <wp:simplePos x="0" y="0"/>
                <wp:positionH relativeFrom="column">
                  <wp:posOffset>2105025</wp:posOffset>
                </wp:positionH>
                <wp:positionV relativeFrom="paragraph">
                  <wp:posOffset>184150</wp:posOffset>
                </wp:positionV>
                <wp:extent cx="799465" cy="571500"/>
                <wp:effectExtent l="7620" t="8255" r="12065" b="10795"/>
                <wp:wrapNone/>
                <wp:docPr id="547" name="矩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571500"/>
                        </a:xfrm>
                        <a:prstGeom prst="rect">
                          <a:avLst/>
                        </a:prstGeom>
                        <a:solidFill>
                          <a:srgbClr val="FFFFFF"/>
                        </a:solidFill>
                        <a:ln w="9525">
                          <a:solidFill>
                            <a:srgbClr val="000000"/>
                          </a:solidFill>
                          <a:miter lim="800000"/>
                          <a:headEnd/>
                          <a:tailEnd/>
                        </a:ln>
                      </wps:spPr>
                      <wps:txbx>
                        <w:txbxContent>
                          <w:p w:rsidR="008B661A" w:rsidRDefault="008B661A" w:rsidP="003D34F7">
                            <w:pPr>
                              <w:autoSpaceDE w:val="0"/>
                              <w:autoSpaceDN w:val="0"/>
                              <w:adjustRightInd w:val="0"/>
                              <w:spacing w:line="240" w:lineRule="exact"/>
                              <w:jc w:val="center"/>
                              <w:rPr>
                                <w:sz w:val="20"/>
                                <w:szCs w:val="20"/>
                              </w:rPr>
                            </w:pPr>
                            <w:r>
                              <w:rPr>
                                <w:rFonts w:ascii="HelveticaNeueLTPro-Lt" w:hAnsi="HelveticaNeueLTPro-Lt" w:cs="HelveticaNeueLTPro-Lt" w:hint="eastAsia"/>
                                <w:kern w:val="0"/>
                                <w:sz w:val="20"/>
                                <w:szCs w:val="20"/>
                              </w:rPr>
                              <w:t>全球裁員</w:t>
                            </w:r>
                            <w:r>
                              <w:rPr>
                                <w:rFonts w:ascii="HelveticaNeueLTPro-Lt" w:hAnsi="HelveticaNeueLTPro-Lt" w:cs="HelveticaNeueLTPro-Lt" w:hint="eastAsia"/>
                                <w:kern w:val="0"/>
                                <w:sz w:val="16"/>
                                <w:szCs w:val="16"/>
                              </w:rPr>
                              <w:t>(</w:t>
                            </w:r>
                            <w:r>
                              <w:rPr>
                                <w:rFonts w:ascii="HelveticaNeueLTPro-Lt" w:hAnsi="HelveticaNeueLTPro-Lt" w:cs="HelveticaNeueLTPro-Lt" w:hint="eastAsia"/>
                                <w:kern w:val="0"/>
                                <w:sz w:val="16"/>
                                <w:szCs w:val="16"/>
                              </w:rPr>
                              <w:t>已開發國家</w:t>
                            </w:r>
                            <w:r>
                              <w:rPr>
                                <w:rFonts w:ascii="HelveticaNeueLTPro-Lt" w:hAnsi="HelveticaNeueLTPro-Lt" w:cs="HelveticaNeueLTPro-Lt" w:hint="eastAsia"/>
                                <w:kern w:val="0"/>
                                <w:sz w:val="16"/>
                                <w:szCs w:val="16"/>
                              </w:rPr>
                              <w:t>)</w:t>
                            </w:r>
                            <w:r>
                              <w:rPr>
                                <w:sz w:val="20"/>
                                <w:szCs w:val="20"/>
                              </w:rPr>
                              <w:t xml:space="preserve"> (</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7" o:spid="_x0000_s1100" style="position:absolute;margin-left:165.75pt;margin-top:14.5pt;width:62.95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">
                <v:textbox>
                  <w:txbxContent>
                    <w:p w:rsidR="008B661A" w:rsidRDefault="008B661A" w:rsidP="003D34F7">
                      <w:pPr>
                        <w:autoSpaceDE w:val="0"/>
                        <w:autoSpaceDN w:val="0"/>
                        <w:adjustRightInd w:val="0"/>
                        <w:spacing w:line="240" w:lineRule="exact"/>
                        <w:jc w:val="center"/>
                        <w:rPr>
                          <w:sz w:val="20"/>
                          <w:szCs w:val="20"/>
                        </w:rPr>
                      </w:pPr>
                      <w:r>
                        <w:rPr>
                          <w:rFonts w:ascii="HelveticaNeueLTPro-Lt" w:hAnsi="HelveticaNeueLTPro-Lt" w:cs="HelveticaNeueLTPro-Lt" w:hint="eastAsia"/>
                          <w:kern w:val="0"/>
                          <w:sz w:val="20"/>
                          <w:szCs w:val="20"/>
                        </w:rPr>
                        <w:t>全球裁員</w:t>
                      </w:r>
                      <w:r>
                        <w:rPr>
                          <w:rFonts w:ascii="HelveticaNeueLTPro-Lt" w:hAnsi="HelveticaNeueLTPro-Lt" w:cs="HelveticaNeueLTPro-Lt" w:hint="eastAsia"/>
                          <w:kern w:val="0"/>
                          <w:sz w:val="16"/>
                          <w:szCs w:val="16"/>
                        </w:rPr>
                        <w:t>(</w:t>
                      </w:r>
                      <w:r>
                        <w:rPr>
                          <w:rFonts w:ascii="HelveticaNeueLTPro-Lt" w:hAnsi="HelveticaNeueLTPro-Lt" w:cs="HelveticaNeueLTPro-Lt" w:hint="eastAsia"/>
                          <w:kern w:val="0"/>
                          <w:sz w:val="16"/>
                          <w:szCs w:val="16"/>
                        </w:rPr>
                        <w:t>已開發國家</w:t>
                      </w:r>
                      <w:r>
                        <w:rPr>
                          <w:rFonts w:ascii="HelveticaNeueLTPro-Lt" w:hAnsi="HelveticaNeueLTPro-Lt" w:cs="HelveticaNeueLTPro-Lt" w:hint="eastAsia"/>
                          <w:kern w:val="0"/>
                          <w:sz w:val="16"/>
                          <w:szCs w:val="16"/>
                        </w:rPr>
                        <w:t>)</w:t>
                      </w:r>
                      <w:r>
                        <w:rPr>
                          <w:sz w:val="20"/>
                          <w:szCs w:val="20"/>
                        </w:rPr>
                        <w:t xml:space="preserve"> (</w:t>
                      </w:r>
                      <w:r>
                        <w:rPr>
                          <w:rFonts w:hint="eastAsia"/>
                          <w:sz w:val="20"/>
                          <w:szCs w:val="20"/>
                        </w:rPr>
                        <w:t>經濟</w:t>
                      </w:r>
                      <w:r>
                        <w:rPr>
                          <w:sz w:val="20"/>
                          <w:szCs w:val="20"/>
                        </w:rPr>
                        <w:t>)</w:t>
                      </w:r>
                    </w:p>
                  </w:txbxContent>
                </v:textbox>
              </v:rect>
            </w:pict>
          </mc:Fallback>
        </mc:AlternateContent>
      </w:r>
      <w:r>
        <w:rPr>
          <w:rFonts w:hint="eastAsia"/>
          <w:noProof/>
          <w:color w:val="000000"/>
          <w:sz w:val="20"/>
        </w:rPr>
        <mc:AlternateContent>
          <mc:Choice Requires="wps">
            <w:drawing>
              <wp:anchor distT="0" distB="0" distL="114300" distR="114300" simplePos="0" relativeHeight="251688448" behindDoc="0" locked="0" layoutInCell="1" allowOverlap="1">
                <wp:simplePos x="0" y="0"/>
                <wp:positionH relativeFrom="column">
                  <wp:posOffset>1190625</wp:posOffset>
                </wp:positionH>
                <wp:positionV relativeFrom="paragraph">
                  <wp:posOffset>184150</wp:posOffset>
                </wp:positionV>
                <wp:extent cx="799465" cy="571500"/>
                <wp:effectExtent l="7620" t="8255" r="12065" b="10795"/>
                <wp:wrapNone/>
                <wp:docPr id="546" name="矩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5715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315FD1">
                              <w:rPr>
                                <w:rFonts w:hint="eastAsia"/>
                                <w:sz w:val="20"/>
                                <w:szCs w:val="20"/>
                              </w:rPr>
                              <w:t>全球裁員</w:t>
                            </w:r>
                            <w:r w:rsidRPr="00315FD1">
                              <w:rPr>
                                <w:rFonts w:hint="eastAsia"/>
                                <w:sz w:val="16"/>
                                <w:szCs w:val="16"/>
                              </w:rPr>
                              <w:t>(</w:t>
                            </w:r>
                            <w:r w:rsidRPr="00315FD1">
                              <w:rPr>
                                <w:rFonts w:hint="eastAsia"/>
                                <w:sz w:val="16"/>
                                <w:szCs w:val="16"/>
                              </w:rPr>
                              <w:t>已開發國家</w:t>
                            </w:r>
                            <w:r w:rsidRPr="00315FD1">
                              <w:rPr>
                                <w:rFonts w:hint="eastAsia"/>
                                <w:sz w:val="16"/>
                                <w:szCs w:val="16"/>
                              </w:rPr>
                              <w:t>)</w:t>
                            </w:r>
                            <w:r w:rsidRPr="00315FD1">
                              <w:rPr>
                                <w:rFonts w:hint="eastAsia"/>
                                <w:sz w:val="20"/>
                                <w:szCs w:val="20"/>
                              </w:rPr>
                              <w:t xml:space="preserve"> (</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6" o:spid="_x0000_s1101" style="position:absolute;margin-left:93.75pt;margin-top:14.5pt;width:62.95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">
                <v:textbox>
                  <w:txbxContent>
                    <w:p w:rsidR="008B661A" w:rsidRDefault="008B661A" w:rsidP="003D34F7">
                      <w:pPr>
                        <w:spacing w:line="0" w:lineRule="atLeast"/>
                        <w:jc w:val="center"/>
                        <w:rPr>
                          <w:sz w:val="20"/>
                          <w:szCs w:val="20"/>
                        </w:rPr>
                      </w:pPr>
                      <w:r w:rsidRPr="00315FD1">
                        <w:rPr>
                          <w:rFonts w:hint="eastAsia"/>
                          <w:sz w:val="20"/>
                          <w:szCs w:val="20"/>
                        </w:rPr>
                        <w:t>全球裁員</w:t>
                      </w:r>
                      <w:r w:rsidRPr="00315FD1">
                        <w:rPr>
                          <w:rFonts w:hint="eastAsia"/>
                          <w:sz w:val="16"/>
                          <w:szCs w:val="16"/>
                        </w:rPr>
                        <w:t>(</w:t>
                      </w:r>
                      <w:r w:rsidRPr="00315FD1">
                        <w:rPr>
                          <w:rFonts w:hint="eastAsia"/>
                          <w:sz w:val="16"/>
                          <w:szCs w:val="16"/>
                        </w:rPr>
                        <w:t>已開發國家</w:t>
                      </w:r>
                      <w:r w:rsidRPr="00315FD1">
                        <w:rPr>
                          <w:rFonts w:hint="eastAsia"/>
                          <w:sz w:val="16"/>
                          <w:szCs w:val="16"/>
                        </w:rPr>
                        <w:t>)</w:t>
                      </w:r>
                      <w:r w:rsidRPr="00315FD1">
                        <w:rPr>
                          <w:rFonts w:hint="eastAsia"/>
                          <w:sz w:val="20"/>
                          <w:szCs w:val="20"/>
                        </w:rPr>
                        <w:t xml:space="preserve"> (</w:t>
                      </w:r>
                      <w:r w:rsidRPr="00315FD1">
                        <w:rPr>
                          <w:rFonts w:hint="eastAsia"/>
                          <w:sz w:val="20"/>
                          <w:szCs w:val="20"/>
                        </w:rPr>
                        <w:t>經濟</w:t>
                      </w:r>
                      <w:r w:rsidRPr="00315FD1">
                        <w:rPr>
                          <w:rFonts w:hint="eastAsia"/>
                          <w:sz w:val="20"/>
                          <w:szCs w:val="20"/>
                        </w:rPr>
                        <w:t>)</w:t>
                      </w:r>
                    </w:p>
                  </w:txbxContent>
                </v:textbox>
              </v:rect>
            </w:pict>
          </mc:Fallback>
        </mc:AlternateContent>
      </w:r>
    </w:p>
    <w:p w:rsidR="003D34F7" w:rsidRPr="003D34F7" w:rsidRDefault="003D34F7" w:rsidP="003D34F7">
      <w:pPr>
        <w:rPr>
          <w:color w:val="000000"/>
          <w:sz w:val="20"/>
        </w:rPr>
      </w:pPr>
      <w:r>
        <w:rPr>
          <w:rFonts w:hint="eastAsia"/>
          <w:noProof/>
          <w:color w:val="000000"/>
          <w:sz w:val="20"/>
        </w:rPr>
        <mc:AlternateContent>
          <mc:Choice Requires="wps">
            <w:drawing>
              <wp:anchor distT="0" distB="0" distL="114300" distR="114300" simplePos="0" relativeHeight="251715072" behindDoc="0" locked="0" layoutInCell="1" allowOverlap="1">
                <wp:simplePos x="0" y="0"/>
                <wp:positionH relativeFrom="column">
                  <wp:posOffset>-370840</wp:posOffset>
                </wp:positionH>
                <wp:positionV relativeFrom="paragraph">
                  <wp:posOffset>184150</wp:posOffset>
                </wp:positionV>
                <wp:extent cx="511175" cy="228600"/>
                <wp:effectExtent l="0" t="0" r="4445" b="1270"/>
                <wp:wrapNone/>
                <wp:docPr id="545" name="文字方塊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第二名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5" o:spid="_x0000_s1102" type="#_x0000_t202" style="position:absolute;margin-left:-29.2pt;margin-top:14.5pt;width:40.25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" stroked="f">
                <v:textbox>
                  <w:txbxContent>
                    <w:p w:rsidR="008B661A" w:rsidRDefault="008B661A" w:rsidP="003D34F7">
                      <w:pPr>
                        <w:spacing w:line="0" w:lineRule="atLeast"/>
                        <w:rPr>
                          <w:sz w:val="16"/>
                          <w:szCs w:val="16"/>
                        </w:rPr>
                      </w:pPr>
                      <w:r>
                        <w:rPr>
                          <w:rFonts w:hint="eastAsia"/>
                          <w:sz w:val="16"/>
                          <w:szCs w:val="16"/>
                        </w:rPr>
                        <w:t>第二名</w:t>
                      </w:r>
                    </w:p>
                  </w:txbxContent>
                </v:textbox>
              </v:shape>
            </w:pict>
          </mc:Fallback>
        </mc:AlternateContent>
      </w:r>
    </w:p>
    <w:p w:rsidR="003D34F7" w:rsidRPr="003D34F7" w:rsidRDefault="003D34F7" w:rsidP="003D34F7">
      <w:pPr>
        <w:rPr>
          <w:color w:val="000000"/>
          <w:sz w:val="20"/>
        </w:rPr>
      </w:pP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s">
            <w:drawing>
              <wp:anchor distT="0" distB="0" distL="114300" distR="114300" simplePos="0" relativeHeight="251712000" behindDoc="0" locked="0" layoutInCell="1" allowOverlap="1">
                <wp:simplePos x="0" y="0"/>
                <wp:positionH relativeFrom="column">
                  <wp:posOffset>4848225</wp:posOffset>
                </wp:positionH>
                <wp:positionV relativeFrom="paragraph">
                  <wp:posOffset>69850</wp:posOffset>
                </wp:positionV>
                <wp:extent cx="799465" cy="647700"/>
                <wp:effectExtent l="7620" t="8255" r="12065" b="10795"/>
                <wp:wrapNone/>
                <wp:docPr id="544" name="矩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477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spacing w:line="0" w:lineRule="atLeast"/>
                              <w:jc w:val="center"/>
                              <w:rPr>
                                <w:sz w:val="20"/>
                                <w:szCs w:val="20"/>
                              </w:rPr>
                            </w:pPr>
                            <w:r w:rsidRPr="00315FD1">
                              <w:rPr>
                                <w:rFonts w:hint="eastAsia"/>
                                <w:sz w:val="20"/>
                                <w:szCs w:val="20"/>
                              </w:rPr>
                              <w:t>長期政府財政失衡</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4" o:spid="_x0000_s1103" style="position:absolute;left:0;text-align:left;margin-left:381.75pt;margin-top:5.5pt;width:62.95pt;height:5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">
                <v:textbox>
                  <w:txbxContent>
                    <w:p w:rsidR="008B661A" w:rsidRPr="00315FD1" w:rsidRDefault="008B661A" w:rsidP="003D34F7">
                      <w:pPr>
                        <w:spacing w:line="0" w:lineRule="atLeast"/>
                        <w:jc w:val="center"/>
                        <w:rPr>
                          <w:sz w:val="20"/>
                          <w:szCs w:val="20"/>
                        </w:rPr>
                      </w:pPr>
                      <w:r w:rsidRPr="00315FD1">
                        <w:rPr>
                          <w:rFonts w:hint="eastAsia"/>
                          <w:sz w:val="20"/>
                          <w:szCs w:val="20"/>
                        </w:rPr>
                        <w:t>長期政府財政失衡</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6880" behindDoc="0" locked="0" layoutInCell="1" allowOverlap="1">
                <wp:simplePos x="0" y="0"/>
                <wp:positionH relativeFrom="column">
                  <wp:posOffset>3933825</wp:posOffset>
                </wp:positionH>
                <wp:positionV relativeFrom="paragraph">
                  <wp:posOffset>69850</wp:posOffset>
                </wp:positionV>
                <wp:extent cx="799465" cy="647700"/>
                <wp:effectExtent l="7620" t="8255" r="12065" b="10795"/>
                <wp:wrapNone/>
                <wp:docPr id="543" name="矩形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477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jc w:val="center"/>
                              <w:rPr>
                                <w:rFonts w:ascii="HelveticaNeueLTPro-Lt" w:hAnsi="HelveticaNeueLTPro-Lt" w:cs="HelveticaNeueLTPro-Lt"/>
                                <w:kern w:val="0"/>
                                <w:sz w:val="20"/>
                                <w:szCs w:val="20"/>
                              </w:rPr>
                            </w:pPr>
                            <w:r w:rsidRPr="00315FD1">
                              <w:rPr>
                                <w:rFonts w:hint="eastAsia"/>
                                <w:sz w:val="20"/>
                                <w:szCs w:val="20"/>
                              </w:rPr>
                              <w:t>糧食短缺危機</w:t>
                            </w:r>
                            <w:r w:rsidRPr="00315FD1">
                              <w:rPr>
                                <w:rFonts w:hint="eastAsia"/>
                                <w:sz w:val="20"/>
                                <w:szCs w:val="20"/>
                              </w:rPr>
                              <w:t>(</w:t>
                            </w:r>
                            <w:r w:rsidRPr="00315FD1">
                              <w:rPr>
                                <w:rFonts w:hint="eastAsia"/>
                                <w:sz w:val="20"/>
                                <w:szCs w:val="20"/>
                              </w:rPr>
                              <w:t>社會</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3" o:spid="_x0000_s1104" style="position:absolute;left:0;text-align:left;margin-left:309.75pt;margin-top:5.5pt;width:62.95pt;height: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">
                <v:textbox>
                  <w:txbxContent>
                    <w:p w:rsidR="008B661A" w:rsidRPr="00315FD1" w:rsidRDefault="008B661A" w:rsidP="003D34F7">
                      <w:pPr>
                        <w:jc w:val="center"/>
                        <w:rPr>
                          <w:rFonts w:ascii="HelveticaNeueLTPro-Lt" w:hAnsi="HelveticaNeueLTPro-Lt" w:cs="HelveticaNeueLTPro-Lt"/>
                          <w:kern w:val="0"/>
                          <w:sz w:val="20"/>
                          <w:szCs w:val="20"/>
                        </w:rPr>
                      </w:pPr>
                      <w:r w:rsidRPr="00315FD1">
                        <w:rPr>
                          <w:rFonts w:hint="eastAsia"/>
                          <w:sz w:val="20"/>
                          <w:szCs w:val="20"/>
                        </w:rPr>
                        <w:t>糧食短缺危機</w:t>
                      </w:r>
                      <w:r w:rsidRPr="00315FD1">
                        <w:rPr>
                          <w:rFonts w:hint="eastAsia"/>
                          <w:sz w:val="20"/>
                          <w:szCs w:val="20"/>
                        </w:rPr>
                        <w:t>(</w:t>
                      </w:r>
                      <w:r w:rsidRPr="00315FD1">
                        <w:rPr>
                          <w:rFonts w:hint="eastAsia"/>
                          <w:sz w:val="20"/>
                          <w:szCs w:val="20"/>
                        </w:rPr>
                        <w:t>社會</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1760" behindDoc="0" locked="0" layoutInCell="1" allowOverlap="1">
                <wp:simplePos x="0" y="0"/>
                <wp:positionH relativeFrom="column">
                  <wp:posOffset>3020060</wp:posOffset>
                </wp:positionH>
                <wp:positionV relativeFrom="paragraph">
                  <wp:posOffset>69850</wp:posOffset>
                </wp:positionV>
                <wp:extent cx="798830" cy="647700"/>
                <wp:effectExtent l="8255" t="8255" r="12065" b="10795"/>
                <wp:wrapNone/>
                <wp:docPr id="542" name="矩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6477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rPr>
                                <w:sz w:val="20"/>
                                <w:szCs w:val="20"/>
                              </w:rPr>
                            </w:pPr>
                            <w:r w:rsidRPr="00315FD1">
                              <w:rPr>
                                <w:rFonts w:ascii="HelveticaNeueLTPro-Lt" w:hAnsi="HelveticaNeueLTPro-Lt" w:cs="HelveticaNeueLTPro-Lt" w:hint="eastAsia"/>
                                <w:kern w:val="0"/>
                                <w:sz w:val="20"/>
                                <w:szCs w:val="20"/>
                              </w:rPr>
                              <w:t>地緣政治衝突</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地緣</w:t>
                            </w:r>
                            <w:r w:rsidRPr="00315FD1">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2" o:spid="_x0000_s1105" style="position:absolute;left:0;text-align:left;margin-left:237.8pt;margin-top:5.5pt;width:62.9pt;height:5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">
                <v:textbox>
                  <w:txbxContent>
                    <w:p w:rsidR="008B661A" w:rsidRDefault="008B661A" w:rsidP="003D34F7">
                      <w:pPr>
                        <w:spacing w:line="0" w:lineRule="atLeast"/>
                        <w:rPr>
                          <w:sz w:val="20"/>
                          <w:szCs w:val="20"/>
                        </w:rPr>
                      </w:pPr>
                      <w:r w:rsidRPr="00315FD1">
                        <w:rPr>
                          <w:rFonts w:ascii="HelveticaNeueLTPro-Lt" w:hAnsi="HelveticaNeueLTPro-Lt" w:cs="HelveticaNeueLTPro-Lt" w:hint="eastAsia"/>
                          <w:kern w:val="0"/>
                          <w:sz w:val="20"/>
                          <w:szCs w:val="20"/>
                        </w:rPr>
                        <w:t>地緣政治衝突</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地緣</w:t>
                      </w:r>
                      <w:r w:rsidRPr="00315FD1">
                        <w:rPr>
                          <w:rFonts w:ascii="HelveticaNeueLTPro-Lt" w:hAnsi="HelveticaNeueLTPro-Lt" w:cs="HelveticaNeueLTPro-Lt" w:hint="eastAsia"/>
                          <w:kern w:val="0"/>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6640" behindDoc="0" locked="0" layoutInCell="1" allowOverlap="1">
                <wp:simplePos x="0" y="0"/>
                <wp:positionH relativeFrom="column">
                  <wp:posOffset>2105025</wp:posOffset>
                </wp:positionH>
                <wp:positionV relativeFrom="paragraph">
                  <wp:posOffset>69850</wp:posOffset>
                </wp:positionV>
                <wp:extent cx="799465" cy="647700"/>
                <wp:effectExtent l="7620" t="8255" r="12065" b="10795"/>
                <wp:wrapNone/>
                <wp:docPr id="541" name="矩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477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石油價格上漲</w:t>
                            </w:r>
                            <w:r>
                              <w:rPr>
                                <w:sz w:val="20"/>
                                <w:szCs w:val="20"/>
                              </w:rP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1" o:spid="_x0000_s1106" style="position:absolute;left:0;text-align:left;margin-left:165.75pt;margin-top:5.5pt;width:62.95pt;height: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">
                <v:textbox>
                  <w:txbxContent>
                    <w:p w:rsidR="008B661A" w:rsidRDefault="008B661A" w:rsidP="003D34F7">
                      <w:pPr>
                        <w:spacing w:line="0" w:lineRule="atLeast"/>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石油價格上漲</w:t>
                      </w:r>
                      <w:r>
                        <w:rPr>
                          <w:sz w:val="20"/>
                          <w:szCs w:val="20"/>
                        </w:rPr>
                        <w:t>(</w:t>
                      </w:r>
                      <w:r>
                        <w:rPr>
                          <w:rFonts w:hint="eastAsia"/>
                          <w:sz w:val="20"/>
                          <w:szCs w:val="20"/>
                        </w:rPr>
                        <w:t>經濟</w:t>
                      </w:r>
                      <w:r>
                        <w:rPr>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1520" behindDoc="0" locked="0" layoutInCell="1" allowOverlap="1">
                <wp:simplePos x="0" y="0"/>
                <wp:positionH relativeFrom="column">
                  <wp:posOffset>1190625</wp:posOffset>
                </wp:positionH>
                <wp:positionV relativeFrom="paragraph">
                  <wp:posOffset>69850</wp:posOffset>
                </wp:positionV>
                <wp:extent cx="799465" cy="647700"/>
                <wp:effectExtent l="7620" t="8255" r="12065" b="10795"/>
                <wp:wrapNone/>
                <wp:docPr id="540" name="矩形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6477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315FD1">
                              <w:rPr>
                                <w:rFonts w:hint="eastAsia"/>
                                <w:sz w:val="20"/>
                                <w:szCs w:val="20"/>
                              </w:rPr>
                              <w:t>石油和天然氣價格上漲</w:t>
                            </w: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0" o:spid="_x0000_s1107" style="position:absolute;left:0;text-align:left;margin-left:93.75pt;margin-top:5.5pt;width:62.95pt;height: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">
                <v:textbox inset=".5mm,,.5mm">
                  <w:txbxContent>
                    <w:p w:rsidR="008B661A" w:rsidRDefault="008B661A" w:rsidP="003D34F7">
                      <w:pPr>
                        <w:spacing w:line="0" w:lineRule="atLeast"/>
                        <w:jc w:val="center"/>
                        <w:rPr>
                          <w:sz w:val="20"/>
                          <w:szCs w:val="20"/>
                        </w:rPr>
                      </w:pPr>
                      <w:r w:rsidRPr="00315FD1">
                        <w:rPr>
                          <w:rFonts w:hint="eastAsia"/>
                          <w:sz w:val="20"/>
                          <w:szCs w:val="20"/>
                        </w:rPr>
                        <w:t>石油和天然氣價格上漲</w:t>
                      </w: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86400" behindDoc="0" locked="0" layoutInCell="1" allowOverlap="1">
                <wp:simplePos x="0" y="0"/>
                <wp:positionH relativeFrom="column">
                  <wp:posOffset>215265</wp:posOffset>
                </wp:positionH>
                <wp:positionV relativeFrom="paragraph">
                  <wp:posOffset>69850</wp:posOffset>
                </wp:positionV>
                <wp:extent cx="861060" cy="647700"/>
                <wp:effectExtent l="13335" t="8255" r="11430" b="10795"/>
                <wp:wrapNone/>
                <wp:docPr id="539" name="矩形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647700"/>
                        </a:xfrm>
                        <a:prstGeom prst="rect">
                          <a:avLst/>
                        </a:prstGeom>
                        <a:solidFill>
                          <a:srgbClr val="FFFFFF"/>
                        </a:solidFill>
                        <a:ln w="9525">
                          <a:solidFill>
                            <a:srgbClr val="000000"/>
                          </a:solidFill>
                          <a:miter lim="800000"/>
                          <a:headEnd/>
                          <a:tailEnd/>
                        </a:ln>
                      </wps:spPr>
                      <wps:txbx>
                        <w:txbxContent>
                          <w:p w:rsidR="008B661A" w:rsidRDefault="008B661A" w:rsidP="003D34F7">
                            <w:pPr>
                              <w:snapToGrid w:val="0"/>
                              <w:spacing w:line="240" w:lineRule="exact"/>
                              <w:rPr>
                                <w:rFonts w:ascii="Calibri" w:hAnsi="Calibri"/>
                                <w:sz w:val="20"/>
                                <w:szCs w:val="20"/>
                              </w:rPr>
                            </w:pPr>
                            <w:r w:rsidRPr="007D2F75">
                              <w:rPr>
                                <w:rFonts w:ascii="HelveticaNeueLTPro-Lt" w:hAnsi="HelveticaNeueLTPro-Lt" w:cs="HelveticaNeueLTPro-Lt" w:hint="eastAsia"/>
                                <w:kern w:val="0"/>
                                <w:sz w:val="20"/>
                                <w:szCs w:val="20"/>
                              </w:rPr>
                              <w:t>中國大陸</w:t>
                            </w:r>
                            <w:r>
                              <w:rPr>
                                <w:rFonts w:ascii="HelveticaNeueLTPro-Lt" w:hAnsi="HelveticaNeueLTPro-Lt" w:cs="HelveticaNeueLTPro-Lt" w:hint="eastAsia"/>
                                <w:kern w:val="0"/>
                                <w:sz w:val="20"/>
                                <w:szCs w:val="20"/>
                              </w:rPr>
                              <w:t>經</w:t>
                            </w:r>
                            <w:r w:rsidRPr="007D2F75">
                              <w:rPr>
                                <w:rFonts w:ascii="HelveticaNeueLTPro-Lt" w:hAnsi="HelveticaNeueLTPro-Lt" w:cs="HelveticaNeueLTPro-Lt" w:hint="eastAsia"/>
                                <w:kern w:val="0"/>
                                <w:sz w:val="20"/>
                                <w:szCs w:val="20"/>
                              </w:rPr>
                              <w:t>濟成長減緩</w:t>
                            </w:r>
                            <w:r>
                              <w:rPr>
                                <w:rFonts w:ascii="HelveticaNeueLTPro-Lt" w:hAnsi="HelveticaNeueLTPro-Lt" w:cs="HelveticaNeueLTPro-Lt" w:hint="eastAsia"/>
                                <w:kern w:val="0"/>
                                <w:sz w:val="20"/>
                                <w:szCs w:val="20"/>
                              </w:rPr>
                              <w:t>(</w:t>
                            </w:r>
                            <w:r w:rsidRPr="007D2F75">
                              <w:rPr>
                                <w:rFonts w:ascii="HelveticaNeueLTPro-Lt" w:hAnsi="HelveticaNeueLTPro-Lt" w:cs="HelveticaNeueLTPro-Lt" w:hint="eastAsia"/>
                                <w:kern w:val="0"/>
                                <w:sz w:val="20"/>
                                <w:szCs w:val="20"/>
                              </w:rPr>
                              <w:t>6%)(</w:t>
                            </w:r>
                            <w:r w:rsidRPr="007D2F75">
                              <w:rPr>
                                <w:rFonts w:ascii="HelveticaNeueLTPro-Lt" w:hAnsi="HelveticaNeueLTPro-Lt" w:cs="HelveticaNeueLTPro-Lt" w:hint="eastAsia"/>
                                <w:kern w:val="0"/>
                                <w:sz w:val="20"/>
                                <w:szCs w:val="20"/>
                              </w:rPr>
                              <w:t>經濟</w:t>
                            </w:r>
                            <w:r w:rsidRPr="007D2F75">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9" o:spid="_x0000_s1108" style="position:absolute;left:0;text-align:left;margin-left:16.95pt;margin-top:5.5pt;width:67.8pt;height: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">
                <v:textbox>
                  <w:txbxContent>
                    <w:p w:rsidR="008B661A" w:rsidRDefault="008B661A" w:rsidP="003D34F7">
                      <w:pPr>
                        <w:snapToGrid w:val="0"/>
                        <w:spacing w:line="240" w:lineRule="exact"/>
                        <w:rPr>
                          <w:rFonts w:ascii="Calibri" w:hAnsi="Calibri"/>
                          <w:sz w:val="20"/>
                          <w:szCs w:val="20"/>
                        </w:rPr>
                      </w:pPr>
                      <w:r w:rsidRPr="007D2F75">
                        <w:rPr>
                          <w:rFonts w:ascii="HelveticaNeueLTPro-Lt" w:hAnsi="HelveticaNeueLTPro-Lt" w:cs="HelveticaNeueLTPro-Lt" w:hint="eastAsia"/>
                          <w:kern w:val="0"/>
                          <w:sz w:val="20"/>
                          <w:szCs w:val="20"/>
                        </w:rPr>
                        <w:t>中國大陸</w:t>
                      </w:r>
                      <w:r>
                        <w:rPr>
                          <w:rFonts w:ascii="HelveticaNeueLTPro-Lt" w:hAnsi="HelveticaNeueLTPro-Lt" w:cs="HelveticaNeueLTPro-Lt" w:hint="eastAsia"/>
                          <w:kern w:val="0"/>
                          <w:sz w:val="20"/>
                          <w:szCs w:val="20"/>
                        </w:rPr>
                        <w:t>經</w:t>
                      </w:r>
                      <w:r w:rsidRPr="007D2F75">
                        <w:rPr>
                          <w:rFonts w:ascii="HelveticaNeueLTPro-Lt" w:hAnsi="HelveticaNeueLTPro-Lt" w:cs="HelveticaNeueLTPro-Lt" w:hint="eastAsia"/>
                          <w:kern w:val="0"/>
                          <w:sz w:val="20"/>
                          <w:szCs w:val="20"/>
                        </w:rPr>
                        <w:t>濟成長減緩</w:t>
                      </w:r>
                      <w:r>
                        <w:rPr>
                          <w:rFonts w:ascii="HelveticaNeueLTPro-Lt" w:hAnsi="HelveticaNeueLTPro-Lt" w:cs="HelveticaNeueLTPro-Lt" w:hint="eastAsia"/>
                          <w:kern w:val="0"/>
                          <w:sz w:val="20"/>
                          <w:szCs w:val="20"/>
                        </w:rPr>
                        <w:t>(</w:t>
                      </w:r>
                      <w:r w:rsidRPr="007D2F75">
                        <w:rPr>
                          <w:rFonts w:ascii="HelveticaNeueLTPro-Lt" w:hAnsi="HelveticaNeueLTPro-Lt" w:cs="HelveticaNeueLTPro-Lt" w:hint="eastAsia"/>
                          <w:kern w:val="0"/>
                          <w:sz w:val="20"/>
                          <w:szCs w:val="20"/>
                        </w:rPr>
                        <w:t>6%)(</w:t>
                      </w:r>
                      <w:r w:rsidRPr="007D2F75">
                        <w:rPr>
                          <w:rFonts w:ascii="HelveticaNeueLTPro-Lt" w:hAnsi="HelveticaNeueLTPro-Lt" w:cs="HelveticaNeueLTPro-Lt" w:hint="eastAsia"/>
                          <w:kern w:val="0"/>
                          <w:sz w:val="20"/>
                          <w:szCs w:val="20"/>
                        </w:rPr>
                        <w:t>經濟</w:t>
                      </w:r>
                      <w:r w:rsidRPr="007D2F75">
                        <w:rPr>
                          <w:rFonts w:ascii="HelveticaNeueLTPro-Lt" w:hAnsi="HelveticaNeueLTPro-Lt" w:cs="HelveticaNeueLTPro-Lt" w:hint="eastAsia"/>
                          <w:kern w:val="0"/>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16096" behindDoc="0" locked="0" layoutInCell="1" allowOverlap="1">
                <wp:simplePos x="0" y="0"/>
                <wp:positionH relativeFrom="column">
                  <wp:posOffset>-370205</wp:posOffset>
                </wp:positionH>
                <wp:positionV relativeFrom="paragraph">
                  <wp:posOffset>298450</wp:posOffset>
                </wp:positionV>
                <wp:extent cx="570865" cy="228600"/>
                <wp:effectExtent l="0" t="0" r="1270" b="1270"/>
                <wp:wrapNone/>
                <wp:docPr id="538" name="文字方塊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第三名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8" o:spid="_x0000_s1109" type="#_x0000_t202" style="position:absolute;left:0;text-align:left;margin-left:-29.15pt;margin-top:23.5pt;width:44.95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" stroked="f">
                <v:textbox>
                  <w:txbxContent>
                    <w:p w:rsidR="008B661A" w:rsidRDefault="008B661A" w:rsidP="003D34F7">
                      <w:pPr>
                        <w:spacing w:line="0" w:lineRule="atLeast"/>
                        <w:rPr>
                          <w:sz w:val="16"/>
                          <w:szCs w:val="16"/>
                        </w:rPr>
                      </w:pPr>
                      <w:r>
                        <w:rPr>
                          <w:rFonts w:hint="eastAsia"/>
                          <w:sz w:val="16"/>
                          <w:szCs w:val="16"/>
                        </w:rPr>
                        <w:t>第三名</w:t>
                      </w:r>
                    </w:p>
                  </w:txbxContent>
                </v:textbox>
              </v:shape>
            </w:pict>
          </mc:Fallback>
        </mc:AlternateContent>
      </w: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s">
            <w:drawing>
              <wp:anchor distT="0" distB="0" distL="114300" distR="114300" simplePos="0" relativeHeight="251710976" behindDoc="0" locked="0" layoutInCell="1" allowOverlap="1">
                <wp:simplePos x="0" y="0"/>
                <wp:positionH relativeFrom="column">
                  <wp:posOffset>4848225</wp:posOffset>
                </wp:positionH>
                <wp:positionV relativeFrom="paragraph">
                  <wp:posOffset>196850</wp:posOffset>
                </wp:positionV>
                <wp:extent cx="799465" cy="723900"/>
                <wp:effectExtent l="7620" t="8255" r="12065" b="10795"/>
                <wp:wrapNone/>
                <wp:docPr id="537" name="矩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239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jc w:val="center"/>
                              <w:rPr>
                                <w:rFonts w:ascii="Calibri" w:hAnsi="Calibri"/>
                                <w:sz w:val="20"/>
                                <w:szCs w:val="20"/>
                              </w:rPr>
                            </w:pPr>
                            <w:r w:rsidRPr="00315FD1">
                              <w:rPr>
                                <w:rFonts w:ascii="Calibri" w:hAnsi="Calibri" w:hint="eastAsia"/>
                                <w:sz w:val="20"/>
                                <w:szCs w:val="20"/>
                              </w:rPr>
                              <w:t>糧</w:t>
                            </w:r>
                            <w:r w:rsidRPr="00780DCE">
                              <w:rPr>
                                <w:rFonts w:ascii="Calibri" w:hAnsi="Calibri" w:hint="eastAsia"/>
                                <w:sz w:val="20"/>
                                <w:szCs w:val="20"/>
                              </w:rPr>
                              <w:t>食短缺危機</w:t>
                            </w:r>
                            <w:r w:rsidRPr="00780DCE">
                              <w:rPr>
                                <w:rFonts w:ascii="Calibri" w:hAnsi="Calibri" w:hint="eastAsia"/>
                                <w:sz w:val="20"/>
                                <w:szCs w:val="20"/>
                              </w:rPr>
                              <w:t>(</w:t>
                            </w:r>
                            <w:r w:rsidRPr="00780DCE">
                              <w:rPr>
                                <w:rFonts w:ascii="Calibri" w:hAnsi="Calibri" w:hint="eastAsia"/>
                                <w:sz w:val="20"/>
                                <w:szCs w:val="20"/>
                              </w:rPr>
                              <w:t>社會</w:t>
                            </w:r>
                            <w:r w:rsidRPr="00315FD1">
                              <w:rPr>
                                <w:rFonts w:ascii="Calibri" w:hAnsi="Calibri"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7" o:spid="_x0000_s1110" style="position:absolute;left:0;text-align:left;margin-left:381.75pt;margin-top:15.5pt;width:62.95pt;height:5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">
                <v:textbox>
                  <w:txbxContent>
                    <w:p w:rsidR="008B661A" w:rsidRPr="00315FD1" w:rsidRDefault="008B661A" w:rsidP="003D34F7">
                      <w:pPr>
                        <w:jc w:val="center"/>
                        <w:rPr>
                          <w:rFonts w:ascii="Calibri" w:hAnsi="Calibri"/>
                          <w:sz w:val="20"/>
                          <w:szCs w:val="20"/>
                        </w:rPr>
                      </w:pPr>
                      <w:r w:rsidRPr="00315FD1">
                        <w:rPr>
                          <w:rFonts w:ascii="Calibri" w:hAnsi="Calibri" w:hint="eastAsia"/>
                          <w:sz w:val="20"/>
                          <w:szCs w:val="20"/>
                        </w:rPr>
                        <w:t>糧</w:t>
                      </w:r>
                      <w:r w:rsidRPr="00780DCE">
                        <w:rPr>
                          <w:rFonts w:ascii="Calibri" w:hAnsi="Calibri" w:hint="eastAsia"/>
                          <w:sz w:val="20"/>
                          <w:szCs w:val="20"/>
                        </w:rPr>
                        <w:t>食短缺危機</w:t>
                      </w:r>
                      <w:r w:rsidRPr="00780DCE">
                        <w:rPr>
                          <w:rFonts w:ascii="Calibri" w:hAnsi="Calibri" w:hint="eastAsia"/>
                          <w:sz w:val="20"/>
                          <w:szCs w:val="20"/>
                        </w:rPr>
                        <w:t>(</w:t>
                      </w:r>
                      <w:r w:rsidRPr="00780DCE">
                        <w:rPr>
                          <w:rFonts w:ascii="Calibri" w:hAnsi="Calibri" w:hint="eastAsia"/>
                          <w:sz w:val="20"/>
                          <w:szCs w:val="20"/>
                        </w:rPr>
                        <w:t>社會</w:t>
                      </w:r>
                      <w:r w:rsidRPr="00315FD1">
                        <w:rPr>
                          <w:rFonts w:ascii="Calibri" w:hAnsi="Calibri"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5856" behindDoc="0" locked="0" layoutInCell="1" allowOverlap="1">
                <wp:simplePos x="0" y="0"/>
                <wp:positionH relativeFrom="column">
                  <wp:posOffset>3933825</wp:posOffset>
                </wp:positionH>
                <wp:positionV relativeFrom="paragraph">
                  <wp:posOffset>196850</wp:posOffset>
                </wp:positionV>
                <wp:extent cx="799465" cy="723900"/>
                <wp:effectExtent l="7620" t="8255" r="12065" b="10795"/>
                <wp:wrapNone/>
                <wp:docPr id="536" name="矩形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239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spacing w:line="0" w:lineRule="atLeast"/>
                              <w:jc w:val="center"/>
                              <w:rPr>
                                <w:sz w:val="20"/>
                                <w:szCs w:val="20"/>
                              </w:rPr>
                            </w:pPr>
                            <w:r w:rsidRPr="00315FD1">
                              <w:rPr>
                                <w:rFonts w:hint="eastAsia"/>
                                <w:sz w:val="20"/>
                                <w:szCs w:val="20"/>
                              </w:rPr>
                              <w:t>長期政府財政失衡</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6" o:spid="_x0000_s1111" style="position:absolute;left:0;text-align:left;margin-left:309.75pt;margin-top:15.5pt;width:62.95pt;height:5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">
                <v:textbox>
                  <w:txbxContent>
                    <w:p w:rsidR="008B661A" w:rsidRPr="00315FD1" w:rsidRDefault="008B661A" w:rsidP="003D34F7">
                      <w:pPr>
                        <w:spacing w:line="0" w:lineRule="atLeast"/>
                        <w:jc w:val="center"/>
                        <w:rPr>
                          <w:sz w:val="20"/>
                          <w:szCs w:val="20"/>
                        </w:rPr>
                      </w:pPr>
                      <w:r w:rsidRPr="00315FD1">
                        <w:rPr>
                          <w:rFonts w:hint="eastAsia"/>
                          <w:sz w:val="20"/>
                          <w:szCs w:val="20"/>
                        </w:rPr>
                        <w:t>長期政府財政失衡</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0736" behindDoc="0" locked="0" layoutInCell="1" allowOverlap="1">
                <wp:simplePos x="0" y="0"/>
                <wp:positionH relativeFrom="column">
                  <wp:posOffset>3020060</wp:posOffset>
                </wp:positionH>
                <wp:positionV relativeFrom="paragraph">
                  <wp:posOffset>196850</wp:posOffset>
                </wp:positionV>
                <wp:extent cx="798830" cy="723900"/>
                <wp:effectExtent l="8255" t="8255" r="12065" b="10795"/>
                <wp:wrapNone/>
                <wp:docPr id="535" name="矩形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7239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spacing w:line="0" w:lineRule="atLeast"/>
                              <w:jc w:val="center"/>
                              <w:rPr>
                                <w:sz w:val="20"/>
                                <w:szCs w:val="20"/>
                              </w:rPr>
                            </w:pPr>
                            <w:r w:rsidRPr="00315FD1">
                              <w:rPr>
                                <w:rFonts w:hint="eastAsia"/>
                                <w:sz w:val="20"/>
                                <w:szCs w:val="20"/>
                              </w:rPr>
                              <w:t>資產價格崩盤</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5" o:spid="_x0000_s1112" style="position:absolute;left:0;text-align:left;margin-left:237.8pt;margin-top:15.5pt;width:62.9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">
                <v:textbox>
                  <w:txbxContent>
                    <w:p w:rsidR="008B661A" w:rsidRPr="00315FD1" w:rsidRDefault="008B661A" w:rsidP="003D34F7">
                      <w:pPr>
                        <w:spacing w:line="0" w:lineRule="atLeast"/>
                        <w:jc w:val="center"/>
                        <w:rPr>
                          <w:sz w:val="20"/>
                          <w:szCs w:val="20"/>
                        </w:rPr>
                      </w:pPr>
                      <w:r w:rsidRPr="00315FD1">
                        <w:rPr>
                          <w:rFonts w:hint="eastAsia"/>
                          <w:sz w:val="20"/>
                          <w:szCs w:val="20"/>
                        </w:rPr>
                        <w:t>資產價格崩盤</w:t>
                      </w:r>
                    </w:p>
                    <w:p w:rsidR="008B661A" w:rsidRDefault="008B661A" w:rsidP="003D34F7">
                      <w:pPr>
                        <w:spacing w:line="0" w:lineRule="atLeast"/>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5616" behindDoc="0" locked="0" layoutInCell="1" allowOverlap="1">
                <wp:simplePos x="0" y="0"/>
                <wp:positionH relativeFrom="column">
                  <wp:posOffset>2105025</wp:posOffset>
                </wp:positionH>
                <wp:positionV relativeFrom="paragraph">
                  <wp:posOffset>196850</wp:posOffset>
                </wp:positionV>
                <wp:extent cx="799465" cy="723900"/>
                <wp:effectExtent l="7620" t="8255" r="12065" b="10795"/>
                <wp:wrapNone/>
                <wp:docPr id="534" name="矩形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23900"/>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Pr>
                                <w:rFonts w:hint="eastAsia"/>
                                <w:sz w:val="20"/>
                                <w:szCs w:val="20"/>
                              </w:rPr>
                              <w:t>慢性疾病</w:t>
                            </w:r>
                            <w:r>
                              <w:rPr>
                                <w:sz w:val="20"/>
                                <w:szCs w:val="20"/>
                              </w:rPr>
                              <w:t>(</w:t>
                            </w:r>
                            <w:r>
                              <w:rPr>
                                <w:rFonts w:hint="eastAsia"/>
                                <w:sz w:val="20"/>
                                <w:szCs w:val="20"/>
                              </w:rPr>
                              <w:t>社會</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4" o:spid="_x0000_s1113" style="position:absolute;left:0;text-align:left;margin-left:165.75pt;margin-top:15.5pt;width:62.95pt;height:5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">
                <v:textbox>
                  <w:txbxContent>
                    <w:p w:rsidR="008B661A" w:rsidRDefault="008B661A" w:rsidP="003D34F7">
                      <w:pPr>
                        <w:jc w:val="center"/>
                        <w:rPr>
                          <w:sz w:val="20"/>
                          <w:szCs w:val="20"/>
                        </w:rPr>
                      </w:pPr>
                      <w:r>
                        <w:rPr>
                          <w:rFonts w:hint="eastAsia"/>
                          <w:sz w:val="20"/>
                          <w:szCs w:val="20"/>
                        </w:rPr>
                        <w:t>慢性疾病</w:t>
                      </w:r>
                      <w:r>
                        <w:rPr>
                          <w:sz w:val="20"/>
                          <w:szCs w:val="20"/>
                        </w:rPr>
                        <w:t>(</w:t>
                      </w:r>
                      <w:r>
                        <w:rPr>
                          <w:rFonts w:hint="eastAsia"/>
                          <w:sz w:val="20"/>
                          <w:szCs w:val="20"/>
                        </w:rPr>
                        <w:t>社會</w:t>
                      </w:r>
                      <w:r>
                        <w:rPr>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0496" behindDoc="0" locked="0" layoutInCell="1" allowOverlap="1">
                <wp:simplePos x="0" y="0"/>
                <wp:positionH relativeFrom="column">
                  <wp:posOffset>1190625</wp:posOffset>
                </wp:positionH>
                <wp:positionV relativeFrom="paragraph">
                  <wp:posOffset>196850</wp:posOffset>
                </wp:positionV>
                <wp:extent cx="799465" cy="723900"/>
                <wp:effectExtent l="7620" t="8255" r="12065" b="10795"/>
                <wp:wrapNone/>
                <wp:docPr id="533" name="矩形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7239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315FD1">
                              <w:rPr>
                                <w:rFonts w:ascii="HelveticaNeueLTPro-Lt" w:hAnsi="HelveticaNeueLTPro-Lt" w:cs="HelveticaNeueLTPro-Lt" w:hint="eastAsia"/>
                                <w:kern w:val="0"/>
                                <w:sz w:val="20"/>
                                <w:szCs w:val="20"/>
                              </w:rPr>
                              <w:t>慢性疾病</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社會</w:t>
                            </w:r>
                            <w:r w:rsidRPr="00315FD1">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3" o:spid="_x0000_s1114" style="position:absolute;left:0;text-align:left;margin-left:93.75pt;margin-top:15.5pt;width:62.95pt;height:5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">
                <v:textbox>
                  <w:txbxContent>
                    <w:p w:rsidR="008B661A" w:rsidRDefault="008B661A" w:rsidP="003D34F7">
                      <w:pPr>
                        <w:spacing w:line="0" w:lineRule="atLeast"/>
                        <w:jc w:val="center"/>
                        <w:rPr>
                          <w:sz w:val="20"/>
                          <w:szCs w:val="20"/>
                        </w:rPr>
                      </w:pPr>
                      <w:r w:rsidRPr="00315FD1">
                        <w:rPr>
                          <w:rFonts w:ascii="HelveticaNeueLTPro-Lt" w:hAnsi="HelveticaNeueLTPro-Lt" w:cs="HelveticaNeueLTPro-Lt" w:hint="eastAsia"/>
                          <w:kern w:val="0"/>
                          <w:sz w:val="20"/>
                          <w:szCs w:val="20"/>
                        </w:rPr>
                        <w:t>慢性疾病</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社會</w:t>
                      </w:r>
                      <w:r w:rsidRPr="00315FD1">
                        <w:rPr>
                          <w:rFonts w:ascii="HelveticaNeueLTPro-Lt" w:hAnsi="HelveticaNeueLTPro-Lt" w:cs="HelveticaNeueLTPro-Lt" w:hint="eastAsia"/>
                          <w:kern w:val="0"/>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85376" behindDoc="0" locked="0" layoutInCell="1" allowOverlap="1">
                <wp:simplePos x="0" y="0"/>
                <wp:positionH relativeFrom="column">
                  <wp:posOffset>215265</wp:posOffset>
                </wp:positionH>
                <wp:positionV relativeFrom="paragraph">
                  <wp:posOffset>196850</wp:posOffset>
                </wp:positionV>
                <wp:extent cx="861060" cy="723900"/>
                <wp:effectExtent l="13335" t="8255" r="11430" b="10795"/>
                <wp:wrapNone/>
                <wp:docPr id="532" name="矩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23900"/>
                        </a:xfrm>
                        <a:prstGeom prst="rect">
                          <a:avLst/>
                        </a:prstGeom>
                        <a:solidFill>
                          <a:srgbClr val="FFFFFF"/>
                        </a:solidFill>
                        <a:ln w="9525">
                          <a:solidFill>
                            <a:srgbClr val="000000"/>
                          </a:solidFill>
                          <a:miter lim="800000"/>
                          <a:headEnd/>
                          <a:tailEnd/>
                        </a:ln>
                      </wps:spPr>
                      <wps:txbx>
                        <w:txbxContent>
                          <w:p w:rsidR="008B661A" w:rsidRPr="007D2F75" w:rsidRDefault="008B661A" w:rsidP="003D34F7">
                            <w:pPr>
                              <w:spacing w:line="0" w:lineRule="atLeast"/>
                              <w:jc w:val="center"/>
                              <w:rPr>
                                <w:sz w:val="20"/>
                                <w:szCs w:val="20"/>
                              </w:rPr>
                            </w:pPr>
                            <w:r w:rsidRPr="007D2F75">
                              <w:rPr>
                                <w:rFonts w:hint="eastAsia"/>
                                <w:sz w:val="20"/>
                                <w:szCs w:val="20"/>
                              </w:rPr>
                              <w:t>石油和天然氣價格上漲</w:t>
                            </w:r>
                          </w:p>
                          <w:p w:rsidR="008B661A" w:rsidRDefault="008B661A" w:rsidP="003D34F7">
                            <w:pPr>
                              <w:spacing w:line="0" w:lineRule="atLeast"/>
                              <w:jc w:val="center"/>
                              <w:rPr>
                                <w:sz w:val="20"/>
                                <w:szCs w:val="20"/>
                              </w:rPr>
                            </w:pPr>
                            <w:r w:rsidRPr="007D2F75">
                              <w:rPr>
                                <w:rFonts w:hint="eastAsia"/>
                                <w:sz w:val="20"/>
                                <w:szCs w:val="20"/>
                              </w:rPr>
                              <w:t>(</w:t>
                            </w:r>
                            <w:r w:rsidRPr="007D2F75">
                              <w:rPr>
                                <w:rFonts w:hint="eastAsia"/>
                                <w:sz w:val="20"/>
                                <w:szCs w:val="20"/>
                              </w:rPr>
                              <w:t>經濟</w:t>
                            </w:r>
                            <w:r w:rsidRPr="007D2F75">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2" o:spid="_x0000_s1115" style="position:absolute;left:0;text-align:left;margin-left:16.95pt;margin-top:15.5pt;width:67.8pt;height: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">
                <v:textbox>
                  <w:txbxContent>
                    <w:p w:rsidR="008B661A" w:rsidRPr="007D2F75" w:rsidRDefault="008B661A" w:rsidP="003D34F7">
                      <w:pPr>
                        <w:spacing w:line="0" w:lineRule="atLeast"/>
                        <w:jc w:val="center"/>
                        <w:rPr>
                          <w:sz w:val="20"/>
                          <w:szCs w:val="20"/>
                        </w:rPr>
                      </w:pPr>
                      <w:r w:rsidRPr="007D2F75">
                        <w:rPr>
                          <w:rFonts w:hint="eastAsia"/>
                          <w:sz w:val="20"/>
                          <w:szCs w:val="20"/>
                        </w:rPr>
                        <w:t>石油和天然氣價格上漲</w:t>
                      </w:r>
                    </w:p>
                    <w:p w:rsidR="008B661A" w:rsidRDefault="008B661A" w:rsidP="003D34F7">
                      <w:pPr>
                        <w:spacing w:line="0" w:lineRule="atLeast"/>
                        <w:jc w:val="center"/>
                        <w:rPr>
                          <w:sz w:val="20"/>
                          <w:szCs w:val="20"/>
                        </w:rPr>
                      </w:pPr>
                      <w:r w:rsidRPr="007D2F75">
                        <w:rPr>
                          <w:rFonts w:hint="eastAsia"/>
                          <w:sz w:val="20"/>
                          <w:szCs w:val="20"/>
                        </w:rPr>
                        <w:t>(</w:t>
                      </w:r>
                      <w:r w:rsidRPr="007D2F75">
                        <w:rPr>
                          <w:rFonts w:hint="eastAsia"/>
                          <w:sz w:val="20"/>
                          <w:szCs w:val="20"/>
                        </w:rPr>
                        <w:t>經濟</w:t>
                      </w:r>
                      <w:r w:rsidRPr="007D2F75">
                        <w:rPr>
                          <w:rFonts w:hint="eastAsia"/>
                          <w:sz w:val="20"/>
                          <w:szCs w:val="20"/>
                        </w:rPr>
                        <w:t>)</w:t>
                      </w:r>
                    </w:p>
                  </w:txbxContent>
                </v:textbox>
              </v:rect>
            </w:pict>
          </mc:Fallback>
        </mc:AlternateContent>
      </w: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s">
            <w:drawing>
              <wp:anchor distT="0" distB="0" distL="114300" distR="114300" simplePos="0" relativeHeight="251717120" behindDoc="0" locked="0" layoutInCell="1" allowOverlap="1">
                <wp:simplePos x="0" y="0"/>
                <wp:positionH relativeFrom="column">
                  <wp:posOffset>-356235</wp:posOffset>
                </wp:positionH>
                <wp:positionV relativeFrom="paragraph">
                  <wp:posOffset>57150</wp:posOffset>
                </wp:positionV>
                <wp:extent cx="496570" cy="228600"/>
                <wp:effectExtent l="3810" t="0" r="4445" b="1270"/>
                <wp:wrapNone/>
                <wp:docPr id="531" name="文字方塊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第四名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1" o:spid="_x0000_s1116" type="#_x0000_t202" style="position:absolute;left:0;text-align:left;margin-left:-28.05pt;margin-top:4.5pt;width:39.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" stroked="f">
                <v:textbox>
                  <w:txbxContent>
                    <w:p w:rsidR="008B661A" w:rsidRDefault="008B661A" w:rsidP="003D34F7">
                      <w:pPr>
                        <w:spacing w:line="0" w:lineRule="atLeast"/>
                        <w:rPr>
                          <w:sz w:val="16"/>
                          <w:szCs w:val="16"/>
                        </w:rPr>
                      </w:pPr>
                      <w:r>
                        <w:rPr>
                          <w:rFonts w:hint="eastAsia"/>
                          <w:sz w:val="16"/>
                          <w:szCs w:val="16"/>
                        </w:rPr>
                        <w:t>第四名</w:t>
                      </w:r>
                    </w:p>
                  </w:txbxContent>
                </v:textbox>
              </v:shape>
            </w:pict>
          </mc:Fallback>
        </mc:AlternateContent>
      </w: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s">
            <w:drawing>
              <wp:anchor distT="0" distB="0" distL="114300" distR="114300" simplePos="0" relativeHeight="251687424" behindDoc="0" locked="0" layoutInCell="1" allowOverlap="1">
                <wp:simplePos x="0" y="0"/>
                <wp:positionH relativeFrom="column">
                  <wp:posOffset>215265</wp:posOffset>
                </wp:positionH>
                <wp:positionV relativeFrom="paragraph">
                  <wp:posOffset>107950</wp:posOffset>
                </wp:positionV>
                <wp:extent cx="861060" cy="800100"/>
                <wp:effectExtent l="13335" t="8255" r="11430" b="10795"/>
                <wp:wrapNone/>
                <wp:docPr id="530" name="矩形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800100"/>
                        </a:xfrm>
                        <a:prstGeom prst="rect">
                          <a:avLst/>
                        </a:prstGeom>
                        <a:solidFill>
                          <a:srgbClr val="FFFFFF"/>
                        </a:solidFill>
                        <a:ln w="9525">
                          <a:solidFill>
                            <a:srgbClr val="000000"/>
                          </a:solidFill>
                          <a:miter lim="800000"/>
                          <a:headEnd/>
                          <a:tailEnd/>
                        </a:ln>
                      </wps:spPr>
                      <wps:txbx>
                        <w:txbxContent>
                          <w:p w:rsidR="008B661A" w:rsidRPr="007D2F75" w:rsidRDefault="008B661A" w:rsidP="003D34F7">
                            <w:pPr>
                              <w:spacing w:line="0" w:lineRule="atLeast"/>
                              <w:jc w:val="center"/>
                              <w:rPr>
                                <w:sz w:val="20"/>
                                <w:szCs w:val="20"/>
                              </w:rPr>
                            </w:pPr>
                            <w:r w:rsidRPr="007D2F75">
                              <w:rPr>
                                <w:rFonts w:hint="eastAsia"/>
                                <w:sz w:val="20"/>
                                <w:szCs w:val="20"/>
                              </w:rPr>
                              <w:t>大規模流行疫病</w:t>
                            </w:r>
                          </w:p>
                          <w:p w:rsidR="008B661A" w:rsidRDefault="008B661A" w:rsidP="003D34F7">
                            <w:pPr>
                              <w:spacing w:line="0" w:lineRule="atLeast"/>
                              <w:jc w:val="center"/>
                              <w:rPr>
                                <w:sz w:val="20"/>
                                <w:szCs w:val="20"/>
                              </w:rPr>
                            </w:pPr>
                            <w:r w:rsidRPr="007D2F75">
                              <w:rPr>
                                <w:rFonts w:hint="eastAsia"/>
                                <w:sz w:val="20"/>
                                <w:szCs w:val="20"/>
                              </w:rPr>
                              <w:t>(</w:t>
                            </w:r>
                            <w:r w:rsidRPr="007D2F75">
                              <w:rPr>
                                <w:rFonts w:hint="eastAsia"/>
                                <w:sz w:val="20"/>
                                <w:szCs w:val="20"/>
                              </w:rPr>
                              <w:t>社會</w:t>
                            </w:r>
                            <w:r w:rsidRPr="007D2F75">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0" o:spid="_x0000_s1117" style="position:absolute;left:0;text-align:left;margin-left:16.95pt;margin-top:8.5pt;width:67.8pt;height:6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">
                <v:textbox>
                  <w:txbxContent>
                    <w:p w:rsidR="008B661A" w:rsidRPr="007D2F75" w:rsidRDefault="008B661A" w:rsidP="003D34F7">
                      <w:pPr>
                        <w:spacing w:line="0" w:lineRule="atLeast"/>
                        <w:jc w:val="center"/>
                        <w:rPr>
                          <w:sz w:val="20"/>
                          <w:szCs w:val="20"/>
                        </w:rPr>
                      </w:pPr>
                      <w:r w:rsidRPr="007D2F75">
                        <w:rPr>
                          <w:rFonts w:hint="eastAsia"/>
                          <w:sz w:val="20"/>
                          <w:szCs w:val="20"/>
                        </w:rPr>
                        <w:t>大規模流行疫病</w:t>
                      </w:r>
                    </w:p>
                    <w:p w:rsidR="008B661A" w:rsidRDefault="008B661A" w:rsidP="003D34F7">
                      <w:pPr>
                        <w:spacing w:line="0" w:lineRule="atLeast"/>
                        <w:jc w:val="center"/>
                        <w:rPr>
                          <w:sz w:val="20"/>
                          <w:szCs w:val="20"/>
                        </w:rPr>
                      </w:pPr>
                      <w:r w:rsidRPr="007D2F75">
                        <w:rPr>
                          <w:rFonts w:hint="eastAsia"/>
                          <w:sz w:val="20"/>
                          <w:szCs w:val="20"/>
                        </w:rPr>
                        <w:t>(</w:t>
                      </w:r>
                      <w:r w:rsidRPr="007D2F75">
                        <w:rPr>
                          <w:rFonts w:hint="eastAsia"/>
                          <w:sz w:val="20"/>
                          <w:szCs w:val="20"/>
                        </w:rPr>
                        <w:t>社會</w:t>
                      </w:r>
                      <w:r w:rsidRPr="007D2F75">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13024" behindDoc="0" locked="0" layoutInCell="1" allowOverlap="1">
                <wp:simplePos x="0" y="0"/>
                <wp:positionH relativeFrom="column">
                  <wp:posOffset>4848225</wp:posOffset>
                </wp:positionH>
                <wp:positionV relativeFrom="paragraph">
                  <wp:posOffset>107950</wp:posOffset>
                </wp:positionV>
                <wp:extent cx="798195" cy="800100"/>
                <wp:effectExtent l="7620" t="8255" r="13335" b="10795"/>
                <wp:wrapNone/>
                <wp:docPr id="529" name="矩形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8001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sz w:val="20"/>
                                <w:szCs w:val="20"/>
                              </w:rPr>
                            </w:pPr>
                            <w:r w:rsidRPr="00315FD1">
                              <w:rPr>
                                <w:rFonts w:hint="eastAsia"/>
                                <w:sz w:val="20"/>
                                <w:szCs w:val="20"/>
                              </w:rPr>
                              <w:t>毀滅性武器擴散</w:t>
                            </w:r>
                          </w:p>
                          <w:p w:rsidR="008B661A" w:rsidRDefault="008B661A" w:rsidP="003D34F7">
                            <w:pPr>
                              <w:spacing w:line="0" w:lineRule="atLeast"/>
                              <w:jc w:val="center"/>
                              <w:rPr>
                                <w:sz w:val="20"/>
                                <w:szCs w:val="20"/>
                              </w:rPr>
                            </w:pPr>
                            <w:r>
                              <w:rPr>
                                <w:sz w:val="20"/>
                                <w:szCs w:val="20"/>
                              </w:rPr>
                              <w:t>(</w:t>
                            </w:r>
                            <w:r w:rsidRPr="00315FD1">
                              <w:rPr>
                                <w:rFonts w:hint="eastAsia"/>
                                <w:sz w:val="20"/>
                                <w:szCs w:val="20"/>
                              </w:rPr>
                              <w:t>地緣</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9" o:spid="_x0000_s1118" style="position:absolute;left:0;text-align:left;margin-left:381.75pt;margin-top:8.5pt;width:62.85pt;height:6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">
                <v:textbox>
                  <w:txbxContent>
                    <w:p w:rsidR="008B661A" w:rsidRDefault="008B661A" w:rsidP="003D34F7">
                      <w:pPr>
                        <w:spacing w:line="0" w:lineRule="atLeast"/>
                        <w:jc w:val="center"/>
                        <w:rPr>
                          <w:sz w:val="20"/>
                          <w:szCs w:val="20"/>
                        </w:rPr>
                      </w:pPr>
                      <w:r w:rsidRPr="00315FD1">
                        <w:rPr>
                          <w:rFonts w:hint="eastAsia"/>
                          <w:sz w:val="20"/>
                          <w:szCs w:val="20"/>
                        </w:rPr>
                        <w:t>毀滅性武器擴散</w:t>
                      </w:r>
                    </w:p>
                    <w:p w:rsidR="008B661A" w:rsidRDefault="008B661A" w:rsidP="003D34F7">
                      <w:pPr>
                        <w:spacing w:line="0" w:lineRule="atLeast"/>
                        <w:jc w:val="center"/>
                        <w:rPr>
                          <w:sz w:val="20"/>
                          <w:szCs w:val="20"/>
                        </w:rPr>
                      </w:pPr>
                      <w:r>
                        <w:rPr>
                          <w:sz w:val="20"/>
                          <w:szCs w:val="20"/>
                        </w:rPr>
                        <w:t>(</w:t>
                      </w:r>
                      <w:r w:rsidRPr="00315FD1">
                        <w:rPr>
                          <w:rFonts w:hint="eastAsia"/>
                          <w:sz w:val="20"/>
                          <w:szCs w:val="20"/>
                        </w:rPr>
                        <w:t>地緣</w:t>
                      </w:r>
                      <w:r>
                        <w:rPr>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7904" behindDoc="0" locked="0" layoutInCell="1" allowOverlap="1">
                <wp:simplePos x="0" y="0"/>
                <wp:positionH relativeFrom="column">
                  <wp:posOffset>3933190</wp:posOffset>
                </wp:positionH>
                <wp:positionV relativeFrom="paragraph">
                  <wp:posOffset>107950</wp:posOffset>
                </wp:positionV>
                <wp:extent cx="799465" cy="800100"/>
                <wp:effectExtent l="6985" t="8255" r="12700" b="10795"/>
                <wp:wrapNone/>
                <wp:docPr id="528" name="矩形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rFonts w:ascii="Calibri" w:hAnsi="Calibri"/>
                                <w:szCs w:val="20"/>
                              </w:rPr>
                            </w:pPr>
                            <w:r w:rsidRPr="00315FD1">
                              <w:rPr>
                                <w:rFonts w:hint="eastAsia"/>
                                <w:sz w:val="20"/>
                                <w:szCs w:val="20"/>
                              </w:rPr>
                              <w:t>能源與農作物價格極端波動</w:t>
                            </w: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8" o:spid="_x0000_s1119" style="position:absolute;left:0;text-align:left;margin-left:309.7pt;margin-top:8.5pt;width:62.95pt;height:6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">
                <v:textbox>
                  <w:txbxContent>
                    <w:p w:rsidR="008B661A" w:rsidRDefault="008B661A" w:rsidP="003D34F7">
                      <w:pPr>
                        <w:spacing w:line="0" w:lineRule="atLeast"/>
                        <w:jc w:val="center"/>
                        <w:rPr>
                          <w:rFonts w:ascii="Calibri" w:hAnsi="Calibri"/>
                          <w:szCs w:val="20"/>
                        </w:rPr>
                      </w:pPr>
                      <w:r w:rsidRPr="00315FD1">
                        <w:rPr>
                          <w:rFonts w:hint="eastAsia"/>
                          <w:sz w:val="20"/>
                          <w:szCs w:val="20"/>
                        </w:rPr>
                        <w:t>能源與農作物價格極端波動</w:t>
                      </w: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702784" behindDoc="0" locked="0" layoutInCell="1" allowOverlap="1">
                <wp:simplePos x="0" y="0"/>
                <wp:positionH relativeFrom="column">
                  <wp:posOffset>3018790</wp:posOffset>
                </wp:positionH>
                <wp:positionV relativeFrom="paragraph">
                  <wp:posOffset>107950</wp:posOffset>
                </wp:positionV>
                <wp:extent cx="798830" cy="800100"/>
                <wp:effectExtent l="6985" t="8255" r="13335" b="10795"/>
                <wp:wrapNone/>
                <wp:docPr id="527" name="矩形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800100"/>
                        </a:xfrm>
                        <a:prstGeom prst="rect">
                          <a:avLst/>
                        </a:prstGeom>
                        <a:solidFill>
                          <a:srgbClr val="FFFFFF"/>
                        </a:solidFill>
                        <a:ln w="9525">
                          <a:solidFill>
                            <a:srgbClr val="000000"/>
                          </a:solidFill>
                          <a:miter lim="800000"/>
                          <a:headEnd/>
                          <a:tailEnd/>
                        </a:ln>
                      </wps:spPr>
                      <wps:txbx>
                        <w:txbxContent>
                          <w:p w:rsidR="008B661A" w:rsidRDefault="008B661A" w:rsidP="003D34F7">
                            <w:pPr>
                              <w:spacing w:line="0" w:lineRule="atLeast"/>
                              <w:jc w:val="center"/>
                              <w:rPr>
                                <w:rFonts w:ascii="Calibri" w:hAnsi="Calibri"/>
                                <w:sz w:val="20"/>
                                <w:szCs w:val="20"/>
                              </w:rPr>
                            </w:pPr>
                            <w:r w:rsidRPr="00315FD1">
                              <w:rPr>
                                <w:rFonts w:ascii="HelveticaNeueLTPro-Lt" w:hAnsi="HelveticaNeueLTPro-Lt" w:cs="HelveticaNeueLTPro-Lt" w:hint="eastAsia"/>
                                <w:kern w:val="0"/>
                                <w:sz w:val="20"/>
                                <w:szCs w:val="20"/>
                              </w:rPr>
                              <w:t>能源價格極端波動</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經濟</w:t>
                            </w:r>
                            <w:r w:rsidRPr="00315FD1">
                              <w:rPr>
                                <w:rFonts w:ascii="HelveticaNeueLTPro-Lt" w:hAnsi="HelveticaNeueLTPro-Lt" w:cs="HelveticaNeueLTPro-Lt" w:hint="eastAsia"/>
                                <w:kern w:val="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7" o:spid="_x0000_s1120" style="position:absolute;left:0;text-align:left;margin-left:237.7pt;margin-top:8.5pt;width:62.9pt;height: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">
                <v:textbox>
                  <w:txbxContent>
                    <w:p w:rsidR="008B661A" w:rsidRDefault="008B661A" w:rsidP="003D34F7">
                      <w:pPr>
                        <w:spacing w:line="0" w:lineRule="atLeast"/>
                        <w:jc w:val="center"/>
                        <w:rPr>
                          <w:rFonts w:ascii="Calibri" w:hAnsi="Calibri"/>
                          <w:sz w:val="20"/>
                          <w:szCs w:val="20"/>
                        </w:rPr>
                      </w:pPr>
                      <w:r w:rsidRPr="00315FD1">
                        <w:rPr>
                          <w:rFonts w:ascii="HelveticaNeueLTPro-Lt" w:hAnsi="HelveticaNeueLTPro-Lt" w:cs="HelveticaNeueLTPro-Lt" w:hint="eastAsia"/>
                          <w:kern w:val="0"/>
                          <w:sz w:val="20"/>
                          <w:szCs w:val="20"/>
                        </w:rPr>
                        <w:t>能源價格極端波動</w:t>
                      </w:r>
                      <w:r w:rsidRPr="00315FD1">
                        <w:rPr>
                          <w:rFonts w:ascii="HelveticaNeueLTPro-Lt" w:hAnsi="HelveticaNeueLTPro-Lt" w:cs="HelveticaNeueLTPro-Lt" w:hint="eastAsia"/>
                          <w:kern w:val="0"/>
                          <w:sz w:val="20"/>
                          <w:szCs w:val="20"/>
                        </w:rPr>
                        <w:t>(</w:t>
                      </w:r>
                      <w:r w:rsidRPr="00315FD1">
                        <w:rPr>
                          <w:rFonts w:ascii="HelveticaNeueLTPro-Lt" w:hAnsi="HelveticaNeueLTPro-Lt" w:cs="HelveticaNeueLTPro-Lt" w:hint="eastAsia"/>
                          <w:kern w:val="0"/>
                          <w:sz w:val="20"/>
                          <w:szCs w:val="20"/>
                        </w:rPr>
                        <w:t>經濟</w:t>
                      </w:r>
                      <w:r w:rsidRPr="00315FD1">
                        <w:rPr>
                          <w:rFonts w:ascii="HelveticaNeueLTPro-Lt" w:hAnsi="HelveticaNeueLTPro-Lt" w:cs="HelveticaNeueLTPro-Lt" w:hint="eastAsia"/>
                          <w:kern w:val="0"/>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7664" behindDoc="0" locked="0" layoutInCell="1" allowOverlap="1">
                <wp:simplePos x="0" y="0"/>
                <wp:positionH relativeFrom="column">
                  <wp:posOffset>2104390</wp:posOffset>
                </wp:positionH>
                <wp:positionV relativeFrom="paragraph">
                  <wp:posOffset>107950</wp:posOffset>
                </wp:positionV>
                <wp:extent cx="799465" cy="800100"/>
                <wp:effectExtent l="6985" t="8255" r="12700" b="10795"/>
                <wp:wrapNone/>
                <wp:docPr id="526" name="矩形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Default="008B661A" w:rsidP="003D34F7">
                            <w:pPr>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財政危機</w:t>
                            </w:r>
                          </w:p>
                          <w:p w:rsidR="008B661A" w:rsidRDefault="008B661A" w:rsidP="003D34F7">
                            <w:pPr>
                              <w:jc w:val="center"/>
                              <w:rPr>
                                <w:rFonts w:ascii="Calibri" w:hAnsi="Calibri"/>
                                <w:sz w:val="20"/>
                                <w:szCs w:val="20"/>
                              </w:rPr>
                            </w:pPr>
                            <w:r>
                              <w:rPr>
                                <w:sz w:val="20"/>
                                <w:szCs w:val="20"/>
                              </w:rPr>
                              <w:t>(</w:t>
                            </w:r>
                            <w:r>
                              <w:rPr>
                                <w:rFonts w:hint="eastAsia"/>
                                <w:sz w:val="20"/>
                                <w:szCs w:val="20"/>
                              </w:rPr>
                              <w:t>經濟</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6" o:spid="_x0000_s1121" style="position:absolute;left:0;text-align:left;margin-left:165.7pt;margin-top:8.5pt;width:62.95pt;height:6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">
                <v:textbox>
                  <w:txbxContent>
                    <w:p w:rsidR="008B661A" w:rsidRDefault="008B661A" w:rsidP="003D34F7">
                      <w:pPr>
                        <w:jc w:val="center"/>
                        <w:rPr>
                          <w:rFonts w:ascii="HelveticaNeueLTPro-Lt" w:hAnsi="HelveticaNeueLTPro-Lt" w:cs="HelveticaNeueLTPro-Lt"/>
                          <w:kern w:val="0"/>
                          <w:sz w:val="20"/>
                          <w:szCs w:val="20"/>
                        </w:rPr>
                      </w:pPr>
                      <w:r>
                        <w:rPr>
                          <w:rFonts w:ascii="HelveticaNeueLTPro-Lt" w:hAnsi="HelveticaNeueLTPro-Lt" w:cs="HelveticaNeueLTPro-Lt" w:hint="eastAsia"/>
                          <w:kern w:val="0"/>
                          <w:sz w:val="20"/>
                          <w:szCs w:val="20"/>
                        </w:rPr>
                        <w:t>財政危機</w:t>
                      </w:r>
                    </w:p>
                    <w:p w:rsidR="008B661A" w:rsidRDefault="008B661A" w:rsidP="003D34F7">
                      <w:pPr>
                        <w:jc w:val="center"/>
                        <w:rPr>
                          <w:rFonts w:ascii="Calibri" w:hAnsi="Calibri"/>
                          <w:sz w:val="20"/>
                          <w:szCs w:val="20"/>
                        </w:rPr>
                      </w:pPr>
                      <w:r>
                        <w:rPr>
                          <w:sz w:val="20"/>
                          <w:szCs w:val="20"/>
                        </w:rPr>
                        <w:t>(</w:t>
                      </w:r>
                      <w:r>
                        <w:rPr>
                          <w:rFonts w:hint="eastAsia"/>
                          <w:sz w:val="20"/>
                          <w:szCs w:val="20"/>
                        </w:rPr>
                        <w:t>經濟</w:t>
                      </w:r>
                      <w:r>
                        <w:rPr>
                          <w:sz w:val="20"/>
                          <w:szCs w:val="20"/>
                        </w:rPr>
                        <w:t>)</w:t>
                      </w:r>
                    </w:p>
                  </w:txbxContent>
                </v:textbox>
              </v:rect>
            </w:pict>
          </mc:Fallback>
        </mc:AlternateContent>
      </w:r>
      <w:r>
        <w:rPr>
          <w:rFonts w:eastAsia="標楷體" w:hint="eastAsia"/>
          <w:noProof/>
          <w:spacing w:val="10"/>
          <w:kern w:val="0"/>
          <w:sz w:val="28"/>
          <w:szCs w:val="20"/>
        </w:rPr>
        <mc:AlternateContent>
          <mc:Choice Requires="wps">
            <w:drawing>
              <wp:anchor distT="0" distB="0" distL="114300" distR="114300" simplePos="0" relativeHeight="251692544" behindDoc="0" locked="0" layoutInCell="1" allowOverlap="1">
                <wp:simplePos x="0" y="0"/>
                <wp:positionH relativeFrom="column">
                  <wp:posOffset>1190625</wp:posOffset>
                </wp:positionH>
                <wp:positionV relativeFrom="paragraph">
                  <wp:posOffset>99695</wp:posOffset>
                </wp:positionV>
                <wp:extent cx="799465" cy="800100"/>
                <wp:effectExtent l="7620" t="9525" r="12065" b="9525"/>
                <wp:wrapNone/>
                <wp:docPr id="525" name="矩形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800100"/>
                        </a:xfrm>
                        <a:prstGeom prst="rect">
                          <a:avLst/>
                        </a:prstGeom>
                        <a:solidFill>
                          <a:srgbClr val="FFFFFF"/>
                        </a:solidFill>
                        <a:ln w="9525">
                          <a:solidFill>
                            <a:srgbClr val="000000"/>
                          </a:solidFill>
                          <a:miter lim="800000"/>
                          <a:headEnd/>
                          <a:tailEnd/>
                        </a:ln>
                      </wps:spPr>
                      <wps:txbx>
                        <w:txbxContent>
                          <w:p w:rsidR="008B661A" w:rsidRPr="00315FD1" w:rsidRDefault="008B661A" w:rsidP="003D34F7">
                            <w:pPr>
                              <w:jc w:val="center"/>
                              <w:rPr>
                                <w:sz w:val="20"/>
                                <w:szCs w:val="20"/>
                              </w:rPr>
                            </w:pPr>
                            <w:r w:rsidRPr="00315FD1">
                              <w:rPr>
                                <w:rFonts w:hint="eastAsia"/>
                                <w:sz w:val="20"/>
                                <w:szCs w:val="20"/>
                              </w:rPr>
                              <w:t>財政危機</w:t>
                            </w:r>
                          </w:p>
                          <w:p w:rsidR="008B661A" w:rsidRDefault="008B661A" w:rsidP="003D34F7">
                            <w:pPr>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5" o:spid="_x0000_s1122" style="position:absolute;left:0;text-align:left;margin-left:93.75pt;margin-top:7.85pt;width:62.95pt;height:6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">
                <v:textbox>
                  <w:txbxContent>
                    <w:p w:rsidR="008B661A" w:rsidRPr="00315FD1" w:rsidRDefault="008B661A" w:rsidP="003D34F7">
                      <w:pPr>
                        <w:jc w:val="center"/>
                        <w:rPr>
                          <w:sz w:val="20"/>
                          <w:szCs w:val="20"/>
                        </w:rPr>
                      </w:pPr>
                      <w:r w:rsidRPr="00315FD1">
                        <w:rPr>
                          <w:rFonts w:hint="eastAsia"/>
                          <w:sz w:val="20"/>
                          <w:szCs w:val="20"/>
                        </w:rPr>
                        <w:t>財政危機</w:t>
                      </w:r>
                    </w:p>
                    <w:p w:rsidR="008B661A" w:rsidRDefault="008B661A" w:rsidP="003D34F7">
                      <w:pPr>
                        <w:jc w:val="center"/>
                        <w:rPr>
                          <w:sz w:val="20"/>
                          <w:szCs w:val="20"/>
                        </w:rPr>
                      </w:pPr>
                      <w:r w:rsidRPr="00315FD1">
                        <w:rPr>
                          <w:rFonts w:hint="eastAsia"/>
                          <w:sz w:val="20"/>
                          <w:szCs w:val="20"/>
                        </w:rPr>
                        <w:t>(</w:t>
                      </w:r>
                      <w:r w:rsidRPr="00315FD1">
                        <w:rPr>
                          <w:rFonts w:hint="eastAsia"/>
                          <w:sz w:val="20"/>
                          <w:szCs w:val="20"/>
                        </w:rPr>
                        <w:t>經濟</w:t>
                      </w:r>
                      <w:r w:rsidRPr="00315FD1">
                        <w:rPr>
                          <w:rFonts w:hint="eastAsia"/>
                          <w:sz w:val="20"/>
                          <w:szCs w:val="20"/>
                        </w:rPr>
                        <w:t>)</w:t>
                      </w:r>
                    </w:p>
                  </w:txbxContent>
                </v:textbox>
              </v:rect>
            </w:pict>
          </mc:Fallback>
        </mc:AlternateContent>
      </w: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s">
            <w:drawing>
              <wp:anchor distT="0" distB="0" distL="114300" distR="114300" simplePos="0" relativeHeight="251718144" behindDoc="0" locked="0" layoutInCell="1" allowOverlap="1">
                <wp:simplePos x="0" y="0"/>
                <wp:positionH relativeFrom="column">
                  <wp:posOffset>-370840</wp:posOffset>
                </wp:positionH>
                <wp:positionV relativeFrom="paragraph">
                  <wp:posOffset>44450</wp:posOffset>
                </wp:positionV>
                <wp:extent cx="494030" cy="228600"/>
                <wp:effectExtent l="0" t="0" r="2540" b="1270"/>
                <wp:wrapNone/>
                <wp:docPr id="524" name="文字方塊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16"/>
                                <w:szCs w:val="16"/>
                              </w:rPr>
                            </w:pPr>
                            <w:r>
                              <w:rPr>
                                <w:rFonts w:hint="eastAsia"/>
                                <w:sz w:val="16"/>
                                <w:szCs w:val="16"/>
                              </w:rPr>
                              <w:t>第五名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4" o:spid="_x0000_s1123" type="#_x0000_t202" style="position:absolute;left:0;text-align:left;margin-left:-29.2pt;margin-top:3.5pt;width:38.9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" stroked="f">
                <v:textbox>
                  <w:txbxContent>
                    <w:p w:rsidR="008B661A" w:rsidRDefault="008B661A" w:rsidP="003D34F7">
                      <w:pPr>
                        <w:spacing w:line="0" w:lineRule="atLeast"/>
                        <w:rPr>
                          <w:sz w:val="16"/>
                          <w:szCs w:val="16"/>
                        </w:rPr>
                      </w:pPr>
                      <w:r>
                        <w:rPr>
                          <w:rFonts w:hint="eastAsia"/>
                          <w:sz w:val="16"/>
                          <w:szCs w:val="16"/>
                        </w:rPr>
                        <w:t>第五名</w:t>
                      </w:r>
                    </w:p>
                  </w:txbxContent>
                </v:textbox>
              </v:shape>
            </w:pict>
          </mc:Fallback>
        </mc:AlternateContent>
      </w:r>
    </w:p>
    <w:p w:rsidR="003D34F7" w:rsidRPr="003D34F7" w:rsidRDefault="003D34F7" w:rsidP="003D34F7">
      <w:pPr>
        <w:widowControl/>
        <w:spacing w:beforeLines="50" w:before="180" w:afterLines="50" w:after="180" w:line="460" w:lineRule="exact"/>
        <w:ind w:firstLineChars="200" w:firstLine="560"/>
        <w:jc w:val="both"/>
        <w:rPr>
          <w:rFonts w:eastAsia="標楷體"/>
          <w:spacing w:val="10"/>
          <w:kern w:val="0"/>
          <w:sz w:val="28"/>
          <w:szCs w:val="20"/>
        </w:rPr>
      </w:pPr>
      <w:r>
        <w:rPr>
          <w:rFonts w:eastAsia="標楷體" w:hint="eastAsia"/>
          <w:noProof/>
          <w:spacing w:val="10"/>
          <w:kern w:val="0"/>
          <w:sz w:val="28"/>
          <w:szCs w:val="20"/>
        </w:rPr>
        <mc:AlternateContent>
          <mc:Choice Requires="wpg">
            <w:drawing>
              <wp:anchor distT="0" distB="0" distL="114300" distR="114300" simplePos="0" relativeHeight="251719168" behindDoc="0" locked="0" layoutInCell="1" allowOverlap="1">
                <wp:simplePos x="0" y="0"/>
                <wp:positionH relativeFrom="column">
                  <wp:posOffset>298450</wp:posOffset>
                </wp:positionH>
                <wp:positionV relativeFrom="paragraph">
                  <wp:posOffset>137160</wp:posOffset>
                </wp:positionV>
                <wp:extent cx="5290185" cy="251460"/>
                <wp:effectExtent l="1270" t="2540" r="4445" b="3175"/>
                <wp:wrapNone/>
                <wp:docPr id="517" name="群組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251460"/>
                          <a:chOff x="2726" y="4324"/>
                          <a:chExt cx="7245" cy="352"/>
                        </a:xfrm>
                      </wpg:grpSpPr>
                      <wps:wsp>
                        <wps:cNvPr id="518" name="Text Box 83"/>
                        <wps:cNvSpPr txBox="1">
                          <a:spLocks noChangeArrowheads="1"/>
                        </wps:cNvSpPr>
                        <wps:spPr bwMode="auto">
                          <a:xfrm>
                            <a:off x="2726" y="4356"/>
                            <a:ext cx="9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200</w:t>
                              </w:r>
                              <w:r>
                                <w:rPr>
                                  <w:rFonts w:hint="eastAsia"/>
                                  <w:sz w:val="20"/>
                                  <w:szCs w:val="20"/>
                                </w:rPr>
                                <w:t>8</w:t>
                              </w:r>
                              <w:r>
                                <w:rPr>
                                  <w:rFonts w:hint="eastAsia"/>
                                  <w:sz w:val="20"/>
                                  <w:szCs w:val="20"/>
                                </w:rPr>
                                <w:t>年</w:t>
                              </w:r>
                            </w:p>
                          </w:txbxContent>
                        </wps:txbx>
                        <wps:bodyPr rot="0" vert="horz" wrap="square" lIns="91440" tIns="45720" rIns="91440" bIns="45720" anchor="t" anchorCtr="0" upright="1">
                          <a:noAutofit/>
                        </wps:bodyPr>
                      </wps:wsp>
                      <wps:wsp>
                        <wps:cNvPr id="519" name="Text Box 84"/>
                        <wps:cNvSpPr txBox="1">
                          <a:spLocks noChangeArrowheads="1"/>
                        </wps:cNvSpPr>
                        <wps:spPr bwMode="auto">
                          <a:xfrm>
                            <a:off x="4009" y="4351"/>
                            <a:ext cx="9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200</w:t>
                              </w:r>
                              <w:r>
                                <w:rPr>
                                  <w:rFonts w:hint="eastAsia"/>
                                  <w:sz w:val="20"/>
                                  <w:szCs w:val="20"/>
                                </w:rPr>
                                <w:t>9</w:t>
                              </w:r>
                              <w:r>
                                <w:rPr>
                                  <w:rFonts w:hint="eastAsia"/>
                                  <w:sz w:val="20"/>
                                  <w:szCs w:val="20"/>
                                </w:rPr>
                                <w:t>年</w:t>
                              </w:r>
                            </w:p>
                          </w:txbxContent>
                        </wps:txbx>
                        <wps:bodyPr rot="0" vert="horz" wrap="square" lIns="91440" tIns="45720" rIns="91440" bIns="45720" anchor="t" anchorCtr="0" upright="1">
                          <a:noAutofit/>
                        </wps:bodyPr>
                      </wps:wsp>
                      <wps:wsp>
                        <wps:cNvPr id="520" name="Text Box 85"/>
                        <wps:cNvSpPr txBox="1">
                          <a:spLocks noChangeArrowheads="1"/>
                        </wps:cNvSpPr>
                        <wps:spPr bwMode="auto">
                          <a:xfrm>
                            <a:off x="5260" y="4329"/>
                            <a:ext cx="9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w:t>
                              </w:r>
                              <w:r>
                                <w:rPr>
                                  <w:rFonts w:hint="eastAsia"/>
                                  <w:sz w:val="20"/>
                                  <w:szCs w:val="20"/>
                                </w:rPr>
                                <w:t>1</w:t>
                              </w:r>
                              <w:r>
                                <w:rPr>
                                  <w:sz w:val="20"/>
                                  <w:szCs w:val="20"/>
                                </w:rPr>
                                <w:t>0</w:t>
                              </w:r>
                              <w:r>
                                <w:rPr>
                                  <w:rFonts w:hint="eastAsia"/>
                                  <w:sz w:val="20"/>
                                  <w:szCs w:val="20"/>
                                </w:rPr>
                                <w:t>年</w:t>
                              </w:r>
                            </w:p>
                          </w:txbxContent>
                        </wps:txbx>
                        <wps:bodyPr rot="0" vert="horz" wrap="square" lIns="91440" tIns="45720" rIns="91440" bIns="45720" anchor="t" anchorCtr="0" upright="1">
                          <a:noAutofit/>
                        </wps:bodyPr>
                      </wps:wsp>
                      <wps:wsp>
                        <wps:cNvPr id="521" name="Text Box 86"/>
                        <wps:cNvSpPr txBox="1">
                          <a:spLocks noChangeArrowheads="1"/>
                        </wps:cNvSpPr>
                        <wps:spPr bwMode="auto">
                          <a:xfrm>
                            <a:off x="7788" y="4345"/>
                            <a:ext cx="9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2</w:t>
                              </w:r>
                              <w:r>
                                <w:rPr>
                                  <w:rFonts w:hint="eastAsia"/>
                                  <w:sz w:val="20"/>
                                  <w:szCs w:val="20"/>
                                </w:rPr>
                                <w:t>年</w:t>
                              </w:r>
                            </w:p>
                          </w:txbxContent>
                        </wps:txbx>
                        <wps:bodyPr rot="0" vert="horz" wrap="square" lIns="91440" tIns="45720" rIns="91440" bIns="45720" anchor="t" anchorCtr="0" upright="1">
                          <a:noAutofit/>
                        </wps:bodyPr>
                      </wps:wsp>
                      <wps:wsp>
                        <wps:cNvPr id="522" name="Text Box 87"/>
                        <wps:cNvSpPr txBox="1">
                          <a:spLocks noChangeArrowheads="1"/>
                        </wps:cNvSpPr>
                        <wps:spPr bwMode="auto">
                          <a:xfrm>
                            <a:off x="9030" y="4345"/>
                            <a:ext cx="9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3</w:t>
                              </w:r>
                              <w:r>
                                <w:rPr>
                                  <w:rFonts w:hint="eastAsia"/>
                                  <w:sz w:val="20"/>
                                  <w:szCs w:val="20"/>
                                </w:rPr>
                                <w:t>年</w:t>
                              </w:r>
                            </w:p>
                          </w:txbxContent>
                        </wps:txbx>
                        <wps:bodyPr rot="0" vert="horz" wrap="square" lIns="91440" tIns="45720" rIns="91440" bIns="45720" anchor="t" anchorCtr="0" upright="1">
                          <a:noAutofit/>
                        </wps:bodyPr>
                      </wps:wsp>
                      <wps:wsp>
                        <wps:cNvPr id="523" name="Text Box 88"/>
                        <wps:cNvSpPr txBox="1">
                          <a:spLocks noChangeArrowheads="1"/>
                        </wps:cNvSpPr>
                        <wps:spPr bwMode="auto">
                          <a:xfrm>
                            <a:off x="6462" y="4324"/>
                            <a:ext cx="9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spacing w:line="0" w:lineRule="atLeast"/>
                                <w:rPr>
                                  <w:sz w:val="20"/>
                                  <w:szCs w:val="20"/>
                                </w:rPr>
                              </w:pPr>
                              <w:r>
                                <w:rPr>
                                  <w:sz w:val="20"/>
                                  <w:szCs w:val="20"/>
                                </w:rPr>
                                <w:t>201</w:t>
                              </w:r>
                              <w:r>
                                <w:rPr>
                                  <w:rFonts w:hint="eastAsia"/>
                                  <w:sz w:val="20"/>
                                  <w:szCs w:val="20"/>
                                </w:rPr>
                                <w:t>1</w:t>
                              </w:r>
                              <w:r>
                                <w:rPr>
                                  <w:rFonts w:hint="eastAsia"/>
                                  <w:sz w:val="20"/>
                                  <w:szCs w:val="20"/>
                                </w:rPr>
                                <w:t>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7" o:spid="_x0000_s1124" style="position:absolute;left:0;text-align:left;margin-left:23.5pt;margin-top:10.8pt;width:416.55pt;height:19.8pt;z-index:251719168;mso-position-horizontal-relative:text;mso-position-vertical-relative:text" coordorigin="2726,4324" coordsize="72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">
                <v:shape id="Text Box 83" o:spid="_x0000_s1125" type="#_x0000_t202" style="position:absolute;left:2726;top:4356;width:9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8B661A" w:rsidRDefault="008B661A" w:rsidP="003D34F7">
                        <w:pPr>
                          <w:spacing w:line="0" w:lineRule="atLeast"/>
                          <w:rPr>
                            <w:sz w:val="20"/>
                            <w:szCs w:val="20"/>
                          </w:rPr>
                        </w:pPr>
                        <w:r>
                          <w:rPr>
                            <w:sz w:val="20"/>
                            <w:szCs w:val="20"/>
                          </w:rPr>
                          <w:t>200</w:t>
                        </w:r>
                        <w:r>
                          <w:rPr>
                            <w:rFonts w:hint="eastAsia"/>
                            <w:sz w:val="20"/>
                            <w:szCs w:val="20"/>
                          </w:rPr>
                          <w:t>8</w:t>
                        </w:r>
                        <w:r>
                          <w:rPr>
                            <w:rFonts w:hint="eastAsia"/>
                            <w:sz w:val="20"/>
                            <w:szCs w:val="20"/>
                          </w:rPr>
                          <w:t>年</w:t>
                        </w:r>
                      </w:p>
                    </w:txbxContent>
                  </v:textbox>
                </v:shape>
                <v:shape id="Text Box 84" o:spid="_x0000_s1126" type="#_x0000_t202" style="position:absolute;left:4009;top:4351;width:9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8B661A" w:rsidRDefault="008B661A" w:rsidP="003D34F7">
                        <w:pPr>
                          <w:spacing w:line="0" w:lineRule="atLeast"/>
                          <w:rPr>
                            <w:sz w:val="20"/>
                            <w:szCs w:val="20"/>
                          </w:rPr>
                        </w:pPr>
                        <w:r>
                          <w:rPr>
                            <w:sz w:val="20"/>
                            <w:szCs w:val="20"/>
                          </w:rPr>
                          <w:t>200</w:t>
                        </w:r>
                        <w:r>
                          <w:rPr>
                            <w:rFonts w:hint="eastAsia"/>
                            <w:sz w:val="20"/>
                            <w:szCs w:val="20"/>
                          </w:rPr>
                          <w:t>9</w:t>
                        </w:r>
                        <w:r>
                          <w:rPr>
                            <w:rFonts w:hint="eastAsia"/>
                            <w:sz w:val="20"/>
                            <w:szCs w:val="20"/>
                          </w:rPr>
                          <w:t>年</w:t>
                        </w:r>
                      </w:p>
                    </w:txbxContent>
                  </v:textbox>
                </v:shape>
                <v:shape id="Text Box 85" o:spid="_x0000_s1127" type="#_x0000_t202" style="position:absolute;left:5260;top:4329;width:9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B661A" w:rsidRDefault="008B661A" w:rsidP="003D34F7">
                        <w:pPr>
                          <w:spacing w:line="0" w:lineRule="atLeast"/>
                          <w:rPr>
                            <w:sz w:val="20"/>
                            <w:szCs w:val="20"/>
                          </w:rPr>
                        </w:pPr>
                        <w:r>
                          <w:rPr>
                            <w:sz w:val="20"/>
                            <w:szCs w:val="20"/>
                          </w:rPr>
                          <w:t>20</w:t>
                        </w:r>
                        <w:r>
                          <w:rPr>
                            <w:rFonts w:hint="eastAsia"/>
                            <w:sz w:val="20"/>
                            <w:szCs w:val="20"/>
                          </w:rPr>
                          <w:t>1</w:t>
                        </w:r>
                        <w:r>
                          <w:rPr>
                            <w:sz w:val="20"/>
                            <w:szCs w:val="20"/>
                          </w:rPr>
                          <w:t>0</w:t>
                        </w:r>
                        <w:r>
                          <w:rPr>
                            <w:rFonts w:hint="eastAsia"/>
                            <w:sz w:val="20"/>
                            <w:szCs w:val="20"/>
                          </w:rPr>
                          <w:t>年</w:t>
                        </w:r>
                      </w:p>
                    </w:txbxContent>
                  </v:textbox>
                </v:shape>
                <v:shape id="Text Box 86" o:spid="_x0000_s1128" type="#_x0000_t202" style="position:absolute;left:7788;top:4345;width:9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2</w:t>
                        </w:r>
                        <w:r>
                          <w:rPr>
                            <w:rFonts w:hint="eastAsia"/>
                            <w:sz w:val="20"/>
                            <w:szCs w:val="20"/>
                          </w:rPr>
                          <w:t>年</w:t>
                        </w:r>
                      </w:p>
                    </w:txbxContent>
                  </v:textbox>
                </v:shape>
                <v:shape id="Text Box 87" o:spid="_x0000_s1129" type="#_x0000_t202" style="position:absolute;left:9030;top:4345;width:9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3</w:t>
                        </w:r>
                        <w:r>
                          <w:rPr>
                            <w:rFonts w:hint="eastAsia"/>
                            <w:sz w:val="20"/>
                            <w:szCs w:val="20"/>
                          </w:rPr>
                          <w:t>年</w:t>
                        </w:r>
                      </w:p>
                    </w:txbxContent>
                  </v:textbox>
                </v:shape>
                <v:shape id="Text Box 88" o:spid="_x0000_s1130" type="#_x0000_t202" style="position:absolute;left:6462;top:4324;width:9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8B661A" w:rsidRDefault="008B661A" w:rsidP="003D34F7">
                        <w:pPr>
                          <w:spacing w:line="0" w:lineRule="atLeast"/>
                          <w:rPr>
                            <w:sz w:val="20"/>
                            <w:szCs w:val="20"/>
                          </w:rPr>
                        </w:pPr>
                        <w:r>
                          <w:rPr>
                            <w:sz w:val="20"/>
                            <w:szCs w:val="20"/>
                          </w:rPr>
                          <w:t>201</w:t>
                        </w:r>
                        <w:r>
                          <w:rPr>
                            <w:rFonts w:hint="eastAsia"/>
                            <w:sz w:val="20"/>
                            <w:szCs w:val="20"/>
                          </w:rPr>
                          <w:t>1</w:t>
                        </w:r>
                        <w:r>
                          <w:rPr>
                            <w:rFonts w:hint="eastAsia"/>
                            <w:sz w:val="20"/>
                            <w:szCs w:val="20"/>
                          </w:rPr>
                          <w:t>年</w:t>
                        </w:r>
                      </w:p>
                    </w:txbxContent>
                  </v:textbox>
                </v:shape>
              </v:group>
            </w:pict>
          </mc:Fallback>
        </mc:AlternateContent>
      </w:r>
    </w:p>
    <w:p w:rsidR="003D34F7" w:rsidRPr="003D34F7" w:rsidRDefault="003D34F7" w:rsidP="003D34F7">
      <w:pPr>
        <w:widowControl/>
        <w:spacing w:beforeLines="50" w:before="180" w:afterLines="50" w:after="180" w:line="460" w:lineRule="exact"/>
        <w:ind w:firstLineChars="200" w:firstLine="520"/>
        <w:jc w:val="center"/>
        <w:rPr>
          <w:rFonts w:eastAsia="標楷體"/>
          <w:spacing w:val="10"/>
          <w:kern w:val="0"/>
        </w:rPr>
      </w:pPr>
      <w:r w:rsidRPr="003D34F7">
        <w:rPr>
          <w:rFonts w:eastAsia="標楷體" w:hint="eastAsia"/>
          <w:spacing w:val="10"/>
          <w:kern w:val="0"/>
        </w:rPr>
        <w:t>圖</w:t>
      </w:r>
      <w:r w:rsidRPr="003D34F7">
        <w:rPr>
          <w:rFonts w:eastAsia="標楷體" w:hint="eastAsia"/>
          <w:spacing w:val="10"/>
          <w:kern w:val="0"/>
        </w:rPr>
        <w:t>4</w:t>
      </w:r>
      <w:r w:rsidRPr="003D34F7">
        <w:rPr>
          <w:rFonts w:eastAsia="標楷體"/>
          <w:spacing w:val="10"/>
          <w:kern w:val="0"/>
        </w:rPr>
        <w:t xml:space="preserve">  200</w:t>
      </w:r>
      <w:r w:rsidRPr="003D34F7">
        <w:rPr>
          <w:rFonts w:eastAsia="標楷體" w:hint="eastAsia"/>
          <w:spacing w:val="10"/>
          <w:kern w:val="0"/>
        </w:rPr>
        <w:t>8</w:t>
      </w:r>
      <w:r w:rsidRPr="003D34F7">
        <w:rPr>
          <w:rFonts w:eastAsia="標楷體"/>
          <w:spacing w:val="10"/>
          <w:kern w:val="0"/>
        </w:rPr>
        <w:t>~201</w:t>
      </w:r>
      <w:r w:rsidRPr="003D34F7">
        <w:rPr>
          <w:rFonts w:eastAsia="標楷體" w:hint="eastAsia"/>
          <w:spacing w:val="10"/>
          <w:kern w:val="0"/>
        </w:rPr>
        <w:t>3</w:t>
      </w:r>
      <w:r w:rsidRPr="003D34F7">
        <w:rPr>
          <w:rFonts w:eastAsia="標楷體" w:hint="eastAsia"/>
          <w:spacing w:val="10"/>
          <w:kern w:val="0"/>
        </w:rPr>
        <w:t>年衝擊程度前</w:t>
      </w:r>
      <w:r w:rsidRPr="003D34F7">
        <w:rPr>
          <w:rFonts w:eastAsia="標楷體"/>
          <w:spacing w:val="10"/>
          <w:kern w:val="0"/>
        </w:rPr>
        <w:t>5</w:t>
      </w:r>
      <w:r w:rsidRPr="003D34F7">
        <w:rPr>
          <w:rFonts w:eastAsia="標楷體" w:hint="eastAsia"/>
          <w:spacing w:val="10"/>
          <w:kern w:val="0"/>
        </w:rPr>
        <w:t>大風險</w:t>
      </w:r>
    </w:p>
    <w:p w:rsidR="003D34F7" w:rsidRPr="003D34F7" w:rsidRDefault="003D34F7" w:rsidP="003D34F7">
      <w:pPr>
        <w:spacing w:beforeLines="25" w:before="90" w:afterLines="25" w:after="90" w:line="480" w:lineRule="exact"/>
        <w:rPr>
          <w:rFonts w:eastAsia="標楷體"/>
          <w:spacing w:val="10"/>
          <w:kern w:val="0"/>
          <w:sz w:val="28"/>
          <w:szCs w:val="20"/>
        </w:rPr>
      </w:pPr>
    </w:p>
    <w:p w:rsidR="003D34F7" w:rsidRPr="003D34F7" w:rsidRDefault="003D34F7" w:rsidP="003D34F7">
      <w:pPr>
        <w:widowControl/>
        <w:numPr>
          <w:ilvl w:val="1"/>
          <w:numId w:val="42"/>
        </w:numPr>
        <w:tabs>
          <w:tab w:val="num" w:pos="-196"/>
        </w:tabs>
        <w:snapToGrid w:val="0"/>
        <w:spacing w:beforeLines="25" w:before="90" w:afterLines="25" w:after="90" w:line="480" w:lineRule="exact"/>
        <w:ind w:left="1134" w:hanging="654"/>
        <w:jc w:val="both"/>
        <w:rPr>
          <w:rFonts w:eastAsia="標楷體"/>
          <w:b/>
          <w:spacing w:val="10"/>
          <w:kern w:val="0"/>
          <w:sz w:val="28"/>
          <w:szCs w:val="20"/>
        </w:rPr>
      </w:pPr>
      <w:r w:rsidRPr="003D34F7">
        <w:rPr>
          <w:rFonts w:eastAsia="標楷體" w:hint="eastAsia"/>
          <w:b/>
          <w:spacing w:val="10"/>
          <w:kern w:val="0"/>
          <w:sz w:val="28"/>
          <w:szCs w:val="20"/>
        </w:rPr>
        <w:lastRenderedPageBreak/>
        <w:t>重要發現</w:t>
      </w:r>
    </w:p>
    <w:p w:rsidR="003D34F7" w:rsidRPr="003D34F7" w:rsidRDefault="003D34F7" w:rsidP="003D34F7">
      <w:pPr>
        <w:widowControl/>
        <w:numPr>
          <w:ilvl w:val="0"/>
          <w:numId w:val="44"/>
        </w:numPr>
        <w:snapToGrid w:val="0"/>
        <w:spacing w:beforeLines="25" w:before="90" w:afterLines="25" w:after="90" w:line="460" w:lineRule="exact"/>
        <w:ind w:left="1134"/>
        <w:jc w:val="both"/>
        <w:rPr>
          <w:rFonts w:eastAsia="標楷體"/>
          <w:spacing w:val="10"/>
          <w:kern w:val="0"/>
          <w:sz w:val="28"/>
          <w:szCs w:val="20"/>
        </w:rPr>
      </w:pPr>
      <w:r w:rsidRPr="003D34F7">
        <w:rPr>
          <w:rFonts w:eastAsia="標楷體" w:hint="eastAsia"/>
          <w:spacing w:val="10"/>
          <w:kern w:val="0"/>
          <w:sz w:val="28"/>
          <w:szCs w:val="20"/>
        </w:rPr>
        <w:t>近</w:t>
      </w:r>
      <w:r w:rsidRPr="003D34F7">
        <w:rPr>
          <w:rFonts w:eastAsia="標楷體" w:hint="eastAsia"/>
          <w:spacing w:val="10"/>
          <w:kern w:val="0"/>
          <w:sz w:val="28"/>
          <w:szCs w:val="20"/>
        </w:rPr>
        <w:t>2</w:t>
      </w:r>
      <w:r w:rsidRPr="003D34F7">
        <w:rPr>
          <w:rFonts w:eastAsia="標楷體" w:hint="eastAsia"/>
          <w:spacing w:val="10"/>
          <w:kern w:val="0"/>
          <w:sz w:val="28"/>
          <w:szCs w:val="20"/>
        </w:rPr>
        <w:t>年全球</w:t>
      </w:r>
      <w:r w:rsidRPr="003D34F7">
        <w:rPr>
          <w:rFonts w:eastAsia="標楷體"/>
          <w:spacing w:val="10"/>
          <w:kern w:val="0"/>
          <w:sz w:val="28"/>
          <w:szCs w:val="20"/>
        </w:rPr>
        <w:t>風險項目與</w:t>
      </w:r>
      <w:r w:rsidRPr="003D34F7">
        <w:rPr>
          <w:rFonts w:eastAsia="標楷體"/>
          <w:spacing w:val="10"/>
          <w:kern w:val="0"/>
          <w:sz w:val="28"/>
          <w:szCs w:val="20"/>
        </w:rPr>
        <w:t>200</w:t>
      </w:r>
      <w:r w:rsidRPr="003D34F7">
        <w:rPr>
          <w:rFonts w:eastAsia="標楷體" w:hint="eastAsia"/>
          <w:spacing w:val="10"/>
          <w:kern w:val="0"/>
          <w:sz w:val="28"/>
          <w:szCs w:val="20"/>
        </w:rPr>
        <w:t>8</w:t>
      </w:r>
      <w:r w:rsidRPr="003D34F7">
        <w:rPr>
          <w:rFonts w:eastAsia="標楷體"/>
          <w:spacing w:val="10"/>
          <w:kern w:val="0"/>
          <w:sz w:val="28"/>
          <w:szCs w:val="20"/>
        </w:rPr>
        <w:t>年</w:t>
      </w:r>
      <w:r w:rsidRPr="003D34F7">
        <w:rPr>
          <w:rFonts w:eastAsia="標楷體" w:hint="eastAsia"/>
          <w:spacing w:val="10"/>
          <w:kern w:val="0"/>
          <w:sz w:val="28"/>
          <w:szCs w:val="20"/>
        </w:rPr>
        <w:t>至</w:t>
      </w:r>
      <w:r w:rsidRPr="003D34F7">
        <w:rPr>
          <w:rFonts w:eastAsia="標楷體"/>
          <w:spacing w:val="10"/>
          <w:kern w:val="0"/>
          <w:sz w:val="28"/>
          <w:szCs w:val="20"/>
        </w:rPr>
        <w:t>2011</w:t>
      </w:r>
      <w:r w:rsidRPr="003D34F7">
        <w:rPr>
          <w:rFonts w:eastAsia="標楷體"/>
          <w:spacing w:val="10"/>
          <w:kern w:val="0"/>
          <w:sz w:val="28"/>
          <w:szCs w:val="20"/>
        </w:rPr>
        <w:t>年</w:t>
      </w:r>
      <w:r w:rsidRPr="003D34F7">
        <w:rPr>
          <w:rFonts w:eastAsia="標楷體" w:hint="eastAsia"/>
          <w:spacing w:val="10"/>
          <w:kern w:val="0"/>
          <w:sz w:val="28"/>
          <w:szCs w:val="20"/>
        </w:rPr>
        <w:t>(</w:t>
      </w:r>
      <w:r w:rsidRPr="003D34F7">
        <w:rPr>
          <w:rFonts w:eastAsia="標楷體" w:hint="eastAsia"/>
          <w:spacing w:val="10"/>
          <w:kern w:val="0"/>
          <w:sz w:val="28"/>
          <w:szCs w:val="20"/>
        </w:rPr>
        <w:t>前期</w:t>
      </w:r>
      <w:r w:rsidRPr="003D34F7">
        <w:rPr>
          <w:rFonts w:eastAsia="標楷體" w:hint="eastAsia"/>
          <w:spacing w:val="10"/>
          <w:kern w:val="0"/>
          <w:sz w:val="28"/>
          <w:szCs w:val="20"/>
        </w:rPr>
        <w:t>)</w:t>
      </w:r>
      <w:r w:rsidRPr="003D34F7">
        <w:rPr>
          <w:rFonts w:eastAsia="標楷體"/>
          <w:spacing w:val="10"/>
          <w:kern w:val="0"/>
          <w:sz w:val="28"/>
          <w:szCs w:val="20"/>
        </w:rPr>
        <w:t>有顯著的差異。</w:t>
      </w:r>
      <w:r w:rsidRPr="003D34F7">
        <w:rPr>
          <w:rFonts w:eastAsia="標楷體" w:hint="eastAsia"/>
          <w:spacing w:val="10"/>
          <w:kern w:val="0"/>
          <w:sz w:val="28"/>
          <w:szCs w:val="20"/>
        </w:rPr>
        <w:t>前期</w:t>
      </w:r>
      <w:r w:rsidRPr="003D34F7">
        <w:rPr>
          <w:rFonts w:eastAsia="標楷體"/>
          <w:spacing w:val="10"/>
          <w:kern w:val="0"/>
          <w:sz w:val="28"/>
          <w:szCs w:val="20"/>
        </w:rPr>
        <w:t>風險項目</w:t>
      </w:r>
      <w:r w:rsidRPr="003D34F7">
        <w:rPr>
          <w:rFonts w:eastAsia="標楷體" w:hint="eastAsia"/>
          <w:spacing w:val="10"/>
          <w:kern w:val="0"/>
          <w:sz w:val="28"/>
          <w:szCs w:val="20"/>
        </w:rPr>
        <w:t>大</w:t>
      </w:r>
      <w:r w:rsidRPr="003D34F7">
        <w:rPr>
          <w:rFonts w:eastAsia="標楷體"/>
          <w:spacing w:val="10"/>
          <w:kern w:val="0"/>
          <w:sz w:val="28"/>
          <w:szCs w:val="20"/>
        </w:rPr>
        <w:t>多聚焦於慢性病</w:t>
      </w:r>
      <w:r w:rsidRPr="003D34F7">
        <w:rPr>
          <w:rFonts w:eastAsia="標楷體" w:hint="eastAsia"/>
          <w:spacing w:val="10"/>
          <w:kern w:val="0"/>
          <w:sz w:val="28"/>
          <w:szCs w:val="20"/>
        </w:rPr>
        <w:t>蔓</w:t>
      </w:r>
      <w:r w:rsidRPr="003D34F7">
        <w:rPr>
          <w:rFonts w:eastAsia="標楷體"/>
          <w:spacing w:val="10"/>
          <w:kern w:val="0"/>
          <w:sz w:val="28"/>
          <w:szCs w:val="20"/>
        </w:rPr>
        <w:t>延、</w:t>
      </w:r>
      <w:r w:rsidRPr="003D34F7">
        <w:rPr>
          <w:rFonts w:eastAsia="標楷體" w:hint="eastAsia"/>
          <w:spacing w:val="10"/>
          <w:kern w:val="0"/>
          <w:sz w:val="28"/>
          <w:szCs w:val="20"/>
        </w:rPr>
        <w:t>石</w:t>
      </w:r>
      <w:r w:rsidRPr="003D34F7">
        <w:rPr>
          <w:rFonts w:eastAsia="標楷體"/>
          <w:spacing w:val="10"/>
          <w:kern w:val="0"/>
          <w:sz w:val="28"/>
          <w:szCs w:val="20"/>
        </w:rPr>
        <w:t>油</w:t>
      </w:r>
      <w:r w:rsidRPr="003D34F7">
        <w:rPr>
          <w:rFonts w:eastAsia="標楷體" w:hint="eastAsia"/>
          <w:spacing w:val="10"/>
          <w:kern w:val="0"/>
          <w:sz w:val="28"/>
          <w:szCs w:val="20"/>
        </w:rPr>
        <w:t>價格</w:t>
      </w:r>
      <w:r w:rsidRPr="003D34F7">
        <w:rPr>
          <w:rFonts w:eastAsia="標楷體"/>
          <w:spacing w:val="10"/>
          <w:kern w:val="0"/>
          <w:sz w:val="28"/>
          <w:szCs w:val="20"/>
        </w:rPr>
        <w:t>衝擊</w:t>
      </w:r>
      <w:r w:rsidRPr="003D34F7">
        <w:rPr>
          <w:rFonts w:eastAsia="標楷體" w:hint="eastAsia"/>
          <w:spacing w:val="10"/>
          <w:kern w:val="0"/>
          <w:sz w:val="28"/>
          <w:szCs w:val="20"/>
        </w:rPr>
        <w:t>，以及</w:t>
      </w:r>
      <w:r w:rsidRPr="003D34F7">
        <w:rPr>
          <w:rFonts w:eastAsia="標楷體"/>
          <w:spacing w:val="10"/>
          <w:kern w:val="0"/>
          <w:sz w:val="28"/>
          <w:szCs w:val="20"/>
        </w:rPr>
        <w:t>資產價格崩潰等。</w:t>
      </w:r>
      <w:r w:rsidRPr="003D34F7">
        <w:rPr>
          <w:rFonts w:eastAsia="標楷體" w:hint="eastAsia"/>
          <w:spacing w:val="10"/>
          <w:kern w:val="0"/>
          <w:sz w:val="28"/>
          <w:szCs w:val="20"/>
        </w:rPr>
        <w:t>而近</w:t>
      </w:r>
      <w:r w:rsidRPr="003D34F7">
        <w:rPr>
          <w:rFonts w:eastAsia="標楷體" w:hint="eastAsia"/>
          <w:spacing w:val="10"/>
          <w:kern w:val="0"/>
          <w:sz w:val="28"/>
          <w:szCs w:val="20"/>
        </w:rPr>
        <w:t>2</w:t>
      </w:r>
      <w:r w:rsidRPr="003D34F7">
        <w:rPr>
          <w:rFonts w:eastAsia="標楷體" w:hint="eastAsia"/>
          <w:spacing w:val="10"/>
          <w:kern w:val="0"/>
          <w:sz w:val="28"/>
          <w:szCs w:val="20"/>
        </w:rPr>
        <w:t>年</w:t>
      </w:r>
      <w:r w:rsidRPr="003D34F7">
        <w:rPr>
          <w:rFonts w:eastAsia="標楷體"/>
          <w:spacing w:val="10"/>
          <w:kern w:val="0"/>
          <w:sz w:val="28"/>
          <w:szCs w:val="20"/>
        </w:rPr>
        <w:t>風險項目</w:t>
      </w:r>
      <w:r w:rsidRPr="003D34F7">
        <w:rPr>
          <w:rFonts w:eastAsia="標楷體" w:hint="eastAsia"/>
          <w:spacing w:val="10"/>
          <w:kern w:val="0"/>
          <w:sz w:val="28"/>
          <w:szCs w:val="20"/>
        </w:rPr>
        <w:t>則多</w:t>
      </w:r>
      <w:r w:rsidRPr="003D34F7">
        <w:rPr>
          <w:rFonts w:eastAsia="標楷體"/>
          <w:spacing w:val="10"/>
          <w:kern w:val="0"/>
          <w:sz w:val="28"/>
          <w:szCs w:val="20"/>
        </w:rPr>
        <w:t>聚焦於嚴重的所得差距、長期</w:t>
      </w:r>
      <w:r w:rsidRPr="003D34F7">
        <w:rPr>
          <w:rFonts w:eastAsia="標楷體" w:hint="eastAsia"/>
          <w:spacing w:val="10"/>
          <w:kern w:val="0"/>
          <w:sz w:val="28"/>
          <w:szCs w:val="20"/>
        </w:rPr>
        <w:t>政府</w:t>
      </w:r>
      <w:r w:rsidRPr="003D34F7">
        <w:rPr>
          <w:rFonts w:eastAsia="標楷體"/>
          <w:spacing w:val="10"/>
          <w:kern w:val="0"/>
          <w:sz w:val="28"/>
          <w:szCs w:val="20"/>
        </w:rPr>
        <w:t>財政失衡、溫室氣體排放</w:t>
      </w:r>
      <w:r w:rsidRPr="003D34F7">
        <w:rPr>
          <w:rFonts w:eastAsia="標楷體" w:hint="eastAsia"/>
          <w:spacing w:val="10"/>
          <w:kern w:val="0"/>
          <w:sz w:val="28"/>
          <w:szCs w:val="20"/>
        </w:rPr>
        <w:t>增加</w:t>
      </w:r>
      <w:r w:rsidRPr="003D34F7">
        <w:rPr>
          <w:rFonts w:ascii="新細明體" w:hAnsi="新細明體" w:hint="eastAsia"/>
          <w:spacing w:val="10"/>
          <w:kern w:val="0"/>
          <w:sz w:val="28"/>
          <w:szCs w:val="20"/>
        </w:rPr>
        <w:t>、</w:t>
      </w:r>
      <w:r w:rsidRPr="003D34F7">
        <w:rPr>
          <w:rFonts w:eastAsia="標楷體"/>
          <w:spacing w:val="10"/>
          <w:kern w:val="0"/>
          <w:sz w:val="28"/>
          <w:szCs w:val="20"/>
        </w:rPr>
        <w:t>水供應危機</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主要的系統性金融失靈</w:t>
      </w:r>
      <w:r w:rsidRPr="003D34F7">
        <w:rPr>
          <w:rFonts w:eastAsia="標楷體"/>
          <w:spacing w:val="10"/>
          <w:kern w:val="0"/>
          <w:sz w:val="28"/>
          <w:szCs w:val="20"/>
        </w:rPr>
        <w:t>，以及</w:t>
      </w:r>
      <w:r w:rsidRPr="003D34F7">
        <w:rPr>
          <w:rFonts w:eastAsia="標楷體" w:hint="eastAsia"/>
          <w:spacing w:val="10"/>
          <w:kern w:val="0"/>
          <w:sz w:val="28"/>
          <w:szCs w:val="20"/>
        </w:rPr>
        <w:t>糧食短缺危機</w:t>
      </w:r>
      <w:r w:rsidRPr="003D34F7">
        <w:rPr>
          <w:rFonts w:eastAsia="標楷體"/>
          <w:spacing w:val="10"/>
          <w:kern w:val="0"/>
          <w:sz w:val="28"/>
          <w:szCs w:val="20"/>
        </w:rPr>
        <w:t>等</w:t>
      </w:r>
      <w:r w:rsidRPr="003D34F7">
        <w:rPr>
          <w:rFonts w:ascii="新細明體" w:hAnsi="新細明體" w:hint="eastAsia"/>
          <w:spacing w:val="10"/>
          <w:kern w:val="0"/>
          <w:sz w:val="28"/>
          <w:szCs w:val="20"/>
        </w:rPr>
        <w:t>。</w:t>
      </w:r>
    </w:p>
    <w:p w:rsidR="003D34F7" w:rsidRPr="003D34F7" w:rsidRDefault="003D34F7" w:rsidP="003D34F7">
      <w:pPr>
        <w:widowControl/>
        <w:numPr>
          <w:ilvl w:val="0"/>
          <w:numId w:val="44"/>
        </w:numPr>
        <w:snapToGrid w:val="0"/>
        <w:spacing w:beforeLines="25" w:before="90" w:afterLines="25" w:after="90" w:line="460" w:lineRule="exact"/>
        <w:ind w:left="1134"/>
        <w:jc w:val="both"/>
        <w:rPr>
          <w:rFonts w:eastAsia="標楷體"/>
          <w:spacing w:val="10"/>
          <w:kern w:val="0"/>
          <w:sz w:val="28"/>
          <w:szCs w:val="20"/>
        </w:rPr>
      </w:pPr>
      <w:r w:rsidRPr="003D34F7">
        <w:rPr>
          <w:rFonts w:ascii="新細明體" w:hAnsi="新細明體" w:hint="eastAsia"/>
          <w:spacing w:val="10"/>
          <w:kern w:val="0"/>
          <w:sz w:val="28"/>
          <w:szCs w:val="20"/>
        </w:rPr>
        <w:t>「</w:t>
      </w:r>
      <w:r w:rsidRPr="003D34F7">
        <w:rPr>
          <w:rFonts w:eastAsia="標楷體" w:hint="eastAsia"/>
          <w:spacing w:val="10"/>
          <w:kern w:val="0"/>
          <w:sz w:val="28"/>
          <w:szCs w:val="20"/>
        </w:rPr>
        <w:t>水供應危機</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及</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長期政府財政失衡</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同時名列近</w:t>
      </w:r>
      <w:r w:rsidRPr="003D34F7">
        <w:rPr>
          <w:rFonts w:eastAsia="標楷體" w:hint="eastAsia"/>
          <w:spacing w:val="10"/>
          <w:kern w:val="0"/>
          <w:sz w:val="28"/>
          <w:szCs w:val="20"/>
        </w:rPr>
        <w:t>2</w:t>
      </w:r>
      <w:r w:rsidRPr="003D34F7">
        <w:rPr>
          <w:rFonts w:eastAsia="標楷體" w:hint="eastAsia"/>
          <w:spacing w:val="10"/>
          <w:kern w:val="0"/>
          <w:sz w:val="28"/>
          <w:szCs w:val="20"/>
        </w:rPr>
        <w:t>年未來</w:t>
      </w:r>
      <w:r w:rsidRPr="003D34F7">
        <w:rPr>
          <w:rFonts w:eastAsia="標楷體" w:hint="eastAsia"/>
          <w:spacing w:val="10"/>
          <w:kern w:val="0"/>
          <w:sz w:val="28"/>
          <w:szCs w:val="20"/>
        </w:rPr>
        <w:t>10</w:t>
      </w:r>
      <w:r w:rsidRPr="003D34F7">
        <w:rPr>
          <w:rFonts w:eastAsia="標楷體" w:hint="eastAsia"/>
          <w:spacing w:val="10"/>
          <w:kern w:val="0"/>
          <w:sz w:val="28"/>
          <w:szCs w:val="20"/>
        </w:rPr>
        <w:t>年最可能發生及衝擊程度最大前五名</w:t>
      </w:r>
      <w:r w:rsidRPr="003D34F7">
        <w:rPr>
          <w:rFonts w:ascii="新細明體" w:hAnsi="新細明體" w:hint="eastAsia"/>
          <w:spacing w:val="10"/>
          <w:kern w:val="0"/>
          <w:sz w:val="28"/>
          <w:szCs w:val="20"/>
        </w:rPr>
        <w:t>。</w:t>
      </w:r>
    </w:p>
    <w:p w:rsidR="003D34F7" w:rsidRPr="003D34F7" w:rsidRDefault="003D34F7" w:rsidP="003D34F7">
      <w:pPr>
        <w:widowControl/>
        <w:numPr>
          <w:ilvl w:val="0"/>
          <w:numId w:val="44"/>
        </w:numPr>
        <w:snapToGrid w:val="0"/>
        <w:spacing w:beforeLines="25" w:before="90" w:afterLines="25" w:after="90" w:line="460" w:lineRule="exact"/>
        <w:ind w:left="1134"/>
        <w:jc w:val="both"/>
        <w:rPr>
          <w:rFonts w:eastAsia="標楷體"/>
          <w:spacing w:val="10"/>
          <w:kern w:val="0"/>
          <w:sz w:val="28"/>
          <w:szCs w:val="20"/>
        </w:rPr>
      </w:pPr>
      <w:r w:rsidRPr="003D34F7">
        <w:rPr>
          <w:rFonts w:eastAsia="標楷體"/>
          <w:spacing w:val="10"/>
          <w:kern w:val="0"/>
          <w:sz w:val="28"/>
          <w:szCs w:val="20"/>
        </w:rPr>
        <w:t>另比較近</w:t>
      </w:r>
      <w:r w:rsidRPr="003D34F7">
        <w:rPr>
          <w:rFonts w:eastAsia="標楷體"/>
          <w:spacing w:val="10"/>
          <w:kern w:val="0"/>
          <w:sz w:val="28"/>
          <w:szCs w:val="20"/>
        </w:rPr>
        <w:t>2</w:t>
      </w:r>
      <w:r w:rsidRPr="003D34F7">
        <w:rPr>
          <w:rFonts w:eastAsia="標楷體"/>
          <w:spacing w:val="10"/>
          <w:kern w:val="0"/>
          <w:sz w:val="28"/>
          <w:szCs w:val="20"/>
        </w:rPr>
        <w:t>年五大類風險最「核心」的風險項目，除地緣政治</w:t>
      </w:r>
      <w:r w:rsidRPr="003D34F7">
        <w:rPr>
          <w:rFonts w:eastAsia="標楷體"/>
          <w:spacing w:val="10"/>
          <w:kern w:val="0"/>
          <w:sz w:val="28"/>
          <w:szCs w:val="20"/>
        </w:rPr>
        <w:t>(</w:t>
      </w:r>
      <w:r w:rsidRPr="003D34F7">
        <w:rPr>
          <w:rFonts w:eastAsia="標楷體"/>
          <w:spacing w:val="10"/>
          <w:kern w:val="0"/>
          <w:sz w:val="28"/>
          <w:szCs w:val="20"/>
        </w:rPr>
        <w:t>全球治理失敗</w:t>
      </w:r>
      <w:r w:rsidRPr="003D34F7">
        <w:rPr>
          <w:rFonts w:eastAsia="標楷體"/>
          <w:spacing w:val="10"/>
          <w:kern w:val="0"/>
          <w:sz w:val="28"/>
          <w:szCs w:val="20"/>
        </w:rPr>
        <w:t>)</w:t>
      </w:r>
      <w:r w:rsidRPr="003D34F7">
        <w:rPr>
          <w:rFonts w:eastAsia="標楷體"/>
          <w:spacing w:val="10"/>
          <w:kern w:val="0"/>
          <w:sz w:val="28"/>
          <w:szCs w:val="20"/>
        </w:rPr>
        <w:t>及科技</w:t>
      </w:r>
      <w:r w:rsidRPr="003D34F7">
        <w:rPr>
          <w:rFonts w:eastAsia="標楷體"/>
          <w:spacing w:val="10"/>
          <w:kern w:val="0"/>
          <w:sz w:val="28"/>
          <w:szCs w:val="20"/>
        </w:rPr>
        <w:t>(</w:t>
      </w:r>
      <w:r w:rsidRPr="003D34F7">
        <w:rPr>
          <w:rFonts w:eastAsia="標楷體"/>
          <w:spacing w:val="10"/>
          <w:kern w:val="0"/>
          <w:sz w:val="28"/>
          <w:szCs w:val="20"/>
        </w:rPr>
        <w:t>重要系統失敗</w:t>
      </w:r>
      <w:r w:rsidRPr="003D34F7">
        <w:rPr>
          <w:rFonts w:eastAsia="標楷體"/>
          <w:spacing w:val="10"/>
          <w:kern w:val="0"/>
          <w:sz w:val="28"/>
          <w:szCs w:val="20"/>
        </w:rPr>
        <w:t>)</w:t>
      </w:r>
      <w:r w:rsidRPr="003D34F7">
        <w:rPr>
          <w:rFonts w:eastAsia="標楷體"/>
          <w:spacing w:val="10"/>
          <w:kern w:val="0"/>
          <w:sz w:val="28"/>
          <w:szCs w:val="20"/>
        </w:rPr>
        <w:t>之核心風險項目不變外，經濟核心風險由「長期政府財政失衡」轉為「主要</w:t>
      </w:r>
      <w:r w:rsidRPr="003D34F7">
        <w:rPr>
          <w:rFonts w:eastAsia="標楷體" w:hint="eastAsia"/>
          <w:spacing w:val="10"/>
          <w:kern w:val="0"/>
          <w:sz w:val="28"/>
          <w:szCs w:val="20"/>
        </w:rPr>
        <w:t>的</w:t>
      </w:r>
      <w:r w:rsidRPr="003D34F7">
        <w:rPr>
          <w:rFonts w:eastAsia="標楷體"/>
          <w:spacing w:val="10"/>
          <w:kern w:val="0"/>
          <w:sz w:val="28"/>
          <w:szCs w:val="20"/>
        </w:rPr>
        <w:t>系統性金融失靈」、環境核心風險由「溫室氣體排放增加」轉為「氣候變化調適失靈」、社會核心風險由「無法持續的人口成長」轉為「水供應危機」。</w:t>
      </w:r>
    </w:p>
    <w:p w:rsidR="003D34F7" w:rsidRPr="003D34F7" w:rsidRDefault="003D34F7" w:rsidP="003D34F7">
      <w:pPr>
        <w:widowControl/>
        <w:numPr>
          <w:ilvl w:val="0"/>
          <w:numId w:val="43"/>
        </w:numPr>
        <w:spacing w:beforeLines="50" w:before="180" w:afterLines="50" w:after="180" w:line="460" w:lineRule="exact"/>
        <w:ind w:left="1134"/>
        <w:jc w:val="both"/>
        <w:rPr>
          <w:rFonts w:eastAsia="標楷體"/>
          <w:spacing w:val="10"/>
          <w:kern w:val="0"/>
          <w:sz w:val="28"/>
          <w:szCs w:val="20"/>
        </w:rPr>
      </w:pPr>
      <w:r w:rsidRPr="003D34F7">
        <w:rPr>
          <w:rFonts w:eastAsia="標楷體"/>
          <w:spacing w:val="10"/>
          <w:kern w:val="0"/>
          <w:sz w:val="28"/>
          <w:szCs w:val="20"/>
        </w:rPr>
        <w:t>多位受訪專家與企業領袖對未來</w:t>
      </w:r>
      <w:r w:rsidRPr="003D34F7">
        <w:rPr>
          <w:rFonts w:eastAsia="標楷體"/>
          <w:spacing w:val="10"/>
          <w:kern w:val="0"/>
          <w:sz w:val="28"/>
          <w:szCs w:val="20"/>
        </w:rPr>
        <w:t>10</w:t>
      </w:r>
      <w:r w:rsidRPr="003D34F7">
        <w:rPr>
          <w:rFonts w:eastAsia="標楷體"/>
          <w:spacing w:val="10"/>
          <w:kern w:val="0"/>
          <w:sz w:val="28"/>
          <w:szCs w:val="20"/>
        </w:rPr>
        <w:t>年的展望較</w:t>
      </w:r>
      <w:r w:rsidRPr="003D34F7">
        <w:rPr>
          <w:rFonts w:eastAsia="標楷體"/>
          <w:spacing w:val="10"/>
          <w:kern w:val="0"/>
          <w:sz w:val="28"/>
          <w:szCs w:val="20"/>
        </w:rPr>
        <w:t>2012</w:t>
      </w:r>
      <w:r w:rsidRPr="003D34F7">
        <w:rPr>
          <w:rFonts w:eastAsia="標楷體"/>
          <w:spacing w:val="10"/>
          <w:kern w:val="0"/>
          <w:sz w:val="28"/>
          <w:szCs w:val="20"/>
        </w:rPr>
        <w:t>年悲觀，反映人們對政府的信心愈來愈弱，並</w:t>
      </w:r>
      <w:r w:rsidRPr="003D34F7">
        <w:rPr>
          <w:rFonts w:eastAsia="標楷體" w:hint="eastAsia"/>
          <w:spacing w:val="10"/>
          <w:kern w:val="0"/>
          <w:sz w:val="28"/>
          <w:szCs w:val="20"/>
        </w:rPr>
        <w:t>表示</w:t>
      </w:r>
      <w:r w:rsidRPr="003D34F7">
        <w:rPr>
          <w:rFonts w:eastAsia="標楷體"/>
          <w:spacing w:val="10"/>
          <w:kern w:val="0"/>
          <w:sz w:val="28"/>
          <w:szCs w:val="20"/>
        </w:rPr>
        <w:t>各國應高度重視自身對全球風險的抵禦能力，在面對重大事故時關鍵體系才能維持正常運作。</w:t>
      </w:r>
    </w:p>
    <w:p w:rsidR="003D34F7" w:rsidRPr="003D34F7" w:rsidRDefault="003D34F7" w:rsidP="003D34F7">
      <w:pPr>
        <w:spacing w:before="25" w:after="25" w:line="480" w:lineRule="exact"/>
        <w:rPr>
          <w:rFonts w:ascii="標楷體" w:eastAsia="標楷體" w:hAnsi="標楷體"/>
          <w:b/>
          <w:sz w:val="28"/>
          <w:szCs w:val="28"/>
        </w:rPr>
      </w:pPr>
      <w:r w:rsidRPr="003D34F7">
        <w:rPr>
          <w:rFonts w:ascii="標楷體" w:eastAsia="標楷體" w:hAnsi="標楷體" w:hint="eastAsia"/>
          <w:b/>
          <w:sz w:val="28"/>
          <w:szCs w:val="28"/>
        </w:rPr>
        <w:t>三、特別議題：全球風險抵禦能力應受重視</w:t>
      </w:r>
    </w:p>
    <w:p w:rsidR="003D34F7" w:rsidRPr="003D34F7" w:rsidRDefault="003D34F7" w:rsidP="003D34F7">
      <w:pPr>
        <w:widowControl/>
        <w:snapToGrid w:val="0"/>
        <w:spacing w:beforeLines="25" w:before="90" w:afterLines="25" w:after="90" w:line="460" w:lineRule="exact"/>
        <w:ind w:leftChars="102" w:left="996" w:hangingChars="250" w:hanging="751"/>
        <w:jc w:val="both"/>
        <w:rPr>
          <w:rFonts w:eastAsia="標楷體"/>
          <w:spacing w:val="10"/>
          <w:kern w:val="0"/>
          <w:sz w:val="28"/>
          <w:szCs w:val="20"/>
        </w:rPr>
      </w:pPr>
      <w:r w:rsidRPr="003D34F7">
        <w:rPr>
          <w:rFonts w:eastAsia="標楷體" w:hint="eastAsia"/>
          <w:b/>
          <w:spacing w:val="10"/>
          <w:kern w:val="0"/>
          <w:sz w:val="28"/>
          <w:szCs w:val="20"/>
        </w:rPr>
        <w:t xml:space="preserve"> </w:t>
      </w:r>
      <w:r w:rsidRPr="003D34F7">
        <w:rPr>
          <w:rFonts w:eastAsia="標楷體"/>
          <w:bCs/>
          <w:spacing w:val="10"/>
          <w:kern w:val="0"/>
          <w:sz w:val="28"/>
          <w:szCs w:val="20"/>
        </w:rPr>
        <w:t>(</w:t>
      </w:r>
      <w:proofErr w:type="gramStart"/>
      <w:r w:rsidRPr="003D34F7">
        <w:rPr>
          <w:rFonts w:eastAsia="標楷體" w:hint="eastAsia"/>
          <w:bCs/>
          <w:spacing w:val="10"/>
          <w:kern w:val="0"/>
          <w:sz w:val="28"/>
          <w:szCs w:val="20"/>
        </w:rPr>
        <w:t>一</w:t>
      </w:r>
      <w:proofErr w:type="gramEnd"/>
      <w:r w:rsidRPr="003D34F7">
        <w:rPr>
          <w:rFonts w:eastAsia="標楷體"/>
          <w:bCs/>
          <w:spacing w:val="10"/>
          <w:kern w:val="0"/>
          <w:sz w:val="28"/>
          <w:szCs w:val="20"/>
        </w:rPr>
        <w:t>)</w:t>
      </w:r>
      <w:r w:rsidRPr="003D34F7">
        <w:rPr>
          <w:rFonts w:eastAsia="標楷體" w:hint="eastAsia"/>
          <w:spacing w:val="10"/>
          <w:kern w:val="0"/>
          <w:sz w:val="28"/>
          <w:szCs w:val="20"/>
        </w:rPr>
        <w:t>報告中包含一項關於國家風險抵禦能力（</w:t>
      </w:r>
      <w:r w:rsidRPr="003D34F7">
        <w:rPr>
          <w:rFonts w:eastAsia="標楷體"/>
          <w:spacing w:val="10"/>
          <w:kern w:val="0"/>
          <w:sz w:val="28"/>
          <w:szCs w:val="20"/>
        </w:rPr>
        <w:t>resilience</w:t>
      </w:r>
      <w:r w:rsidRPr="003D34F7">
        <w:rPr>
          <w:rFonts w:eastAsia="標楷體" w:hint="eastAsia"/>
          <w:spacing w:val="10"/>
          <w:kern w:val="0"/>
          <w:sz w:val="28"/>
          <w:szCs w:val="20"/>
        </w:rPr>
        <w:t>）的特別報告，設立世界各國風險抵禦能力的評估機制，藉以比較各國對風險管理的績效。該評估機制基於</w:t>
      </w:r>
      <w:proofErr w:type="gramStart"/>
      <w:r w:rsidRPr="003D34F7">
        <w:rPr>
          <w:rFonts w:eastAsia="標楷體" w:hint="eastAsia"/>
          <w:spacing w:val="10"/>
          <w:kern w:val="0"/>
          <w:sz w:val="28"/>
          <w:szCs w:val="20"/>
        </w:rPr>
        <w:t>一</w:t>
      </w:r>
      <w:proofErr w:type="gramEnd"/>
      <w:r w:rsidRPr="003D34F7">
        <w:rPr>
          <w:rFonts w:eastAsia="標楷體" w:hint="eastAsia"/>
          <w:spacing w:val="10"/>
          <w:kern w:val="0"/>
          <w:sz w:val="28"/>
          <w:szCs w:val="20"/>
        </w:rPr>
        <w:t>共通理念：「由於沒有任何國家能夠獨自抵禦外部的或全球的風險，因此對風險的抵禦能力成為至關重要的第一道防線。」</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強調各國需要高度重視其對全球風險的抵禦</w:t>
      </w:r>
      <w:r w:rsidRPr="003D34F7">
        <w:rPr>
          <w:rFonts w:eastAsia="標楷體" w:hint="eastAsia"/>
          <w:spacing w:val="10"/>
          <w:kern w:val="0"/>
          <w:sz w:val="28"/>
          <w:szCs w:val="20"/>
        </w:rPr>
        <w:lastRenderedPageBreak/>
        <w:t>能力，在面對重大事故之際，國家體系得以繼續正常運行。</w:t>
      </w:r>
    </w:p>
    <w:p w:rsidR="003D34F7" w:rsidRPr="003D34F7" w:rsidRDefault="003D34F7" w:rsidP="003D34F7">
      <w:pPr>
        <w:widowControl/>
        <w:snapToGrid w:val="0"/>
        <w:spacing w:beforeLines="25" w:before="90" w:afterLines="25" w:after="90" w:line="460" w:lineRule="exact"/>
        <w:ind w:leftChars="102" w:left="995" w:hangingChars="250" w:hanging="750"/>
        <w:jc w:val="both"/>
        <w:rPr>
          <w:rFonts w:eastAsia="標楷體"/>
          <w:spacing w:val="10"/>
          <w:kern w:val="0"/>
          <w:sz w:val="28"/>
          <w:szCs w:val="20"/>
        </w:rPr>
      </w:pPr>
      <w:r w:rsidRPr="003D34F7">
        <w:rPr>
          <w:rFonts w:eastAsia="標楷體" w:hint="eastAsia"/>
          <w:bCs/>
          <w:spacing w:val="10"/>
          <w:kern w:val="0"/>
          <w:sz w:val="28"/>
          <w:szCs w:val="20"/>
        </w:rPr>
        <w:t xml:space="preserve"> </w:t>
      </w:r>
      <w:r w:rsidRPr="003D34F7">
        <w:rPr>
          <w:rFonts w:eastAsia="標楷體"/>
          <w:bCs/>
          <w:spacing w:val="10"/>
          <w:kern w:val="0"/>
          <w:sz w:val="28"/>
          <w:szCs w:val="20"/>
        </w:rPr>
        <w:t>(</w:t>
      </w:r>
      <w:r w:rsidRPr="003D34F7">
        <w:rPr>
          <w:rFonts w:eastAsia="標楷體" w:hint="eastAsia"/>
          <w:bCs/>
          <w:spacing w:val="10"/>
          <w:kern w:val="0"/>
          <w:sz w:val="28"/>
          <w:szCs w:val="20"/>
        </w:rPr>
        <w:t>二</w:t>
      </w:r>
      <w:r w:rsidRPr="003D34F7">
        <w:rPr>
          <w:rFonts w:eastAsia="標楷體"/>
          <w:bCs/>
          <w:spacing w:val="10"/>
          <w:kern w:val="0"/>
          <w:sz w:val="28"/>
          <w:szCs w:val="20"/>
        </w:rPr>
        <w:t>)</w:t>
      </w:r>
      <w:r w:rsidRPr="003D34F7">
        <w:rPr>
          <w:rFonts w:eastAsia="標楷體" w:hint="eastAsia"/>
          <w:spacing w:val="10"/>
          <w:kern w:val="0"/>
          <w:sz w:val="28"/>
          <w:szCs w:val="20"/>
        </w:rPr>
        <w:t>報告提出「國家風險抵禦能力」的評估模式，包含</w:t>
      </w:r>
      <w:r w:rsidRPr="003D34F7">
        <w:rPr>
          <w:rFonts w:eastAsia="標楷體"/>
          <w:spacing w:val="10"/>
          <w:kern w:val="0"/>
          <w:sz w:val="28"/>
          <w:szCs w:val="20"/>
        </w:rPr>
        <w:t>5</w:t>
      </w:r>
      <w:r w:rsidRPr="003D34F7">
        <w:rPr>
          <w:rFonts w:eastAsia="標楷體" w:hint="eastAsia"/>
          <w:spacing w:val="10"/>
          <w:kern w:val="0"/>
          <w:sz w:val="28"/>
          <w:szCs w:val="20"/>
        </w:rPr>
        <w:t>次系統（經濟、環境、國家治理、基礎建設、社會）與</w:t>
      </w:r>
      <w:r w:rsidRPr="003D34F7">
        <w:rPr>
          <w:rFonts w:eastAsia="標楷體"/>
          <w:spacing w:val="10"/>
          <w:kern w:val="0"/>
          <w:sz w:val="28"/>
          <w:szCs w:val="20"/>
        </w:rPr>
        <w:t>5</w:t>
      </w:r>
      <w:r w:rsidRPr="003D34F7">
        <w:rPr>
          <w:rFonts w:eastAsia="標楷體" w:hint="eastAsia"/>
          <w:spacing w:val="10"/>
          <w:kern w:val="0"/>
          <w:sz w:val="28"/>
          <w:szCs w:val="20"/>
        </w:rPr>
        <w:t>個細項指標：穩健性</w:t>
      </w:r>
      <w:r w:rsidRPr="003D34F7">
        <w:rPr>
          <w:rFonts w:eastAsia="標楷體"/>
          <w:spacing w:val="10"/>
          <w:kern w:val="0"/>
          <w:sz w:val="28"/>
          <w:szCs w:val="20"/>
        </w:rPr>
        <w:t>(robustness)(</w:t>
      </w:r>
      <w:r w:rsidRPr="003D34F7">
        <w:rPr>
          <w:rFonts w:eastAsia="標楷體" w:hint="eastAsia"/>
          <w:spacing w:val="10"/>
          <w:kern w:val="0"/>
          <w:sz w:val="28"/>
          <w:szCs w:val="20"/>
        </w:rPr>
        <w:t>對系統的持續監測、模組化與適應決策制定模式</w:t>
      </w:r>
      <w:r w:rsidRPr="003D34F7">
        <w:rPr>
          <w:rFonts w:eastAsia="標楷體"/>
          <w:spacing w:val="10"/>
          <w:kern w:val="0"/>
          <w:sz w:val="28"/>
          <w:szCs w:val="20"/>
        </w:rPr>
        <w:t>)</w:t>
      </w:r>
      <w:r w:rsidRPr="003D34F7">
        <w:rPr>
          <w:rFonts w:eastAsia="標楷體" w:hint="eastAsia"/>
          <w:spacing w:val="10"/>
          <w:kern w:val="0"/>
          <w:sz w:val="28"/>
          <w:szCs w:val="20"/>
        </w:rPr>
        <w:t>、備源能量的水準</w:t>
      </w:r>
      <w:r w:rsidRPr="003D34F7">
        <w:rPr>
          <w:rFonts w:eastAsia="標楷體"/>
          <w:spacing w:val="10"/>
          <w:kern w:val="0"/>
          <w:sz w:val="28"/>
          <w:szCs w:val="20"/>
        </w:rPr>
        <w:t>(redundancy)(</w:t>
      </w:r>
      <w:r w:rsidRPr="003D34F7">
        <w:rPr>
          <w:rFonts w:eastAsia="標楷體" w:hint="eastAsia"/>
          <w:spacing w:val="10"/>
          <w:kern w:val="0"/>
          <w:sz w:val="28"/>
          <w:szCs w:val="20"/>
        </w:rPr>
        <w:t>關鍵基礎建設的備源水準、多元問題解決的能力與策略水準</w:t>
      </w:r>
      <w:r w:rsidRPr="003D34F7">
        <w:rPr>
          <w:rFonts w:eastAsia="標楷體"/>
          <w:spacing w:val="10"/>
          <w:kern w:val="0"/>
          <w:sz w:val="28"/>
          <w:szCs w:val="20"/>
        </w:rPr>
        <w:t>)</w:t>
      </w:r>
      <w:r w:rsidRPr="003D34F7">
        <w:rPr>
          <w:rFonts w:eastAsia="標楷體" w:hint="eastAsia"/>
          <w:spacing w:val="10"/>
          <w:kern w:val="0"/>
          <w:sz w:val="28"/>
          <w:szCs w:val="20"/>
        </w:rPr>
        <w:t>、智能水準</w:t>
      </w:r>
      <w:r w:rsidRPr="003D34F7">
        <w:rPr>
          <w:rFonts w:eastAsia="標楷體"/>
          <w:spacing w:val="10"/>
          <w:kern w:val="0"/>
          <w:sz w:val="28"/>
          <w:szCs w:val="20"/>
        </w:rPr>
        <w:t>(resourcefulness) (</w:t>
      </w:r>
      <w:r w:rsidRPr="003D34F7">
        <w:rPr>
          <w:rFonts w:eastAsia="標楷體" w:hint="eastAsia"/>
          <w:spacing w:val="10"/>
          <w:kern w:val="0"/>
          <w:sz w:val="28"/>
          <w:szCs w:val="20"/>
        </w:rPr>
        <w:t>自我形成組織的能耐、創新與創意能力</w:t>
      </w:r>
      <w:r w:rsidRPr="003D34F7">
        <w:rPr>
          <w:rFonts w:eastAsia="標楷體"/>
          <w:spacing w:val="10"/>
          <w:kern w:val="0"/>
          <w:sz w:val="28"/>
          <w:szCs w:val="20"/>
        </w:rPr>
        <w:t>)</w:t>
      </w:r>
      <w:r w:rsidRPr="003D34F7">
        <w:rPr>
          <w:rFonts w:eastAsia="標楷體" w:hint="eastAsia"/>
          <w:spacing w:val="10"/>
          <w:kern w:val="0"/>
          <w:sz w:val="28"/>
          <w:szCs w:val="20"/>
        </w:rPr>
        <w:t>、公共參與回應</w:t>
      </w:r>
      <w:r w:rsidRPr="003D34F7">
        <w:rPr>
          <w:rFonts w:eastAsia="標楷體"/>
          <w:spacing w:val="10"/>
          <w:kern w:val="0"/>
          <w:sz w:val="28"/>
          <w:szCs w:val="20"/>
        </w:rPr>
        <w:t>(response) (</w:t>
      </w:r>
      <w:r w:rsidRPr="003D34F7">
        <w:rPr>
          <w:rFonts w:eastAsia="標楷體" w:hint="eastAsia"/>
          <w:spacing w:val="10"/>
          <w:kern w:val="0"/>
          <w:sz w:val="28"/>
          <w:szCs w:val="20"/>
        </w:rPr>
        <w:t>溝通水準、社會的包容性參與</w:t>
      </w:r>
      <w:r w:rsidRPr="003D34F7">
        <w:rPr>
          <w:rFonts w:eastAsia="標楷體"/>
          <w:spacing w:val="10"/>
          <w:kern w:val="0"/>
          <w:sz w:val="28"/>
          <w:szCs w:val="20"/>
        </w:rPr>
        <w:t>)</w:t>
      </w:r>
      <w:r w:rsidRPr="003D34F7">
        <w:rPr>
          <w:rFonts w:eastAsia="標楷體" w:hint="eastAsia"/>
          <w:spacing w:val="10"/>
          <w:kern w:val="0"/>
          <w:sz w:val="28"/>
          <w:szCs w:val="20"/>
        </w:rPr>
        <w:t>，與復原性</w:t>
      </w:r>
      <w:r w:rsidRPr="003D34F7">
        <w:rPr>
          <w:rFonts w:eastAsia="標楷體"/>
          <w:spacing w:val="10"/>
          <w:kern w:val="0"/>
          <w:sz w:val="28"/>
          <w:szCs w:val="20"/>
        </w:rPr>
        <w:t>(recovery) (</w:t>
      </w:r>
      <w:r w:rsidRPr="003D34F7">
        <w:rPr>
          <w:rFonts w:eastAsia="標楷體" w:hint="eastAsia"/>
          <w:spacing w:val="10"/>
          <w:kern w:val="0"/>
          <w:sz w:val="28"/>
          <w:szCs w:val="20"/>
        </w:rPr>
        <w:t>改革的執行效能與團體</w:t>
      </w:r>
      <w:proofErr w:type="gramStart"/>
      <w:r w:rsidRPr="003D34F7">
        <w:rPr>
          <w:rFonts w:eastAsia="標楷體" w:hint="eastAsia"/>
          <w:spacing w:val="10"/>
          <w:kern w:val="0"/>
          <w:sz w:val="28"/>
          <w:szCs w:val="20"/>
        </w:rPr>
        <w:t>成員間的合作</w:t>
      </w:r>
      <w:proofErr w:type="gramEnd"/>
      <w:r w:rsidRPr="003D34F7">
        <w:rPr>
          <w:rFonts w:eastAsia="標楷體" w:hint="eastAsia"/>
          <w:spacing w:val="10"/>
          <w:kern w:val="0"/>
          <w:sz w:val="28"/>
          <w:szCs w:val="20"/>
        </w:rPr>
        <w:t>協同能耐</w:t>
      </w:r>
      <w:r w:rsidRPr="003D34F7">
        <w:rPr>
          <w:rFonts w:eastAsia="標楷體"/>
          <w:spacing w:val="10"/>
          <w:kern w:val="0"/>
          <w:sz w:val="28"/>
          <w:szCs w:val="20"/>
        </w:rPr>
        <w:t>)</w:t>
      </w:r>
      <w:r w:rsidRPr="003D34F7">
        <w:rPr>
          <w:rFonts w:eastAsia="標楷體" w:hint="eastAsia"/>
          <w:spacing w:val="10"/>
          <w:kern w:val="0"/>
          <w:sz w:val="28"/>
          <w:szCs w:val="20"/>
        </w:rPr>
        <w:t>。穩健性、備源能量的水準與智能水準可視為風險抵禦能力的特性；公共參與回應與復原性代表風險抵禦的績效。</w:t>
      </w:r>
    </w:p>
    <w:p w:rsidR="003D34F7" w:rsidRPr="003D34F7" w:rsidRDefault="003D34F7" w:rsidP="003D34F7">
      <w:pPr>
        <w:widowControl/>
        <w:snapToGrid w:val="0"/>
        <w:spacing w:beforeLines="25" w:before="90" w:afterLines="25" w:after="90" w:line="460" w:lineRule="exact"/>
        <w:ind w:leftChars="102" w:left="995" w:hangingChars="250" w:hanging="750"/>
        <w:jc w:val="both"/>
        <w:rPr>
          <w:rFonts w:eastAsia="標楷體"/>
          <w:b/>
          <w:spacing w:val="10"/>
          <w:kern w:val="0"/>
          <w:sz w:val="28"/>
          <w:szCs w:val="20"/>
        </w:rPr>
      </w:pPr>
      <w:r w:rsidRPr="003D34F7">
        <w:rPr>
          <w:rFonts w:eastAsia="標楷體" w:hint="eastAsia"/>
          <w:bCs/>
          <w:spacing w:val="10"/>
          <w:kern w:val="0"/>
          <w:sz w:val="28"/>
          <w:szCs w:val="20"/>
        </w:rPr>
        <w:t xml:space="preserve"> </w:t>
      </w:r>
      <w:r w:rsidRPr="003D34F7">
        <w:rPr>
          <w:rFonts w:eastAsia="標楷體"/>
          <w:bCs/>
          <w:spacing w:val="10"/>
          <w:kern w:val="0"/>
          <w:sz w:val="28"/>
          <w:szCs w:val="20"/>
        </w:rPr>
        <w:t>(</w:t>
      </w:r>
      <w:r w:rsidRPr="003D34F7">
        <w:rPr>
          <w:rFonts w:eastAsia="標楷體" w:hint="eastAsia"/>
          <w:bCs/>
          <w:spacing w:val="10"/>
          <w:kern w:val="0"/>
          <w:sz w:val="28"/>
          <w:szCs w:val="20"/>
        </w:rPr>
        <w:t>三</w:t>
      </w:r>
      <w:r w:rsidRPr="003D34F7">
        <w:rPr>
          <w:rFonts w:eastAsia="標楷體"/>
          <w:bCs/>
          <w:spacing w:val="10"/>
          <w:kern w:val="0"/>
          <w:sz w:val="28"/>
          <w:szCs w:val="20"/>
        </w:rPr>
        <w:t>)</w:t>
      </w:r>
      <w:r w:rsidRPr="003D34F7">
        <w:rPr>
          <w:rFonts w:eastAsia="標楷體" w:hint="eastAsia"/>
          <w:bCs/>
          <w:spacing w:val="10"/>
          <w:kern w:val="0"/>
          <w:sz w:val="28"/>
          <w:szCs w:val="20"/>
        </w:rPr>
        <w:t xml:space="preserve"> </w:t>
      </w:r>
      <w:r w:rsidRPr="003D34F7">
        <w:rPr>
          <w:rFonts w:eastAsia="標楷體" w:hint="eastAsia"/>
          <w:spacing w:val="10"/>
          <w:kern w:val="0"/>
          <w:sz w:val="28"/>
          <w:szCs w:val="20"/>
        </w:rPr>
        <w:t>該評估機制係透過</w:t>
      </w:r>
      <w:r w:rsidRPr="003D34F7">
        <w:rPr>
          <w:rFonts w:eastAsia="標楷體"/>
          <w:spacing w:val="10"/>
          <w:kern w:val="0"/>
          <w:sz w:val="28"/>
          <w:szCs w:val="20"/>
        </w:rPr>
        <w:t>14,000</w:t>
      </w:r>
      <w:r w:rsidRPr="003D34F7">
        <w:rPr>
          <w:rFonts w:eastAsia="標楷體" w:hint="eastAsia"/>
          <w:spacing w:val="10"/>
          <w:kern w:val="0"/>
          <w:sz w:val="28"/>
          <w:szCs w:val="20"/>
        </w:rPr>
        <w:t>位專家，針對</w:t>
      </w:r>
      <w:r w:rsidRPr="003D34F7">
        <w:rPr>
          <w:rFonts w:eastAsia="標楷體"/>
          <w:spacing w:val="10"/>
          <w:kern w:val="0"/>
          <w:sz w:val="28"/>
          <w:szCs w:val="20"/>
        </w:rPr>
        <w:t>139</w:t>
      </w:r>
      <w:r w:rsidRPr="003D34F7">
        <w:rPr>
          <w:rFonts w:eastAsia="標楷體" w:hint="eastAsia"/>
          <w:spacing w:val="10"/>
          <w:kern w:val="0"/>
          <w:sz w:val="28"/>
          <w:szCs w:val="20"/>
        </w:rPr>
        <w:t>個國家進行「風險管理效能」的認知調查，聚焦於國家治理中的「公共參與回應」。在</w:t>
      </w:r>
      <w:r w:rsidRPr="003D34F7">
        <w:rPr>
          <w:rFonts w:eastAsia="標楷體"/>
          <w:spacing w:val="10"/>
          <w:kern w:val="0"/>
          <w:sz w:val="28"/>
          <w:szCs w:val="20"/>
        </w:rPr>
        <w:t>139</w:t>
      </w:r>
      <w:r w:rsidRPr="003D34F7">
        <w:rPr>
          <w:rFonts w:eastAsia="標楷體" w:hint="eastAsia"/>
          <w:spacing w:val="10"/>
          <w:kern w:val="0"/>
          <w:sz w:val="28"/>
          <w:szCs w:val="20"/>
        </w:rPr>
        <w:t>個受調查國家「風險管理效能」</w:t>
      </w:r>
      <w:r w:rsidRPr="003D34F7">
        <w:rPr>
          <w:rFonts w:eastAsia="標楷體"/>
          <w:spacing w:val="10"/>
          <w:kern w:val="0"/>
          <w:sz w:val="28"/>
          <w:szCs w:val="20"/>
        </w:rPr>
        <w:t>(Risk Management Effectiveness)</w:t>
      </w:r>
      <w:r w:rsidRPr="003D34F7">
        <w:rPr>
          <w:rFonts w:eastAsia="標楷體" w:hint="eastAsia"/>
          <w:spacing w:val="10"/>
          <w:kern w:val="0"/>
          <w:sz w:val="28"/>
          <w:szCs w:val="20"/>
        </w:rPr>
        <w:t>的認知調查中，前</w:t>
      </w:r>
      <w:r w:rsidRPr="003D34F7">
        <w:rPr>
          <w:rFonts w:eastAsia="標楷體"/>
          <w:spacing w:val="10"/>
          <w:kern w:val="0"/>
          <w:sz w:val="28"/>
          <w:szCs w:val="20"/>
        </w:rPr>
        <w:t>10</w:t>
      </w:r>
      <w:r w:rsidRPr="003D34F7">
        <w:rPr>
          <w:rFonts w:eastAsia="標楷體" w:hint="eastAsia"/>
          <w:spacing w:val="10"/>
          <w:kern w:val="0"/>
          <w:sz w:val="28"/>
          <w:szCs w:val="20"/>
        </w:rPr>
        <w:t>名依序為新加坡、卡達、阿曼、阿拉伯聯合大公國、加拿大、瑞典、沙烏地阿拉伯、紐西蘭、芬蘭、智利。台灣位居</w:t>
      </w:r>
      <w:r w:rsidRPr="003D34F7">
        <w:rPr>
          <w:rFonts w:eastAsia="標楷體"/>
          <w:spacing w:val="10"/>
          <w:kern w:val="0"/>
          <w:sz w:val="28"/>
          <w:szCs w:val="20"/>
        </w:rPr>
        <w:t>23</w:t>
      </w:r>
      <w:r w:rsidRPr="003D34F7">
        <w:rPr>
          <w:rFonts w:eastAsia="標楷體" w:hint="eastAsia"/>
          <w:spacing w:val="10"/>
          <w:kern w:val="0"/>
          <w:sz w:val="28"/>
          <w:szCs w:val="20"/>
        </w:rPr>
        <w:t>名，落後馬來西亞</w:t>
      </w:r>
      <w:r w:rsidRPr="003D34F7">
        <w:rPr>
          <w:rFonts w:eastAsia="標楷體" w:hint="eastAsia"/>
          <w:spacing w:val="10"/>
          <w:kern w:val="0"/>
          <w:sz w:val="28"/>
          <w:szCs w:val="20"/>
        </w:rPr>
        <w:t>(</w:t>
      </w:r>
      <w:r w:rsidRPr="003D34F7">
        <w:rPr>
          <w:rFonts w:eastAsia="標楷體" w:hint="eastAsia"/>
          <w:spacing w:val="10"/>
          <w:kern w:val="0"/>
          <w:sz w:val="28"/>
          <w:szCs w:val="20"/>
        </w:rPr>
        <w:t>第</w:t>
      </w:r>
      <w:r w:rsidRPr="003D34F7">
        <w:rPr>
          <w:rFonts w:eastAsia="標楷體"/>
          <w:spacing w:val="10"/>
          <w:kern w:val="0"/>
          <w:sz w:val="28"/>
          <w:szCs w:val="20"/>
        </w:rPr>
        <w:t>14</w:t>
      </w:r>
      <w:r w:rsidRPr="003D34F7">
        <w:rPr>
          <w:rFonts w:eastAsia="標楷體" w:hint="eastAsia"/>
          <w:spacing w:val="10"/>
          <w:kern w:val="0"/>
          <w:sz w:val="28"/>
          <w:szCs w:val="20"/>
        </w:rPr>
        <w:t>名</w:t>
      </w:r>
      <w:r w:rsidRPr="003D34F7">
        <w:rPr>
          <w:rFonts w:eastAsia="標楷體" w:hint="eastAsia"/>
          <w:spacing w:val="10"/>
          <w:kern w:val="0"/>
          <w:sz w:val="28"/>
          <w:szCs w:val="20"/>
        </w:rPr>
        <w:t>)</w:t>
      </w:r>
      <w:r w:rsidRPr="003D34F7">
        <w:rPr>
          <w:rFonts w:eastAsia="標楷體" w:hint="eastAsia"/>
          <w:spacing w:val="10"/>
          <w:kern w:val="0"/>
          <w:sz w:val="28"/>
          <w:szCs w:val="20"/>
        </w:rPr>
        <w:t>及香港</w:t>
      </w:r>
      <w:r w:rsidRPr="003D34F7">
        <w:rPr>
          <w:rFonts w:eastAsia="標楷體" w:hint="eastAsia"/>
          <w:spacing w:val="10"/>
          <w:kern w:val="0"/>
          <w:sz w:val="28"/>
          <w:szCs w:val="20"/>
        </w:rPr>
        <w:t>(</w:t>
      </w:r>
      <w:r w:rsidRPr="003D34F7">
        <w:rPr>
          <w:rFonts w:eastAsia="標楷體" w:hint="eastAsia"/>
          <w:spacing w:val="10"/>
          <w:kern w:val="0"/>
          <w:sz w:val="28"/>
          <w:szCs w:val="20"/>
        </w:rPr>
        <w:t>第</w:t>
      </w:r>
      <w:r w:rsidRPr="003D34F7">
        <w:rPr>
          <w:rFonts w:eastAsia="標楷體"/>
          <w:spacing w:val="10"/>
          <w:kern w:val="0"/>
          <w:sz w:val="28"/>
          <w:szCs w:val="20"/>
        </w:rPr>
        <w:t>15</w:t>
      </w:r>
      <w:r w:rsidRPr="003D34F7">
        <w:rPr>
          <w:rFonts w:eastAsia="標楷體" w:hint="eastAsia"/>
          <w:spacing w:val="10"/>
          <w:kern w:val="0"/>
          <w:sz w:val="28"/>
          <w:szCs w:val="20"/>
        </w:rPr>
        <w:t>名</w:t>
      </w:r>
      <w:r w:rsidRPr="003D34F7">
        <w:rPr>
          <w:rFonts w:eastAsia="標楷體" w:hint="eastAsia"/>
          <w:spacing w:val="10"/>
          <w:kern w:val="0"/>
          <w:sz w:val="28"/>
          <w:szCs w:val="20"/>
        </w:rPr>
        <w:t>)</w:t>
      </w:r>
      <w:r w:rsidRPr="003D34F7">
        <w:rPr>
          <w:rFonts w:eastAsia="標楷體" w:hint="eastAsia"/>
          <w:spacing w:val="10"/>
          <w:kern w:val="0"/>
          <w:sz w:val="28"/>
          <w:szCs w:val="20"/>
        </w:rPr>
        <w:t>，但優於美國</w:t>
      </w:r>
      <w:r w:rsidRPr="003D34F7">
        <w:rPr>
          <w:rFonts w:eastAsia="標楷體" w:hint="eastAsia"/>
          <w:spacing w:val="10"/>
          <w:kern w:val="0"/>
          <w:sz w:val="28"/>
          <w:szCs w:val="20"/>
        </w:rPr>
        <w:t>(</w:t>
      </w:r>
      <w:r w:rsidRPr="003D34F7">
        <w:rPr>
          <w:rFonts w:eastAsia="標楷體" w:hint="eastAsia"/>
          <w:spacing w:val="10"/>
          <w:kern w:val="0"/>
          <w:sz w:val="28"/>
          <w:szCs w:val="20"/>
        </w:rPr>
        <w:t>第</w:t>
      </w:r>
      <w:r w:rsidRPr="003D34F7">
        <w:rPr>
          <w:rFonts w:eastAsia="標楷體"/>
          <w:spacing w:val="10"/>
          <w:kern w:val="0"/>
          <w:sz w:val="28"/>
          <w:szCs w:val="20"/>
        </w:rPr>
        <w:t>29</w:t>
      </w:r>
      <w:r w:rsidRPr="003D34F7">
        <w:rPr>
          <w:rFonts w:eastAsia="標楷體" w:hint="eastAsia"/>
          <w:spacing w:val="10"/>
          <w:kern w:val="0"/>
          <w:sz w:val="28"/>
          <w:szCs w:val="20"/>
        </w:rPr>
        <w:t>名</w:t>
      </w:r>
      <w:r w:rsidRPr="003D34F7">
        <w:rPr>
          <w:rFonts w:eastAsia="標楷體" w:hint="eastAsia"/>
          <w:spacing w:val="10"/>
          <w:kern w:val="0"/>
          <w:sz w:val="28"/>
          <w:szCs w:val="20"/>
        </w:rPr>
        <w:t>)</w:t>
      </w:r>
      <w:r w:rsidRPr="003D34F7">
        <w:rPr>
          <w:rFonts w:eastAsia="標楷體" w:hint="eastAsia"/>
          <w:spacing w:val="10"/>
          <w:kern w:val="0"/>
          <w:sz w:val="28"/>
          <w:szCs w:val="20"/>
        </w:rPr>
        <w:t>及韓國</w:t>
      </w:r>
      <w:r w:rsidRPr="003D34F7">
        <w:rPr>
          <w:rFonts w:eastAsia="標楷體" w:hint="eastAsia"/>
          <w:spacing w:val="10"/>
          <w:kern w:val="0"/>
          <w:sz w:val="28"/>
          <w:szCs w:val="20"/>
        </w:rPr>
        <w:t>(</w:t>
      </w:r>
      <w:r w:rsidRPr="003D34F7">
        <w:rPr>
          <w:rFonts w:eastAsia="標楷體" w:hint="eastAsia"/>
          <w:spacing w:val="10"/>
          <w:kern w:val="0"/>
          <w:sz w:val="28"/>
          <w:szCs w:val="20"/>
        </w:rPr>
        <w:t>第</w:t>
      </w:r>
      <w:r w:rsidRPr="003D34F7">
        <w:rPr>
          <w:rFonts w:eastAsia="標楷體"/>
          <w:spacing w:val="10"/>
          <w:kern w:val="0"/>
          <w:sz w:val="28"/>
          <w:szCs w:val="20"/>
        </w:rPr>
        <w:t>41</w:t>
      </w:r>
      <w:r w:rsidRPr="003D34F7">
        <w:rPr>
          <w:rFonts w:eastAsia="標楷體" w:hint="eastAsia"/>
          <w:spacing w:val="10"/>
          <w:kern w:val="0"/>
          <w:sz w:val="28"/>
          <w:szCs w:val="20"/>
        </w:rPr>
        <w:t>名</w:t>
      </w:r>
      <w:r w:rsidRPr="003D34F7">
        <w:rPr>
          <w:rFonts w:eastAsia="標楷體" w:hint="eastAsia"/>
          <w:spacing w:val="10"/>
          <w:kern w:val="0"/>
          <w:sz w:val="28"/>
          <w:szCs w:val="20"/>
        </w:rPr>
        <w:t>)</w:t>
      </w:r>
      <w:r w:rsidRPr="003D34F7">
        <w:rPr>
          <w:rFonts w:eastAsia="標楷體" w:hint="eastAsia"/>
          <w:spacing w:val="10"/>
          <w:kern w:val="0"/>
          <w:sz w:val="28"/>
          <w:szCs w:val="20"/>
        </w:rPr>
        <w:t>。</w:t>
      </w:r>
    </w:p>
    <w:p w:rsidR="003D34F7" w:rsidRPr="003D34F7" w:rsidRDefault="003D34F7" w:rsidP="003D34F7">
      <w:pPr>
        <w:widowControl/>
        <w:snapToGrid w:val="0"/>
        <w:spacing w:beforeLines="25" w:before="90" w:afterLines="25" w:after="90" w:line="460" w:lineRule="exact"/>
        <w:ind w:leftChars="102" w:left="996" w:hangingChars="250" w:hanging="751"/>
        <w:jc w:val="both"/>
        <w:rPr>
          <w:rFonts w:eastAsia="標楷體"/>
          <w:spacing w:val="10"/>
          <w:kern w:val="0"/>
          <w:sz w:val="28"/>
          <w:szCs w:val="20"/>
        </w:rPr>
      </w:pPr>
      <w:r w:rsidRPr="003D34F7">
        <w:rPr>
          <w:rFonts w:eastAsia="標楷體" w:hint="eastAsia"/>
          <w:b/>
          <w:bCs/>
          <w:spacing w:val="10"/>
          <w:kern w:val="0"/>
          <w:sz w:val="28"/>
          <w:szCs w:val="20"/>
        </w:rPr>
        <w:t xml:space="preserve"> </w:t>
      </w:r>
      <w:r w:rsidRPr="003D34F7">
        <w:rPr>
          <w:rFonts w:eastAsia="標楷體"/>
          <w:bCs/>
          <w:spacing w:val="10"/>
          <w:kern w:val="0"/>
          <w:sz w:val="28"/>
          <w:szCs w:val="20"/>
        </w:rPr>
        <w:t>(</w:t>
      </w:r>
      <w:r w:rsidRPr="003D34F7">
        <w:rPr>
          <w:rFonts w:eastAsia="標楷體" w:hint="eastAsia"/>
          <w:bCs/>
          <w:spacing w:val="10"/>
          <w:kern w:val="0"/>
          <w:sz w:val="28"/>
          <w:szCs w:val="20"/>
        </w:rPr>
        <w:t>四</w:t>
      </w:r>
      <w:r w:rsidRPr="003D34F7">
        <w:rPr>
          <w:rFonts w:eastAsia="標楷體"/>
          <w:bCs/>
          <w:spacing w:val="10"/>
          <w:kern w:val="0"/>
          <w:sz w:val="28"/>
          <w:szCs w:val="20"/>
        </w:rPr>
        <w:t>)</w:t>
      </w:r>
      <w:r w:rsidRPr="003D34F7">
        <w:rPr>
          <w:rFonts w:eastAsia="標楷體" w:hint="eastAsia"/>
          <w:bCs/>
          <w:spacing w:val="10"/>
          <w:kern w:val="0"/>
          <w:sz w:val="28"/>
          <w:szCs w:val="20"/>
        </w:rPr>
        <w:t xml:space="preserve"> </w:t>
      </w:r>
      <w:proofErr w:type="gramStart"/>
      <w:r w:rsidRPr="003D34F7">
        <w:rPr>
          <w:rFonts w:eastAsia="標楷體" w:hint="eastAsia"/>
          <w:spacing w:val="10"/>
          <w:kern w:val="0"/>
          <w:sz w:val="28"/>
          <w:szCs w:val="20"/>
        </w:rPr>
        <w:t>此外，</w:t>
      </w:r>
      <w:proofErr w:type="gramEnd"/>
      <w:r w:rsidRPr="003D34F7">
        <w:rPr>
          <w:rFonts w:eastAsia="標楷體" w:hint="eastAsia"/>
          <w:spacing w:val="10"/>
          <w:kern w:val="0"/>
          <w:sz w:val="28"/>
          <w:szCs w:val="20"/>
        </w:rPr>
        <w:t>本報告另徵詢</w:t>
      </w:r>
      <w:r w:rsidRPr="003D34F7">
        <w:rPr>
          <w:rFonts w:eastAsia="標楷體"/>
          <w:spacing w:val="10"/>
          <w:kern w:val="0"/>
          <w:sz w:val="28"/>
          <w:szCs w:val="20"/>
        </w:rPr>
        <w:t>1,000</w:t>
      </w:r>
      <w:r w:rsidRPr="003D34F7">
        <w:rPr>
          <w:rFonts w:eastAsia="標楷體" w:hint="eastAsia"/>
          <w:spacing w:val="10"/>
          <w:kern w:val="0"/>
          <w:sz w:val="28"/>
          <w:szCs w:val="20"/>
        </w:rPr>
        <w:t>多位專家，針對</w:t>
      </w:r>
      <w:r w:rsidRPr="003D34F7">
        <w:rPr>
          <w:rFonts w:eastAsia="標楷體"/>
          <w:spacing w:val="10"/>
          <w:kern w:val="0"/>
          <w:sz w:val="28"/>
          <w:szCs w:val="20"/>
        </w:rPr>
        <w:t>49</w:t>
      </w:r>
      <w:r w:rsidRPr="003D34F7">
        <w:rPr>
          <w:rFonts w:eastAsia="標楷體" w:hint="eastAsia"/>
          <w:spacing w:val="10"/>
          <w:kern w:val="0"/>
          <w:sz w:val="28"/>
          <w:szCs w:val="20"/>
        </w:rPr>
        <w:t>個國家就「國家適應復原能力」進行調查，聚焦於經濟與環境等</w:t>
      </w:r>
      <w:r w:rsidRPr="003D34F7">
        <w:rPr>
          <w:rFonts w:eastAsia="標楷體"/>
          <w:spacing w:val="10"/>
          <w:kern w:val="0"/>
          <w:sz w:val="28"/>
          <w:szCs w:val="20"/>
        </w:rPr>
        <w:t>2</w:t>
      </w:r>
      <w:r w:rsidRPr="003D34F7">
        <w:rPr>
          <w:rFonts w:eastAsia="標楷體" w:hint="eastAsia"/>
          <w:spacing w:val="10"/>
          <w:kern w:val="0"/>
          <w:sz w:val="28"/>
          <w:szCs w:val="20"/>
        </w:rPr>
        <w:t>次系統的「復原性」。前</w:t>
      </w:r>
      <w:r w:rsidRPr="003D34F7">
        <w:rPr>
          <w:rFonts w:eastAsia="標楷體"/>
          <w:spacing w:val="10"/>
          <w:kern w:val="0"/>
          <w:sz w:val="28"/>
          <w:szCs w:val="20"/>
        </w:rPr>
        <w:t>10</w:t>
      </w:r>
      <w:r w:rsidRPr="003D34F7">
        <w:rPr>
          <w:rFonts w:eastAsia="標楷體" w:hint="eastAsia"/>
          <w:spacing w:val="10"/>
          <w:kern w:val="0"/>
          <w:sz w:val="28"/>
          <w:szCs w:val="20"/>
        </w:rPr>
        <w:t>名依序是新加坡、挪威、瑞典、瑞士、阿拉伯聯合大公國、加拿大、中國大陸、智利、美國，以及丹麥</w:t>
      </w:r>
      <w:r w:rsidRPr="003D34F7">
        <w:rPr>
          <w:rFonts w:eastAsia="標楷體" w:hint="eastAsia"/>
          <w:b/>
          <w:spacing w:val="10"/>
          <w:kern w:val="0"/>
          <w:sz w:val="28"/>
          <w:szCs w:val="20"/>
        </w:rPr>
        <w:t>。</w:t>
      </w:r>
      <w:r w:rsidRPr="003D34F7">
        <w:rPr>
          <w:rFonts w:eastAsia="標楷體" w:hint="eastAsia"/>
          <w:spacing w:val="10"/>
          <w:kern w:val="0"/>
          <w:sz w:val="28"/>
          <w:szCs w:val="20"/>
        </w:rPr>
        <w:t>(</w:t>
      </w:r>
      <w:r w:rsidRPr="003D34F7">
        <w:rPr>
          <w:rFonts w:eastAsia="標楷體" w:hint="eastAsia"/>
          <w:spacing w:val="10"/>
          <w:kern w:val="0"/>
          <w:sz w:val="28"/>
          <w:szCs w:val="20"/>
        </w:rPr>
        <w:t>台灣不在</w:t>
      </w:r>
      <w:r w:rsidRPr="003D34F7">
        <w:rPr>
          <w:rFonts w:eastAsia="標楷體" w:hint="eastAsia"/>
          <w:spacing w:val="10"/>
          <w:kern w:val="0"/>
          <w:sz w:val="28"/>
          <w:szCs w:val="20"/>
        </w:rPr>
        <w:t>49</w:t>
      </w:r>
      <w:r w:rsidRPr="003D34F7">
        <w:rPr>
          <w:rFonts w:eastAsia="標楷體" w:hint="eastAsia"/>
          <w:spacing w:val="10"/>
          <w:kern w:val="0"/>
          <w:sz w:val="28"/>
          <w:szCs w:val="20"/>
        </w:rPr>
        <w:t>個受調查國家</w:t>
      </w:r>
      <w:r w:rsidRPr="003D34F7">
        <w:rPr>
          <w:rFonts w:eastAsia="標楷體" w:hint="eastAsia"/>
          <w:spacing w:val="10"/>
          <w:kern w:val="0"/>
          <w:sz w:val="28"/>
          <w:szCs w:val="20"/>
        </w:rPr>
        <w:t xml:space="preserve">) </w:t>
      </w: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95" w:hangingChars="250" w:hanging="750"/>
        <w:jc w:val="both"/>
        <w:rPr>
          <w:rFonts w:eastAsia="標楷體"/>
          <w:spacing w:val="10"/>
          <w:kern w:val="0"/>
          <w:sz w:val="28"/>
          <w:szCs w:val="20"/>
        </w:rPr>
      </w:pPr>
    </w:p>
    <w:p w:rsidR="003D34F7" w:rsidRPr="003D34F7" w:rsidRDefault="003D34F7" w:rsidP="003D34F7">
      <w:pPr>
        <w:widowControl/>
        <w:snapToGrid w:val="0"/>
        <w:spacing w:beforeLines="25" w:before="90" w:afterLines="25" w:after="90" w:line="480" w:lineRule="exact"/>
        <w:ind w:leftChars="102" w:left="920" w:hangingChars="250" w:hanging="675"/>
        <w:jc w:val="both"/>
        <w:rPr>
          <w:rFonts w:eastAsia="標楷體"/>
          <w:spacing w:val="10"/>
          <w:kern w:val="0"/>
          <w:sz w:val="28"/>
          <w:szCs w:val="20"/>
        </w:rPr>
      </w:pPr>
      <w:r>
        <w:rPr>
          <w:rFonts w:eastAsia="標楷體"/>
          <w:noProof/>
          <w:color w:val="000000"/>
          <w:spacing w:val="10"/>
          <w:kern w:val="0"/>
          <w:sz w:val="27"/>
          <w:szCs w:val="27"/>
        </w:rPr>
        <mc:AlternateContent>
          <mc:Choice Requires="wpc">
            <w:drawing>
              <wp:inline distT="0" distB="0" distL="0" distR="0">
                <wp:extent cx="5562600" cy="4792980"/>
                <wp:effectExtent l="1270" t="3175" r="8255" b="4445"/>
                <wp:docPr id="516" name="畫布 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0" name="Rectangle 5"/>
                        <wps:cNvSpPr>
                          <a:spLocks noChangeArrowheads="1"/>
                        </wps:cNvSpPr>
                        <wps:spPr bwMode="gray">
                          <a:xfrm>
                            <a:off x="2959100" y="12700"/>
                            <a:ext cx="752475" cy="375920"/>
                          </a:xfrm>
                          <a:prstGeom prst="rect">
                            <a:avLst/>
                          </a:prstGeom>
                          <a:solidFill>
                            <a:srgbClr val="D97300"/>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國家</w:t>
                              </w:r>
                            </w:p>
                          </w:txbxContent>
                        </wps:txbx>
                        <wps:bodyPr rot="0" vert="horz" wrap="square" lIns="45720" tIns="44450" rIns="45720" bIns="44450" anchor="ctr" anchorCtr="1">
                          <a:noAutofit/>
                        </wps:bodyPr>
                      </wps:wsp>
                      <wps:wsp>
                        <wps:cNvPr id="491" name="Rectangle 6"/>
                        <wps:cNvSpPr>
                          <a:spLocks noChangeArrowheads="1"/>
                        </wps:cNvSpPr>
                        <wps:spPr bwMode="gray">
                          <a:xfrm>
                            <a:off x="1112520" y="627380"/>
                            <a:ext cx="752475" cy="374015"/>
                          </a:xfrm>
                          <a:prstGeom prst="rect">
                            <a:avLst/>
                          </a:prstGeom>
                          <a:solidFill>
                            <a:srgbClr val="E0AD12"/>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經濟</w:t>
                              </w:r>
                            </w:p>
                          </w:txbxContent>
                        </wps:txbx>
                        <wps:bodyPr rot="0" vert="horz" wrap="square" lIns="45720" tIns="44450" rIns="45720" bIns="44450" anchor="ctr" anchorCtr="1">
                          <a:noAutofit/>
                        </wps:bodyPr>
                      </wps:wsp>
                      <wps:wsp>
                        <wps:cNvPr id="492" name="Rectangle 6"/>
                        <wps:cNvSpPr>
                          <a:spLocks noChangeArrowheads="1"/>
                        </wps:cNvSpPr>
                        <wps:spPr bwMode="gray">
                          <a:xfrm>
                            <a:off x="2036445" y="635635"/>
                            <a:ext cx="752475" cy="374015"/>
                          </a:xfrm>
                          <a:prstGeom prst="rect">
                            <a:avLst/>
                          </a:prstGeom>
                          <a:solidFill>
                            <a:srgbClr val="E0AD12"/>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環境</w:t>
                              </w:r>
                            </w:p>
                          </w:txbxContent>
                        </wps:txbx>
                        <wps:bodyPr rot="0" vert="horz" wrap="square" lIns="45720" tIns="44450" rIns="45720" bIns="44450" anchor="ctr" anchorCtr="1">
                          <a:noAutofit/>
                        </wps:bodyPr>
                      </wps:wsp>
                      <wps:wsp>
                        <wps:cNvPr id="493" name="Rectangle 6"/>
                        <wps:cNvSpPr>
                          <a:spLocks noChangeArrowheads="1"/>
                        </wps:cNvSpPr>
                        <wps:spPr bwMode="gray">
                          <a:xfrm>
                            <a:off x="2957195" y="650875"/>
                            <a:ext cx="752475" cy="374015"/>
                          </a:xfrm>
                          <a:prstGeom prst="rect">
                            <a:avLst/>
                          </a:prstGeom>
                          <a:solidFill>
                            <a:srgbClr val="E0AD12"/>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國家治理</w:t>
                              </w:r>
                            </w:p>
                          </w:txbxContent>
                        </wps:txbx>
                        <wps:bodyPr rot="0" vert="horz" wrap="square" lIns="45720" tIns="44450" rIns="45720" bIns="44450" anchor="ctr" anchorCtr="1">
                          <a:noAutofit/>
                        </wps:bodyPr>
                      </wps:wsp>
                      <wps:wsp>
                        <wps:cNvPr id="494" name="Rectangle 6"/>
                        <wps:cNvSpPr>
                          <a:spLocks noChangeArrowheads="1"/>
                        </wps:cNvSpPr>
                        <wps:spPr bwMode="gray">
                          <a:xfrm>
                            <a:off x="3848100" y="668655"/>
                            <a:ext cx="752475" cy="374015"/>
                          </a:xfrm>
                          <a:prstGeom prst="rect">
                            <a:avLst/>
                          </a:prstGeom>
                          <a:solidFill>
                            <a:srgbClr val="E0AD12"/>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基礎建設</w:t>
                              </w:r>
                            </w:p>
                          </w:txbxContent>
                        </wps:txbx>
                        <wps:bodyPr rot="0" vert="horz" wrap="square" lIns="45720" tIns="44450" rIns="45720" bIns="44450" anchor="ctr" anchorCtr="1">
                          <a:noAutofit/>
                        </wps:bodyPr>
                      </wps:wsp>
                      <wps:wsp>
                        <wps:cNvPr id="495" name="Rectangle 6"/>
                        <wps:cNvSpPr>
                          <a:spLocks noChangeArrowheads="1"/>
                        </wps:cNvSpPr>
                        <wps:spPr bwMode="gray">
                          <a:xfrm>
                            <a:off x="4737100" y="683895"/>
                            <a:ext cx="752475" cy="374015"/>
                          </a:xfrm>
                          <a:prstGeom prst="rect">
                            <a:avLst/>
                          </a:prstGeom>
                          <a:solidFill>
                            <a:srgbClr val="E0AD12"/>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社會</w:t>
                              </w:r>
                            </w:p>
                          </w:txbxContent>
                        </wps:txbx>
                        <wps:bodyPr rot="0" vert="horz" wrap="square" lIns="45720" tIns="44450" rIns="45720" bIns="44450" anchor="ctr" anchorCtr="1">
                          <a:noAutofit/>
                        </wps:bodyPr>
                      </wps:wsp>
                      <wpg:wgp>
                        <wpg:cNvPr id="496" name="Group 19"/>
                        <wpg:cNvGrpSpPr>
                          <a:grpSpLocks/>
                        </wpg:cNvGrpSpPr>
                        <wpg:grpSpPr bwMode="auto">
                          <a:xfrm>
                            <a:off x="1136650" y="979805"/>
                            <a:ext cx="749300" cy="3094990"/>
                            <a:chOff x="2840" y="8954"/>
                            <a:chExt cx="1180" cy="4874"/>
                          </a:xfrm>
                        </wpg:grpSpPr>
                        <wps:wsp>
                          <wps:cNvPr id="497" name="Rectangle 6"/>
                          <wps:cNvSpPr>
                            <a:spLocks noChangeArrowheads="1"/>
                          </wps:cNvSpPr>
                          <wps:spPr bwMode="gray">
                            <a:xfrm>
                              <a:off x="2965" y="9326"/>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wps:txbx>
                          <wps:bodyPr rot="0" vert="horz" wrap="square" lIns="45720" tIns="44450" rIns="45720" bIns="44450" anchor="ctr" anchorCtr="1">
                            <a:noAutofit/>
                          </wps:bodyPr>
                        </wps:wsp>
                        <wps:wsp>
                          <wps:cNvPr id="498" name="Rectangle 6"/>
                          <wps:cNvSpPr>
                            <a:spLocks noChangeArrowheads="1"/>
                          </wps:cNvSpPr>
                          <wps:spPr bwMode="gray">
                            <a:xfrm>
                              <a:off x="2974" y="10212"/>
                              <a:ext cx="1020"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wps:txbx>
                          <wps:bodyPr rot="0" vert="horz" wrap="square" lIns="45720" tIns="44450" rIns="45720" bIns="44450" anchor="ctr" anchorCtr="1">
                            <a:noAutofit/>
                          </wps:bodyPr>
                        </wps:wsp>
                        <wps:wsp>
                          <wps:cNvPr id="499" name="Rectangle 6"/>
                          <wps:cNvSpPr>
                            <a:spLocks noChangeArrowheads="1"/>
                          </wps:cNvSpPr>
                          <wps:spPr bwMode="gray">
                            <a:xfrm>
                              <a:off x="2980" y="11252"/>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wps:txbx>
                          <wps:bodyPr rot="0" vert="horz" wrap="square" lIns="45720" tIns="44450" rIns="45720" bIns="44450" anchor="ctr" anchorCtr="1">
                            <a:noAutofit/>
                          </wps:bodyPr>
                        </wps:wsp>
                        <wps:wsp>
                          <wps:cNvPr id="500" name="Rectangle 6"/>
                          <wps:cNvSpPr>
                            <a:spLocks noChangeArrowheads="1"/>
                          </wps:cNvSpPr>
                          <wps:spPr bwMode="gray">
                            <a:xfrm>
                              <a:off x="3008" y="12188"/>
                              <a:ext cx="997"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wps:txbx>
                          <wps:bodyPr rot="0" vert="horz" wrap="square" lIns="45720" tIns="44450" rIns="45720" bIns="44450" anchor="ctr" anchorCtr="1">
                            <a:noAutofit/>
                          </wps:bodyPr>
                        </wps:wsp>
                        <wps:wsp>
                          <wps:cNvPr id="501" name="Rectangle 6"/>
                          <wps:cNvSpPr>
                            <a:spLocks noChangeArrowheads="1"/>
                          </wps:cNvSpPr>
                          <wps:spPr bwMode="gray">
                            <a:xfrm>
                              <a:off x="3023" y="13239"/>
                              <a:ext cx="997"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wps:txbx>
                          <wps:bodyPr rot="0" vert="horz" wrap="square" lIns="45720" tIns="44450" rIns="45720" bIns="44450" anchor="ctr" anchorCtr="1">
                            <a:noAutofit/>
                          </wps:bodyPr>
                        </wps:wsp>
                        <wps:wsp>
                          <wps:cNvPr id="502" name="Line 25"/>
                          <wps:cNvCnPr/>
                          <wps:spPr bwMode="auto">
                            <a:xfrm>
                              <a:off x="2840" y="8954"/>
                              <a:ext cx="1" cy="4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26"/>
                          <wps:cNvCnPr/>
                          <wps:spPr bwMode="auto">
                            <a:xfrm flipV="1">
                              <a:off x="2840" y="963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27"/>
                          <wps:cNvCnPr/>
                          <wps:spPr bwMode="auto">
                            <a:xfrm flipV="1">
                              <a:off x="2840" y="10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28"/>
                          <wps:cNvCnPr/>
                          <wps:spPr bwMode="auto">
                            <a:xfrm flipV="1">
                              <a:off x="2840" y="1154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29"/>
                          <wps:cNvCnPr/>
                          <wps:spPr bwMode="auto">
                            <a:xfrm flipV="1">
                              <a:off x="2850" y="1257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30"/>
                          <wps:cNvCnPr/>
                          <wps:spPr bwMode="auto">
                            <a:xfrm flipV="1">
                              <a:off x="2850" y="13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508" name="Group 31"/>
                        <wpg:cNvGrpSpPr>
                          <a:grpSpLocks/>
                        </wpg:cNvGrpSpPr>
                        <wpg:grpSpPr bwMode="auto">
                          <a:xfrm>
                            <a:off x="2057400" y="998855"/>
                            <a:ext cx="749300" cy="3094990"/>
                            <a:chOff x="2840" y="8954"/>
                            <a:chExt cx="1180" cy="4874"/>
                          </a:xfrm>
                        </wpg:grpSpPr>
                        <wps:wsp>
                          <wps:cNvPr id="509" name="Rectangle 6"/>
                          <wps:cNvSpPr>
                            <a:spLocks noChangeArrowheads="1"/>
                          </wps:cNvSpPr>
                          <wps:spPr bwMode="gray">
                            <a:xfrm>
                              <a:off x="2965" y="9326"/>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wps:txbx>
                          <wps:bodyPr rot="0" vert="horz" wrap="square" lIns="45720" tIns="44450" rIns="45720" bIns="44450" anchor="ctr" anchorCtr="1">
                            <a:noAutofit/>
                          </wps:bodyPr>
                        </wps:wsp>
                        <wps:wsp>
                          <wps:cNvPr id="510" name="Rectangle 6"/>
                          <wps:cNvSpPr>
                            <a:spLocks noChangeArrowheads="1"/>
                          </wps:cNvSpPr>
                          <wps:spPr bwMode="gray">
                            <a:xfrm>
                              <a:off x="2974" y="10212"/>
                              <a:ext cx="1020"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wps:txbx>
                          <wps:bodyPr rot="0" vert="horz" wrap="square" lIns="45720" tIns="44450" rIns="45720" bIns="44450" anchor="ctr" anchorCtr="1">
                            <a:noAutofit/>
                          </wps:bodyPr>
                        </wps:wsp>
                        <wps:wsp>
                          <wps:cNvPr id="511" name="Rectangle 6"/>
                          <wps:cNvSpPr>
                            <a:spLocks noChangeArrowheads="1"/>
                          </wps:cNvSpPr>
                          <wps:spPr bwMode="gray">
                            <a:xfrm>
                              <a:off x="2980" y="11252"/>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wps:txbx>
                          <wps:bodyPr rot="0" vert="horz" wrap="square" lIns="45720" tIns="44450" rIns="45720" bIns="44450" anchor="ctr" anchorCtr="1">
                            <a:noAutofit/>
                          </wps:bodyPr>
                        </wps:wsp>
                        <wps:wsp>
                          <wps:cNvPr id="288" name="Rectangle 6"/>
                          <wps:cNvSpPr>
                            <a:spLocks noChangeArrowheads="1"/>
                          </wps:cNvSpPr>
                          <wps:spPr bwMode="gray">
                            <a:xfrm>
                              <a:off x="3008" y="12188"/>
                              <a:ext cx="997"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wps:txbx>
                          <wps:bodyPr rot="0" vert="horz" wrap="square" lIns="45720" tIns="44450" rIns="45720" bIns="44450" anchor="ctr" anchorCtr="1">
                            <a:noAutofit/>
                          </wps:bodyPr>
                        </wps:wsp>
                        <wps:wsp>
                          <wps:cNvPr id="289" name="Rectangle 6"/>
                          <wps:cNvSpPr>
                            <a:spLocks noChangeArrowheads="1"/>
                          </wps:cNvSpPr>
                          <wps:spPr bwMode="gray">
                            <a:xfrm>
                              <a:off x="3023" y="13239"/>
                              <a:ext cx="997"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wps:txbx>
                          <wps:bodyPr rot="0" vert="horz" wrap="square" lIns="45720" tIns="44450" rIns="45720" bIns="44450" anchor="ctr" anchorCtr="1">
                            <a:noAutofit/>
                          </wps:bodyPr>
                        </wps:wsp>
                        <wps:wsp>
                          <wps:cNvPr id="290" name="Line 37"/>
                          <wps:cNvCnPr/>
                          <wps:spPr bwMode="auto">
                            <a:xfrm>
                              <a:off x="2840" y="8954"/>
                              <a:ext cx="1" cy="4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8"/>
                          <wps:cNvCnPr/>
                          <wps:spPr bwMode="auto">
                            <a:xfrm flipV="1">
                              <a:off x="2840" y="963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9"/>
                          <wps:cNvCnPr/>
                          <wps:spPr bwMode="auto">
                            <a:xfrm flipV="1">
                              <a:off x="2840" y="10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40"/>
                          <wps:cNvCnPr/>
                          <wps:spPr bwMode="auto">
                            <a:xfrm flipV="1">
                              <a:off x="2840" y="1154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41"/>
                          <wps:cNvCnPr/>
                          <wps:spPr bwMode="auto">
                            <a:xfrm flipV="1">
                              <a:off x="2850" y="1257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42"/>
                          <wps:cNvCnPr/>
                          <wps:spPr bwMode="auto">
                            <a:xfrm flipV="1">
                              <a:off x="2850" y="13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96" name="Group 43"/>
                        <wpg:cNvGrpSpPr>
                          <a:grpSpLocks/>
                        </wpg:cNvGrpSpPr>
                        <wpg:grpSpPr bwMode="auto">
                          <a:xfrm>
                            <a:off x="2978150" y="1011555"/>
                            <a:ext cx="749300" cy="3094990"/>
                            <a:chOff x="2840" y="8954"/>
                            <a:chExt cx="1180" cy="4874"/>
                          </a:xfrm>
                        </wpg:grpSpPr>
                        <wps:wsp>
                          <wps:cNvPr id="297" name="Rectangle 6"/>
                          <wps:cNvSpPr>
                            <a:spLocks noChangeArrowheads="1"/>
                          </wps:cNvSpPr>
                          <wps:spPr bwMode="gray">
                            <a:xfrm>
                              <a:off x="2965" y="9326"/>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wps:txbx>
                          <wps:bodyPr rot="0" vert="horz" wrap="square" lIns="45720" tIns="44450" rIns="45720" bIns="44450" anchor="ctr" anchorCtr="1">
                            <a:noAutofit/>
                          </wps:bodyPr>
                        </wps:wsp>
                        <wps:wsp>
                          <wps:cNvPr id="298" name="Rectangle 6"/>
                          <wps:cNvSpPr>
                            <a:spLocks noChangeArrowheads="1"/>
                          </wps:cNvSpPr>
                          <wps:spPr bwMode="gray">
                            <a:xfrm>
                              <a:off x="2974" y="10212"/>
                              <a:ext cx="1020"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wps:txbx>
                          <wps:bodyPr rot="0" vert="horz" wrap="square" lIns="45720" tIns="44450" rIns="45720" bIns="44450" anchor="ctr" anchorCtr="1">
                            <a:noAutofit/>
                          </wps:bodyPr>
                        </wps:wsp>
                        <wps:wsp>
                          <wps:cNvPr id="299" name="Rectangle 6"/>
                          <wps:cNvSpPr>
                            <a:spLocks noChangeArrowheads="1"/>
                          </wps:cNvSpPr>
                          <wps:spPr bwMode="gray">
                            <a:xfrm>
                              <a:off x="2980" y="11252"/>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wps:txbx>
                          <wps:bodyPr rot="0" vert="horz" wrap="square" lIns="45720" tIns="44450" rIns="45720" bIns="44450" anchor="ctr" anchorCtr="1">
                            <a:noAutofit/>
                          </wps:bodyPr>
                        </wps:wsp>
                        <wps:wsp>
                          <wps:cNvPr id="300" name="Rectangle 6"/>
                          <wps:cNvSpPr>
                            <a:spLocks noChangeArrowheads="1"/>
                          </wps:cNvSpPr>
                          <wps:spPr bwMode="gray">
                            <a:xfrm>
                              <a:off x="3008" y="12188"/>
                              <a:ext cx="997"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wps:txbx>
                          <wps:bodyPr rot="0" vert="horz" wrap="square" lIns="45720" tIns="44450" rIns="45720" bIns="44450" anchor="ctr" anchorCtr="1">
                            <a:noAutofit/>
                          </wps:bodyPr>
                        </wps:wsp>
                        <wps:wsp>
                          <wps:cNvPr id="301" name="Rectangle 6"/>
                          <wps:cNvSpPr>
                            <a:spLocks noChangeArrowheads="1"/>
                          </wps:cNvSpPr>
                          <wps:spPr bwMode="gray">
                            <a:xfrm>
                              <a:off x="3023" y="13239"/>
                              <a:ext cx="997"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wps:txbx>
                          <wps:bodyPr rot="0" vert="horz" wrap="square" lIns="45720" tIns="44450" rIns="45720" bIns="44450" anchor="ctr" anchorCtr="1">
                            <a:noAutofit/>
                          </wps:bodyPr>
                        </wps:wsp>
                        <wps:wsp>
                          <wps:cNvPr id="302" name="Line 49"/>
                          <wps:cNvCnPr/>
                          <wps:spPr bwMode="auto">
                            <a:xfrm>
                              <a:off x="2840" y="8954"/>
                              <a:ext cx="1" cy="4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0"/>
                          <wps:cNvCnPr/>
                          <wps:spPr bwMode="auto">
                            <a:xfrm flipV="1">
                              <a:off x="2840" y="963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51"/>
                          <wps:cNvCnPr/>
                          <wps:spPr bwMode="auto">
                            <a:xfrm flipV="1">
                              <a:off x="2840" y="10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52"/>
                          <wps:cNvCnPr/>
                          <wps:spPr bwMode="auto">
                            <a:xfrm flipV="1">
                              <a:off x="2840" y="1154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53"/>
                          <wps:cNvCnPr/>
                          <wps:spPr bwMode="auto">
                            <a:xfrm flipV="1">
                              <a:off x="2850" y="1257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4"/>
                          <wps:cNvCnPr/>
                          <wps:spPr bwMode="auto">
                            <a:xfrm flipV="1">
                              <a:off x="2850" y="13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09" name="Group 55"/>
                        <wpg:cNvGrpSpPr>
                          <a:grpSpLocks/>
                        </wpg:cNvGrpSpPr>
                        <wpg:grpSpPr bwMode="auto">
                          <a:xfrm>
                            <a:off x="3867150" y="1024255"/>
                            <a:ext cx="749300" cy="3094990"/>
                            <a:chOff x="2840" y="8954"/>
                            <a:chExt cx="1180" cy="4874"/>
                          </a:xfrm>
                        </wpg:grpSpPr>
                        <wps:wsp>
                          <wps:cNvPr id="310" name="Rectangle 6"/>
                          <wps:cNvSpPr>
                            <a:spLocks noChangeArrowheads="1"/>
                          </wps:cNvSpPr>
                          <wps:spPr bwMode="gray">
                            <a:xfrm>
                              <a:off x="2965" y="9326"/>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wps:txbx>
                          <wps:bodyPr rot="0" vert="horz" wrap="square" lIns="45720" tIns="44450" rIns="45720" bIns="44450" anchor="ctr" anchorCtr="1">
                            <a:noAutofit/>
                          </wps:bodyPr>
                        </wps:wsp>
                        <wps:wsp>
                          <wps:cNvPr id="311" name="Rectangle 6"/>
                          <wps:cNvSpPr>
                            <a:spLocks noChangeArrowheads="1"/>
                          </wps:cNvSpPr>
                          <wps:spPr bwMode="gray">
                            <a:xfrm>
                              <a:off x="2974" y="10212"/>
                              <a:ext cx="1020"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wps:txbx>
                          <wps:bodyPr rot="0" vert="horz" wrap="square" lIns="45720" tIns="44450" rIns="45720" bIns="44450" anchor="ctr" anchorCtr="1">
                            <a:noAutofit/>
                          </wps:bodyPr>
                        </wps:wsp>
                        <wps:wsp>
                          <wps:cNvPr id="312" name="Rectangle 6"/>
                          <wps:cNvSpPr>
                            <a:spLocks noChangeArrowheads="1"/>
                          </wps:cNvSpPr>
                          <wps:spPr bwMode="gray">
                            <a:xfrm>
                              <a:off x="2980" y="11252"/>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wps:txbx>
                          <wps:bodyPr rot="0" vert="horz" wrap="square" lIns="45720" tIns="44450" rIns="45720" bIns="44450" anchor="ctr" anchorCtr="1">
                            <a:noAutofit/>
                          </wps:bodyPr>
                        </wps:wsp>
                        <wps:wsp>
                          <wps:cNvPr id="313" name="Rectangle 6"/>
                          <wps:cNvSpPr>
                            <a:spLocks noChangeArrowheads="1"/>
                          </wps:cNvSpPr>
                          <wps:spPr bwMode="gray">
                            <a:xfrm>
                              <a:off x="3008" y="12188"/>
                              <a:ext cx="997"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wps:txbx>
                          <wps:bodyPr rot="0" vert="horz" wrap="square" lIns="45720" tIns="44450" rIns="45720" bIns="44450" anchor="ctr" anchorCtr="1">
                            <a:noAutofit/>
                          </wps:bodyPr>
                        </wps:wsp>
                        <wps:wsp>
                          <wps:cNvPr id="314" name="Rectangle 6"/>
                          <wps:cNvSpPr>
                            <a:spLocks noChangeArrowheads="1"/>
                          </wps:cNvSpPr>
                          <wps:spPr bwMode="gray">
                            <a:xfrm>
                              <a:off x="3023" y="13239"/>
                              <a:ext cx="997"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wps:txbx>
                          <wps:bodyPr rot="0" vert="horz" wrap="square" lIns="45720" tIns="44450" rIns="45720" bIns="44450" anchor="ctr" anchorCtr="1">
                            <a:noAutofit/>
                          </wps:bodyPr>
                        </wps:wsp>
                        <wps:wsp>
                          <wps:cNvPr id="315" name="Line 61"/>
                          <wps:cNvCnPr/>
                          <wps:spPr bwMode="auto">
                            <a:xfrm>
                              <a:off x="2840" y="8954"/>
                              <a:ext cx="1" cy="4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62"/>
                          <wps:cNvCnPr/>
                          <wps:spPr bwMode="auto">
                            <a:xfrm flipV="1">
                              <a:off x="2840" y="963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63"/>
                          <wps:cNvCnPr/>
                          <wps:spPr bwMode="auto">
                            <a:xfrm flipV="1">
                              <a:off x="2840" y="10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64"/>
                          <wps:cNvCnPr/>
                          <wps:spPr bwMode="auto">
                            <a:xfrm flipV="1">
                              <a:off x="2840" y="1154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65"/>
                          <wps:cNvCnPr/>
                          <wps:spPr bwMode="auto">
                            <a:xfrm flipV="1">
                              <a:off x="2850" y="1257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66"/>
                          <wps:cNvCnPr/>
                          <wps:spPr bwMode="auto">
                            <a:xfrm flipV="1">
                              <a:off x="2850" y="13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5" name="Group 67"/>
                        <wpg:cNvGrpSpPr>
                          <a:grpSpLocks/>
                        </wpg:cNvGrpSpPr>
                        <wpg:grpSpPr bwMode="auto">
                          <a:xfrm>
                            <a:off x="4749800" y="1043305"/>
                            <a:ext cx="749300" cy="3094990"/>
                            <a:chOff x="2840" y="8954"/>
                            <a:chExt cx="1180" cy="4874"/>
                          </a:xfrm>
                        </wpg:grpSpPr>
                        <wps:wsp>
                          <wps:cNvPr id="66" name="Rectangle 6"/>
                          <wps:cNvSpPr>
                            <a:spLocks noChangeArrowheads="1"/>
                          </wps:cNvSpPr>
                          <wps:spPr bwMode="gray">
                            <a:xfrm>
                              <a:off x="2965" y="9326"/>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wps:txbx>
                          <wps:bodyPr rot="0" vert="horz" wrap="square" lIns="45720" tIns="44450" rIns="45720" bIns="44450" anchor="ctr" anchorCtr="1">
                            <a:noAutofit/>
                          </wps:bodyPr>
                        </wps:wsp>
                        <wps:wsp>
                          <wps:cNvPr id="67" name="Rectangle 6"/>
                          <wps:cNvSpPr>
                            <a:spLocks noChangeArrowheads="1"/>
                          </wps:cNvSpPr>
                          <wps:spPr bwMode="gray">
                            <a:xfrm>
                              <a:off x="2974" y="10212"/>
                              <a:ext cx="1020"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wps:txbx>
                          <wps:bodyPr rot="0" vert="horz" wrap="square" lIns="45720" tIns="44450" rIns="45720" bIns="44450" anchor="ctr" anchorCtr="1">
                            <a:noAutofit/>
                          </wps:bodyPr>
                        </wps:wsp>
                        <wps:wsp>
                          <wps:cNvPr id="68" name="Rectangle 6"/>
                          <wps:cNvSpPr>
                            <a:spLocks noChangeArrowheads="1"/>
                          </wps:cNvSpPr>
                          <wps:spPr bwMode="gray">
                            <a:xfrm>
                              <a:off x="2980" y="11252"/>
                              <a:ext cx="1022"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wps:txbx>
                          <wps:bodyPr rot="0" vert="horz" wrap="square" lIns="45720" tIns="44450" rIns="45720" bIns="44450" anchor="ctr" anchorCtr="1">
                            <a:noAutofit/>
                          </wps:bodyPr>
                        </wps:wsp>
                        <wps:wsp>
                          <wps:cNvPr id="69" name="Rectangle 6"/>
                          <wps:cNvSpPr>
                            <a:spLocks noChangeArrowheads="1"/>
                          </wps:cNvSpPr>
                          <wps:spPr bwMode="gray">
                            <a:xfrm>
                              <a:off x="3008" y="12188"/>
                              <a:ext cx="997" cy="714"/>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wps:txbx>
                          <wps:bodyPr rot="0" vert="horz" wrap="square" lIns="45720" tIns="44450" rIns="45720" bIns="44450" anchor="ctr" anchorCtr="1">
                            <a:noAutofit/>
                          </wps:bodyPr>
                        </wps:wsp>
                        <wps:wsp>
                          <wps:cNvPr id="70" name="Rectangle 6"/>
                          <wps:cNvSpPr>
                            <a:spLocks noChangeArrowheads="1"/>
                          </wps:cNvSpPr>
                          <wps:spPr bwMode="gray">
                            <a:xfrm>
                              <a:off x="3023" y="13239"/>
                              <a:ext cx="997" cy="589"/>
                            </a:xfrm>
                            <a:prstGeom prst="rect">
                              <a:avLst/>
                            </a:prstGeom>
                            <a:solidFill>
                              <a:srgbClr val="CBCE8C"/>
                            </a:solidFill>
                            <a:ln w="25400">
                              <a:solidFill>
                                <a:srgbClr val="FFFFFF"/>
                              </a:solidFill>
                              <a:miter lim="800000"/>
                              <a:headEnd/>
                              <a:tailEnd/>
                            </a:ln>
                            <a:effectLst>
                              <a:outerShdw dist="71842" dir="2700000" algn="ctr" rotWithShape="0">
                                <a:srgbClr val="808080">
                                  <a:alpha val="50000"/>
                                </a:srgbClr>
                              </a:outerShdw>
                            </a:effec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wps:txbx>
                          <wps:bodyPr rot="0" vert="horz" wrap="square" lIns="45720" tIns="44450" rIns="45720" bIns="44450" anchor="ctr" anchorCtr="1">
                            <a:noAutofit/>
                          </wps:bodyPr>
                        </wps:wsp>
                        <wps:wsp>
                          <wps:cNvPr id="71" name="Line 73"/>
                          <wps:cNvCnPr/>
                          <wps:spPr bwMode="auto">
                            <a:xfrm>
                              <a:off x="2840" y="8954"/>
                              <a:ext cx="1" cy="46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74"/>
                          <wps:cNvCnPr/>
                          <wps:spPr bwMode="auto">
                            <a:xfrm flipV="1">
                              <a:off x="2840" y="963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75"/>
                          <wps:cNvCnPr/>
                          <wps:spPr bwMode="auto">
                            <a:xfrm flipV="1">
                              <a:off x="2840" y="10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76"/>
                          <wps:cNvCnPr/>
                          <wps:spPr bwMode="auto">
                            <a:xfrm flipV="1">
                              <a:off x="2840" y="1154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77"/>
                          <wps:cNvCnPr/>
                          <wps:spPr bwMode="auto">
                            <a:xfrm flipV="1">
                              <a:off x="2850" y="1257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8"/>
                          <wps:cNvCnPr/>
                          <wps:spPr bwMode="auto">
                            <a:xfrm flipV="1">
                              <a:off x="2850" y="13587"/>
                              <a:ext cx="15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77" name="Rectangle 5"/>
                        <wps:cNvSpPr>
                          <a:spLocks noChangeArrowheads="1"/>
                        </wps:cNvSpPr>
                        <wps:spPr bwMode="gray">
                          <a:xfrm>
                            <a:off x="234950" y="171450"/>
                            <a:ext cx="650875" cy="318770"/>
                          </a:xfrm>
                          <a:prstGeom prst="rect">
                            <a:avLst/>
                          </a:prstGeom>
                          <a:noFill/>
                          <a:ln>
                            <a:noFill/>
                          </a:ln>
                          <a:effectLst/>
                          <a:extLst>
                            <a:ext uri="{909E8E84-426E-40DD-AFC4-6F175D3DCCD1}">
                              <a14:hiddenFill xmlns:a14="http://schemas.microsoft.com/office/drawing/2010/main">
                                <a:solidFill>
                                  <a:srgbClr val="D97300"/>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總體系統</w:t>
                              </w:r>
                            </w:p>
                          </w:txbxContent>
                        </wps:txbx>
                        <wps:bodyPr rot="0" vert="horz" wrap="square" lIns="45720" tIns="44450" rIns="45720" bIns="44450" anchor="ctr" anchorCtr="1">
                          <a:noAutofit/>
                        </wps:bodyPr>
                      </wps:wsp>
                      <wps:wsp>
                        <wps:cNvPr id="78" name="Rectangle 5"/>
                        <wps:cNvSpPr>
                          <a:spLocks noChangeArrowheads="1"/>
                        </wps:cNvSpPr>
                        <wps:spPr bwMode="gray">
                          <a:xfrm>
                            <a:off x="190500" y="711200"/>
                            <a:ext cx="650875" cy="318770"/>
                          </a:xfrm>
                          <a:prstGeom prst="rect">
                            <a:avLst/>
                          </a:prstGeom>
                          <a:noFill/>
                          <a:ln>
                            <a:noFill/>
                          </a:ln>
                          <a:effectLst/>
                          <a:extLst>
                            <a:ext uri="{909E8E84-426E-40DD-AFC4-6F175D3DCCD1}">
                              <a14:hiddenFill xmlns:a14="http://schemas.microsoft.com/office/drawing/2010/main">
                                <a:solidFill>
                                  <a:srgbClr val="D97300"/>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子系統</w:t>
                              </w:r>
                            </w:p>
                          </w:txbxContent>
                        </wps:txbx>
                        <wps:bodyPr rot="0" vert="horz" wrap="square" lIns="45720" tIns="44450" rIns="45720" bIns="44450" anchor="ctr" anchorCtr="1">
                          <a:noAutofit/>
                        </wps:bodyPr>
                      </wps:wsp>
                      <wps:wsp>
                        <wps:cNvPr id="79" name="Rectangle 5"/>
                        <wps:cNvSpPr>
                          <a:spLocks noChangeArrowheads="1"/>
                        </wps:cNvSpPr>
                        <wps:spPr bwMode="gray">
                          <a:xfrm>
                            <a:off x="323850" y="1473200"/>
                            <a:ext cx="657225" cy="433070"/>
                          </a:xfrm>
                          <a:prstGeom prst="rect">
                            <a:avLst/>
                          </a:prstGeom>
                          <a:noFill/>
                          <a:ln>
                            <a:noFill/>
                          </a:ln>
                          <a:effectLst/>
                          <a:extLst>
                            <a:ext uri="{909E8E84-426E-40DD-AFC4-6F175D3DCCD1}">
                              <a14:hiddenFill xmlns:a14="http://schemas.microsoft.com/office/drawing/2010/main">
                                <a:solidFill>
                                  <a:srgbClr val="D97300"/>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風險抵禦</w:t>
                              </w:r>
                              <w:r>
                                <w:rPr>
                                  <w:rFonts w:ascii="標楷體" w:eastAsia="標楷體" w:hAnsi="標楷體" w:cs="新細明體" w:hint="eastAsia"/>
                                  <w:color w:val="000000"/>
                                  <w:kern w:val="0"/>
                                  <w:sz w:val="20"/>
                                  <w:szCs w:val="20"/>
                                </w:rPr>
                                <w:br/>
                                <w:t>能力的特性</w:t>
                              </w:r>
                            </w:p>
                          </w:txbxContent>
                        </wps:txbx>
                        <wps:bodyPr rot="0" vert="horz" wrap="square" lIns="10800" tIns="7200" rIns="10800" bIns="7200" anchor="ctr" anchorCtr="1">
                          <a:noAutofit/>
                        </wps:bodyPr>
                      </wps:wsp>
                      <wps:wsp>
                        <wps:cNvPr id="82" name="Rectangle 5"/>
                        <wps:cNvSpPr>
                          <a:spLocks noChangeArrowheads="1"/>
                        </wps:cNvSpPr>
                        <wps:spPr bwMode="gray">
                          <a:xfrm>
                            <a:off x="368300" y="3149600"/>
                            <a:ext cx="657225" cy="521970"/>
                          </a:xfrm>
                          <a:prstGeom prst="rect">
                            <a:avLst/>
                          </a:prstGeom>
                          <a:noFill/>
                          <a:ln>
                            <a:noFill/>
                          </a:ln>
                          <a:effectLst/>
                          <a:extLst>
                            <a:ext uri="{909E8E84-426E-40DD-AFC4-6F175D3DCCD1}">
                              <a14:hiddenFill xmlns:a14="http://schemas.microsoft.com/office/drawing/2010/main">
                                <a:solidFill>
                                  <a:srgbClr val="D97300"/>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風險抵禦</w:t>
                              </w:r>
                              <w:r>
                                <w:rPr>
                                  <w:rFonts w:ascii="標楷體" w:eastAsia="標楷體" w:hAnsi="標楷體" w:cs="新細明體" w:hint="eastAsia"/>
                                  <w:color w:val="000000"/>
                                  <w:kern w:val="0"/>
                                  <w:sz w:val="20"/>
                                  <w:szCs w:val="20"/>
                                </w:rPr>
                                <w:br/>
                                <w:t>的績效</w:t>
                              </w:r>
                            </w:p>
                          </w:txbxContent>
                        </wps:txbx>
                        <wps:bodyPr rot="0" vert="horz" wrap="square" lIns="10800" tIns="7200" rIns="10800" bIns="7200" anchor="ctr" anchorCtr="1">
                          <a:noAutofit/>
                        </wps:bodyPr>
                      </wps:wsp>
                      <wps:wsp>
                        <wps:cNvPr id="83" name="Line 83"/>
                        <wps:cNvCnPr/>
                        <wps:spPr bwMode="auto">
                          <a:xfrm>
                            <a:off x="12700" y="620395"/>
                            <a:ext cx="1073150" cy="63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84" name="Line 84"/>
                        <wps:cNvCnPr/>
                        <wps:spPr bwMode="auto">
                          <a:xfrm>
                            <a:off x="6350" y="1109345"/>
                            <a:ext cx="1073150" cy="635"/>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85" name="Line 85"/>
                        <wps:cNvCnPr/>
                        <wps:spPr bwMode="auto">
                          <a:xfrm>
                            <a:off x="279400" y="1109345"/>
                            <a:ext cx="635" cy="296545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86" name="Line 86"/>
                        <wps:cNvCnPr/>
                        <wps:spPr bwMode="auto">
                          <a:xfrm flipH="1">
                            <a:off x="279400" y="2982595"/>
                            <a:ext cx="850900" cy="6350"/>
                          </a:xfrm>
                          <a:prstGeom prst="line">
                            <a:avLst/>
                          </a:prstGeom>
                          <a:noFill/>
                          <a:ln w="9525">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87" name="Text Box 87"/>
                        <wps:cNvSpPr txBox="1">
                          <a:spLocks noChangeArrowheads="1"/>
                        </wps:cNvSpPr>
                        <wps:spPr bwMode="auto">
                          <a:xfrm>
                            <a:off x="0" y="1223645"/>
                            <a:ext cx="234950" cy="28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61A" w:rsidRDefault="008B661A" w:rsidP="003D34F7">
                              <w:pPr>
                                <w:adjustRightInd w:val="0"/>
                                <w:snapToGrid w:val="0"/>
                                <w:jc w:val="center"/>
                                <w:rPr>
                                  <w:rFonts w:eastAsia="標楷體"/>
                                  <w:sz w:val="20"/>
                                  <w:szCs w:val="20"/>
                                </w:rPr>
                              </w:pPr>
                              <w:r>
                                <w:rPr>
                                  <w:rFonts w:eastAsia="標楷體" w:hAnsi="標楷體" w:hint="eastAsia"/>
                                  <w:sz w:val="20"/>
                                  <w:szCs w:val="20"/>
                                </w:rPr>
                                <w:t>風險抵禦能力的組成</w:t>
                              </w:r>
                            </w:p>
                          </w:txbxContent>
                        </wps:txbx>
                        <wps:bodyPr rot="0" vert="eaVert" wrap="square" lIns="0" tIns="0" rIns="0" bIns="0" anchor="t" anchorCtr="0" upright="1">
                          <a:noAutofit/>
                        </wps:bodyPr>
                      </wps:wsp>
                      <wps:wsp>
                        <wps:cNvPr id="88" name="Line 88"/>
                        <wps:cNvCnPr/>
                        <wps:spPr bwMode="auto">
                          <a:xfrm>
                            <a:off x="1485900" y="556895"/>
                            <a:ext cx="3609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89"/>
                        <wps:cNvCnPr/>
                        <wps:spPr bwMode="auto">
                          <a:xfrm>
                            <a:off x="1479550" y="556895"/>
                            <a:ext cx="635" cy="8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0"/>
                        <wps:cNvCnPr/>
                        <wps:spPr bwMode="auto">
                          <a:xfrm>
                            <a:off x="2413000" y="56007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1"/>
                        <wps:cNvCnPr/>
                        <wps:spPr bwMode="auto">
                          <a:xfrm>
                            <a:off x="3326765" y="378460"/>
                            <a:ext cx="1270" cy="281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92"/>
                        <wps:cNvCnPr/>
                        <wps:spPr bwMode="auto">
                          <a:xfrm>
                            <a:off x="4237355" y="555625"/>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93"/>
                        <wps:cNvCnPr/>
                        <wps:spPr bwMode="auto">
                          <a:xfrm>
                            <a:off x="5095240" y="555625"/>
                            <a:ext cx="635" cy="138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94"/>
                        <wps:cNvSpPr>
                          <a:spLocks noChangeArrowheads="1"/>
                        </wps:cNvSpPr>
                        <wps:spPr bwMode="auto">
                          <a:xfrm>
                            <a:off x="2931160" y="489585"/>
                            <a:ext cx="895350" cy="376809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95"/>
                        <wps:cNvSpPr>
                          <a:spLocks noChangeArrowheads="1"/>
                        </wps:cNvSpPr>
                        <wps:spPr bwMode="auto">
                          <a:xfrm>
                            <a:off x="3003550" y="3055620"/>
                            <a:ext cx="790575" cy="504825"/>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utoShape 96"/>
                        <wps:cNvSpPr>
                          <a:spLocks noChangeArrowheads="1"/>
                        </wps:cNvSpPr>
                        <wps:spPr bwMode="auto">
                          <a:xfrm>
                            <a:off x="2946400" y="4435475"/>
                            <a:ext cx="1038225" cy="352425"/>
                          </a:xfrm>
                          <a:prstGeom prst="wedgeRoundRectCallout">
                            <a:avLst>
                              <a:gd name="adj1" fmla="val -3213"/>
                              <a:gd name="adj2" fmla="val -88019"/>
                              <a:gd name="adj3" fmla="val 16667"/>
                            </a:avLst>
                          </a:prstGeom>
                          <a:solidFill>
                            <a:srgbClr val="FFFFFF"/>
                          </a:solidFill>
                          <a:ln w="9525">
                            <a:solidFill>
                              <a:srgbClr val="000000"/>
                            </a:solidFill>
                            <a:miter lim="800000"/>
                            <a:headEnd/>
                            <a:tailEnd/>
                          </a:ln>
                        </wps:spPr>
                        <wps:txbx>
                          <w:txbxContent>
                            <w:p w:rsidR="008B661A" w:rsidRDefault="008B661A" w:rsidP="003D34F7">
                              <w:pPr>
                                <w:jc w:val="center"/>
                                <w:rPr>
                                  <w:sz w:val="20"/>
                                  <w:szCs w:val="20"/>
                                </w:rPr>
                              </w:pPr>
                              <w:r>
                                <w:rPr>
                                  <w:rFonts w:eastAsia="標楷體" w:hAnsi="標楷體" w:hint="eastAsia"/>
                                  <w:color w:val="000000"/>
                                  <w:kern w:val="0"/>
                                  <w:sz w:val="20"/>
                                  <w:szCs w:val="20"/>
                                </w:rPr>
                                <w:t>風險管理效能</w:t>
                              </w:r>
                            </w:p>
                          </w:txbxContent>
                        </wps:txbx>
                        <wps:bodyPr rot="0" vert="horz" wrap="square" lIns="91440" tIns="45720" rIns="91440" bIns="45720" anchor="t" anchorCtr="0" upright="1">
                          <a:noAutofit/>
                        </wps:bodyPr>
                      </wps:wsp>
                      <wps:wsp>
                        <wps:cNvPr id="513" name="Rectangle 97"/>
                        <wps:cNvSpPr>
                          <a:spLocks noChangeArrowheads="1"/>
                        </wps:cNvSpPr>
                        <wps:spPr bwMode="auto">
                          <a:xfrm>
                            <a:off x="1073785" y="485775"/>
                            <a:ext cx="1800225" cy="3771900"/>
                          </a:xfrm>
                          <a:prstGeom prst="rect">
                            <a:avLst/>
                          </a:prstGeom>
                          <a:noFill/>
                          <a:ln w="19050">
                            <a:solidFill>
                              <a:srgbClr val="0000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98"/>
                        <wps:cNvSpPr>
                          <a:spLocks noChangeArrowheads="1"/>
                        </wps:cNvSpPr>
                        <wps:spPr bwMode="auto">
                          <a:xfrm>
                            <a:off x="1212850" y="3665220"/>
                            <a:ext cx="1609725" cy="504825"/>
                          </a:xfrm>
                          <a:prstGeom prst="rect">
                            <a:avLst/>
                          </a:prstGeom>
                          <a:noFill/>
                          <a:ln w="19050">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utoShape 99"/>
                        <wps:cNvSpPr>
                          <a:spLocks noChangeArrowheads="1"/>
                        </wps:cNvSpPr>
                        <wps:spPr bwMode="auto">
                          <a:xfrm flipH="1">
                            <a:off x="1379855" y="4419600"/>
                            <a:ext cx="1137920" cy="361950"/>
                          </a:xfrm>
                          <a:prstGeom prst="wedgeRoundRectCallout">
                            <a:avLst>
                              <a:gd name="adj1" fmla="val 5523"/>
                              <a:gd name="adj2" fmla="val -92106"/>
                              <a:gd name="adj3" fmla="val 16667"/>
                            </a:avLst>
                          </a:prstGeom>
                          <a:solidFill>
                            <a:srgbClr val="FFFFFF"/>
                          </a:solidFill>
                          <a:ln w="9525">
                            <a:solidFill>
                              <a:srgbClr val="000000"/>
                            </a:solidFill>
                            <a:miter lim="800000"/>
                            <a:headEnd/>
                            <a:tailEnd/>
                          </a:ln>
                        </wps:spPr>
                        <wps:txbx>
                          <w:txbxContent>
                            <w:p w:rsidR="008B661A" w:rsidRDefault="008B661A" w:rsidP="003D34F7">
                              <w:pPr>
                                <w:spacing w:before="40"/>
                                <w:jc w:val="center"/>
                                <w:rPr>
                                  <w:rFonts w:eastAsia="標楷體" w:hAnsi="標楷體"/>
                                  <w:color w:val="000000"/>
                                  <w:kern w:val="0"/>
                                  <w:sz w:val="20"/>
                                  <w:szCs w:val="20"/>
                                </w:rPr>
                              </w:pPr>
                              <w:r>
                                <w:rPr>
                                  <w:rFonts w:eastAsia="標楷體" w:hAnsi="標楷體" w:hint="eastAsia"/>
                                  <w:color w:val="000000"/>
                                  <w:kern w:val="0"/>
                                  <w:sz w:val="20"/>
                                  <w:szCs w:val="20"/>
                                </w:rPr>
                                <w:t>國家適應復原能力</w:t>
                              </w:r>
                            </w:p>
                          </w:txbxContent>
                        </wps:txbx>
                        <wps:bodyPr rot="0" vert="horz" wrap="square" lIns="0" tIns="0" rIns="0" bIns="0" anchor="t" anchorCtr="0" upright="1">
                          <a:noAutofit/>
                        </wps:bodyPr>
                      </wps:wsp>
                    </wpc:wpc>
                  </a:graphicData>
                </a:graphic>
              </wp:inline>
            </w:drawing>
          </mc:Choice>
          <mc:Fallback>
            <w:pict>
              <v:group id="畫布 516" o:spid="_x0000_s1131" editas="canvas" style="width:438pt;height:377.4pt;mso-position-horizontal-relative:char;mso-position-vertical-relative:line" coordsize="55626,4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">
                <v:shape id="_x0000_s1132" type="#_x0000_t75" style="position:absolute;width:55626;height:47929;visibility:visible;mso-wrap-style:square">
                  <v:fill o:detectmouseclick="t"/>
                  <v:path o:connecttype="none"/>
                </v:shape>
                <v:rect id="Rectangle 5" o:spid="_x0000_s1133" style="position:absolute;left:29591;top:127;width:7524;height:375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PKcEA&#10;AADcAAAADwAAAGRycy9kb3ducmV2LnhtbERP3WrCMBS+H/gO4Qy8m+nEydY1FdEJuxjC1Ac4JMem&#10;2pyUJLP17ZeLwS4/vv9qNbpO3CjE1rOC51kBglh703Kj4HTcPb2CiAnZYOeZFNwpwqqePFRYGj/w&#10;N90OqRE5hGOJCmxKfSll1JYcxpnviTN39sFhyjA00gQccrjr5LwoltJhy7nBYk8bS/p6+HEKktVb&#10;HC42rPH49XHf62LxcroqNX0c1+8gEo3pX/zn/jQKFm95fj6Tj4C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oDynBAAAA3AAAAA8AAAAAAAAAAAAAAAAAmAIAAGRycy9kb3du&#10;cmV2LnhtbFBLBQYAAAAABAAEAPUAAACGAwAAAAA=&#10;" fillcolor="#d97300"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國家</w:t>
                        </w:r>
                      </w:p>
                    </w:txbxContent>
                  </v:textbox>
                </v:rect>
                <v:rect id="Rectangle 6" o:spid="_x0000_s1134" style="position:absolute;left:11125;top:6273;width:7524;height:3740;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r28QA&#10;AADcAAAADwAAAGRycy9kb3ducmV2LnhtbESPQWvCQBSE7wX/w/IEb3U3YtWmrqKC0tJTtPT8yD6T&#10;YPZtzG40/ffdgtDjMDPfMMt1b2txo9ZXjjUkYwWCOHem4kLD12n/vADhA7LB2jFp+CEP69XgaYmp&#10;cXfO6HYMhYgQ9ilqKENoUil9XpJFP3YNcfTOrrUYomwLaVq8R7it5USpmbRYcVwosaFdSfnl2FkN&#10;qvPFZKuSLjPXj0zO1fzw/fKp9WjYb95ABOrDf/jRfjcapq8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K9vEAAAA3AAAAA8AAAAAAAAAAAAAAAAAmAIAAGRycy9k&#10;b3ducmV2LnhtbFBLBQYAAAAABAAEAPUAAACJAwAAAAA=&#10;" fillcolor="#e0ad12"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經濟</w:t>
                        </w:r>
                      </w:p>
                    </w:txbxContent>
                  </v:textbox>
                </v:rect>
                <v:rect id="Rectangle 6" o:spid="_x0000_s1135" style="position:absolute;left:20364;top:6356;width:7525;height:3740;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1rMQA&#10;AADcAAAADwAAAGRycy9kb3ducmV2LnhtbESPQWvCQBSE74X+h+UVvNVdg9UaXaUKisVTrHh+ZF+T&#10;0OzbNLvR9N+7BcHjMDPfMItVb2txodZXjjWMhgoEce5MxYWG09f29R2ED8gGa8ek4Y88rJbPTwtM&#10;jbtyRpdjKESEsE9RQxlCk0rp85Is+qFriKP37VqLIcq2kKbFa4TbWiZKTaTFiuNCiQ1tSsp/jp3V&#10;oDpfJGs16jLz+5nJqZruzm8HrQcv/cccRKA+PML39t5oGM8S+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tazEAAAA3AAAAA8AAAAAAAAAAAAAAAAAmAIAAGRycy9k&#10;b3ducmV2LnhtbFBLBQYAAAAABAAEAPUAAACJAwAAAAA=&#10;" fillcolor="#e0ad12"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環境</w:t>
                        </w:r>
                      </w:p>
                    </w:txbxContent>
                  </v:textbox>
                </v:rect>
                <v:rect id="Rectangle 6" o:spid="_x0000_s1136" style="position:absolute;left:29571;top:6508;width:7525;height:3740;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QN8UA&#10;AADcAAAADwAAAGRycy9kb3ducmV2LnhtbESPT2vCQBTE74V+h+UVequ72vqnqauooCieotLzI/ua&#10;hGbfptmNpt/eFQSPw8z8hpnOO1uJMzW+dKyh31MgiDNnSs41nI7rtwkIH5ANVo5Jwz95mM+en6aY&#10;GHfhlM6HkIsIYZ+ghiKEOpHSZwVZ9D1XE0fvxzUWQ5RNLk2Dlwi3lRwoNZIWS44LBda0Kij7PbRW&#10;g2p9Pliqfpuav10qx2q8+R7utX596RZfIAJ14RG+t7dGw8fnO9zOx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A3xQAAANwAAAAPAAAAAAAAAAAAAAAAAJgCAABkcnMv&#10;ZG93bnJldi54bWxQSwUGAAAAAAQABAD1AAAAigMAAAAA&#10;" fillcolor="#e0ad12"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國家治理</w:t>
                        </w:r>
                      </w:p>
                    </w:txbxContent>
                  </v:textbox>
                </v:rect>
                <v:rect id="Rectangle 6" o:spid="_x0000_s1137" style="position:absolute;left:38481;top:6686;width:7524;height:3740;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6IQ8QA&#10;AADcAAAADwAAAGRycy9kb3ducmV2LnhtbESPQWvCQBSE74X+h+UJ3uquYqum2UgrtFg8RcXzI/ua&#10;BLNv0+xG03/vFgoeh5n5hknXg23EhTpfO9YwnSgQxIUzNZcajoePpyUIH5ANNo5Jwy95WGePDykm&#10;xl05p8s+lCJC2CeooQqhTaT0RUUW/cS1xNH7dp3FEGVXStPhNcJtI2dKvUiLNceFClvaVFSc973V&#10;oHpfzt7VtM/Nz1cuF2rxeXreaT0eDW+vIAIN4R7+b2+NhvlqDn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iEPEAAAA3AAAAA8AAAAAAAAAAAAAAAAAmAIAAGRycy9k&#10;b3ducmV2LnhtbFBLBQYAAAAABAAEAPUAAACJAwAAAAA=&#10;" fillcolor="#e0ad12"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基礎建設</w:t>
                        </w:r>
                      </w:p>
                    </w:txbxContent>
                  </v:textbox>
                </v:rect>
                <v:rect id="Rectangle 6" o:spid="_x0000_s1138" style="position:absolute;left:47371;top:6838;width:7524;height:3741;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t2MUA&#10;AADcAAAADwAAAGRycy9kb3ducmV2LnhtbESPT2vCQBTE74V+h+UVvNXdiH/a6BqqoLT0FFt6fmSf&#10;SWj2bcxuNH77bkHwOMzMb5hVNthGnKnztWMNyViBIC6cqbnU8P21e34B4QOywcYxabiSh2z9+LDC&#10;1LgL53Q+hFJECPsUNVQhtKmUvqjIoh+7ljh6R9dZDFF2pTQdXiLcNnKi1FxarDkuVNjStqLi99Bb&#10;Dar35WSjkj43p49cLtRi/zP71Hr0NLwtQQQawj18a78bDdPX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i3YxQAAANwAAAAPAAAAAAAAAAAAAAAAAJgCAABkcnMv&#10;ZG93bnJldi54bWxQSwUGAAAAAAQABAD1AAAAigMAAAAA&#10;" fillcolor="#e0ad12"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lang w:val="zh-TW"/>
                          </w:rPr>
                        </w:pPr>
                        <w:r>
                          <w:rPr>
                            <w:rFonts w:ascii="標楷體" w:eastAsia="標楷體" w:hAnsi="標楷體" w:cs="新細明體" w:hint="eastAsia"/>
                            <w:color w:val="000000"/>
                            <w:lang w:val="zh-TW"/>
                          </w:rPr>
                          <w:t>社會</w:t>
                        </w:r>
                      </w:p>
                    </w:txbxContent>
                  </v:textbox>
                </v:rect>
                <v:group id="Group 19" o:spid="_x0000_s1139" style="position:absolute;left:11366;top:9798;width:7493;height:30949" coordorigin="2840,8954" coordsize="1180,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Rectangle 6" o:spid="_x0000_s1140" style="position:absolute;left:2965;top:9326;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c8YA&#10;AADcAAAADwAAAGRycy9kb3ducmV2LnhtbESPQWvCQBSE74L/YXmF3symrahNXaUUWgyoYCzo8ZF9&#10;zQazb0N2q+m/7wqCx2FmvmHmy9424kydrx0reEpSEMSl0zVXCr73n6MZCB+QNTaOScEfeVguhoM5&#10;ZtpdeEfnIlQiQthnqMCE0GZS+tKQRZ+4ljh6P66zGKLsKqk7vES4beRzmk6kxZrjgsGWPgyVp+LX&#10;Kji2+fprb17omG+2xbopDibND0o9PvTvbyAC9eEevrVXWsH4d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nc8YAAADcAAAADwAAAAAAAAAAAAAAAACYAgAAZHJz&#10;L2Rvd25yZXYueG1sUEsFBgAAAAAEAAQA9QAAAIsDA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v:textbox>
                  </v:rect>
                  <v:rect id="Rectangle 6" o:spid="_x0000_s1141" style="position:absolute;left:2974;top:10212;width:1020;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zAcMA&#10;AADcAAAADwAAAGRycy9kb3ducmV2LnhtbERPXWvCMBR9F/wP4Qp7m+nmGK42igiTFZxgO7CPl+ba&#10;lDU3pcm0+/fLw8DHw/nONqPtxJUG3zpW8DRPQBDXTrfcKPgq3x+XIHxA1tg5JgW/5GGznk4yTLW7&#10;8YmuRWhEDGGfogITQp9K6WtDFv3c9cSRu7jBYohwaKQe8BbDbSefk+RVWmw5NhjsaWeo/i5+rIKq&#10;zw/70iyoyj+PxaErzibJz0o9zMbtCkSgMdzF/+4PreDlL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zAcMAAADcAAAADwAAAAAAAAAAAAAAAACYAgAAZHJzL2Rv&#10;d25yZXYueG1sUEsFBgAAAAAEAAQA9QAAAIgDA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v:textbox>
                  </v:rect>
                  <v:rect id="Rectangle 6" o:spid="_x0000_s1142" style="position:absolute;left:2980;top:11252;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WmsUA&#10;AADcAAAADwAAAGRycy9kb3ducmV2LnhtbESPQWvCQBSE70L/w/IKvemmVqRGVylCSwMqNAp6fGSf&#10;2WD2bchuNf57VxA8DjPzDTNbdLYWZ2p95VjB+yABQVw4XXGpYLf97n+C8AFZY+2YFFzJw2L+0pth&#10;qt2F/+ich1JECPsUFZgQmlRKXxiy6AeuIY7e0bUWQ5RtKXWLlwi3tRwmyVharDguGGxoaag45f9W&#10;waHJVj9b80GHbL3JV3W+N0m2V+rttfuaggjUhWf40f7VCkaTC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1aa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v:textbox>
                  </v:rect>
                  <v:rect id="Rectangle 6" o:spid="_x0000_s1143" style="position:absolute;left:3008;top:12188;width:997;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5lHcEA&#10;AADcAAAADwAAAGRycy9kb3ducmV2LnhtbERPXWvCMBR9H+w/hDvwbSZTHFKNMgaTFXRgFfTx0lyb&#10;YnNTmkzrvzcPgo+H8z1f9q4RF+pC7VnDx1CBIC69qbnSsN/9vE9BhIhssPFMGm4UYLl4fZljZvyV&#10;t3QpYiVSCIcMNdgY20zKUFpyGIa+JU7cyXcOY4JdJU2H1xTuGjlS6lM6rDk1WGzp21J5Lv6dhmOb&#10;r1c7O6Zjvvkr1k1xsCo/aD14679mICL18Sl+uH+Nhol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eZR3BAAAA3AAAAA8AAAAAAAAAAAAAAAAAmAIAAGRycy9kb3du&#10;cmV2LnhtbFBLBQYAAAAABAAEAPUAAACG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v:textbox>
                  </v:rect>
                  <v:rect id="Rectangle 6" o:spid="_x0000_s1144" style="position:absolute;left:3023;top:13239;width:997;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AhsUA&#10;AADcAAAADwAAAGRycy9kb3ducmV2LnhtbESPUWvCMBSF3wX/Q7iDvWniZDI6owxhw4IT1g708dJc&#10;m2JzU5pMu3+/DAQfD+ec73CW68G14kJ9aDxrmE0VCOLKm4ZrDd/l++QFRIjIBlvPpOGXAqxX49ES&#10;M+Ov/EWXItYiQThkqMHG2GVShsqSwzD1HXHyTr53GJPsa2l6vCa4a+WTUgvpsOG0YLGjjaXqXPw4&#10;Dccu332Udk7H/HNf7NriYFV+0PrxYXh7BRFpiPfwrb01Gp7V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sCG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v:textbox>
                  </v:rect>
                  <v:line id="Line 25" o:spid="_x0000_s1145" style="position:absolute;visibility:visible;mso-wrap-style:square" from="2840,8954" to="284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26" o:spid="_x0000_s1146" style="position:absolute;flip:y;visibility:visible;mso-wrap-style:square" from="2840,9637" to="299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27" o:spid="_x0000_s1147" style="position:absolute;flip:y;visibility:visible;mso-wrap-style:square" from="2840,10587" to="299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pK7vGAAAA3AAAAA8AAAAAAAAA&#10;AAAAAAAAoQIAAGRycy9kb3ducmV2LnhtbFBLBQYAAAAABAAEAPkAAACUAwAAAAA=&#10;"/>
                  <v:line id="Line 28" o:spid="_x0000_s1148" style="position:absolute;flip:y;visibility:visible;mso-wrap-style:square" from="2840,11547" to="299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jiDGAAAA3AAAAA8AAAAAAAAA&#10;AAAAAAAAoQIAAGRycy9kb3ducmV2LnhtbFBLBQYAAAAABAAEAPkAAACUAwAAAAA=&#10;"/>
                  <v:line id="Line 29" o:spid="_x0000_s1149" style="position:absolute;flip:y;visibility:visible;mso-wrap-style:square" from="2850,12577" to="3005,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QV8YAAADcAAAADwAAAGRycy9kb3ducmV2LnhtbESPQWsCMRSE7wX/Q3hCL0WzllZ0NYoI&#10;Qg9easuKt+fmuVl287ImqW7/fVMo9DjMzDfMct3bVtzIh9qxgsk4A0FcOl1zpeDzYzeagQgRWWPr&#10;mBR8U4D1avCwxFy7O7/T7RArkSAcclRgYuxyKUNpyGIYu444eRfnLcYkfSW1x3uC21Y+Z9lUWqw5&#10;LRjsaGuobA5fVoGc7Z+ufnN+aYrmeJyboiy6016px2G/WYCI1Mf/8F/7TSt4z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3EFfGAAAA3AAAAA8AAAAAAAAA&#10;AAAAAAAAoQIAAGRycy9kb3ducmV2LnhtbFBLBQYAAAAABAAEAPkAAACUAwAAAAA=&#10;"/>
                  <v:line id="Line 30" o:spid="_x0000_s1150" style="position:absolute;flip:y;visibility:visible;mso-wrap-style:square" from="2850,13587" to="30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group>
                <v:group id="Group 31" o:spid="_x0000_s1151" style="position:absolute;left:20574;top:9988;width:7493;height:30950" coordorigin="2840,8954" coordsize="1180,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6" o:spid="_x0000_s1152" style="position:absolute;left:2965;top:9326;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MgMUA&#10;AADcAAAADwAAAGRycy9kb3ducmV2LnhtbESPQWsCMRSE7wX/Q3hCb5poaWm3RhGhxQVb6FrQ42Pz&#10;3CxuXpZN1O2/N4LQ4zAz3zCzRe8acaYu1J41TMYKBHHpTc2Vht/tx+gVRIjIBhvPpOGPAizmg4cZ&#10;ZsZf+IfORaxEgnDIUIONsc2kDKUlh2HsW+LkHXznMCbZVdJ0eElw18ipUi/SYc1pwWJLK0vlsTg5&#10;Dfs233xu7RPt86/vYtMUO6vyndaPw375DiJSH//D9/baaHhWb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yA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v:textbox>
                  </v:rect>
                  <v:rect id="Rectangle 6" o:spid="_x0000_s1153" style="position:absolute;left:2974;top:10212;width:1020;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zwMEA&#10;AADcAAAADwAAAGRycy9kb3ducmV2LnhtbERPTYvCMBC9C/6HMII3TVWUpRpFFla24ArWBT0OzdgU&#10;m0lpslr//eYgeHy879Wms7W4U+srxwom4wQEceF0xaWC39PX6AOED8gaa8ek4EkeNut+b4Wpdg8+&#10;0j0PpYgh7FNUYEJoUil9YciiH7uGOHJX11oMEbal1C0+Yrit5TRJFtJixbHBYEOfhopb/mcVXJps&#10;vzuZGV2yn0O+r/OzSbKzUsNBt12CCNSFt/jl/tYK5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H88DBAAAA3AAAAA8AAAAAAAAAAAAAAAAAmAIAAGRycy9kb3du&#10;cmV2LnhtbFBLBQYAAAAABAAEAPUAAACG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v:textbox>
                  </v:rect>
                  <v:rect id="Rectangle 6" o:spid="_x0000_s1154" style="position:absolute;left:2980;top:11252;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WW8UA&#10;AADcAAAADwAAAGRycy9kb3ducmV2LnhtbESPQWvCQBSE70L/w/IKvekmLRWJ2UgptDRgBaOgx0f2&#10;mQ1m34bsVtN/3y0IHoeZ+YbJV6PtxIUG3zpWkM4SEMS10y03Cva7j+kChA/IGjvHpOCXPKyKh0mO&#10;mXZX3tKlCo2IEPYZKjAh9JmUvjZk0c9cTxy9kxsshiiHRuoBrxFuO/mcJHNpseW4YLCnd0P1ufqx&#10;Co59uf7cmRc6lt+bat1VB5OUB6WeHse3JYhAY7iHb+0vreA1TeH/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1Zb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v:textbox>
                  </v:rect>
                  <v:rect id="Rectangle 6" o:spid="_x0000_s1155" style="position:absolute;left:3008;top:12188;width:997;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JMIA&#10;AADcAAAADwAAAGRycy9kb3ducmV2LnhtbERPXWvCMBR9H+w/hDvY25rOgUhnFBlsWNDBUqE+Xpq7&#10;ptjclCZq/ffmYbDHw/lerifXiwuNofOs4DXLQRA33nTcKjhUny8LECEiG+w9k4IbBVivHh+WWBh/&#10;5R+66NiKFMKhQAU2xqGQMjSWHIbMD8SJ+/Wjw5jg2Eoz4jWFu17O8nwuHXacGiwO9GGpOemzU3Ac&#10;yt1XZd/oWO6/9a7Xtc3LWqnnp2nzDiLSFP/Ff+6tUTBbpLXp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ackwgAAANwAAAAPAAAAAAAAAAAAAAAAAJgCAABkcnMvZG93&#10;bnJldi54bWxQSwUGAAAAAAQABAD1AAAAhw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v:textbox>
                  </v:rect>
                  <v:rect id="Rectangle 6" o:spid="_x0000_s1156" style="position:absolute;left:3023;top:13239;width:997;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Cv8UA&#10;AADcAAAADwAAAGRycy9kb3ducmV2LnhtbESPQWvCQBSE70L/w/IK3uqmEcSmrlIKSgNaMCno8ZF9&#10;zYZm34bsNsZ/7xYKHoeZ+YZZbUbbioF63zhW8DxLQBBXTjdcK/gqt09LED4ga2wdk4IredisHyYr&#10;zLS78JGGItQiQthnqMCE0GVS+sqQRT9zHXH0vl1vMUTZ11L3eIlw28o0SRbSYsNxwWBH74aqn+LX&#10;Kjh3+X5Xmjmd88NnsW+Lk0nyk1LTx/HtFUSgMdzD/+0PrSBdvs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QK/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v:textbox>
                  </v:rect>
                  <v:line id="Line 37" o:spid="_x0000_s1157" style="position:absolute;visibility:visible;mso-wrap-style:square" from="2840,8954" to="284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38" o:spid="_x0000_s1158" style="position:absolute;flip:y;visibility:visible;mso-wrap-style:square" from="2840,9637" to="299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line id="Line 39" o:spid="_x0000_s1159" style="position:absolute;flip:y;visibility:visible;mso-wrap-style:square" from="2840,10587" to="299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OtsYAAADcAAAADwAAAGRycy9kb3ducmV2LnhtbESPQWsCMRSE70L/Q3iFXqRmu0jR1ShS&#10;KPTgpVZWentuXjfLbl62Sarbf28EweMwM98wy/VgO3EiHxrHCl4mGQjiyumGawX7r/fnGYgQkTV2&#10;jknBPwVYrx5GSyy0O/MnnXaxFgnCoUAFJsa+kDJUhiyGieuJk/fjvMWYpK+l9nhOcNvJPMtepcWG&#10;04LBnt4MVe3uzyqQs+3412+O07ZsD4e5Kauy/94q9fQ4bBYgIg3xHr61P7SCfJ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TrbGAAAA3AAAAA8AAAAAAAAA&#10;AAAAAAAAoQIAAGRycy9kb3ducmV2LnhtbFBLBQYAAAAABAAEAPkAAACUAwAAAAA=&#10;"/>
                  <v:line id="Line 40" o:spid="_x0000_s1160" style="position:absolute;flip:y;visibility:visible;mso-wrap-style:square" from="2840,11547" to="299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LcYAAADcAAAADwAAAGRycy9kb3ducmV2LnhtbESPQWsCMRSE74X+h/AKvUjNVqXoahQp&#10;FDx4qZaV3p6b182ym5dtEnX9940g9DjMzDfMYtXbVpzJh9qxgtdhBoK4dLrmSsHX/uNlCiJEZI2t&#10;Y1JwpQCr5ePDAnPtLvxJ512sRIJwyFGBibHLpQylIYth6Dri5P04bzEm6SupPV4S3LZylGVv0mLN&#10;acFgR++GymZ3sgrkdDv49evjpCmaw2FmirLovrdKPT/16zmISH38D9/bG61gNBv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6y3GAAAA3AAAAA8AAAAAAAAA&#10;AAAAAAAAoQIAAGRycy9kb3ducmV2LnhtbFBLBQYAAAAABAAEAPkAAACUAwAAAAA=&#10;"/>
                  <v:line id="Line 41" o:spid="_x0000_s1161" style="position:absolute;flip:y;visibility:visible;mso-wrap-style:square" from="2850,12577" to="3005,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42" o:spid="_x0000_s1162" style="position:absolute;flip:y;visibility:visible;mso-wrap-style:square" from="2850,13587" to="30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F1sLGAAAA3AAAAA8AAAAAAAAA&#10;AAAAAAAAoQIAAGRycy9kb3ducmV2LnhtbFBLBQYAAAAABAAEAPkAAACUAwAAAAA=&#10;"/>
                </v:group>
                <v:group id="Group 43" o:spid="_x0000_s1163" style="position:absolute;left:29781;top:10115;width:7493;height:30950" coordorigin="2840,8954" coordsize="1180,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6" o:spid="_x0000_s1164" style="position:absolute;left:2965;top:9326;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li8UA&#10;AADcAAAADwAAAGRycy9kb3ducmV2LnhtbESPQWvCQBSE7wX/w/KE3nSjhVajq4jQYsAKRkGPj+wz&#10;G8y+DdlV03/fLQg9DjPzDTNfdrYWd2p95VjBaJiAIC6crrhUcDx8DiYgfEDWWDsmBT/kYbnovcwx&#10;1e7Be7rnoRQRwj5FBSaEJpXSF4Ys+qFriKN3ca3FEGVbSt3iI8JtLcdJ8i4tVhwXDDa0NlRc85tV&#10;cG6y7dfBvNE5+97l2zo/mSQ7KfXa71YzEIG68B9+tjdawXj6AX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6WL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v:textbox>
                  </v:rect>
                  <v:rect id="Rectangle 6" o:spid="_x0000_s1165" style="position:absolute;left:2974;top:10212;width:1020;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x+cIA&#10;AADcAAAADwAAAGRycy9kb3ducmV2LnhtbERPXWvCMBR9H/gfwh3sbaZzMGZnFBE2LOjAKujjpblr&#10;is1NSWLb/XvzMNjj4XwvVqNtRU8+NI4VvEwzEMSV0w3XCk7Hz+d3ECEia2wdk4JfCrBaTh4WmGs3&#10;8IH6MtYihXDIUYGJsculDJUhi2HqOuLE/ThvMSboa6k9DinctnKWZW/SYsOpwWBHG0PVtbxZBZeu&#10;2H0dzStdiv13uWvLs8mKs1JPj+P6A0SkMf6L/9xbrWA2T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DH5wgAAANwAAAAPAAAAAAAAAAAAAAAAAJgCAABkcnMvZG93&#10;bnJldi54bWxQSwUGAAAAAAQABAD1AAAAhw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v:textbox>
                  </v:rect>
                  <v:rect id="Rectangle 6" o:spid="_x0000_s1166" style="position:absolute;left:2980;top:11252;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UYsQA&#10;AADcAAAADwAAAGRycy9kb3ducmV2LnhtbESPQWvCQBSE70L/w/IEb7pRQTR1lVJoMWAFo6DHR/Y1&#10;G5p9G7Krxn/fFQSPw8x8wyzXna3FlVpfOVYwHiUgiAunKy4VHA9fwzkIH5A11o5JwZ08rFdvvSWm&#10;2t14T9c8lCJC2KeowITQpFL6wpBFP3INcfR+XWsxRNmWUrd4i3Bby0mSzKTFiuOCwYY+DRV/+cUq&#10;ODfZ9vtgpnTOfnb5ts5PJslOSg363cc7iEBdeIWf7Y1WMFks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lGLEAAAA3A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v:textbox>
                  </v:rect>
                  <v:rect id="Rectangle 6" o:spid="_x0000_s1167" style="position:absolute;left:3008;top:12188;width:997;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n5cIA&#10;AADcAAAADwAAAGRycy9kb3ducmV2LnhtbERPXWvCMBR9H/gfwhV8m4kTxugaRQSHBTdYHdjHS3Nt&#10;is1NaaLWf788DPZ4ON/5enSduNEQWs8aFnMFgrj2puVGw89x9/wGIkRkg51n0vCgAOvV5CnHzPg7&#10;f9OtjI1IIRwy1GBj7DMpQ23JYZj7njhxZz84jAkOjTQD3lO46+SLUq/SYcupwWJPW0v1pbw6DVVf&#10;HD6OdklV8flVHrryZFVx0no2HTfvICKN8V/8594bDUuV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aflwgAAANwAAAAPAAAAAAAAAAAAAAAAAJgCAABkcnMvZG93&#10;bnJldi54bWxQSwUGAAAAAAQABAD1AAAAhw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v:textbox>
                  </v:rect>
                  <v:rect id="Rectangle 6" o:spid="_x0000_s1168" style="position:absolute;left:3023;top:13239;width:997;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CfsQA&#10;AADcAAAADwAAAGRycy9kb3ducmV2LnhtbESPQWsCMRSE7wX/Q3iCt5pYQcrWKCIoXVCha0GPj81z&#10;s7h5WTZRt/++EQo9DjPzDTNf9q4Rd+pC7VnDZKxAEJfe1Fxp+D5uXt9BhIhssPFMGn4owHIxeJlj&#10;ZvyDv+hexEokCIcMNdgY20zKUFpyGMa+JU7exXcOY5JdJU2HjwR3jXxTaiYd1pwWLLa0tlRei5vT&#10;cG7z3fZop3TO94di1xQnq/KT1qNhv/oAEamP/+G/9qfRMFUTeJ5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An7EAAAA3A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v:textbox>
                  </v:rect>
                  <v:line id="Line 49" o:spid="_x0000_s1169" style="position:absolute;visibility:visible;mso-wrap-style:square" from="2840,8954" to="284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50" o:spid="_x0000_s1170" style="position:absolute;flip:y;visibility:visible;mso-wrap-style:square" from="2840,9637" to="299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51" o:spid="_x0000_s1171" style="position:absolute;flip:y;visibility:visible;mso-wrap-style:square" from="2840,10587" to="299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52" o:spid="_x0000_s1172" style="position:absolute;flip:y;visibility:visible;mso-wrap-style:square" from="2840,11547" to="299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53" o:spid="_x0000_s1173" style="position:absolute;flip:y;visibility:visible;mso-wrap-style:square" from="2850,12577" to="3005,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54" o:spid="_x0000_s1174" style="position:absolute;flip:y;visibility:visible;mso-wrap-style:square" from="2850,13587" to="30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group>
                <v:group id="Group 55" o:spid="_x0000_s1175" style="position:absolute;left:38671;top:10242;width:7493;height:30950" coordorigin="2840,8954" coordsize="1180,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6" o:spid="_x0000_s1176" style="position:absolute;left:2965;top:9326;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xOMEA&#10;AADcAAAADwAAAGRycy9kb3ducmV2LnhtbERPTYvCMBC9C/sfwizsTVMVRLpGkYUVCyrYCnocmtmm&#10;2ExKE7X7781B8Ph434tVbxtxp87XjhWMRwkI4tLpmisFp+J3OAfhA7LGxjEp+CcPq+XHYIGpdg8+&#10;0j0PlYgh7FNUYEJoUyl9aciiH7mWOHJ/rrMYIuwqqTt8xHDbyEmSzKTFmmODwZZ+DJXX/GYVXNps&#10;tynMlC7Z/pDvmvxskuys1Ndnv/4GEagPb/HLvdUKpu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MMTjBAAAA3AAAAA8AAAAAAAAAAAAAAAAAmAIAAGRycy9kb3du&#10;cmV2LnhtbFBLBQYAAAAABAAEAPUAAACG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v:textbox>
                  </v:rect>
                  <v:rect id="Rectangle 6" o:spid="_x0000_s1177" style="position:absolute;left:2974;top:10212;width:1020;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Uo8UA&#10;AADcAAAADwAAAGRycy9kb3ducmV2LnhtbESPQWvCQBSE7wX/w/IEb3WTCqXErFIKSgO20EQwx0f2&#10;NRuafRuyq6b/vlsQPA4z8w2TbyfbiwuNvnOsIF0mIIgbpztuFRyr3eMLCB+QNfaOScEvedhuZg85&#10;Ztpd+YsuZWhFhLDPUIEJYcik9I0hi37pBuLofbvRYohybKUe8RrhtpdPSfIsLXYcFwwO9Gao+SnP&#10;VkE9FId9ZVZUFx+f5aEvTyYpTkot5tPrGkSgKdzDt/a7VrBKU/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JSj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v:textbox>
                  </v:rect>
                  <v:rect id="Rectangle 6" o:spid="_x0000_s1178" style="position:absolute;left:2980;top:11252;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K1MUA&#10;AADcAAAADwAAAGRycy9kb3ducmV2LnhtbESPQWvCQBSE7wX/w/IEb3WjQilpNlIESwO20Cgkx0f2&#10;NRuafRuyq8Z/7xYKPQ4z8w2TbSfbiwuNvnOsYLVMQBA3TnfcKjgd94/PIHxA1tg7JgU38rDNZw8Z&#10;ptpd+YsuZWhFhLBPUYEJYUil9I0hi37pBuLofbvRYohybKUe8RrhtpfrJHmSFjuOCwYH2hlqfsqz&#10;VVAPxeHtaDZUFx+f5aEvK5MUlVKL+fT6AiLQFP7Df+13rWCzW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grUxQAAANwAAAAPAAAAAAAAAAAAAAAAAJgCAABkcnMv&#10;ZG93bnJldi54bWxQSwUGAAAAAAQABAD1AAAAigM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v:textbox>
                  </v:rect>
                  <v:rect id="Rectangle 6" o:spid="_x0000_s1179" style="position:absolute;left:3008;top:12188;width:997;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vT8QA&#10;AADcAAAADwAAAGRycy9kb3ducmV2LnhtbESPQWvCQBSE70L/w/IKvelGAyLRVUqhxYAKJoIeH9nX&#10;bGj2bchuNf57Vyj0OMzMN8xqM9hWXKn3jWMF00kCgrhyuuFawan8HC9A+ICssXVMCu7kYbN+Ga0w&#10;0+7GR7oWoRYRwj5DBSaELpPSV4Ys+onriKP37XqLIcq+lrrHW4TbVs6SZC4tNhwXDHb0Yaj6KX6t&#10;gkuX775Kk9Il3x+KXVucTZKflXp7Hd6XIAIN4T/8195qBek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r0/EAAAA3A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v:textbox>
                  </v:rect>
                  <v:rect id="Rectangle 6" o:spid="_x0000_s1180" style="position:absolute;left:3023;top:13239;width:997;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3O8QA&#10;AADcAAAADwAAAGRycy9kb3ducmV2LnhtbESPQWvCQBSE74L/YXmCN91Yi5ToKiJYDNiCsaDHR/aZ&#10;DWbfhuyq8d93CwWPw8x8wyxWna3FnVpfOVYwGScgiAunKy4V/By3ow8QPiBrrB2Tgid5WC37vQWm&#10;2j34QPc8lCJC2KeowITQpFL6wpBFP3YNcfQurrUYomxLqVt8RLit5VuSzKTFiuOCwYY2hoprfrMK&#10;zk22/zyaKZ2zr+98X+cnk2QnpYaDbj0HEagLr/B/e6cVTCf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NzvEAAAA3A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v:textbox>
                  </v:rect>
                  <v:line id="Line 61" o:spid="_x0000_s1181" style="position:absolute;visibility:visible;mso-wrap-style:square" from="2840,8954" to="284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62" o:spid="_x0000_s1182" style="position:absolute;flip:y;visibility:visible;mso-wrap-style:square" from="2840,9637" to="299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63" o:spid="_x0000_s1183" style="position:absolute;flip:y;visibility:visible;mso-wrap-style:square" from="2840,10587" to="299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64" o:spid="_x0000_s1184" style="position:absolute;flip:y;visibility:visible;mso-wrap-style:square" from="2840,11547" to="299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65" o:spid="_x0000_s1185" style="position:absolute;flip:y;visibility:visible;mso-wrap-style:square" from="2850,12577" to="3005,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66" o:spid="_x0000_s1186" style="position:absolute;flip:y;visibility:visible;mso-wrap-style:square" from="2850,13587" to="30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group>
                <v:group id="Group 67" o:spid="_x0000_s1187" style="position:absolute;left:47498;top:10433;width:7493;height:30949" coordorigin="2840,8954" coordsize="1180,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 o:spid="_x0000_s1188" style="position:absolute;left:2965;top:9326;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Vs8QA&#10;AADbAAAADwAAAGRycy9kb3ducmV2LnhtbESPQWvCQBSE74X+h+UVvNVNLQRJs0optBhQwSiY4yP7&#10;mg3Nvg3ZrcZ/7wqCx2FmvmHy5Wg7caLBt44VvE0TEMS10y03Cg7779c5CB+QNXaOScGFPCwXz085&#10;ZtqdeUenMjQiQthnqMCE0GdS+tqQRT91PXH0ft1gMUQ5NFIPeI5w28lZkqTSYstxwWBPX4bqv/Lf&#10;Kqj6Yv2zN+9UFZttue7Ko0mKo1KTl/HzA0SgMTzC9/ZKK0hTuH2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1bPEAAAA2w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穩健性</w:t>
                          </w:r>
                        </w:p>
                      </w:txbxContent>
                    </v:textbox>
                  </v:rect>
                  <v:rect id="Rectangle 6" o:spid="_x0000_s1189" style="position:absolute;left:2974;top:10212;width:1020;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wKMQA&#10;AADbAAAADwAAAGRycy9kb3ducmV2LnhtbESPQWvCQBSE74X+h+UVvNVNFaykrlIKFQMqmBT0+Mg+&#10;s8Hs25BdNf57VxB6HGbmG2a26G0jLtT52rGCj2ECgrh0uuZKwV/x+z4F4QOyxsYxKbiRh8X89WWG&#10;qXZX3tElD5WIEPYpKjAhtKmUvjRk0Q9dSxy9o+sshii7SuoOrxFuGzlKkom0WHNcMNjSj6HylJ+t&#10;gkObrZeFGdMh22zzdZPvTZLtlRq89d9fIAL14T/8bK+0gskn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cCjEAAAA2w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備源能量的水準</w:t>
                          </w:r>
                        </w:p>
                      </w:txbxContent>
                    </v:textbox>
                  </v:rect>
                  <v:rect id="Rectangle 6" o:spid="_x0000_s1190" style="position:absolute;left:2980;top:11252;width:1022;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kWsAA&#10;AADbAAAADwAAAGRycy9kb3ducmV2LnhtbERPTYvCMBC9C/6HMII3TVUQqUZZFpQtqGAr6HFoZpuy&#10;zaQ0We3++81B8Ph435tdbxvxoM7XjhXMpgkI4tLpmisF12I/WYHwAVlj45gU/JGH3XY42GCq3ZMv&#10;9MhDJWII+xQVmBDaVEpfGrLop64ljty36yyGCLtK6g6fMdw2cp4kS2mx5thgsKVPQ+VP/msV3Nvs&#10;eCjMgu7Z6Zwfm/xmkuym1HjUf6xBBOrDW/xyf2kFyzg2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LkWsAAAADbAAAADwAAAAAAAAAAAAAAAACYAgAAZHJzL2Rvd25y&#10;ZXYueG1sUEsFBgAAAAAEAAQA9QAAAIUDA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智能水準</w:t>
                          </w:r>
                        </w:p>
                      </w:txbxContent>
                    </v:textbox>
                  </v:rect>
                  <v:rect id="Rectangle 6" o:spid="_x0000_s1191" style="position:absolute;left:3008;top:12188;width:997;height:714;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BwcQA&#10;AADbAAAADwAAAGRycy9kb3ducmV2LnhtbESPQWvCQBSE74X+h+UVvNVNFaSmrlIKFQMqmBT0+Mg+&#10;s8Hs25BdNf57VxB6HGbmG2a26G0jLtT52rGCj2ECgrh0uuZKwV/x+/4JwgdkjY1jUnAjD4v568sM&#10;U+2uvKNLHioRIexTVGBCaFMpfWnIoh+6ljh6R9dZDFF2ldQdXiPcNnKUJBNpsea4YLClH0PlKT9b&#10;BYc2Wy8LM6ZDttnm6ybfmyTbKzV467+/QATqw3/42V5pBZMp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QcHEAAAA2wAAAA8AAAAAAAAAAAAAAAAAmAIAAGRycy9k&#10;b3ducmV2LnhtbFBLBQYAAAAABAAEAPUAAACJAw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公共參與</w:t>
                          </w:r>
                          <w:r>
                            <w:rPr>
                              <w:rFonts w:ascii="標楷體" w:eastAsia="標楷體" w:hAnsi="標楷體" w:cs="新細明體" w:hint="eastAsia"/>
                              <w:color w:val="000000"/>
                              <w:sz w:val="20"/>
                              <w:szCs w:val="20"/>
                              <w:lang w:val="zh-TW"/>
                            </w:rPr>
                            <w:br/>
                            <w:t>回應</w:t>
                          </w:r>
                        </w:p>
                      </w:txbxContent>
                    </v:textbox>
                  </v:rect>
                  <v:rect id="Rectangle 6" o:spid="_x0000_s1192" style="position:absolute;left:3023;top:13239;width:997;height:58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gcAA&#10;AADbAAAADwAAAGRycy9kb3ducmV2LnhtbERPTYvCMBC9C/6HMII3TVVYl2oUERQLrrBV0OPQjE2x&#10;mZQmavffbw4Le3y87+W6s7V4Uesrxwom4wQEceF0xaWCy3k3+gThA7LG2jEp+CEP61W/t8RUuzd/&#10;0ysPpYgh7FNUYEJoUil9YciiH7uGOHJ311oMEbal1C2+Y7it5TRJPqTFimODwYa2hopH/rQKbk12&#10;3J/NjG7Z1yk/1vnVJNlVqeGg2yxABOrCv/jPfdAK5nF9/B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gcAAAADbAAAADwAAAAAAAAAAAAAAAACYAgAAZHJzL2Rvd25y&#10;ZXYueG1sUEsFBgAAAAAEAAQA9QAAAIUDAAAAAA==&#10;" fillcolor="#cbce8c" strokecolor="white" strokeweight="2pt">
                    <v:shadow on="t" opacity=".5" offset="4pt,4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復原性</w:t>
                          </w:r>
                        </w:p>
                      </w:txbxContent>
                    </v:textbox>
                  </v:rect>
                  <v:line id="Line 73" o:spid="_x0000_s1193" style="position:absolute;visibility:visible;mso-wrap-style:square" from="2840,8954" to="284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74" o:spid="_x0000_s1194" style="position:absolute;flip:y;visibility:visible;mso-wrap-style:square" from="2840,9637" to="2995,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75" o:spid="_x0000_s1195" style="position:absolute;flip:y;visibility:visible;mso-wrap-style:square" from="2840,10587" to="2995,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76" o:spid="_x0000_s1196" style="position:absolute;flip:y;visibility:visible;mso-wrap-style:square" from="2840,11547" to="299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77" o:spid="_x0000_s1197" style="position:absolute;flip:y;visibility:visible;mso-wrap-style:square" from="2850,12577" to="3005,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78" o:spid="_x0000_s1198" style="position:absolute;flip:y;visibility:visible;mso-wrap-style:square" from="2850,13587" to="3005,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v:rect id="Rectangle 5" o:spid="_x0000_s1199" style="position:absolute;left:2349;top:1714;width:6509;height:3188;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UccYA&#10;AADbAAAADwAAAGRycy9kb3ducmV2LnhtbESPzW7CMBCE70h9B2sr9YLAoQcoAYMAlaqnivJ7XeJt&#10;kiZep7GB5O3rSpU4jmbmG8103phSXKl2uWUFg34EgjixOudUwX637r2AcB5ZY2mZFLTkYD576Ewx&#10;1vbGn3Td+lQECLsYFWTeV7GULsnIoOvbijh4X7Y26IOsU6lrvAW4KeVzFA2lwZzDQoYVrTJKiu3F&#10;KFgnp2PRdovl+Ph9+Phpm/3b5vyq1NNjs5iA8NT4e/i//a4VjEbw9yX8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7UccYAAADbAAAADwAAAAAAAAAAAAAAAACYAgAAZHJz&#10;L2Rvd25yZXYueG1sUEsFBgAAAAAEAAQA9QAAAIsDAAAAAA==&#10;" filled="f" fillcolor="#d97300" stroked="f" strokecolor="white" strokeweight="2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總體系統</w:t>
                        </w:r>
                      </w:p>
                    </w:txbxContent>
                  </v:textbox>
                </v:rect>
                <v:rect id="Rectangle 5" o:spid="_x0000_s1200" style="position:absolute;left:1905;top:7112;width:6508;height:3187;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AA8MA&#10;AADbAAAADwAAAGRycy9kb3ducmV2LnhtbERPPW/CMBDdkfofrEPqgsCBoS0BgwBBxYQopXQ94iNJ&#10;E5/T2EDy7/FQqePT+57OG1OKG9Uut6xgOIhAECdW55wqOH5u+m8gnEfWWFomBS05mM+eOlOMtb3z&#10;B90OPhUhhF2MCjLvq1hKl2Rk0A1sRRy4i60N+gDrVOoa7yHclHIURS/SYM6hIcOKVhklxeFqFGyS&#10;71PR9orl+PTztfttm+P7/rxW6rnbLCYgPDX+X/zn3moFr2Fs+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FAA8MAAADbAAAADwAAAAAAAAAAAAAAAACYAgAAZHJzL2Rv&#10;d25yZXYueG1sUEsFBgAAAAAEAAQA9QAAAIgDAAAAAA==&#10;" filled="f" fillcolor="#d97300" stroked="f" strokecolor="white" strokeweight="2pt">
                  <v:textbox inset="3.6pt,3.5pt,3.6pt,3.5pt">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sz w:val="20"/>
                            <w:szCs w:val="20"/>
                            <w:lang w:val="zh-TW"/>
                          </w:rPr>
                          <w:t>子系統</w:t>
                        </w:r>
                      </w:p>
                    </w:txbxContent>
                  </v:textbox>
                </v:rect>
                <v:rect id="Rectangle 5" o:spid="_x0000_s1201" style="position:absolute;left:3238;top:14732;width:6572;height:4330;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T4MUA&#10;AADbAAAADwAAAGRycy9kb3ducmV2LnhtbESPQWvCQBSE74L/YXlCb7qxtbZGVylCQSkIRqXXZ/aZ&#10;BLNvY3bV6K/vCkKPw8x8w0xmjSnFhWpXWFbQ70UgiFOrC84UbDff3U8QziNrLC2Tghs5mE3brQnG&#10;2l55TZfEZyJA2MWoIPe+iqV0aU4GXc9WxME72NqgD7LOpK7xGuCmlK9RNJQGCw4LOVY0zyk9Jmej&#10;YHV+2yej9H24PN1vh93PgBe4+VXqpdN8jUF4avx/+NleaAUfI3h8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JPgxQAAANsAAAAPAAAAAAAAAAAAAAAAAJgCAABkcnMv&#10;ZG93bnJldi54bWxQSwUGAAAAAAQABAD1AAAAigMAAAAA&#10;" filled="f" fillcolor="#d97300" stroked="f" strokecolor="white" strokeweight="2pt">
                  <v:textbox inset=".3mm,.2mm,.3mm,.2mm">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sz w:val="20"/>
                            <w:szCs w:val="20"/>
                            <w:lang w:val="zh-TW"/>
                          </w:rPr>
                        </w:pPr>
                        <w:r>
                          <w:rPr>
                            <w:rFonts w:ascii="標楷體" w:eastAsia="標楷體" w:hAnsi="標楷體" w:cs="新細明體" w:hint="eastAsia"/>
                            <w:color w:val="000000"/>
                            <w:kern w:val="0"/>
                            <w:sz w:val="20"/>
                            <w:szCs w:val="20"/>
                          </w:rPr>
                          <w:t>風險抵禦</w:t>
                        </w:r>
                        <w:r>
                          <w:rPr>
                            <w:rFonts w:ascii="標楷體" w:eastAsia="標楷體" w:hAnsi="標楷體" w:cs="新細明體" w:hint="eastAsia"/>
                            <w:color w:val="000000"/>
                            <w:kern w:val="0"/>
                            <w:sz w:val="20"/>
                            <w:szCs w:val="20"/>
                          </w:rPr>
                          <w:br/>
                          <w:t>能力的特性</w:t>
                        </w:r>
                      </w:p>
                    </w:txbxContent>
                  </v:textbox>
                </v:rect>
                <v:rect id="Rectangle 5" o:spid="_x0000_s1202" style="position:absolute;left:3683;top:31496;width:6572;height:5219;visibility:visible;mso-wrap-style:square;v-text-anchor:middle-center"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xtsUA&#10;AADbAAAADwAAAGRycy9kb3ducmV2LnhtbESPQWvCQBSE74L/YXmCN91UW9HoKlIoWISCSYvXZ/aZ&#10;hGbfxuyq0V/fLQgeh5n5hlmsWlOJCzWutKzgZRiBIM6sLjlX8J1+DKYgnEfWWFkmBTdysFp2OwuM&#10;tb3yji6Jz0WAsItRQeF9HUvpsoIMuqGtiYN3tI1BH2STS93gNcBNJUdRNJEGSw4LBdb0XlD2m5yN&#10;gq/z+JDMsrfJ5+l+O/5sX3mD6V6pfq9dz0F4av0z/GhvtILpCP6/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XG2xQAAANsAAAAPAAAAAAAAAAAAAAAAAJgCAABkcnMv&#10;ZG93bnJldi54bWxQSwUGAAAAAAQABAD1AAAAigMAAAAA&#10;" filled="f" fillcolor="#d97300" stroked="f" strokecolor="white" strokeweight="2pt">
                  <v:textbox inset=".3mm,.2mm,.3mm,.2mm">
                    <w:txbxContent>
                      <w:p w:rsidR="008B661A" w:rsidRDefault="008B661A" w:rsidP="003D34F7">
                        <w:pPr>
                          <w:autoSpaceDE w:val="0"/>
                          <w:autoSpaceDN w:val="0"/>
                          <w:adjustRightInd w:val="0"/>
                          <w:snapToGrid w:val="0"/>
                          <w:spacing w:before="40"/>
                          <w:jc w:val="center"/>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風險抵禦</w:t>
                        </w:r>
                        <w:r>
                          <w:rPr>
                            <w:rFonts w:ascii="標楷體" w:eastAsia="標楷體" w:hAnsi="標楷體" w:cs="新細明體" w:hint="eastAsia"/>
                            <w:color w:val="000000"/>
                            <w:kern w:val="0"/>
                            <w:sz w:val="20"/>
                            <w:szCs w:val="20"/>
                          </w:rPr>
                          <w:br/>
                          <w:t>的績效</w:t>
                        </w:r>
                      </w:p>
                    </w:txbxContent>
                  </v:textbox>
                </v:rect>
                <v:line id="Line 83" o:spid="_x0000_s1203" style="position:absolute;visibility:visible;mso-wrap-style:square" from="127,6203" to="10858,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TA8MAAADbAAAADwAAAGRycy9kb3ducmV2LnhtbESPQWvCQBSE7wX/w/IEL6XZaIuVNKtI&#10;QfRoo+D1mX0mqdm3YXcb47/vFgoeh5n5hslXg2lFT843lhVMkxQEcWl1w5WC42HzsgDhA7LG1jIp&#10;uJOH1XL0lGOm7Y2/qC9CJSKEfYYK6hC6TEpf1mTQJ7Yjjt7FOoMhSldJ7fAW4aaVszSdS4MNx4Ua&#10;O/qsqbwWP0aBe19rfj5t22Lu9+e343e/D4VUajIe1h8gAg3hEf5v77SCxSv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S0wPDAAAA2wAAAA8AAAAAAAAAAAAA&#10;AAAAoQIAAGRycy9kb3ducmV2LnhtbFBLBQYAAAAABAAEAPkAAACRAwAAAAA=&#10;" strokecolor="gray">
                  <v:stroke dashstyle="dash"/>
                </v:line>
                <v:line id="Line 84" o:spid="_x0000_s1204" style="position:absolute;visibility:visible;mso-wrap-style:square" from="63,11093" to="10795,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Ld8MAAADbAAAADwAAAGRycy9kb3ducmV2LnhtbESPQWvCQBSE7wX/w/KEXkrdWERDdJUg&#10;lPZoY8Dra/aZpM2+DbvbJP57t1DocZiZb5jdYTKdGMj51rKC5SIBQVxZ3XKtoDy/PqcgfEDW2Fkm&#10;BTfycNjPHnaYaTvyBw1FqEWEsM9QQRNCn0npq4YM+oXtiaN3tc5giNLVUjscI9x08iVJ1tJgy3Gh&#10;wZ6ODVXfxY9R4Da55qfLW1es/elzVX4Np1BIpR7nU74FEWgK/+G/9rtWkK7g9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7S3fDAAAA2wAAAA8AAAAAAAAAAAAA&#10;AAAAoQIAAGRycy9kb3ducmV2LnhtbFBLBQYAAAAABAAEAPkAAACRAwAAAAA=&#10;" strokecolor="gray">
                  <v:stroke dashstyle="dash"/>
                </v:line>
                <v:line id="Line 85" o:spid="_x0000_s1205" style="position:absolute;visibility:visible;mso-wrap-style:square" from="2794,11093" to="2800,4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u7MMAAADbAAAADwAAAGRycy9kb3ducmV2LnhtbESPQWvCQBSE7wX/w/IEL6XZKK2VNKtI&#10;QfRoo+D1mX0mqdm3YXcb47/vFgoeh5n5hslXg2lFT843lhVMkxQEcWl1w5WC42HzsgDhA7LG1jIp&#10;uJOH1XL0lGOm7Y2/qC9CJSKEfYYK6hC6TEpf1mTQJ7Yjjt7FOoMhSldJ7fAW4aaVszSdS4MNx4Ua&#10;O/qsqbwWP0aBe19rfj5t22Lu9+fX43e/D4VUajIe1h8gAg3hEf5v77SCxRv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37uzDAAAA2wAAAA8AAAAAAAAAAAAA&#10;AAAAoQIAAGRycy9kb3ducmV2LnhtbFBLBQYAAAAABAAEAPkAAACRAwAAAAA=&#10;" strokecolor="gray">
                  <v:stroke dashstyle="dash"/>
                </v:line>
                <v:line id="Line 86" o:spid="_x0000_s1206" style="position:absolute;flip:x;visibility:visible;mso-wrap-style:square" from="2794,29825" to="11303,2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6Z8QAAADbAAAADwAAAGRycy9kb3ducmV2LnhtbESPQWvCQBSE74L/YXlCL1J3q1TS1FWk&#10;VtqLh2i9P7LPJJh9G7Krif++Kwgeh5n5hlmseluLK7W+cqzhbaJAEOfOVFxo+DtsXxMQPiAbrB2T&#10;hht5WC2HgwWmxnWc0XUfChEh7FPUUIbQpFL6vCSLfuIa4uidXGsxRNkW0rTYRbit5VSpubRYcVwo&#10;saGvkvLz/mI1vH+fj70a7z66aZGr5Lj5Mdl2pvXLqF9/ggjUh2f40f41GpI5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zpnxAAAANsAAAAPAAAAAAAAAAAA&#10;AAAAAKECAABkcnMvZG93bnJldi54bWxQSwUGAAAAAAQABAD5AAAAkgMAAAAA&#10;" strokecolor="gray">
                  <v:stroke dashstyle="dash"/>
                </v:line>
                <v:shape id="Text Box 87" o:spid="_x0000_s1207" type="#_x0000_t202" style="position:absolute;top:12236;width:2349;height:2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AqsEA&#10;AADbAAAADwAAAGRycy9kb3ducmV2LnhtbESPQWsCMRSE7wX/Q3iCt5pVscpqFFFqe3X1srdH8txd&#10;TF6WTarrv2+EQo/DzHzDrLe9s+JOXWg8K5iMMxDE2puGKwWX8+f7EkSIyAatZ1LwpADbzeBtjbnx&#10;Dz7RvYiVSBAOOSqoY2xzKYOuyWEY+5Y4eVffOYxJdpU0HT4S3Fk5zbIP6bDhtFBjS/ua9K34cQrK&#10;fWml15e5/jrNJO6Kw9GWB6VGw363AhGpj//hv/a3UbBcwOt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WQKrBAAAA2wAAAA8AAAAAAAAAAAAAAAAAmAIAAGRycy9kb3du&#10;cmV2LnhtbFBLBQYAAAAABAAEAPUAAACGAwAAAAA=&#10;" filled="f" stroked="f">
                  <v:textbox style="layout-flow:vertical-ideographic" inset="0,0,0,0">
                    <w:txbxContent>
                      <w:p w:rsidR="008B661A" w:rsidRDefault="008B661A" w:rsidP="003D34F7">
                        <w:pPr>
                          <w:adjustRightInd w:val="0"/>
                          <w:snapToGrid w:val="0"/>
                          <w:jc w:val="center"/>
                          <w:rPr>
                            <w:rFonts w:eastAsia="標楷體"/>
                            <w:sz w:val="20"/>
                            <w:szCs w:val="20"/>
                          </w:rPr>
                        </w:pPr>
                        <w:r>
                          <w:rPr>
                            <w:rFonts w:eastAsia="標楷體" w:hAnsi="標楷體" w:hint="eastAsia"/>
                            <w:sz w:val="20"/>
                            <w:szCs w:val="20"/>
                          </w:rPr>
                          <w:t>風險抵禦能力的組成</w:t>
                        </w:r>
                      </w:p>
                    </w:txbxContent>
                  </v:textbox>
                </v:shape>
                <v:line id="Line 88" o:spid="_x0000_s1208" style="position:absolute;visibility:visible;mso-wrap-style:square" from="14859,5568" to="50958,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89" o:spid="_x0000_s1209" style="position:absolute;visibility:visible;mso-wrap-style:square" from="14795,5568" to="14801,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90" o:spid="_x0000_s1210" style="position:absolute;visibility:visible;mso-wrap-style:square" from="24130,5600" to="24130,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91" o:spid="_x0000_s1211" style="position:absolute;visibility:visible;mso-wrap-style:square" from="33267,3784" to="33280,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92" o:spid="_x0000_s1212" style="position:absolute;visibility:visible;mso-wrap-style:square" from="42373,5556" to="42373,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93" o:spid="_x0000_s1213" style="position:absolute;visibility:visible;mso-wrap-style:square" from="50952,5556" to="5095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94" o:spid="_x0000_s1214" style="position:absolute;left:29311;top:4895;width:8954;height:3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VcQA&#10;AADbAAAADwAAAGRycy9kb3ducmV2LnhtbESPzW7CMBCE70h9B2sr9QZOKopoGoP6QxE3ftIHWMXb&#10;OEq8jmIXUp4eIyFxHM3MN5p8OdhWHKn3tWMF6SQBQVw6XXOl4Kf4Hs9B+ICssXVMCv7Jw3LxMMox&#10;0+7EezoeQiUihH2GCkwIXSalLw1Z9BPXEUfv1/UWQ5R9JXWPpwi3rXxOkpm0WHNcMNjRp6GyOfxZ&#10;BbvpNphGfq3Sl3Oz3qXFh/arvVJPj8P7G4hAQ7iHb+2NVvA6h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flXEAAAA2wAAAA8AAAAAAAAAAAAAAAAAmAIAAGRycy9k&#10;b3ducmV2LnhtbFBLBQYAAAAABAAEAPUAAACJAwAAAAA=&#10;" filled="f" strokecolor="red" strokeweight="1.5pt">
                  <v:stroke dashstyle="dash"/>
                </v:rect>
                <v:rect id="Rectangle 95" o:spid="_x0000_s1215" style="position:absolute;left:30035;top:30556;width:790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f7cQA&#10;AADbAAAADwAAAGRycy9kb3ducmV2LnhtbESPQWvCQBSE74L/YXmCF6mbKpUmdRUpKB56qImgx0f2&#10;NYlm34bsqvHfuwXB4zDzzTDzZWdqcaXWVZYVvI8jEMS51RUXCvbZ+u0ThPPIGmvLpOBODpaLfm+O&#10;ibY33tE19YUIJewSVFB63yRSurwkg25sG+Lg/dnWoA+yLaRu8RbKTS0nUTSTBisOCyU29F1Sfk4v&#10;RkF8Ok6zWGe/9me0uxzS2J02s1yp4aBbfYHw1PlX+ElvdeA+4P9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XH+3EAAAA2wAAAA8AAAAAAAAAAAAAAAAAmAIAAGRycy9k&#10;b3ducmV2LnhtbFBLBQYAAAAABAAEAPUAAACJAwAAAAA=&#10;" filled="f" strokecolor="navy" strokeweight="1.5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6" o:spid="_x0000_s1216" type="#_x0000_t62" style="position:absolute;left:29464;top:44354;width:1038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X1sUA&#10;AADcAAAADwAAAGRycy9kb3ducmV2LnhtbESP3WrCQBSE74W+w3IK3plNBEVTVymCoAgFfwrt3SF7&#10;mqTNng27a4xv3xUEL4eZ+YZZrHrTiI6cry0ryJIUBHFhdc2lgvNpM5qB8AFZY2OZFNzIw2r5Mlhg&#10;ru2VD9QdQykihH2OCqoQ2lxKX1Rk0Ce2JY7ej3UGQ5SulNrhNcJNI8dpOpUGa44LFba0rqj4O16M&#10;AjM5ZHvtunnz+eHW06/++3e3b5UavvbvbyAC9eEZfrS3WsEkG8P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ZfWxQAAANwAAAAPAAAAAAAAAAAAAAAAAJgCAABkcnMv&#10;ZG93bnJldi54bWxQSwUGAAAAAAQABAD1AAAAigMAAAAA&#10;" adj="10106,-8212">
                  <v:textbox>
                    <w:txbxContent>
                      <w:p w:rsidR="008B661A" w:rsidRDefault="008B661A" w:rsidP="003D34F7">
                        <w:pPr>
                          <w:jc w:val="center"/>
                          <w:rPr>
                            <w:sz w:val="20"/>
                            <w:szCs w:val="20"/>
                          </w:rPr>
                        </w:pPr>
                        <w:r>
                          <w:rPr>
                            <w:rFonts w:eastAsia="標楷體" w:hAnsi="標楷體" w:hint="eastAsia"/>
                            <w:color w:val="000000"/>
                            <w:kern w:val="0"/>
                            <w:sz w:val="20"/>
                            <w:szCs w:val="20"/>
                          </w:rPr>
                          <w:t>風險管理效能</w:t>
                        </w:r>
                      </w:p>
                    </w:txbxContent>
                  </v:textbox>
                </v:shape>
                <v:rect id="Rectangle 97" o:spid="_x0000_s1217" style="position:absolute;left:10737;top:4857;width:18003;height:3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XUMYA&#10;AADcAAAADwAAAGRycy9kb3ducmV2LnhtbESPUUvDQBCE3wX/w7FCX6S9pKLU2GuRqlDRF9P+gG1u&#10;mwRzezG3TWJ/vScIPg4z8w2zXI+uUT11ofZsIJ0loIgLb2suDex3L9MFqCDIFhvPZOCbAqxXlxdL&#10;zKwf+IP6XEoVIRwyNFCJtJnWoajIYZj5ljh6R985lCi7UtsOhwh3jZ4nyZ12WHNcqLClTUXFZ35y&#10;Br768/Nrcjjev10f0s3pSQbJ3wdjJlfj4wMooVH+w3/trTVwm97A75l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AXUMYAAADcAAAADwAAAAAAAAAAAAAAAACYAgAAZHJz&#10;L2Rvd25yZXYueG1sUEsFBgAAAAAEAAQA9QAAAIsDAAAAAA==&#10;" filled="f" strokecolor="blue" strokeweight="1.5pt">
                  <v:stroke dashstyle="dash"/>
                </v:rect>
                <v:rect id="Rectangle 98" o:spid="_x0000_s1218" style="position:absolute;left:12128;top:36652;width:1609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uKccA&#10;AADcAAAADwAAAGRycy9kb3ducmV2LnhtbESPT2vCQBTE7wW/w/KEXkrdWFtpYlYphRYPHjQp1OMj&#10;+8wfs29DdtX47V2h0OMwM79h0tVgWnGm3tWWFUwnEQjiwuqaSwU/+dfzOwjnkTW2lknBlRyslqOH&#10;FBNtL7yjc+ZLESDsElRQed8lUrqiIoNuYjvi4B1sb9AH2ZdS93gJcNPKlyiaS4M1h4UKO/qsqDhm&#10;J6MgbvazPNb51m6edqffLHbN97xQ6nE8fCxAeBr8f/ivvdYK3qavcD8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LinHAAAA3AAAAA8AAAAAAAAAAAAAAAAAmAIAAGRy&#10;cy9kb3ducmV2LnhtbFBLBQYAAAAABAAEAPUAAACMAwAAAAA=&#10;" filled="f" strokecolor="navy" strokeweight="1.5pt"/>
                <v:shape id="AutoShape 99" o:spid="_x0000_s1219" type="#_x0000_t62" style="position:absolute;left:13798;top:44196;width:11379;height:361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JkMYA&#10;AADcAAAADwAAAGRycy9kb3ducmV2LnhtbESPT2vCQBTE70K/w/IKvUjdWBorMatYoSB4EP+A12f2&#10;NRuSfRuyW4399N2C4HGYmd8w+aK3jbhQ5yvHCsajBARx4XTFpYLj4et1CsIHZI2NY1JwIw+L+dMg&#10;x0y7K+/osg+liBD2GSowIbSZlL4wZNGPXEscvW/XWQxRdqXUHV4j3DbyLUkm0mLFccFgSytDRb3/&#10;sZFilts+PZtfqd83w+Np+7H6rDdKvTz3yxmIQH14hO/ttVaQjl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TJkMYAAADcAAAADwAAAAAAAAAAAAAAAACYAgAAZHJz&#10;L2Rvd25yZXYueG1sUEsFBgAAAAAEAAQA9QAAAIsDAAAAAA==&#10;" adj="11993,-9095">
                  <v:textbox inset="0,0,0,0">
                    <w:txbxContent>
                      <w:p w:rsidR="008B661A" w:rsidRDefault="008B661A" w:rsidP="003D34F7">
                        <w:pPr>
                          <w:spacing w:before="40"/>
                          <w:jc w:val="center"/>
                          <w:rPr>
                            <w:rFonts w:eastAsia="標楷體" w:hAnsi="標楷體"/>
                            <w:color w:val="000000"/>
                            <w:kern w:val="0"/>
                            <w:sz w:val="20"/>
                            <w:szCs w:val="20"/>
                          </w:rPr>
                        </w:pPr>
                        <w:r>
                          <w:rPr>
                            <w:rFonts w:eastAsia="標楷體" w:hAnsi="標楷體" w:hint="eastAsia"/>
                            <w:color w:val="000000"/>
                            <w:kern w:val="0"/>
                            <w:sz w:val="20"/>
                            <w:szCs w:val="20"/>
                          </w:rPr>
                          <w:t>國家適應復原能力</w:t>
                        </w:r>
                      </w:p>
                    </w:txbxContent>
                  </v:textbox>
                </v:shape>
                <w10:anchorlock/>
              </v:group>
            </w:pict>
          </mc:Fallback>
        </mc:AlternateContent>
      </w:r>
    </w:p>
    <w:p w:rsidR="003D34F7" w:rsidRPr="003D34F7" w:rsidRDefault="003D34F7" w:rsidP="003D34F7">
      <w:pPr>
        <w:widowControl/>
        <w:snapToGrid w:val="0"/>
        <w:spacing w:beforeLines="25" w:before="90" w:afterLines="25" w:after="90" w:line="480" w:lineRule="exact"/>
        <w:ind w:leftChars="102" w:left="895" w:hangingChars="250" w:hanging="650"/>
        <w:jc w:val="center"/>
        <w:rPr>
          <w:rFonts w:eastAsia="標楷體"/>
          <w:spacing w:val="10"/>
          <w:kern w:val="0"/>
        </w:rPr>
      </w:pPr>
      <w:r w:rsidRPr="003D34F7">
        <w:rPr>
          <w:rFonts w:eastAsia="標楷體" w:hint="eastAsia"/>
          <w:spacing w:val="10"/>
          <w:kern w:val="0"/>
        </w:rPr>
        <w:t>圖</w:t>
      </w:r>
      <w:r w:rsidRPr="003D34F7">
        <w:rPr>
          <w:rFonts w:eastAsia="標楷體" w:hint="eastAsia"/>
          <w:spacing w:val="10"/>
          <w:kern w:val="0"/>
        </w:rPr>
        <w:t xml:space="preserve">5  </w:t>
      </w:r>
      <w:r w:rsidRPr="003D34F7">
        <w:rPr>
          <w:rFonts w:eastAsia="標楷體" w:hint="eastAsia"/>
          <w:spacing w:val="10"/>
          <w:kern w:val="0"/>
        </w:rPr>
        <w:t>「國家風險抵禦能力」的評估模式</w:t>
      </w:r>
    </w:p>
    <w:p w:rsidR="003D34F7" w:rsidRPr="003D34F7" w:rsidRDefault="003D34F7" w:rsidP="003D34F7">
      <w:pPr>
        <w:widowControl/>
        <w:numPr>
          <w:ilvl w:val="0"/>
          <w:numId w:val="46"/>
        </w:numPr>
        <w:spacing w:beforeLines="50" w:before="180" w:afterLines="50" w:after="180" w:line="480" w:lineRule="exact"/>
        <w:jc w:val="both"/>
        <w:rPr>
          <w:rFonts w:eastAsia="標楷體"/>
          <w:b/>
          <w:spacing w:val="10"/>
          <w:kern w:val="0"/>
          <w:sz w:val="28"/>
          <w:szCs w:val="20"/>
        </w:rPr>
      </w:pPr>
      <w:r w:rsidRPr="003D34F7">
        <w:rPr>
          <w:rFonts w:eastAsia="標楷體"/>
          <w:b/>
          <w:spacing w:val="10"/>
          <w:kern w:val="0"/>
          <w:sz w:val="28"/>
          <w:szCs w:val="20"/>
        </w:rPr>
        <w:t>結</w:t>
      </w:r>
      <w:r w:rsidRPr="003D34F7">
        <w:rPr>
          <w:rFonts w:eastAsia="標楷體" w:hint="eastAsia"/>
          <w:b/>
          <w:spacing w:val="10"/>
          <w:kern w:val="0"/>
          <w:sz w:val="28"/>
          <w:szCs w:val="20"/>
        </w:rPr>
        <w:t>語</w:t>
      </w:r>
    </w:p>
    <w:p w:rsidR="003D34F7" w:rsidRPr="003D34F7" w:rsidRDefault="003D34F7" w:rsidP="003D34F7">
      <w:pPr>
        <w:widowControl/>
        <w:spacing w:beforeLines="50" w:before="180" w:afterLines="50" w:after="180" w:line="480" w:lineRule="exact"/>
        <w:ind w:left="680"/>
        <w:jc w:val="both"/>
        <w:rPr>
          <w:rFonts w:eastAsia="標楷體"/>
          <w:spacing w:val="10"/>
          <w:kern w:val="0"/>
          <w:sz w:val="28"/>
          <w:szCs w:val="20"/>
        </w:rPr>
      </w:pPr>
      <w:r w:rsidRPr="003D34F7">
        <w:rPr>
          <w:rFonts w:eastAsia="標楷體" w:hint="eastAsia"/>
          <w:b/>
          <w:spacing w:val="10"/>
          <w:kern w:val="0"/>
          <w:sz w:val="28"/>
          <w:szCs w:val="20"/>
        </w:rPr>
        <w:t xml:space="preserve">    </w:t>
      </w:r>
      <w:r w:rsidRPr="003D34F7">
        <w:rPr>
          <w:rFonts w:eastAsia="標楷體" w:hint="eastAsia"/>
          <w:spacing w:val="10"/>
          <w:kern w:val="0"/>
          <w:sz w:val="28"/>
          <w:szCs w:val="20"/>
        </w:rPr>
        <w:t>根據</w:t>
      </w:r>
      <w:r w:rsidRPr="003D34F7">
        <w:rPr>
          <w:rFonts w:eastAsia="標楷體" w:hint="eastAsia"/>
          <w:spacing w:val="10"/>
          <w:kern w:val="0"/>
          <w:sz w:val="28"/>
          <w:szCs w:val="20"/>
        </w:rPr>
        <w:t xml:space="preserve">WEF </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2013</w:t>
      </w:r>
      <w:r w:rsidRPr="003D34F7">
        <w:rPr>
          <w:rFonts w:eastAsia="標楷體" w:hint="eastAsia"/>
          <w:spacing w:val="10"/>
          <w:kern w:val="0"/>
          <w:sz w:val="28"/>
          <w:szCs w:val="20"/>
        </w:rPr>
        <w:t>年全球風險</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報告，有三方面的政策啟示：</w:t>
      </w:r>
      <w:r w:rsidRPr="003D34F7">
        <w:rPr>
          <w:rFonts w:eastAsia="標楷體" w:hint="eastAsia"/>
          <w:spacing w:val="10"/>
          <w:kern w:val="0"/>
          <w:sz w:val="28"/>
          <w:szCs w:val="20"/>
        </w:rPr>
        <w:t>(1)</w:t>
      </w:r>
      <w:r w:rsidRPr="003D34F7">
        <w:rPr>
          <w:rFonts w:eastAsia="標楷體" w:hint="eastAsia"/>
          <w:spacing w:val="10"/>
          <w:kern w:val="0"/>
          <w:sz w:val="28"/>
          <w:szCs w:val="20"/>
        </w:rPr>
        <w:t>提升薪資水準平衡所得差距；</w:t>
      </w:r>
      <w:r w:rsidRPr="003D34F7">
        <w:rPr>
          <w:rFonts w:eastAsia="標楷體" w:hint="eastAsia"/>
          <w:spacing w:val="10"/>
          <w:kern w:val="0"/>
          <w:sz w:val="28"/>
          <w:szCs w:val="20"/>
        </w:rPr>
        <w:t>(2)</w:t>
      </w:r>
      <w:r w:rsidRPr="003D34F7">
        <w:rPr>
          <w:rFonts w:eastAsia="標楷體" w:hint="eastAsia"/>
          <w:spacing w:val="10"/>
          <w:kern w:val="0"/>
          <w:sz w:val="28"/>
          <w:szCs w:val="20"/>
        </w:rPr>
        <w:t>提升制度品質強化經濟風險管理；</w:t>
      </w:r>
      <w:r w:rsidRPr="003D34F7">
        <w:rPr>
          <w:rFonts w:eastAsia="標楷體" w:hint="eastAsia"/>
          <w:spacing w:val="10"/>
          <w:kern w:val="0"/>
          <w:sz w:val="28"/>
          <w:szCs w:val="20"/>
        </w:rPr>
        <w:t>(3)</w:t>
      </w:r>
      <w:r w:rsidRPr="003D34F7">
        <w:rPr>
          <w:rFonts w:eastAsia="標楷體" w:hint="eastAsia"/>
          <w:spacing w:val="10"/>
          <w:kern w:val="0"/>
          <w:sz w:val="28"/>
          <w:szCs w:val="20"/>
        </w:rPr>
        <w:t>加強國際合作的議題與作為</w:t>
      </w:r>
      <w:r w:rsidRPr="003D34F7">
        <w:rPr>
          <w:rFonts w:ascii="新細明體" w:hAnsi="新細明體" w:hint="eastAsia"/>
          <w:spacing w:val="10"/>
          <w:kern w:val="0"/>
          <w:sz w:val="28"/>
          <w:szCs w:val="20"/>
        </w:rPr>
        <w:t>。</w:t>
      </w:r>
    </w:p>
    <w:p w:rsidR="003D34F7" w:rsidRPr="003D34F7" w:rsidRDefault="003D34F7" w:rsidP="003D34F7">
      <w:pPr>
        <w:widowControl/>
        <w:numPr>
          <w:ilvl w:val="3"/>
          <w:numId w:val="42"/>
        </w:numPr>
        <w:adjustRightInd w:val="0"/>
        <w:snapToGrid w:val="0"/>
        <w:spacing w:beforeLines="50" w:before="180" w:afterLines="50" w:after="180" w:line="480" w:lineRule="exact"/>
        <w:jc w:val="both"/>
        <w:rPr>
          <w:rFonts w:eastAsia="標楷體"/>
          <w:spacing w:val="10"/>
          <w:kern w:val="0"/>
          <w:sz w:val="28"/>
          <w:szCs w:val="20"/>
        </w:rPr>
      </w:pPr>
      <w:r w:rsidRPr="003D34F7">
        <w:rPr>
          <w:rFonts w:eastAsia="標楷體" w:hint="eastAsia"/>
          <w:spacing w:val="10"/>
          <w:kern w:val="0"/>
          <w:sz w:val="28"/>
          <w:szCs w:val="20"/>
        </w:rPr>
        <w:t>提升薪資水準平衡所得差距</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我國所得不均問題相對於全球各國輕微，惟有日益惡化的現象。主要係受薪階級薪資所得未成長與退休年金制度設計的瑕疵，以及全球化造成勞工階級的困境，年輕族群的相對剝奪感。這些結構性問題，似可借鏡各國驅動「所得倍增」政策的經驗，一方面</w:t>
      </w:r>
      <w:r w:rsidRPr="003D34F7">
        <w:rPr>
          <w:rFonts w:eastAsia="標楷體" w:hint="eastAsia"/>
          <w:spacing w:val="10"/>
          <w:kern w:val="0"/>
          <w:sz w:val="28"/>
          <w:szCs w:val="20"/>
        </w:rPr>
        <w:lastRenderedPageBreak/>
        <w:t>讓薪資所得對應生產力提升，並力促企業家擺脫成本效率的作法，迎向價值創造的思</w:t>
      </w:r>
      <w:proofErr w:type="gramStart"/>
      <w:r w:rsidRPr="003D34F7">
        <w:rPr>
          <w:rFonts w:eastAsia="標楷體" w:hint="eastAsia"/>
          <w:spacing w:val="10"/>
          <w:kern w:val="0"/>
          <w:sz w:val="28"/>
          <w:szCs w:val="20"/>
        </w:rPr>
        <w:t>惟</w:t>
      </w:r>
      <w:proofErr w:type="gramEnd"/>
      <w:r w:rsidRPr="003D34F7">
        <w:rPr>
          <w:rFonts w:eastAsia="標楷體" w:hint="eastAsia"/>
          <w:spacing w:val="10"/>
          <w:kern w:val="0"/>
          <w:sz w:val="28"/>
          <w:szCs w:val="20"/>
        </w:rPr>
        <w:t>。</w:t>
      </w:r>
    </w:p>
    <w:p w:rsidR="003D34F7" w:rsidRPr="003D34F7" w:rsidRDefault="003D34F7" w:rsidP="003D34F7">
      <w:pPr>
        <w:widowControl/>
        <w:numPr>
          <w:ilvl w:val="3"/>
          <w:numId w:val="42"/>
        </w:numPr>
        <w:adjustRightInd w:val="0"/>
        <w:snapToGrid w:val="0"/>
        <w:spacing w:beforeLines="50" w:before="180" w:afterLines="50" w:after="180" w:line="480" w:lineRule="exact"/>
        <w:jc w:val="both"/>
        <w:rPr>
          <w:rFonts w:eastAsia="標楷體"/>
          <w:spacing w:val="10"/>
          <w:kern w:val="0"/>
          <w:sz w:val="28"/>
          <w:szCs w:val="20"/>
        </w:rPr>
      </w:pPr>
      <w:r w:rsidRPr="003D34F7">
        <w:rPr>
          <w:rFonts w:eastAsia="標楷體" w:hint="eastAsia"/>
          <w:spacing w:val="10"/>
          <w:kern w:val="0"/>
          <w:sz w:val="28"/>
          <w:szCs w:val="20"/>
        </w:rPr>
        <w:t>提升制度品質強化經濟風險管理</w:t>
      </w:r>
      <w:r w:rsidRPr="003D34F7">
        <w:rPr>
          <w:rFonts w:ascii="新細明體" w:hAnsi="新細明體" w:hint="eastAsia"/>
          <w:spacing w:val="10"/>
          <w:kern w:val="0"/>
          <w:sz w:val="28"/>
          <w:szCs w:val="20"/>
        </w:rPr>
        <w:t>：</w:t>
      </w:r>
      <w:r w:rsidRPr="003D34F7">
        <w:rPr>
          <w:rFonts w:eastAsia="標楷體"/>
          <w:spacing w:val="10"/>
          <w:kern w:val="0"/>
          <w:sz w:val="28"/>
          <w:szCs w:val="20"/>
        </w:rPr>
        <w:t>良好的治理制度有助於強化政策</w:t>
      </w:r>
      <w:r w:rsidRPr="003D34F7">
        <w:rPr>
          <w:rFonts w:eastAsia="標楷體" w:hint="eastAsia"/>
          <w:spacing w:val="10"/>
          <w:kern w:val="0"/>
          <w:sz w:val="28"/>
          <w:szCs w:val="20"/>
        </w:rPr>
        <w:t>改革</w:t>
      </w:r>
      <w:r w:rsidRPr="003D34F7">
        <w:rPr>
          <w:rFonts w:eastAsia="標楷體"/>
          <w:spacing w:val="10"/>
          <w:kern w:val="0"/>
          <w:sz w:val="28"/>
          <w:szCs w:val="20"/>
        </w:rPr>
        <w:t>的可信度</w:t>
      </w:r>
      <w:r w:rsidRPr="003D34F7">
        <w:rPr>
          <w:rFonts w:eastAsia="標楷體" w:hint="eastAsia"/>
          <w:spacing w:val="10"/>
          <w:kern w:val="0"/>
          <w:sz w:val="28"/>
          <w:szCs w:val="20"/>
        </w:rPr>
        <w:t>與</w:t>
      </w:r>
      <w:r w:rsidRPr="003D34F7">
        <w:rPr>
          <w:rFonts w:eastAsia="標楷體"/>
          <w:spacing w:val="10"/>
          <w:kern w:val="0"/>
          <w:sz w:val="28"/>
          <w:szCs w:val="20"/>
        </w:rPr>
        <w:t>決心</w:t>
      </w:r>
      <w:r w:rsidRPr="003D34F7">
        <w:rPr>
          <w:rFonts w:eastAsia="標楷體" w:hint="eastAsia"/>
          <w:spacing w:val="10"/>
          <w:kern w:val="0"/>
          <w:sz w:val="28"/>
          <w:szCs w:val="20"/>
        </w:rPr>
        <w:t>。因</w:t>
      </w:r>
      <w:r w:rsidRPr="003D34F7">
        <w:rPr>
          <w:rFonts w:eastAsia="標楷體"/>
          <w:spacing w:val="10"/>
          <w:kern w:val="0"/>
          <w:sz w:val="28"/>
          <w:szCs w:val="20"/>
        </w:rPr>
        <w:t>應未來難以掌握的風險，我國</w:t>
      </w:r>
      <w:r w:rsidRPr="003D34F7">
        <w:rPr>
          <w:rFonts w:eastAsia="標楷體" w:hint="eastAsia"/>
          <w:spacing w:val="10"/>
          <w:kern w:val="0"/>
          <w:sz w:val="28"/>
          <w:szCs w:val="20"/>
        </w:rPr>
        <w:t>可朝</w:t>
      </w:r>
      <w:r w:rsidRPr="003D34F7">
        <w:rPr>
          <w:rFonts w:eastAsia="標楷體"/>
          <w:spacing w:val="10"/>
          <w:kern w:val="0"/>
          <w:sz w:val="28"/>
          <w:szCs w:val="20"/>
        </w:rPr>
        <w:t>「強化經濟結構的彈性」、「提高經濟永續成長」（投資未來、引導公部門側重成長、關注就業與成長效益）、「強調長期的經濟目標」、「高品質的管制藉以避免危機」以及「制度的穩健機制」等層面，</w:t>
      </w:r>
      <w:r w:rsidRPr="003D34F7">
        <w:rPr>
          <w:rFonts w:eastAsia="標楷體" w:hint="eastAsia"/>
          <w:spacing w:val="10"/>
          <w:kern w:val="0"/>
          <w:sz w:val="28"/>
          <w:szCs w:val="20"/>
        </w:rPr>
        <w:t>以</w:t>
      </w:r>
      <w:r w:rsidRPr="003D34F7">
        <w:rPr>
          <w:rFonts w:eastAsia="標楷體"/>
          <w:spacing w:val="10"/>
          <w:kern w:val="0"/>
          <w:sz w:val="28"/>
          <w:szCs w:val="20"/>
        </w:rPr>
        <w:t>提升</w:t>
      </w:r>
      <w:r w:rsidRPr="003D34F7">
        <w:rPr>
          <w:rFonts w:eastAsia="標楷體" w:hint="eastAsia"/>
          <w:spacing w:val="10"/>
          <w:kern w:val="0"/>
          <w:sz w:val="28"/>
          <w:szCs w:val="20"/>
        </w:rPr>
        <w:t>風險</w:t>
      </w:r>
      <w:r w:rsidRPr="003D34F7">
        <w:rPr>
          <w:rFonts w:eastAsia="標楷體"/>
          <w:spacing w:val="10"/>
          <w:kern w:val="0"/>
          <w:sz w:val="28"/>
          <w:szCs w:val="20"/>
        </w:rPr>
        <w:t>管理能耐</w:t>
      </w:r>
      <w:r w:rsidRPr="003D34F7">
        <w:rPr>
          <w:rFonts w:ascii="新細明體" w:hAnsi="新細明體" w:hint="eastAsia"/>
          <w:spacing w:val="10"/>
          <w:kern w:val="0"/>
          <w:sz w:val="28"/>
          <w:szCs w:val="20"/>
        </w:rPr>
        <w:t>。</w:t>
      </w:r>
    </w:p>
    <w:p w:rsidR="003D34F7" w:rsidRPr="003D34F7" w:rsidRDefault="003D34F7" w:rsidP="003D34F7">
      <w:pPr>
        <w:widowControl/>
        <w:numPr>
          <w:ilvl w:val="3"/>
          <w:numId w:val="42"/>
        </w:numPr>
        <w:adjustRightInd w:val="0"/>
        <w:snapToGrid w:val="0"/>
        <w:spacing w:beforeLines="50" w:before="180" w:afterLines="50" w:after="180" w:line="480" w:lineRule="exact"/>
        <w:jc w:val="both"/>
        <w:rPr>
          <w:rFonts w:eastAsia="標楷體"/>
          <w:spacing w:val="10"/>
          <w:kern w:val="0"/>
          <w:sz w:val="28"/>
          <w:szCs w:val="20"/>
        </w:rPr>
      </w:pPr>
      <w:r w:rsidRPr="003D34F7">
        <w:rPr>
          <w:rFonts w:eastAsia="標楷體" w:hint="eastAsia"/>
          <w:spacing w:val="10"/>
          <w:kern w:val="0"/>
          <w:sz w:val="28"/>
          <w:szCs w:val="20"/>
        </w:rPr>
        <w:t>加強國際合作的議題與作為</w:t>
      </w:r>
      <w:r w:rsidRPr="003D34F7">
        <w:rPr>
          <w:rFonts w:ascii="新細明體" w:hAnsi="新細明體" w:hint="eastAsia"/>
          <w:spacing w:val="10"/>
          <w:kern w:val="0"/>
          <w:sz w:val="28"/>
          <w:szCs w:val="20"/>
        </w:rPr>
        <w:t>：</w:t>
      </w:r>
      <w:r w:rsidRPr="003D34F7">
        <w:rPr>
          <w:rFonts w:eastAsia="標楷體" w:hint="eastAsia"/>
          <w:spacing w:val="10"/>
          <w:kern w:val="0"/>
          <w:sz w:val="28"/>
          <w:szCs w:val="20"/>
        </w:rPr>
        <w:t>在經濟和環境正在經歷結構性的轉變，國際社會應進行必要的「策略投資」，藉以防止經濟和環境系統出現重大問題</w:t>
      </w:r>
      <w:r w:rsidRPr="003D34F7">
        <w:rPr>
          <w:rFonts w:eastAsia="標楷體"/>
          <w:spacing w:val="10"/>
          <w:kern w:val="0"/>
          <w:sz w:val="28"/>
          <w:szCs w:val="20"/>
        </w:rPr>
        <w:t>。另</w:t>
      </w:r>
      <w:r w:rsidRPr="003D34F7">
        <w:rPr>
          <w:rFonts w:eastAsia="標楷體" w:hint="eastAsia"/>
          <w:spacing w:val="10"/>
          <w:kern w:val="0"/>
          <w:sz w:val="28"/>
          <w:szCs w:val="20"/>
        </w:rPr>
        <w:t>促進我國的國際合作亦有助於因應全球風險</w:t>
      </w:r>
      <w:r w:rsidRPr="003D34F7">
        <w:rPr>
          <w:rFonts w:ascii="新細明體" w:hAnsi="新細明體" w:hint="eastAsia"/>
          <w:spacing w:val="10"/>
          <w:kern w:val="0"/>
          <w:sz w:val="28"/>
          <w:szCs w:val="20"/>
        </w:rPr>
        <w:t>，</w:t>
      </w:r>
      <w:r w:rsidRPr="003D34F7">
        <w:rPr>
          <w:rFonts w:eastAsia="標楷體"/>
          <w:spacing w:val="10"/>
          <w:kern w:val="0"/>
          <w:sz w:val="28"/>
          <w:szCs w:val="20"/>
        </w:rPr>
        <w:t>可藉國際或區域合作組織的場合，積極提出共同因應</w:t>
      </w:r>
      <w:r w:rsidRPr="003D34F7">
        <w:rPr>
          <w:rFonts w:eastAsia="標楷體" w:hint="eastAsia"/>
          <w:spacing w:val="10"/>
          <w:kern w:val="0"/>
          <w:sz w:val="28"/>
          <w:szCs w:val="20"/>
        </w:rPr>
        <w:t>如</w:t>
      </w:r>
      <w:r w:rsidRPr="003D34F7">
        <w:rPr>
          <w:rFonts w:eastAsia="標楷體"/>
          <w:spacing w:val="10"/>
          <w:kern w:val="0"/>
          <w:sz w:val="28"/>
          <w:szCs w:val="20"/>
        </w:rPr>
        <w:t>氣候變遷</w:t>
      </w:r>
      <w:r w:rsidRPr="003D34F7">
        <w:rPr>
          <w:rFonts w:eastAsia="標楷體" w:hint="eastAsia"/>
          <w:spacing w:val="10"/>
          <w:kern w:val="0"/>
          <w:sz w:val="28"/>
          <w:szCs w:val="20"/>
        </w:rPr>
        <w:t>等外部風險</w:t>
      </w:r>
      <w:r w:rsidRPr="003D34F7">
        <w:rPr>
          <w:rFonts w:eastAsia="標楷體"/>
          <w:spacing w:val="10"/>
          <w:kern w:val="0"/>
          <w:sz w:val="28"/>
          <w:szCs w:val="20"/>
        </w:rPr>
        <w:t>與經濟合作</w:t>
      </w:r>
      <w:r w:rsidRPr="003D34F7">
        <w:rPr>
          <w:rFonts w:eastAsia="標楷體" w:hint="eastAsia"/>
          <w:spacing w:val="10"/>
          <w:kern w:val="0"/>
          <w:sz w:val="28"/>
          <w:szCs w:val="20"/>
        </w:rPr>
        <w:t>的</w:t>
      </w:r>
      <w:r w:rsidRPr="003D34F7">
        <w:rPr>
          <w:rFonts w:eastAsia="標楷體"/>
          <w:spacing w:val="10"/>
          <w:kern w:val="0"/>
          <w:sz w:val="28"/>
          <w:szCs w:val="20"/>
        </w:rPr>
        <w:t>方案</w:t>
      </w:r>
      <w:r w:rsidRPr="003D34F7">
        <w:rPr>
          <w:rFonts w:eastAsia="標楷體" w:hint="eastAsia"/>
          <w:spacing w:val="10"/>
          <w:kern w:val="0"/>
          <w:sz w:val="28"/>
          <w:szCs w:val="20"/>
        </w:rPr>
        <w:t>，</w:t>
      </w:r>
      <w:r w:rsidRPr="003D34F7">
        <w:rPr>
          <w:rFonts w:eastAsia="標楷體"/>
          <w:spacing w:val="10"/>
          <w:kern w:val="0"/>
          <w:sz w:val="28"/>
          <w:szCs w:val="20"/>
        </w:rPr>
        <w:t>以提升我國的能見度</w:t>
      </w:r>
      <w:r w:rsidRPr="003D34F7">
        <w:rPr>
          <w:rFonts w:eastAsia="標楷體" w:hint="eastAsia"/>
          <w:spacing w:val="10"/>
          <w:kern w:val="0"/>
          <w:sz w:val="28"/>
          <w:szCs w:val="20"/>
        </w:rPr>
        <w:t>與</w:t>
      </w:r>
      <w:r w:rsidRPr="003D34F7">
        <w:rPr>
          <w:rFonts w:eastAsia="標楷體"/>
          <w:spacing w:val="10"/>
          <w:kern w:val="0"/>
          <w:sz w:val="28"/>
          <w:szCs w:val="20"/>
        </w:rPr>
        <w:t>強化風險管理的能</w:t>
      </w:r>
      <w:r w:rsidRPr="003D34F7">
        <w:rPr>
          <w:rFonts w:eastAsia="標楷體" w:hint="eastAsia"/>
          <w:spacing w:val="10"/>
          <w:kern w:val="0"/>
          <w:sz w:val="28"/>
          <w:szCs w:val="20"/>
        </w:rPr>
        <w:t>量</w:t>
      </w:r>
      <w:r w:rsidRPr="003D34F7">
        <w:rPr>
          <w:rFonts w:ascii="新細明體" w:hAnsi="新細明體" w:hint="eastAsia"/>
          <w:spacing w:val="10"/>
          <w:kern w:val="0"/>
          <w:sz w:val="28"/>
          <w:szCs w:val="20"/>
        </w:rPr>
        <w:t>。</w:t>
      </w:r>
    </w:p>
    <w:p w:rsidR="003D34F7" w:rsidRPr="003D34F7" w:rsidRDefault="003D34F7" w:rsidP="003D34F7">
      <w:pPr>
        <w:jc w:val="center"/>
        <w:rPr>
          <w:sz w:val="20"/>
          <w:lang w:val="x-none"/>
        </w:rPr>
      </w:pPr>
    </w:p>
    <w:p w:rsidR="003D34F7" w:rsidRPr="003D34F7" w:rsidRDefault="003D34F7" w:rsidP="003D34F7">
      <w:pPr>
        <w:jc w:val="center"/>
        <w:rPr>
          <w:sz w:val="20"/>
          <w:lang w:val="x-none"/>
        </w:rPr>
      </w:pPr>
    </w:p>
    <w:p w:rsidR="003D34F7" w:rsidRPr="003D34F7" w:rsidRDefault="003D34F7" w:rsidP="003D34F7">
      <w:pPr>
        <w:jc w:val="center"/>
        <w:rPr>
          <w:sz w:val="20"/>
          <w:lang w:val="x-none"/>
        </w:rPr>
      </w:pPr>
    </w:p>
    <w:p w:rsidR="003D34F7" w:rsidRPr="003D34F7" w:rsidRDefault="003D34F7" w:rsidP="003D34F7">
      <w:pPr>
        <w:jc w:val="center"/>
        <w:rPr>
          <w:sz w:val="20"/>
          <w:lang w:val="x-none"/>
        </w:rPr>
      </w:pPr>
      <w:r w:rsidRPr="003D34F7">
        <w:rPr>
          <w:sz w:val="20"/>
          <w:lang w:val="x-none"/>
        </w:rPr>
        <w:br w:type="page"/>
      </w:r>
      <w:r>
        <w:rPr>
          <w:noProof/>
          <w:sz w:val="20"/>
        </w:rPr>
        <w:lastRenderedPageBreak/>
        <w:drawing>
          <wp:inline distT="0" distB="0" distL="0" distR="0">
            <wp:extent cx="4570095" cy="3080385"/>
            <wp:effectExtent l="0" t="0" r="20955" b="24765"/>
            <wp:docPr id="21" name="圖表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34F7" w:rsidRPr="003D34F7" w:rsidRDefault="003D34F7" w:rsidP="003D34F7">
      <w:pPr>
        <w:jc w:val="center"/>
        <w:rPr>
          <w:rFonts w:eastAsia="標楷體"/>
          <w:bCs/>
          <w:color w:val="000000"/>
          <w:kern w:val="24"/>
          <w:sz w:val="28"/>
          <w:szCs w:val="28"/>
          <w:lang w:val="x-none"/>
        </w:rPr>
      </w:pPr>
      <w:r w:rsidRPr="003D34F7">
        <w:rPr>
          <w:rFonts w:eastAsia="標楷體"/>
          <w:color w:val="000000"/>
          <w:sz w:val="28"/>
          <w:szCs w:val="28"/>
          <w:lang w:val="x-none"/>
        </w:rPr>
        <w:t>經濟</w:t>
      </w:r>
      <w:r w:rsidRPr="003D34F7">
        <w:rPr>
          <w:rFonts w:eastAsia="標楷體"/>
          <w:bCs/>
          <w:color w:val="000000"/>
          <w:kern w:val="24"/>
          <w:sz w:val="28"/>
          <w:szCs w:val="28"/>
          <w:lang w:val="x-none" w:eastAsia="x-none"/>
        </w:rPr>
        <w:t>風險項目</w:t>
      </w: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noProof/>
          <w:sz w:val="20"/>
        </w:rPr>
      </w:pPr>
      <w:r>
        <w:rPr>
          <w:noProof/>
          <w:sz w:val="20"/>
        </w:rPr>
        <w:drawing>
          <wp:inline distT="0" distB="0" distL="0" distR="0">
            <wp:extent cx="4570095" cy="2741295"/>
            <wp:effectExtent l="0" t="0" r="20955" b="20955"/>
            <wp:docPr id="20" name="圖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34F7" w:rsidRPr="003D34F7" w:rsidRDefault="003D34F7" w:rsidP="003D34F7">
      <w:pPr>
        <w:jc w:val="center"/>
        <w:rPr>
          <w:rFonts w:eastAsia="標楷體"/>
          <w:bCs/>
          <w:color w:val="000000"/>
          <w:kern w:val="24"/>
          <w:sz w:val="28"/>
          <w:szCs w:val="28"/>
          <w:lang w:val="x-none" w:eastAsia="x-none"/>
        </w:rPr>
      </w:pPr>
      <w:r w:rsidRPr="003D34F7">
        <w:rPr>
          <w:rFonts w:eastAsia="標楷體" w:hint="eastAsia"/>
          <w:bCs/>
          <w:color w:val="000000"/>
          <w:kern w:val="24"/>
          <w:sz w:val="28"/>
          <w:szCs w:val="28"/>
          <w:lang w:val="x-none"/>
        </w:rPr>
        <w:t>環境</w:t>
      </w:r>
      <w:r w:rsidRPr="003D34F7">
        <w:rPr>
          <w:rFonts w:eastAsia="標楷體" w:hint="eastAsia"/>
          <w:bCs/>
          <w:color w:val="000000"/>
          <w:kern w:val="24"/>
          <w:sz w:val="28"/>
          <w:szCs w:val="28"/>
          <w:lang w:val="x-none" w:eastAsia="x-none"/>
        </w:rPr>
        <w:t>風險項目</w:t>
      </w: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noProof/>
          <w:sz w:val="20"/>
        </w:rPr>
      </w:pPr>
      <w:r>
        <w:rPr>
          <w:noProof/>
          <w:sz w:val="20"/>
        </w:rPr>
        <w:lastRenderedPageBreak/>
        <w:drawing>
          <wp:inline distT="0" distB="0" distL="0" distR="0">
            <wp:extent cx="4603115" cy="3037205"/>
            <wp:effectExtent l="0" t="0" r="26035" b="10795"/>
            <wp:docPr id="19" name="圖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34F7" w:rsidRPr="003D34F7" w:rsidRDefault="003D34F7" w:rsidP="003D34F7">
      <w:pPr>
        <w:jc w:val="center"/>
        <w:rPr>
          <w:rFonts w:eastAsia="標楷體"/>
          <w:bCs/>
          <w:color w:val="000000"/>
          <w:kern w:val="24"/>
          <w:sz w:val="28"/>
          <w:szCs w:val="28"/>
          <w:lang w:val="x-none" w:eastAsia="x-none"/>
        </w:rPr>
      </w:pPr>
      <w:r w:rsidRPr="003D34F7">
        <w:rPr>
          <w:rFonts w:eastAsia="標楷體" w:hint="eastAsia"/>
          <w:bCs/>
          <w:color w:val="000000"/>
          <w:kern w:val="24"/>
          <w:sz w:val="28"/>
          <w:szCs w:val="28"/>
          <w:lang w:val="x-none"/>
        </w:rPr>
        <w:t>社會</w:t>
      </w:r>
      <w:r w:rsidRPr="003D34F7">
        <w:rPr>
          <w:rFonts w:eastAsia="標楷體" w:hint="eastAsia"/>
          <w:bCs/>
          <w:color w:val="000000"/>
          <w:kern w:val="24"/>
          <w:sz w:val="28"/>
          <w:szCs w:val="28"/>
          <w:lang w:val="x-none" w:eastAsia="x-none"/>
        </w:rPr>
        <w:t>風險項目</w:t>
      </w: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r>
        <w:rPr>
          <w:noProof/>
          <w:sz w:val="20"/>
        </w:rPr>
        <w:drawing>
          <wp:inline distT="0" distB="0" distL="0" distR="0">
            <wp:extent cx="4570095" cy="3312795"/>
            <wp:effectExtent l="0" t="0" r="20955" b="20955"/>
            <wp:docPr id="16" name="圖表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34F7" w:rsidRPr="003D34F7" w:rsidRDefault="003D34F7" w:rsidP="003D34F7">
      <w:pPr>
        <w:jc w:val="center"/>
        <w:rPr>
          <w:rFonts w:eastAsia="標楷體"/>
          <w:bCs/>
          <w:color w:val="000000"/>
          <w:kern w:val="24"/>
          <w:sz w:val="28"/>
          <w:szCs w:val="28"/>
          <w:lang w:val="x-none"/>
        </w:rPr>
      </w:pPr>
      <w:r w:rsidRPr="003D34F7">
        <w:rPr>
          <w:rFonts w:eastAsia="標楷體" w:hint="eastAsia"/>
          <w:bCs/>
          <w:color w:val="000000"/>
          <w:kern w:val="24"/>
          <w:sz w:val="28"/>
          <w:szCs w:val="28"/>
          <w:lang w:val="x-none"/>
        </w:rPr>
        <w:t>地緣政治風險項目</w:t>
      </w: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r>
        <w:rPr>
          <w:noProof/>
          <w:sz w:val="20"/>
        </w:rPr>
        <w:lastRenderedPageBreak/>
        <w:drawing>
          <wp:inline distT="0" distB="0" distL="0" distR="0">
            <wp:extent cx="4570095" cy="2741295"/>
            <wp:effectExtent l="0" t="0" r="20955" b="20955"/>
            <wp:docPr id="14" name="圖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34F7" w:rsidRPr="003D34F7" w:rsidRDefault="003D34F7" w:rsidP="003D34F7">
      <w:pPr>
        <w:jc w:val="center"/>
        <w:rPr>
          <w:rFonts w:eastAsia="標楷體"/>
          <w:bCs/>
          <w:color w:val="000000"/>
          <w:kern w:val="24"/>
          <w:sz w:val="28"/>
          <w:szCs w:val="28"/>
          <w:lang w:val="x-none" w:eastAsia="x-none"/>
        </w:rPr>
      </w:pPr>
      <w:r w:rsidRPr="003D34F7">
        <w:rPr>
          <w:rFonts w:eastAsia="標楷體" w:hint="eastAsia"/>
          <w:bCs/>
          <w:color w:val="000000"/>
          <w:kern w:val="24"/>
          <w:sz w:val="28"/>
          <w:szCs w:val="28"/>
          <w:lang w:val="x-none"/>
        </w:rPr>
        <w:t>科技</w:t>
      </w:r>
      <w:r w:rsidRPr="003D34F7">
        <w:rPr>
          <w:rFonts w:eastAsia="標楷體" w:hint="eastAsia"/>
          <w:bCs/>
          <w:color w:val="000000"/>
          <w:kern w:val="24"/>
          <w:sz w:val="28"/>
          <w:szCs w:val="28"/>
          <w:lang w:val="x-none" w:eastAsia="x-none"/>
        </w:rPr>
        <w:t>風險項目</w:t>
      </w: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jc w:val="center"/>
        <w:rPr>
          <w:rFonts w:eastAsia="標楷體"/>
          <w:bCs/>
          <w:color w:val="000000"/>
          <w:kern w:val="24"/>
          <w:sz w:val="28"/>
          <w:szCs w:val="28"/>
          <w:lang w:val="x-none"/>
        </w:rPr>
      </w:pPr>
    </w:p>
    <w:p w:rsidR="003D34F7" w:rsidRPr="003D34F7" w:rsidRDefault="003D34F7" w:rsidP="003D34F7">
      <w:pPr>
        <w:rPr>
          <w:sz w:val="20"/>
          <w:lang w:val="x-none" w:eastAsia="x-none"/>
        </w:rPr>
      </w:pPr>
    </w:p>
    <w:p w:rsidR="007338B5" w:rsidRPr="00024A9E" w:rsidRDefault="007338B5" w:rsidP="007338B5">
      <w:pPr>
        <w:overflowPunct w:val="0"/>
        <w:autoSpaceDE w:val="0"/>
        <w:autoSpaceDN w:val="0"/>
        <w:spacing w:line="500" w:lineRule="exact"/>
        <w:ind w:left="1021"/>
        <w:jc w:val="both"/>
        <w:textAlignment w:val="center"/>
        <w:outlineLvl w:val="6"/>
        <w:rPr>
          <w:rFonts w:eastAsia="標楷體"/>
          <w:color w:val="FF0000"/>
          <w:kern w:val="0"/>
          <w:sz w:val="32"/>
          <w:szCs w:val="26"/>
        </w:rPr>
      </w:pPr>
    </w:p>
    <w:p w:rsidR="007338B5" w:rsidRPr="00024A9E" w:rsidRDefault="007338B5" w:rsidP="007338B5">
      <w:pPr>
        <w:adjustRightInd w:val="0"/>
        <w:snapToGrid w:val="0"/>
        <w:spacing w:line="360" w:lineRule="exact"/>
        <w:ind w:leftChars="-15" w:left="-36" w:rightChars="-250" w:right="-600"/>
        <w:jc w:val="both"/>
        <w:rPr>
          <w:rFonts w:eastAsia="標楷體"/>
          <w:color w:val="FF0000"/>
          <w:szCs w:val="22"/>
        </w:rPr>
      </w:pPr>
    </w:p>
    <w:p w:rsidR="00D67275" w:rsidRPr="00024A9E" w:rsidRDefault="00D67275" w:rsidP="00930A57">
      <w:pPr>
        <w:snapToGrid w:val="0"/>
        <w:spacing w:beforeLines="50" w:before="180" w:afterLines="50" w:after="180" w:line="500" w:lineRule="exact"/>
        <w:ind w:left="601" w:hangingChars="200" w:hanging="601"/>
        <w:rPr>
          <w:rFonts w:eastAsia="標楷體"/>
          <w:b/>
          <w:color w:val="FF0000"/>
          <w:sz w:val="30"/>
          <w:szCs w:val="30"/>
        </w:rPr>
      </w:pPr>
    </w:p>
    <w:sectPr w:rsidR="00D67275" w:rsidRPr="00024A9E" w:rsidSect="00554659">
      <w:footerReference w:type="default" r:id="rId42"/>
      <w:pgSz w:w="11906" w:h="16838"/>
      <w:pgMar w:top="1361" w:right="1797" w:bottom="1361" w:left="17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BE1" w:rsidRDefault="00940BE1">
      <w:r>
        <w:separator/>
      </w:r>
    </w:p>
  </w:endnote>
  <w:endnote w:type="continuationSeparator" w:id="0">
    <w:p w:rsidR="00940BE1" w:rsidRDefault="0094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00000001" w:usb1="08080000" w:usb2="00000010"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800002A3" w:usb1="38CF7C70" w:usb2="00000016" w:usb3="00000000" w:csb0="00100000" w:csb1="00000000"/>
  </w:font>
  <w:font w:name="華康細明體">
    <w:altName w:val="細明體"/>
    <w:charset w:val="88"/>
    <w:family w:val="modern"/>
    <w:pitch w:val="fixed"/>
    <w:sig w:usb0="00000001" w:usb1="08080000" w:usb2="00000010"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0" w:usb1="38CFFD7A" w:usb2="00000016" w:usb3="00000000" w:csb0="0010000D" w:csb1="00000000"/>
  </w:font>
  <w:font w:name="華康明體 Std W5">
    <w:altName w:val="Arial Unicode MS"/>
    <w:panose1 w:val="00000000000000000000"/>
    <w:charset w:val="88"/>
    <w:family w:val="roman"/>
    <w:notTrueType/>
    <w:pitch w:val="variable"/>
    <w:sig w:usb0="00000000" w:usb1="38CFFD7A" w:usb2="00000016"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charset w:val="88"/>
    <w:family w:val="modern"/>
    <w:pitch w:val="fixed"/>
    <w:sig w:usb0="00000000" w:usb1="38CF7C70" w:usb2="00000016" w:usb3="00000000" w:csb0="00100000"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HelveticaNeueLTPro-Lt">
    <w:altName w:val="Arial Unicode MS"/>
    <w:panose1 w:val="00000000000000000000"/>
    <w:charset w:val="88"/>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20</w:t>
    </w:r>
    <w:r>
      <w:rPr>
        <w:rStyle w:val="a5"/>
      </w:rPr>
      <w:fldChar w:fldCharType="end"/>
    </w:r>
  </w:p>
  <w:p w:rsidR="008B661A" w:rsidRDefault="008B661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I</w:t>
    </w:r>
    <w:r>
      <w:rPr>
        <w:rStyle w:val="a5"/>
      </w:rPr>
      <w:fldChar w:fldCharType="end"/>
    </w:r>
  </w:p>
  <w:p w:rsidR="008B661A" w:rsidRPr="00442DF6" w:rsidRDefault="008B661A" w:rsidP="00C502C8">
    <w:pPr>
      <w:pStyle w:val="a4"/>
      <w:ind w:right="360"/>
      <w:jc w:val="right"/>
    </w:pPr>
    <w:r w:rsidRPr="00442DF6">
      <w:rPr>
        <w:rFonts w:hint="eastAsia"/>
      </w:rPr>
      <w:t>10</w:t>
    </w:r>
    <w:r>
      <w:rPr>
        <w:rFonts w:hint="eastAsia"/>
      </w:rPr>
      <w:t>20304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17</w:t>
    </w:r>
    <w:r>
      <w:rPr>
        <w:rStyle w:val="a5"/>
      </w:rPr>
      <w:fldChar w:fldCharType="end"/>
    </w:r>
  </w:p>
  <w:p w:rsidR="008B661A" w:rsidRDefault="008B661A">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21</w:t>
    </w:r>
    <w:r>
      <w:rPr>
        <w:rStyle w:val="a5"/>
      </w:rPr>
      <w:fldChar w:fldCharType="end"/>
    </w:r>
  </w:p>
  <w:p w:rsidR="008B661A" w:rsidRDefault="008B661A">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24</w:t>
    </w:r>
    <w:r>
      <w:rPr>
        <w:rStyle w:val="a5"/>
      </w:rPr>
      <w:fldChar w:fldCharType="end"/>
    </w:r>
  </w:p>
  <w:p w:rsidR="008B661A" w:rsidRDefault="008B661A">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878E1">
      <w:rPr>
        <w:rStyle w:val="a5"/>
        <w:noProof/>
      </w:rPr>
      <w:t>25</w:t>
    </w:r>
    <w:r>
      <w:rPr>
        <w:rStyle w:val="a5"/>
      </w:rPr>
      <w:fldChar w:fldCharType="end"/>
    </w:r>
  </w:p>
  <w:p w:rsidR="008B661A" w:rsidRDefault="008B661A">
    <w:pPr>
      <w:pStyle w:val="a4"/>
      <w:framePr w:w="320" w:wrap="around" w:vAnchor="text" w:hAnchor="margin" w:xAlign="center" w:y="1"/>
      <w:rPr>
        <w:rStyle w:val="a5"/>
      </w:rPr>
    </w:pPr>
  </w:p>
  <w:p w:rsidR="008B661A" w:rsidRDefault="008B661A">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1A" w:rsidRDefault="008B661A">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1878E1">
      <w:rPr>
        <w:rStyle w:val="a5"/>
        <w:noProof/>
        <w:szCs w:val="24"/>
      </w:rPr>
      <w:t>63</w:t>
    </w:r>
    <w:r>
      <w:rPr>
        <w:rStyle w:val="a5"/>
        <w:szCs w:val="24"/>
      </w:rPr>
      <w:fldChar w:fldCharType="end"/>
    </w:r>
  </w:p>
  <w:p w:rsidR="008B661A" w:rsidRDefault="008B66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BE1" w:rsidRDefault="00940BE1">
      <w:r>
        <w:separator/>
      </w:r>
    </w:p>
  </w:footnote>
  <w:footnote w:type="continuationSeparator" w:id="0">
    <w:p w:rsidR="00940BE1" w:rsidRDefault="00940BE1">
      <w:r>
        <w:continuationSeparator/>
      </w:r>
    </w:p>
  </w:footnote>
  <w:footnote w:id="1">
    <w:p w:rsidR="008B661A" w:rsidRDefault="008B661A" w:rsidP="003D34F7">
      <w:pPr>
        <w:pStyle w:val="af1"/>
      </w:pPr>
      <w:r>
        <w:rPr>
          <w:rStyle w:val="aff1"/>
        </w:rPr>
        <w:footnoteRef/>
      </w:r>
      <w:r w:rsidRPr="00E77A85">
        <w:rPr>
          <w:rFonts w:eastAsia="標楷體"/>
        </w:rPr>
        <w:t>引用本部</w:t>
      </w:r>
      <w:proofErr w:type="gramStart"/>
      <w:r w:rsidRPr="00E77A85">
        <w:rPr>
          <w:rFonts w:eastAsia="標楷體"/>
        </w:rPr>
        <w:t>102</w:t>
      </w:r>
      <w:proofErr w:type="gramEnd"/>
      <w:r w:rsidRPr="00E77A85">
        <w:rPr>
          <w:rFonts w:eastAsia="標楷體"/>
        </w:rPr>
        <w:t>年度「國內外與中國大陸經濟情勢發展與我經貿策略規劃」委辦計畫項下資料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D3880"/>
    <w:multiLevelType w:val="hybridMultilevel"/>
    <w:tmpl w:val="7B3C3478"/>
    <w:lvl w:ilvl="0" w:tplc="27708158">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1120"/>
        </w:tabs>
        <w:ind w:left="1120" w:hanging="480"/>
      </w:pPr>
    </w:lvl>
    <w:lvl w:ilvl="2" w:tplc="0409001B" w:tentative="1">
      <w:start w:val="1"/>
      <w:numFmt w:val="lowerRoman"/>
      <w:lvlText w:val="%3."/>
      <w:lvlJc w:val="right"/>
      <w:pPr>
        <w:tabs>
          <w:tab w:val="num" w:pos="1600"/>
        </w:tabs>
        <w:ind w:left="1600" w:hanging="480"/>
      </w:pPr>
    </w:lvl>
    <w:lvl w:ilvl="3" w:tplc="0409000F" w:tentative="1">
      <w:start w:val="1"/>
      <w:numFmt w:val="decimal"/>
      <w:lvlText w:val="%4."/>
      <w:lvlJc w:val="left"/>
      <w:pPr>
        <w:tabs>
          <w:tab w:val="num" w:pos="2080"/>
        </w:tabs>
        <w:ind w:left="2080" w:hanging="480"/>
      </w:pPr>
    </w:lvl>
    <w:lvl w:ilvl="4" w:tplc="04090019" w:tentative="1">
      <w:start w:val="1"/>
      <w:numFmt w:val="ideographTraditional"/>
      <w:lvlText w:val="%5、"/>
      <w:lvlJc w:val="left"/>
      <w:pPr>
        <w:tabs>
          <w:tab w:val="num" w:pos="2560"/>
        </w:tabs>
        <w:ind w:left="2560" w:hanging="480"/>
      </w:pPr>
    </w:lvl>
    <w:lvl w:ilvl="5" w:tplc="0409001B" w:tentative="1">
      <w:start w:val="1"/>
      <w:numFmt w:val="lowerRoman"/>
      <w:lvlText w:val="%6."/>
      <w:lvlJc w:val="right"/>
      <w:pPr>
        <w:tabs>
          <w:tab w:val="num" w:pos="3040"/>
        </w:tabs>
        <w:ind w:left="3040" w:hanging="480"/>
      </w:pPr>
    </w:lvl>
    <w:lvl w:ilvl="6" w:tplc="0409000F" w:tentative="1">
      <w:start w:val="1"/>
      <w:numFmt w:val="decimal"/>
      <w:lvlText w:val="%7."/>
      <w:lvlJc w:val="left"/>
      <w:pPr>
        <w:tabs>
          <w:tab w:val="num" w:pos="3520"/>
        </w:tabs>
        <w:ind w:left="3520" w:hanging="480"/>
      </w:pPr>
    </w:lvl>
    <w:lvl w:ilvl="7" w:tplc="04090019" w:tentative="1">
      <w:start w:val="1"/>
      <w:numFmt w:val="ideographTraditional"/>
      <w:lvlText w:val="%8、"/>
      <w:lvlJc w:val="left"/>
      <w:pPr>
        <w:tabs>
          <w:tab w:val="num" w:pos="4000"/>
        </w:tabs>
        <w:ind w:left="4000" w:hanging="480"/>
      </w:pPr>
    </w:lvl>
    <w:lvl w:ilvl="8" w:tplc="0409001B" w:tentative="1">
      <w:start w:val="1"/>
      <w:numFmt w:val="lowerRoman"/>
      <w:lvlText w:val="%9."/>
      <w:lvlJc w:val="right"/>
      <w:pPr>
        <w:tabs>
          <w:tab w:val="num" w:pos="4480"/>
        </w:tabs>
        <w:ind w:left="4480" w:hanging="480"/>
      </w:pPr>
    </w:lvl>
  </w:abstractNum>
  <w:abstractNum w:abstractNumId="2">
    <w:nsid w:val="06C734DE"/>
    <w:multiLevelType w:val="hybridMultilevel"/>
    <w:tmpl w:val="4A5631D4"/>
    <w:lvl w:ilvl="0" w:tplc="F80C92C4">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097D1FC2"/>
    <w:multiLevelType w:val="hybridMultilevel"/>
    <w:tmpl w:val="E7264CE6"/>
    <w:lvl w:ilvl="0" w:tplc="D562A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5">
    <w:nsid w:val="0C7F090C"/>
    <w:multiLevelType w:val="hybridMultilevel"/>
    <w:tmpl w:val="4FA6F38A"/>
    <w:lvl w:ilvl="0" w:tplc="B99C18B0">
      <w:start w:val="1"/>
      <w:numFmt w:val="taiwaneseCountingThousand"/>
      <w:lvlText w:val="%1、"/>
      <w:lvlJc w:val="left"/>
      <w:pPr>
        <w:tabs>
          <w:tab w:val="num" w:pos="720"/>
        </w:tabs>
        <w:ind w:left="720" w:hanging="720"/>
      </w:pPr>
      <w:rPr>
        <w:rFonts w:hint="default"/>
      </w:rPr>
    </w:lvl>
    <w:lvl w:ilvl="1" w:tplc="7D84925E">
      <w:start w:val="1"/>
      <w:numFmt w:val="ideographDigital"/>
      <w:lvlText w:val="(%2)"/>
      <w:lvlJc w:val="left"/>
      <w:pPr>
        <w:tabs>
          <w:tab w:val="num" w:pos="-54"/>
        </w:tabs>
        <w:ind w:left="906" w:hanging="480"/>
      </w:pPr>
      <w:rPr>
        <w:rFonts w:hint="eastAsia"/>
      </w:rPr>
    </w:lvl>
    <w:lvl w:ilvl="2" w:tplc="C1DCB3A0">
      <w:numFmt w:val="bullet"/>
      <w:lvlText w:val=""/>
      <w:lvlJc w:val="left"/>
      <w:pPr>
        <w:tabs>
          <w:tab w:val="num" w:pos="1320"/>
        </w:tabs>
        <w:ind w:left="1320" w:hanging="360"/>
      </w:pPr>
      <w:rPr>
        <w:rFonts w:ascii="Wingdings" w:eastAsia="新細明體" w:hAnsi="Wingdings" w:cs="Times New Roman" w:hint="default"/>
        <w:sz w:val="16"/>
      </w:rPr>
    </w:lvl>
    <w:lvl w:ilvl="3" w:tplc="B75001B2">
      <w:start w:val="1"/>
      <w:numFmt w:val="taiwaneseCountingThousand"/>
      <w:lvlText w:val="(%4)"/>
      <w:lvlJc w:val="left"/>
      <w:pPr>
        <w:ind w:left="794" w:hanging="51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4C20039"/>
    <w:multiLevelType w:val="hybridMultilevel"/>
    <w:tmpl w:val="C63EBA5A"/>
    <w:lvl w:ilvl="0" w:tplc="0A604FE8">
      <w:start w:val="4"/>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4">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0E9291D"/>
    <w:multiLevelType w:val="hybridMultilevel"/>
    <w:tmpl w:val="D28A76D0"/>
    <w:lvl w:ilvl="0" w:tplc="C1DCB3A0">
      <w:numFmt w:val="bullet"/>
      <w:lvlText w:val=""/>
      <w:lvlJc w:val="left"/>
      <w:pPr>
        <w:tabs>
          <w:tab w:val="num" w:pos="1200"/>
        </w:tabs>
        <w:ind w:left="1200" w:hanging="360"/>
      </w:pPr>
      <w:rPr>
        <w:rFonts w:ascii="Wingdings" w:eastAsia="新細明體" w:hAnsi="Wingdings" w:cs="Times New Roman" w:hint="default"/>
        <w:sz w:val="16"/>
      </w:rPr>
    </w:lvl>
    <w:lvl w:ilvl="1" w:tplc="0409000B">
      <w:start w:val="1"/>
      <w:numFmt w:val="bullet"/>
      <w:lvlText w:val=""/>
      <w:lvlJc w:val="left"/>
      <w:pPr>
        <w:tabs>
          <w:tab w:val="num" w:pos="654"/>
        </w:tabs>
        <w:ind w:left="1614" w:hanging="480"/>
      </w:pPr>
      <w:rPr>
        <w:rFonts w:ascii="Wingdings" w:hAnsi="Wingdings" w:hint="default"/>
        <w:sz w:val="16"/>
      </w:rPr>
    </w:lvl>
    <w:lvl w:ilvl="2" w:tplc="C1DCB3A0">
      <w:numFmt w:val="bullet"/>
      <w:lvlText w:val=""/>
      <w:lvlJc w:val="left"/>
      <w:pPr>
        <w:tabs>
          <w:tab w:val="num" w:pos="2160"/>
        </w:tabs>
        <w:ind w:left="2160" w:hanging="360"/>
      </w:pPr>
      <w:rPr>
        <w:rFonts w:ascii="Wingdings" w:eastAsia="新細明體" w:hAnsi="Wingdings" w:cs="Times New Roman" w:hint="default"/>
        <w:sz w:val="16"/>
      </w:r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7">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F6C5F0B"/>
    <w:multiLevelType w:val="hybridMultilevel"/>
    <w:tmpl w:val="F70C0952"/>
    <w:lvl w:ilvl="0" w:tplc="E550BB46">
      <w:start w:val="3"/>
      <w:numFmt w:val="decimalFullWidth"/>
      <w:lvlText w:val="%1、"/>
      <w:lvlJc w:val="left"/>
      <w:pPr>
        <w:ind w:left="958" w:hanging="72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9">
    <w:nsid w:val="3FBD79DF"/>
    <w:multiLevelType w:val="hybridMultilevel"/>
    <w:tmpl w:val="D3F267E4"/>
    <w:lvl w:ilvl="0" w:tplc="007C0000">
      <w:start w:val="1"/>
      <w:numFmt w:val="decimal"/>
      <w:lvlText w:val="(%1)"/>
      <w:lvlJc w:val="left"/>
      <w:pPr>
        <w:tabs>
          <w:tab w:val="num" w:pos="1081"/>
        </w:tabs>
        <w:ind w:left="1081" w:hanging="480"/>
      </w:pPr>
      <w:rPr>
        <w:rFonts w:hint="eastAsia"/>
        <w:color w:val="auto"/>
      </w:rPr>
    </w:lvl>
    <w:lvl w:ilvl="1" w:tplc="00100063" w:tentative="1">
      <w:start w:val="1"/>
      <w:numFmt w:val="ideographTraditional"/>
      <w:lvlText w:val="%2、"/>
      <w:lvlJc w:val="left"/>
      <w:pPr>
        <w:tabs>
          <w:tab w:val="num" w:pos="1561"/>
        </w:tabs>
        <w:ind w:left="1561" w:hanging="480"/>
      </w:pPr>
    </w:lvl>
    <w:lvl w:ilvl="2" w:tplc="00000033"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00000000" w:tentative="1">
      <w:start w:val="1"/>
      <w:numFmt w:val="lowerRoman"/>
      <w:lvlText w:val="%9."/>
      <w:lvlJc w:val="right"/>
      <w:pPr>
        <w:tabs>
          <w:tab w:val="num" w:pos="4921"/>
        </w:tabs>
        <w:ind w:left="4921" w:hanging="480"/>
      </w:pPr>
    </w:lvl>
  </w:abstractNum>
  <w:abstractNum w:abstractNumId="20">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183115E"/>
    <w:multiLevelType w:val="hybridMultilevel"/>
    <w:tmpl w:val="D374AC2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71A0006"/>
    <w:multiLevelType w:val="hybridMultilevel"/>
    <w:tmpl w:val="2514F024"/>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3C366626">
      <w:start w:val="3"/>
      <w:numFmt w:val="decimalFullWidth"/>
      <w:lvlText w:val="%4、"/>
      <w:lvlJc w:val="left"/>
      <w:pPr>
        <w:ind w:left="2160" w:hanging="720"/>
      </w:pPr>
      <w:rPr>
        <w:rFonts w:hint="default"/>
      </w:r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24">
    <w:nsid w:val="49267A4C"/>
    <w:multiLevelType w:val="hybridMultilevel"/>
    <w:tmpl w:val="3168C08A"/>
    <w:lvl w:ilvl="0" w:tplc="C1DCB3A0">
      <w:numFmt w:val="bullet"/>
      <w:lvlText w:val=""/>
      <w:lvlJc w:val="left"/>
      <w:pPr>
        <w:ind w:left="1331" w:hanging="480"/>
      </w:pPr>
      <w:rPr>
        <w:rFonts w:ascii="Wingdings" w:eastAsia="新細明體" w:hAnsi="Wingdings" w:cs="Times New Roman" w:hint="default"/>
        <w:sz w:val="16"/>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25">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6">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F2D48A2"/>
    <w:multiLevelType w:val="hybridMultilevel"/>
    <w:tmpl w:val="4E72DC26"/>
    <w:lvl w:ilvl="0" w:tplc="17DCB324">
      <w:start w:val="1"/>
      <w:numFmt w:val="decimal"/>
      <w:lvlText w:val="(%1)"/>
      <w:lvlJc w:val="left"/>
      <w:pPr>
        <w:tabs>
          <w:tab w:val="num" w:pos="1200"/>
        </w:tabs>
        <w:ind w:left="1200" w:hanging="480"/>
      </w:pPr>
      <w:rPr>
        <w:rFonts w:ascii="Times New Roman" w:hAnsi="Times New Roman" w:cs="Times New Roman" w:hint="default"/>
        <w:sz w:val="28"/>
        <w:szCs w:val="28"/>
      </w:rPr>
    </w:lvl>
    <w:lvl w:ilvl="1" w:tplc="0409000B">
      <w:start w:val="1"/>
      <w:numFmt w:val="bullet"/>
      <w:lvlText w:val=""/>
      <w:lvlJc w:val="left"/>
      <w:pPr>
        <w:tabs>
          <w:tab w:val="num" w:pos="1680"/>
        </w:tabs>
        <w:ind w:left="1680" w:hanging="480"/>
      </w:pPr>
      <w:rPr>
        <w:rFonts w:ascii="Wingdings" w:hAnsi="Wingdings" w:hint="default"/>
        <w:sz w:val="28"/>
        <w:szCs w:val="28"/>
      </w:rPr>
    </w:lvl>
    <w:lvl w:ilvl="2" w:tplc="00000000" w:tentative="1">
      <w:start w:val="1"/>
      <w:numFmt w:val="lowerRoman"/>
      <w:lvlText w:val="%3."/>
      <w:lvlJc w:val="right"/>
      <w:pPr>
        <w:tabs>
          <w:tab w:val="num" w:pos="2160"/>
        </w:tabs>
        <w:ind w:left="2160" w:hanging="480"/>
      </w:pPr>
    </w:lvl>
    <w:lvl w:ilvl="3" w:tplc="00000000" w:tentative="1">
      <w:start w:val="1"/>
      <w:numFmt w:val="decimal"/>
      <w:lvlText w:val="%4."/>
      <w:lvlJc w:val="left"/>
      <w:pPr>
        <w:tabs>
          <w:tab w:val="num" w:pos="2640"/>
        </w:tabs>
        <w:ind w:left="2640" w:hanging="480"/>
      </w:pPr>
    </w:lvl>
    <w:lvl w:ilvl="4" w:tplc="00000000" w:tentative="1">
      <w:start w:val="1"/>
      <w:numFmt w:val="ideographTraditional"/>
      <w:lvlText w:val="%5、"/>
      <w:lvlJc w:val="left"/>
      <w:pPr>
        <w:tabs>
          <w:tab w:val="num" w:pos="3120"/>
        </w:tabs>
        <w:ind w:left="3120" w:hanging="480"/>
      </w:pPr>
    </w:lvl>
    <w:lvl w:ilvl="5" w:tplc="00000000" w:tentative="1">
      <w:start w:val="1"/>
      <w:numFmt w:val="lowerRoman"/>
      <w:lvlText w:val="%6."/>
      <w:lvlJc w:val="right"/>
      <w:pPr>
        <w:tabs>
          <w:tab w:val="num" w:pos="3600"/>
        </w:tabs>
        <w:ind w:left="3600" w:hanging="480"/>
      </w:pPr>
    </w:lvl>
    <w:lvl w:ilvl="6" w:tplc="00000000" w:tentative="1">
      <w:start w:val="1"/>
      <w:numFmt w:val="decimal"/>
      <w:lvlText w:val="%7."/>
      <w:lvlJc w:val="left"/>
      <w:pPr>
        <w:tabs>
          <w:tab w:val="num" w:pos="4080"/>
        </w:tabs>
        <w:ind w:left="4080" w:hanging="480"/>
      </w:pPr>
    </w:lvl>
    <w:lvl w:ilvl="7" w:tplc="00380000" w:tentative="1">
      <w:start w:val="1"/>
      <w:numFmt w:val="ideographTraditional"/>
      <w:lvlText w:val="%8、"/>
      <w:lvlJc w:val="left"/>
      <w:pPr>
        <w:tabs>
          <w:tab w:val="num" w:pos="4560"/>
        </w:tabs>
        <w:ind w:left="4560" w:hanging="480"/>
      </w:pPr>
    </w:lvl>
    <w:lvl w:ilvl="8" w:tplc="00000000" w:tentative="1">
      <w:start w:val="1"/>
      <w:numFmt w:val="lowerRoman"/>
      <w:lvlText w:val="%9."/>
      <w:lvlJc w:val="right"/>
      <w:pPr>
        <w:tabs>
          <w:tab w:val="num" w:pos="5040"/>
        </w:tabs>
        <w:ind w:left="5040" w:hanging="480"/>
      </w:pPr>
    </w:lvl>
  </w:abstractNum>
  <w:abstractNum w:abstractNumId="29">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82A17AD"/>
    <w:multiLevelType w:val="hybridMultilevel"/>
    <w:tmpl w:val="E5ACAE5A"/>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5">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6">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0BA0BF4"/>
    <w:multiLevelType w:val="hybridMultilevel"/>
    <w:tmpl w:val="143CB3B0"/>
    <w:lvl w:ilvl="0" w:tplc="3E42B4B8">
      <w:start w:val="1"/>
      <w:numFmt w:val="ideographLegalTraditional"/>
      <w:lvlText w:val="%1、"/>
      <w:lvlJc w:val="left"/>
      <w:pPr>
        <w:tabs>
          <w:tab w:val="num" w:pos="624"/>
        </w:tabs>
        <w:ind w:left="1134" w:hanging="1247"/>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47F1623"/>
    <w:multiLevelType w:val="hybridMultilevel"/>
    <w:tmpl w:val="F586A3C8"/>
    <w:lvl w:ilvl="0" w:tplc="C1DCB3A0">
      <w:numFmt w:val="bullet"/>
      <w:lvlText w:val=""/>
      <w:lvlJc w:val="left"/>
      <w:pPr>
        <w:ind w:left="1331" w:hanging="480"/>
      </w:pPr>
      <w:rPr>
        <w:rFonts w:ascii="Wingdings" w:eastAsia="新細明體" w:hAnsi="Wingdings" w:cs="Times New Roman" w:hint="default"/>
        <w:sz w:val="16"/>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40">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DB22660"/>
    <w:multiLevelType w:val="hybridMultilevel"/>
    <w:tmpl w:val="E27EA07C"/>
    <w:lvl w:ilvl="0" w:tplc="D0363ACA">
      <w:start w:val="1"/>
      <w:numFmt w:val="taiwaneseCountingThousand"/>
      <w:lvlText w:val="%1、"/>
      <w:lvlJc w:val="left"/>
      <w:pPr>
        <w:tabs>
          <w:tab w:val="num" w:pos="907"/>
        </w:tabs>
        <w:ind w:left="794" w:hanging="681"/>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0A65BA5"/>
    <w:multiLevelType w:val="hybridMultilevel"/>
    <w:tmpl w:val="41C47502"/>
    <w:lvl w:ilvl="0" w:tplc="F80C92C4">
      <w:start w:val="1"/>
      <w:numFmt w:val="decimal"/>
      <w:lvlText w:val="(%1)"/>
      <w:lvlJc w:val="left"/>
      <w:pPr>
        <w:ind w:left="1495" w:hanging="360"/>
      </w:pPr>
      <w:rPr>
        <w:rFonts w:ascii="Times New Roman" w:hAnsi="Times New Roman" w:cs="Times New Roman" w:hint="default"/>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4">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45">
    <w:nsid w:val="7FFB193C"/>
    <w:multiLevelType w:val="hybridMultilevel"/>
    <w:tmpl w:val="ADB0E03E"/>
    <w:lvl w:ilvl="0" w:tplc="4B349260">
      <w:start w:val="1"/>
      <w:numFmt w:val="decimalFullWidth"/>
      <w:lvlText w:val="%1、"/>
      <w:lvlJc w:val="left"/>
      <w:pPr>
        <w:ind w:left="960" w:hanging="720"/>
      </w:pPr>
      <w:rPr>
        <w:rFonts w:hint="default"/>
      </w:rPr>
    </w:lvl>
    <w:lvl w:ilvl="1" w:tplc="67B62C68">
      <w:start w:val="1"/>
      <w:numFmt w:val="decimal"/>
      <w:lvlText w:val="(%2)"/>
      <w:lvlJc w:val="left"/>
      <w:pPr>
        <w:ind w:left="1080" w:hanging="360"/>
      </w:pPr>
      <w:rPr>
        <w:rFonts w:ascii="Times New Roman" w:hAnsi="Times New Roman" w:cs="Times New Roman" w:hint="default"/>
        <w:color w:val="auto"/>
      </w:r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4"/>
  </w:num>
  <w:num w:numId="2">
    <w:abstractNumId w:val="19"/>
  </w:num>
  <w:num w:numId="3">
    <w:abstractNumId w:val="23"/>
  </w:num>
  <w:num w:numId="4">
    <w:abstractNumId w:val="35"/>
  </w:num>
  <w:num w:numId="5">
    <w:abstractNumId w:val="44"/>
  </w:num>
  <w:num w:numId="6">
    <w:abstractNumId w:val="4"/>
  </w:num>
  <w:num w:numId="7">
    <w:abstractNumId w:val="45"/>
  </w:num>
  <w:num w:numId="8">
    <w:abstractNumId w:val="25"/>
  </w:num>
  <w:num w:numId="9">
    <w:abstractNumId w:val="28"/>
  </w:num>
  <w:num w:numId="10">
    <w:abstractNumId w:val="18"/>
  </w:num>
  <w:num w:numId="11">
    <w:abstractNumId w:val="3"/>
  </w:num>
  <w:num w:numId="12">
    <w:abstractNumId w:val="1"/>
  </w:num>
  <w:num w:numId="13">
    <w:abstractNumId w:val="32"/>
  </w:num>
  <w:num w:numId="14">
    <w:abstractNumId w:val="13"/>
  </w:num>
  <w:num w:numId="15">
    <w:abstractNumId w:val="12"/>
  </w:num>
  <w:num w:numId="16">
    <w:abstractNumId w:val="40"/>
  </w:num>
  <w:num w:numId="17">
    <w:abstractNumId w:val="38"/>
  </w:num>
  <w:num w:numId="18">
    <w:abstractNumId w:val="8"/>
  </w:num>
  <w:num w:numId="19">
    <w:abstractNumId w:val="26"/>
  </w:num>
  <w:num w:numId="20">
    <w:abstractNumId w:val="20"/>
  </w:num>
  <w:num w:numId="21">
    <w:abstractNumId w:val="30"/>
  </w:num>
  <w:num w:numId="22">
    <w:abstractNumId w:val="42"/>
  </w:num>
  <w:num w:numId="23">
    <w:abstractNumId w:val="37"/>
  </w:num>
  <w:num w:numId="24">
    <w:abstractNumId w:val="33"/>
  </w:num>
  <w:num w:numId="25">
    <w:abstractNumId w:val="41"/>
  </w:num>
  <w:num w:numId="26">
    <w:abstractNumId w:val="27"/>
  </w:num>
  <w:num w:numId="27">
    <w:abstractNumId w:val="31"/>
  </w:num>
  <w:num w:numId="28">
    <w:abstractNumId w:val="17"/>
  </w:num>
  <w:num w:numId="29">
    <w:abstractNumId w:val="21"/>
  </w:num>
  <w:num w:numId="30">
    <w:abstractNumId w:val="7"/>
  </w:num>
  <w:num w:numId="31">
    <w:abstractNumId w:val="0"/>
  </w:num>
  <w:num w:numId="32">
    <w:abstractNumId w:val="29"/>
  </w:num>
  <w:num w:numId="33">
    <w:abstractNumId w:val="22"/>
  </w:num>
  <w:num w:numId="34">
    <w:abstractNumId w:val="6"/>
  </w:num>
  <w:num w:numId="35">
    <w:abstractNumId w:val="36"/>
  </w:num>
  <w:num w:numId="36">
    <w:abstractNumId w:val="11"/>
  </w:num>
  <w:num w:numId="37">
    <w:abstractNumId w:val="14"/>
  </w:num>
  <w:num w:numId="38">
    <w:abstractNumId w:val="15"/>
  </w:num>
  <w:num w:numId="39">
    <w:abstractNumId w:val="10"/>
  </w:num>
  <w:num w:numId="40">
    <w:abstractNumId w:val="2"/>
  </w:num>
  <w:num w:numId="41">
    <w:abstractNumId w:val="43"/>
  </w:num>
  <w:num w:numId="42">
    <w:abstractNumId w:val="5"/>
  </w:num>
  <w:num w:numId="43">
    <w:abstractNumId w:val="16"/>
  </w:num>
  <w:num w:numId="44">
    <w:abstractNumId w:val="24"/>
  </w:num>
  <w:num w:numId="45">
    <w:abstractNumId w:val="39"/>
  </w:num>
  <w:num w:numId="46">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B02"/>
    <w:rsid w:val="00000BFB"/>
    <w:rsid w:val="00002859"/>
    <w:rsid w:val="00002BFE"/>
    <w:rsid w:val="00002C6C"/>
    <w:rsid w:val="00002DAD"/>
    <w:rsid w:val="000059C1"/>
    <w:rsid w:val="00007DFB"/>
    <w:rsid w:val="00010889"/>
    <w:rsid w:val="00010F74"/>
    <w:rsid w:val="0001100E"/>
    <w:rsid w:val="000124E1"/>
    <w:rsid w:val="00012585"/>
    <w:rsid w:val="00012D5E"/>
    <w:rsid w:val="00014577"/>
    <w:rsid w:val="00014665"/>
    <w:rsid w:val="00014B70"/>
    <w:rsid w:val="00015DC7"/>
    <w:rsid w:val="000164A0"/>
    <w:rsid w:val="00017C82"/>
    <w:rsid w:val="00020192"/>
    <w:rsid w:val="000205BB"/>
    <w:rsid w:val="00020999"/>
    <w:rsid w:val="000223C5"/>
    <w:rsid w:val="000239FF"/>
    <w:rsid w:val="000243EB"/>
    <w:rsid w:val="000246D6"/>
    <w:rsid w:val="00024A9E"/>
    <w:rsid w:val="00025052"/>
    <w:rsid w:val="00025CA9"/>
    <w:rsid w:val="0002627A"/>
    <w:rsid w:val="0002743D"/>
    <w:rsid w:val="00027911"/>
    <w:rsid w:val="00030084"/>
    <w:rsid w:val="00033660"/>
    <w:rsid w:val="0003422D"/>
    <w:rsid w:val="00036E6C"/>
    <w:rsid w:val="00037305"/>
    <w:rsid w:val="00037C30"/>
    <w:rsid w:val="00037C73"/>
    <w:rsid w:val="0004066C"/>
    <w:rsid w:val="00040CA3"/>
    <w:rsid w:val="00040FE0"/>
    <w:rsid w:val="000424BA"/>
    <w:rsid w:val="000432CD"/>
    <w:rsid w:val="0005018C"/>
    <w:rsid w:val="0005128D"/>
    <w:rsid w:val="0005285C"/>
    <w:rsid w:val="000530D2"/>
    <w:rsid w:val="000537A8"/>
    <w:rsid w:val="000539D4"/>
    <w:rsid w:val="000563C7"/>
    <w:rsid w:val="00057416"/>
    <w:rsid w:val="00057E12"/>
    <w:rsid w:val="000607C9"/>
    <w:rsid w:val="0006275C"/>
    <w:rsid w:val="00062DA7"/>
    <w:rsid w:val="00064766"/>
    <w:rsid w:val="00065078"/>
    <w:rsid w:val="00065193"/>
    <w:rsid w:val="00066600"/>
    <w:rsid w:val="00066DCE"/>
    <w:rsid w:val="00066E44"/>
    <w:rsid w:val="00067D64"/>
    <w:rsid w:val="00070B8A"/>
    <w:rsid w:val="00070D9D"/>
    <w:rsid w:val="00070FB3"/>
    <w:rsid w:val="000717AD"/>
    <w:rsid w:val="00071E02"/>
    <w:rsid w:val="0007212F"/>
    <w:rsid w:val="00072A39"/>
    <w:rsid w:val="00072EE1"/>
    <w:rsid w:val="000730EA"/>
    <w:rsid w:val="00073E9E"/>
    <w:rsid w:val="000747F7"/>
    <w:rsid w:val="0007531C"/>
    <w:rsid w:val="0007571B"/>
    <w:rsid w:val="00075F3E"/>
    <w:rsid w:val="00076A6E"/>
    <w:rsid w:val="0007715A"/>
    <w:rsid w:val="00077486"/>
    <w:rsid w:val="00077F9D"/>
    <w:rsid w:val="00081241"/>
    <w:rsid w:val="00081336"/>
    <w:rsid w:val="000816B7"/>
    <w:rsid w:val="00081896"/>
    <w:rsid w:val="00082A04"/>
    <w:rsid w:val="00085258"/>
    <w:rsid w:val="00085463"/>
    <w:rsid w:val="00085F56"/>
    <w:rsid w:val="00086C60"/>
    <w:rsid w:val="000876E7"/>
    <w:rsid w:val="0009017C"/>
    <w:rsid w:val="00091033"/>
    <w:rsid w:val="0009162D"/>
    <w:rsid w:val="000919B4"/>
    <w:rsid w:val="00092152"/>
    <w:rsid w:val="00092407"/>
    <w:rsid w:val="0009248A"/>
    <w:rsid w:val="00093EBD"/>
    <w:rsid w:val="0009462E"/>
    <w:rsid w:val="00094B49"/>
    <w:rsid w:val="00094DAF"/>
    <w:rsid w:val="000956E2"/>
    <w:rsid w:val="000965A5"/>
    <w:rsid w:val="00096A9C"/>
    <w:rsid w:val="00097173"/>
    <w:rsid w:val="000A0D70"/>
    <w:rsid w:val="000A0DDC"/>
    <w:rsid w:val="000A2D59"/>
    <w:rsid w:val="000A31A6"/>
    <w:rsid w:val="000A4380"/>
    <w:rsid w:val="000A5EE6"/>
    <w:rsid w:val="000A5F8C"/>
    <w:rsid w:val="000A6650"/>
    <w:rsid w:val="000A7376"/>
    <w:rsid w:val="000A788B"/>
    <w:rsid w:val="000A7AB8"/>
    <w:rsid w:val="000B047B"/>
    <w:rsid w:val="000B1079"/>
    <w:rsid w:val="000B3C2C"/>
    <w:rsid w:val="000B49D8"/>
    <w:rsid w:val="000B4FD9"/>
    <w:rsid w:val="000B5AF2"/>
    <w:rsid w:val="000B5F48"/>
    <w:rsid w:val="000B6769"/>
    <w:rsid w:val="000B7119"/>
    <w:rsid w:val="000B764B"/>
    <w:rsid w:val="000C297C"/>
    <w:rsid w:val="000C2A5E"/>
    <w:rsid w:val="000C4364"/>
    <w:rsid w:val="000C53D5"/>
    <w:rsid w:val="000C5DEC"/>
    <w:rsid w:val="000C5FD3"/>
    <w:rsid w:val="000C67D5"/>
    <w:rsid w:val="000C7CFC"/>
    <w:rsid w:val="000D01BF"/>
    <w:rsid w:val="000D0FC2"/>
    <w:rsid w:val="000D127B"/>
    <w:rsid w:val="000D1563"/>
    <w:rsid w:val="000D183D"/>
    <w:rsid w:val="000D188D"/>
    <w:rsid w:val="000D1E18"/>
    <w:rsid w:val="000D58FD"/>
    <w:rsid w:val="000D60FA"/>
    <w:rsid w:val="000D6142"/>
    <w:rsid w:val="000D65F8"/>
    <w:rsid w:val="000D663F"/>
    <w:rsid w:val="000D6E3E"/>
    <w:rsid w:val="000E09B7"/>
    <w:rsid w:val="000E1DD9"/>
    <w:rsid w:val="000E2063"/>
    <w:rsid w:val="000E2251"/>
    <w:rsid w:val="000E2A9D"/>
    <w:rsid w:val="000E2F1F"/>
    <w:rsid w:val="000E47FB"/>
    <w:rsid w:val="000E4BAE"/>
    <w:rsid w:val="000E5822"/>
    <w:rsid w:val="000F050D"/>
    <w:rsid w:val="000F07A1"/>
    <w:rsid w:val="000F0AD2"/>
    <w:rsid w:val="000F1AF8"/>
    <w:rsid w:val="000F1B70"/>
    <w:rsid w:val="000F31D3"/>
    <w:rsid w:val="000F332D"/>
    <w:rsid w:val="000F3836"/>
    <w:rsid w:val="000F5160"/>
    <w:rsid w:val="000F5496"/>
    <w:rsid w:val="000F5C19"/>
    <w:rsid w:val="000F7E0A"/>
    <w:rsid w:val="00100154"/>
    <w:rsid w:val="0010066E"/>
    <w:rsid w:val="001026CE"/>
    <w:rsid w:val="00104451"/>
    <w:rsid w:val="001044FF"/>
    <w:rsid w:val="00104C01"/>
    <w:rsid w:val="00110762"/>
    <w:rsid w:val="0011131D"/>
    <w:rsid w:val="00111566"/>
    <w:rsid w:val="001124D5"/>
    <w:rsid w:val="00112CC2"/>
    <w:rsid w:val="00113751"/>
    <w:rsid w:val="00113EC9"/>
    <w:rsid w:val="00113FD6"/>
    <w:rsid w:val="00114A68"/>
    <w:rsid w:val="00114ABD"/>
    <w:rsid w:val="001152BC"/>
    <w:rsid w:val="001153EB"/>
    <w:rsid w:val="00115A12"/>
    <w:rsid w:val="00117557"/>
    <w:rsid w:val="00117C9B"/>
    <w:rsid w:val="001203F0"/>
    <w:rsid w:val="0012051A"/>
    <w:rsid w:val="00121DCD"/>
    <w:rsid w:val="00122A2A"/>
    <w:rsid w:val="00122DE7"/>
    <w:rsid w:val="00123DF3"/>
    <w:rsid w:val="00124480"/>
    <w:rsid w:val="00124794"/>
    <w:rsid w:val="00124831"/>
    <w:rsid w:val="00125C6C"/>
    <w:rsid w:val="00127327"/>
    <w:rsid w:val="001273AE"/>
    <w:rsid w:val="00127A77"/>
    <w:rsid w:val="00127F92"/>
    <w:rsid w:val="0013009C"/>
    <w:rsid w:val="00132F4A"/>
    <w:rsid w:val="00134102"/>
    <w:rsid w:val="001341CA"/>
    <w:rsid w:val="00134656"/>
    <w:rsid w:val="00134C5E"/>
    <w:rsid w:val="0013508F"/>
    <w:rsid w:val="001351C0"/>
    <w:rsid w:val="00135C45"/>
    <w:rsid w:val="00135FAA"/>
    <w:rsid w:val="0013700E"/>
    <w:rsid w:val="00140551"/>
    <w:rsid w:val="00140D90"/>
    <w:rsid w:val="00142F22"/>
    <w:rsid w:val="00143337"/>
    <w:rsid w:val="00144382"/>
    <w:rsid w:val="0014473C"/>
    <w:rsid w:val="00144872"/>
    <w:rsid w:val="00144CDD"/>
    <w:rsid w:val="00145672"/>
    <w:rsid w:val="00145927"/>
    <w:rsid w:val="00145C89"/>
    <w:rsid w:val="0014629B"/>
    <w:rsid w:val="00146A65"/>
    <w:rsid w:val="00150115"/>
    <w:rsid w:val="00151176"/>
    <w:rsid w:val="00151CA6"/>
    <w:rsid w:val="0015220C"/>
    <w:rsid w:val="00152898"/>
    <w:rsid w:val="00153505"/>
    <w:rsid w:val="00153507"/>
    <w:rsid w:val="00153C77"/>
    <w:rsid w:val="00153D78"/>
    <w:rsid w:val="001545E7"/>
    <w:rsid w:val="001556D2"/>
    <w:rsid w:val="00155A53"/>
    <w:rsid w:val="00155A54"/>
    <w:rsid w:val="001560C5"/>
    <w:rsid w:val="001560E0"/>
    <w:rsid w:val="0015726F"/>
    <w:rsid w:val="0015769A"/>
    <w:rsid w:val="00157C18"/>
    <w:rsid w:val="00157DC0"/>
    <w:rsid w:val="0016014A"/>
    <w:rsid w:val="001606FD"/>
    <w:rsid w:val="001620BC"/>
    <w:rsid w:val="0016270A"/>
    <w:rsid w:val="0016327D"/>
    <w:rsid w:val="00163756"/>
    <w:rsid w:val="00163CC3"/>
    <w:rsid w:val="00163EC8"/>
    <w:rsid w:val="00164349"/>
    <w:rsid w:val="00165A83"/>
    <w:rsid w:val="0016638F"/>
    <w:rsid w:val="00166FE0"/>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961"/>
    <w:rsid w:val="001817D7"/>
    <w:rsid w:val="00181B7F"/>
    <w:rsid w:val="001830A4"/>
    <w:rsid w:val="001832C1"/>
    <w:rsid w:val="00183FCD"/>
    <w:rsid w:val="0018425F"/>
    <w:rsid w:val="00186538"/>
    <w:rsid w:val="00186A9F"/>
    <w:rsid w:val="001872F9"/>
    <w:rsid w:val="001878E1"/>
    <w:rsid w:val="0019070A"/>
    <w:rsid w:val="00193B4B"/>
    <w:rsid w:val="0019457B"/>
    <w:rsid w:val="00196878"/>
    <w:rsid w:val="00196D57"/>
    <w:rsid w:val="00197232"/>
    <w:rsid w:val="00197E76"/>
    <w:rsid w:val="00197EE9"/>
    <w:rsid w:val="001A0C51"/>
    <w:rsid w:val="001A29AE"/>
    <w:rsid w:val="001A37F4"/>
    <w:rsid w:val="001A3E61"/>
    <w:rsid w:val="001A425D"/>
    <w:rsid w:val="001A46A1"/>
    <w:rsid w:val="001A4E4F"/>
    <w:rsid w:val="001A55FB"/>
    <w:rsid w:val="001A6D6E"/>
    <w:rsid w:val="001A7A53"/>
    <w:rsid w:val="001B0822"/>
    <w:rsid w:val="001B0E21"/>
    <w:rsid w:val="001B1936"/>
    <w:rsid w:val="001B1E72"/>
    <w:rsid w:val="001B1F03"/>
    <w:rsid w:val="001B238E"/>
    <w:rsid w:val="001B3667"/>
    <w:rsid w:val="001B4279"/>
    <w:rsid w:val="001B696D"/>
    <w:rsid w:val="001B72E2"/>
    <w:rsid w:val="001B7869"/>
    <w:rsid w:val="001B7E64"/>
    <w:rsid w:val="001C013C"/>
    <w:rsid w:val="001C1525"/>
    <w:rsid w:val="001C1554"/>
    <w:rsid w:val="001C2FA5"/>
    <w:rsid w:val="001C3F09"/>
    <w:rsid w:val="001C456D"/>
    <w:rsid w:val="001C54C4"/>
    <w:rsid w:val="001C55B7"/>
    <w:rsid w:val="001C5CE5"/>
    <w:rsid w:val="001C6755"/>
    <w:rsid w:val="001C739A"/>
    <w:rsid w:val="001C7A78"/>
    <w:rsid w:val="001D1D7E"/>
    <w:rsid w:val="001D3932"/>
    <w:rsid w:val="001D3965"/>
    <w:rsid w:val="001D48E2"/>
    <w:rsid w:val="001D4E50"/>
    <w:rsid w:val="001D5182"/>
    <w:rsid w:val="001D7A6B"/>
    <w:rsid w:val="001E1102"/>
    <w:rsid w:val="001E3E5C"/>
    <w:rsid w:val="001E3FC5"/>
    <w:rsid w:val="001E40B0"/>
    <w:rsid w:val="001E43AD"/>
    <w:rsid w:val="001E4520"/>
    <w:rsid w:val="001E4C1B"/>
    <w:rsid w:val="001E4E07"/>
    <w:rsid w:val="001E4FAF"/>
    <w:rsid w:val="001E62D3"/>
    <w:rsid w:val="001E6C49"/>
    <w:rsid w:val="001E7571"/>
    <w:rsid w:val="001E75E6"/>
    <w:rsid w:val="001E7D19"/>
    <w:rsid w:val="001F03CA"/>
    <w:rsid w:val="001F0DAB"/>
    <w:rsid w:val="001F1B61"/>
    <w:rsid w:val="001F1DF1"/>
    <w:rsid w:val="001F253A"/>
    <w:rsid w:val="001F3542"/>
    <w:rsid w:val="001F3868"/>
    <w:rsid w:val="001F39AE"/>
    <w:rsid w:val="001F3FA2"/>
    <w:rsid w:val="001F6F86"/>
    <w:rsid w:val="001F7689"/>
    <w:rsid w:val="001F77B8"/>
    <w:rsid w:val="0020053F"/>
    <w:rsid w:val="00200ABF"/>
    <w:rsid w:val="002025B1"/>
    <w:rsid w:val="00202C54"/>
    <w:rsid w:val="0020398B"/>
    <w:rsid w:val="00203E60"/>
    <w:rsid w:val="00204487"/>
    <w:rsid w:val="00205C72"/>
    <w:rsid w:val="00206664"/>
    <w:rsid w:val="00207C57"/>
    <w:rsid w:val="00210988"/>
    <w:rsid w:val="00211D7E"/>
    <w:rsid w:val="00212A0C"/>
    <w:rsid w:val="00213583"/>
    <w:rsid w:val="002136F2"/>
    <w:rsid w:val="002149F4"/>
    <w:rsid w:val="00215473"/>
    <w:rsid w:val="00215F01"/>
    <w:rsid w:val="00216321"/>
    <w:rsid w:val="0021648C"/>
    <w:rsid w:val="00216CF3"/>
    <w:rsid w:val="00216F7C"/>
    <w:rsid w:val="00217AC2"/>
    <w:rsid w:val="0022192C"/>
    <w:rsid w:val="0022193F"/>
    <w:rsid w:val="00221CE0"/>
    <w:rsid w:val="00222799"/>
    <w:rsid w:val="00222A82"/>
    <w:rsid w:val="00222A88"/>
    <w:rsid w:val="0022395F"/>
    <w:rsid w:val="00225062"/>
    <w:rsid w:val="002251A7"/>
    <w:rsid w:val="00225B54"/>
    <w:rsid w:val="00231080"/>
    <w:rsid w:val="00231780"/>
    <w:rsid w:val="00233B25"/>
    <w:rsid w:val="00234BDD"/>
    <w:rsid w:val="00234C07"/>
    <w:rsid w:val="002354B2"/>
    <w:rsid w:val="00235B82"/>
    <w:rsid w:val="00240007"/>
    <w:rsid w:val="002409C4"/>
    <w:rsid w:val="00241DB9"/>
    <w:rsid w:val="00242F02"/>
    <w:rsid w:val="002434A0"/>
    <w:rsid w:val="00244B15"/>
    <w:rsid w:val="00245430"/>
    <w:rsid w:val="00245449"/>
    <w:rsid w:val="002464CB"/>
    <w:rsid w:val="00246DE3"/>
    <w:rsid w:val="00250734"/>
    <w:rsid w:val="002507A0"/>
    <w:rsid w:val="002516F6"/>
    <w:rsid w:val="00251A22"/>
    <w:rsid w:val="00251B55"/>
    <w:rsid w:val="0025231D"/>
    <w:rsid w:val="00252B0E"/>
    <w:rsid w:val="00254D27"/>
    <w:rsid w:val="00254EAB"/>
    <w:rsid w:val="00254FDC"/>
    <w:rsid w:val="0025507E"/>
    <w:rsid w:val="002556C5"/>
    <w:rsid w:val="0025796E"/>
    <w:rsid w:val="00261591"/>
    <w:rsid w:val="00261BCC"/>
    <w:rsid w:val="00261E56"/>
    <w:rsid w:val="00261E91"/>
    <w:rsid w:val="00261E9B"/>
    <w:rsid w:val="0026201A"/>
    <w:rsid w:val="002650B3"/>
    <w:rsid w:val="00265644"/>
    <w:rsid w:val="00265E9D"/>
    <w:rsid w:val="00267B57"/>
    <w:rsid w:val="00271367"/>
    <w:rsid w:val="00271ACE"/>
    <w:rsid w:val="00272223"/>
    <w:rsid w:val="00272546"/>
    <w:rsid w:val="00272790"/>
    <w:rsid w:val="00273144"/>
    <w:rsid w:val="00274543"/>
    <w:rsid w:val="00274C40"/>
    <w:rsid w:val="00274F49"/>
    <w:rsid w:val="00275537"/>
    <w:rsid w:val="00275FD9"/>
    <w:rsid w:val="00276119"/>
    <w:rsid w:val="00280267"/>
    <w:rsid w:val="00283366"/>
    <w:rsid w:val="002840F2"/>
    <w:rsid w:val="00284977"/>
    <w:rsid w:val="00286196"/>
    <w:rsid w:val="002870ED"/>
    <w:rsid w:val="002871D0"/>
    <w:rsid w:val="00287C3C"/>
    <w:rsid w:val="00287D0E"/>
    <w:rsid w:val="00292BA7"/>
    <w:rsid w:val="00293408"/>
    <w:rsid w:val="00293B4D"/>
    <w:rsid w:val="00294651"/>
    <w:rsid w:val="0029719D"/>
    <w:rsid w:val="002A0BA2"/>
    <w:rsid w:val="002A2F23"/>
    <w:rsid w:val="002A30B7"/>
    <w:rsid w:val="002A369D"/>
    <w:rsid w:val="002A5162"/>
    <w:rsid w:val="002A644C"/>
    <w:rsid w:val="002A6F75"/>
    <w:rsid w:val="002A7635"/>
    <w:rsid w:val="002A7810"/>
    <w:rsid w:val="002B2AA2"/>
    <w:rsid w:val="002B2AA3"/>
    <w:rsid w:val="002B3498"/>
    <w:rsid w:val="002B4958"/>
    <w:rsid w:val="002B5939"/>
    <w:rsid w:val="002B63A3"/>
    <w:rsid w:val="002B6639"/>
    <w:rsid w:val="002B67F6"/>
    <w:rsid w:val="002B7B07"/>
    <w:rsid w:val="002C0816"/>
    <w:rsid w:val="002C15D3"/>
    <w:rsid w:val="002C1ABD"/>
    <w:rsid w:val="002C312E"/>
    <w:rsid w:val="002C3161"/>
    <w:rsid w:val="002C3303"/>
    <w:rsid w:val="002C4C25"/>
    <w:rsid w:val="002C6927"/>
    <w:rsid w:val="002C6A2C"/>
    <w:rsid w:val="002C70DE"/>
    <w:rsid w:val="002C7817"/>
    <w:rsid w:val="002D128B"/>
    <w:rsid w:val="002D1564"/>
    <w:rsid w:val="002D1EA1"/>
    <w:rsid w:val="002D2A0F"/>
    <w:rsid w:val="002D2FC3"/>
    <w:rsid w:val="002D464E"/>
    <w:rsid w:val="002D5205"/>
    <w:rsid w:val="002D593E"/>
    <w:rsid w:val="002D5A74"/>
    <w:rsid w:val="002D717B"/>
    <w:rsid w:val="002D7C22"/>
    <w:rsid w:val="002D7DFE"/>
    <w:rsid w:val="002E0741"/>
    <w:rsid w:val="002E31B9"/>
    <w:rsid w:val="002E5D0C"/>
    <w:rsid w:val="002E5F9F"/>
    <w:rsid w:val="002E7DAC"/>
    <w:rsid w:val="002F0BFD"/>
    <w:rsid w:val="002F1235"/>
    <w:rsid w:val="002F2241"/>
    <w:rsid w:val="002F36AD"/>
    <w:rsid w:val="002F4554"/>
    <w:rsid w:val="002F5F6B"/>
    <w:rsid w:val="002F6FB0"/>
    <w:rsid w:val="002F7CE3"/>
    <w:rsid w:val="003010F5"/>
    <w:rsid w:val="00301119"/>
    <w:rsid w:val="00301601"/>
    <w:rsid w:val="00302292"/>
    <w:rsid w:val="00303583"/>
    <w:rsid w:val="0030528E"/>
    <w:rsid w:val="00305F55"/>
    <w:rsid w:val="00306B21"/>
    <w:rsid w:val="00306F5A"/>
    <w:rsid w:val="00310F12"/>
    <w:rsid w:val="00313315"/>
    <w:rsid w:val="00313672"/>
    <w:rsid w:val="00313F28"/>
    <w:rsid w:val="003144D3"/>
    <w:rsid w:val="00314576"/>
    <w:rsid w:val="00314DC3"/>
    <w:rsid w:val="003154D6"/>
    <w:rsid w:val="0031586B"/>
    <w:rsid w:val="0031665E"/>
    <w:rsid w:val="00317768"/>
    <w:rsid w:val="00321264"/>
    <w:rsid w:val="00321D7D"/>
    <w:rsid w:val="00321EC8"/>
    <w:rsid w:val="00322BC5"/>
    <w:rsid w:val="00323150"/>
    <w:rsid w:val="00324036"/>
    <w:rsid w:val="003244BB"/>
    <w:rsid w:val="00324D5C"/>
    <w:rsid w:val="003302B2"/>
    <w:rsid w:val="003307A2"/>
    <w:rsid w:val="00330CE9"/>
    <w:rsid w:val="00330EF2"/>
    <w:rsid w:val="003336EC"/>
    <w:rsid w:val="0033406A"/>
    <w:rsid w:val="003378E7"/>
    <w:rsid w:val="00340330"/>
    <w:rsid w:val="00340869"/>
    <w:rsid w:val="00340E00"/>
    <w:rsid w:val="003429F7"/>
    <w:rsid w:val="0034316D"/>
    <w:rsid w:val="0034328F"/>
    <w:rsid w:val="00344B2A"/>
    <w:rsid w:val="00344DF6"/>
    <w:rsid w:val="003465C2"/>
    <w:rsid w:val="0034753C"/>
    <w:rsid w:val="00347E1B"/>
    <w:rsid w:val="003501FD"/>
    <w:rsid w:val="00350B91"/>
    <w:rsid w:val="00352A31"/>
    <w:rsid w:val="003535BE"/>
    <w:rsid w:val="0035360D"/>
    <w:rsid w:val="00353631"/>
    <w:rsid w:val="00353C79"/>
    <w:rsid w:val="00354A29"/>
    <w:rsid w:val="00355253"/>
    <w:rsid w:val="00355B70"/>
    <w:rsid w:val="0035611A"/>
    <w:rsid w:val="00356368"/>
    <w:rsid w:val="00356E66"/>
    <w:rsid w:val="00360A5D"/>
    <w:rsid w:val="00360DEA"/>
    <w:rsid w:val="00362620"/>
    <w:rsid w:val="0036305B"/>
    <w:rsid w:val="00363198"/>
    <w:rsid w:val="0036429F"/>
    <w:rsid w:val="00364CA2"/>
    <w:rsid w:val="00366D50"/>
    <w:rsid w:val="0036745F"/>
    <w:rsid w:val="00367E63"/>
    <w:rsid w:val="00373DC0"/>
    <w:rsid w:val="00373FEC"/>
    <w:rsid w:val="00374723"/>
    <w:rsid w:val="003751AB"/>
    <w:rsid w:val="00376334"/>
    <w:rsid w:val="00377A21"/>
    <w:rsid w:val="00377B31"/>
    <w:rsid w:val="00380855"/>
    <w:rsid w:val="00380A37"/>
    <w:rsid w:val="00381252"/>
    <w:rsid w:val="003814CD"/>
    <w:rsid w:val="00381B95"/>
    <w:rsid w:val="00384ACC"/>
    <w:rsid w:val="00385859"/>
    <w:rsid w:val="00387530"/>
    <w:rsid w:val="00387EC5"/>
    <w:rsid w:val="003927D9"/>
    <w:rsid w:val="00394649"/>
    <w:rsid w:val="003949AD"/>
    <w:rsid w:val="003955DE"/>
    <w:rsid w:val="00395AB1"/>
    <w:rsid w:val="00395FA3"/>
    <w:rsid w:val="0039767C"/>
    <w:rsid w:val="003A054F"/>
    <w:rsid w:val="003A0707"/>
    <w:rsid w:val="003A15D3"/>
    <w:rsid w:val="003A1DCD"/>
    <w:rsid w:val="003A3199"/>
    <w:rsid w:val="003A4065"/>
    <w:rsid w:val="003A417F"/>
    <w:rsid w:val="003A5A50"/>
    <w:rsid w:val="003A6916"/>
    <w:rsid w:val="003A6BB4"/>
    <w:rsid w:val="003B06D1"/>
    <w:rsid w:val="003B1748"/>
    <w:rsid w:val="003B1BF7"/>
    <w:rsid w:val="003B21DD"/>
    <w:rsid w:val="003B340F"/>
    <w:rsid w:val="003B3A8F"/>
    <w:rsid w:val="003B5208"/>
    <w:rsid w:val="003B57B8"/>
    <w:rsid w:val="003B5907"/>
    <w:rsid w:val="003B66EB"/>
    <w:rsid w:val="003B76C6"/>
    <w:rsid w:val="003B79AD"/>
    <w:rsid w:val="003B7EE2"/>
    <w:rsid w:val="003C2007"/>
    <w:rsid w:val="003C3EE0"/>
    <w:rsid w:val="003C5BE6"/>
    <w:rsid w:val="003C5D2E"/>
    <w:rsid w:val="003C6953"/>
    <w:rsid w:val="003C6C85"/>
    <w:rsid w:val="003C6FA1"/>
    <w:rsid w:val="003C7AAD"/>
    <w:rsid w:val="003D0A8F"/>
    <w:rsid w:val="003D1EA8"/>
    <w:rsid w:val="003D34F7"/>
    <w:rsid w:val="003D4272"/>
    <w:rsid w:val="003D4408"/>
    <w:rsid w:val="003D4695"/>
    <w:rsid w:val="003D4F53"/>
    <w:rsid w:val="003D53F2"/>
    <w:rsid w:val="003D5570"/>
    <w:rsid w:val="003D5C15"/>
    <w:rsid w:val="003D7D31"/>
    <w:rsid w:val="003D7D3A"/>
    <w:rsid w:val="003E271D"/>
    <w:rsid w:val="003E2837"/>
    <w:rsid w:val="003E39A4"/>
    <w:rsid w:val="003E39B7"/>
    <w:rsid w:val="003E40EF"/>
    <w:rsid w:val="003E612C"/>
    <w:rsid w:val="003E77F4"/>
    <w:rsid w:val="003F0EC7"/>
    <w:rsid w:val="003F2C79"/>
    <w:rsid w:val="003F3EB6"/>
    <w:rsid w:val="003F4617"/>
    <w:rsid w:val="003F5FB8"/>
    <w:rsid w:val="003F6335"/>
    <w:rsid w:val="003F6892"/>
    <w:rsid w:val="003F68F2"/>
    <w:rsid w:val="003F78E6"/>
    <w:rsid w:val="003F7E8A"/>
    <w:rsid w:val="0040035D"/>
    <w:rsid w:val="00400720"/>
    <w:rsid w:val="00401B66"/>
    <w:rsid w:val="00401EF5"/>
    <w:rsid w:val="00402E37"/>
    <w:rsid w:val="004036D2"/>
    <w:rsid w:val="0040413D"/>
    <w:rsid w:val="004044E1"/>
    <w:rsid w:val="00404881"/>
    <w:rsid w:val="00405AC8"/>
    <w:rsid w:val="0040776F"/>
    <w:rsid w:val="004104CD"/>
    <w:rsid w:val="004125E1"/>
    <w:rsid w:val="004134D2"/>
    <w:rsid w:val="004135B6"/>
    <w:rsid w:val="004146C2"/>
    <w:rsid w:val="0041483A"/>
    <w:rsid w:val="00414F75"/>
    <w:rsid w:val="00415AD3"/>
    <w:rsid w:val="00416C98"/>
    <w:rsid w:val="004175D3"/>
    <w:rsid w:val="00417BD2"/>
    <w:rsid w:val="004207B2"/>
    <w:rsid w:val="0042115A"/>
    <w:rsid w:val="0042295D"/>
    <w:rsid w:val="00423882"/>
    <w:rsid w:val="00423C47"/>
    <w:rsid w:val="00423DF4"/>
    <w:rsid w:val="004252E1"/>
    <w:rsid w:val="004255FA"/>
    <w:rsid w:val="00425BA8"/>
    <w:rsid w:val="00426816"/>
    <w:rsid w:val="00426A9E"/>
    <w:rsid w:val="00427D81"/>
    <w:rsid w:val="00430EA0"/>
    <w:rsid w:val="004322A0"/>
    <w:rsid w:val="00432B7B"/>
    <w:rsid w:val="00434467"/>
    <w:rsid w:val="0043469C"/>
    <w:rsid w:val="00436463"/>
    <w:rsid w:val="00437C1C"/>
    <w:rsid w:val="00437E53"/>
    <w:rsid w:val="0044079D"/>
    <w:rsid w:val="00440899"/>
    <w:rsid w:val="00442985"/>
    <w:rsid w:val="00442DF6"/>
    <w:rsid w:val="00442F3E"/>
    <w:rsid w:val="004432D2"/>
    <w:rsid w:val="00444BC0"/>
    <w:rsid w:val="0044680D"/>
    <w:rsid w:val="004472C8"/>
    <w:rsid w:val="0045026F"/>
    <w:rsid w:val="00450381"/>
    <w:rsid w:val="00450736"/>
    <w:rsid w:val="004510DA"/>
    <w:rsid w:val="004511D6"/>
    <w:rsid w:val="004531D8"/>
    <w:rsid w:val="00453641"/>
    <w:rsid w:val="00453D5F"/>
    <w:rsid w:val="00454724"/>
    <w:rsid w:val="004558A7"/>
    <w:rsid w:val="004558F6"/>
    <w:rsid w:val="00455ECB"/>
    <w:rsid w:val="00460938"/>
    <w:rsid w:val="004613D2"/>
    <w:rsid w:val="004614C1"/>
    <w:rsid w:val="00461B6C"/>
    <w:rsid w:val="00461CBE"/>
    <w:rsid w:val="004621CC"/>
    <w:rsid w:val="00462502"/>
    <w:rsid w:val="00464E46"/>
    <w:rsid w:val="00464FBB"/>
    <w:rsid w:val="00466055"/>
    <w:rsid w:val="004675C1"/>
    <w:rsid w:val="00467727"/>
    <w:rsid w:val="00470907"/>
    <w:rsid w:val="0047090A"/>
    <w:rsid w:val="00471A00"/>
    <w:rsid w:val="00471CF3"/>
    <w:rsid w:val="00472DED"/>
    <w:rsid w:val="00474679"/>
    <w:rsid w:val="00475A4E"/>
    <w:rsid w:val="00476D9D"/>
    <w:rsid w:val="00477C34"/>
    <w:rsid w:val="0048255D"/>
    <w:rsid w:val="00482851"/>
    <w:rsid w:val="00483285"/>
    <w:rsid w:val="004835AF"/>
    <w:rsid w:val="00484C82"/>
    <w:rsid w:val="004864D4"/>
    <w:rsid w:val="0049017D"/>
    <w:rsid w:val="004914D8"/>
    <w:rsid w:val="004928E7"/>
    <w:rsid w:val="00492C17"/>
    <w:rsid w:val="00493174"/>
    <w:rsid w:val="0049683F"/>
    <w:rsid w:val="00496DAB"/>
    <w:rsid w:val="004973A0"/>
    <w:rsid w:val="004978D9"/>
    <w:rsid w:val="004A2374"/>
    <w:rsid w:val="004A2951"/>
    <w:rsid w:val="004A3493"/>
    <w:rsid w:val="004A383A"/>
    <w:rsid w:val="004A40BD"/>
    <w:rsid w:val="004A4C26"/>
    <w:rsid w:val="004A4D20"/>
    <w:rsid w:val="004A52C0"/>
    <w:rsid w:val="004A595C"/>
    <w:rsid w:val="004A64B8"/>
    <w:rsid w:val="004A6673"/>
    <w:rsid w:val="004A6C8E"/>
    <w:rsid w:val="004B07A9"/>
    <w:rsid w:val="004B124F"/>
    <w:rsid w:val="004B1331"/>
    <w:rsid w:val="004B1CAF"/>
    <w:rsid w:val="004B2EAC"/>
    <w:rsid w:val="004B3303"/>
    <w:rsid w:val="004B55C4"/>
    <w:rsid w:val="004B7783"/>
    <w:rsid w:val="004C1705"/>
    <w:rsid w:val="004C19C5"/>
    <w:rsid w:val="004C2365"/>
    <w:rsid w:val="004C2F54"/>
    <w:rsid w:val="004C3048"/>
    <w:rsid w:val="004C32B7"/>
    <w:rsid w:val="004C4CDF"/>
    <w:rsid w:val="004C605C"/>
    <w:rsid w:val="004C7300"/>
    <w:rsid w:val="004D3171"/>
    <w:rsid w:val="004D3E28"/>
    <w:rsid w:val="004D4D94"/>
    <w:rsid w:val="004D6389"/>
    <w:rsid w:val="004D7204"/>
    <w:rsid w:val="004E08E2"/>
    <w:rsid w:val="004E1352"/>
    <w:rsid w:val="004E1D0D"/>
    <w:rsid w:val="004E261C"/>
    <w:rsid w:val="004E2D61"/>
    <w:rsid w:val="004E3A97"/>
    <w:rsid w:val="004E4CD8"/>
    <w:rsid w:val="004F0296"/>
    <w:rsid w:val="004F1647"/>
    <w:rsid w:val="004F1D11"/>
    <w:rsid w:val="004F1F2D"/>
    <w:rsid w:val="004F3548"/>
    <w:rsid w:val="004F3A81"/>
    <w:rsid w:val="004F4642"/>
    <w:rsid w:val="004F4783"/>
    <w:rsid w:val="004F4CDD"/>
    <w:rsid w:val="004F6893"/>
    <w:rsid w:val="004F69F4"/>
    <w:rsid w:val="00500492"/>
    <w:rsid w:val="00500660"/>
    <w:rsid w:val="00500D27"/>
    <w:rsid w:val="00500DDF"/>
    <w:rsid w:val="005018C4"/>
    <w:rsid w:val="00501F70"/>
    <w:rsid w:val="0050225F"/>
    <w:rsid w:val="005039EA"/>
    <w:rsid w:val="00504E09"/>
    <w:rsid w:val="00505A87"/>
    <w:rsid w:val="0050700B"/>
    <w:rsid w:val="0050791C"/>
    <w:rsid w:val="00510665"/>
    <w:rsid w:val="00510F11"/>
    <w:rsid w:val="0051150E"/>
    <w:rsid w:val="005120E3"/>
    <w:rsid w:val="00512F32"/>
    <w:rsid w:val="005147D4"/>
    <w:rsid w:val="005158D3"/>
    <w:rsid w:val="00515B4A"/>
    <w:rsid w:val="005175CE"/>
    <w:rsid w:val="00520B1F"/>
    <w:rsid w:val="00520BD5"/>
    <w:rsid w:val="00520C5C"/>
    <w:rsid w:val="0052125A"/>
    <w:rsid w:val="005216B9"/>
    <w:rsid w:val="00521EF0"/>
    <w:rsid w:val="00522275"/>
    <w:rsid w:val="00523EF5"/>
    <w:rsid w:val="005300B3"/>
    <w:rsid w:val="00530A28"/>
    <w:rsid w:val="00533E69"/>
    <w:rsid w:val="00534A71"/>
    <w:rsid w:val="005354B2"/>
    <w:rsid w:val="005356AB"/>
    <w:rsid w:val="00535CA9"/>
    <w:rsid w:val="005375C3"/>
    <w:rsid w:val="00540081"/>
    <w:rsid w:val="00540866"/>
    <w:rsid w:val="00541280"/>
    <w:rsid w:val="00541840"/>
    <w:rsid w:val="0054186D"/>
    <w:rsid w:val="00541A56"/>
    <w:rsid w:val="00542242"/>
    <w:rsid w:val="00542680"/>
    <w:rsid w:val="005426A4"/>
    <w:rsid w:val="005445F5"/>
    <w:rsid w:val="00544693"/>
    <w:rsid w:val="00544A24"/>
    <w:rsid w:val="00546732"/>
    <w:rsid w:val="005503B7"/>
    <w:rsid w:val="00550AAA"/>
    <w:rsid w:val="00550C02"/>
    <w:rsid w:val="00551422"/>
    <w:rsid w:val="00553A71"/>
    <w:rsid w:val="00554146"/>
    <w:rsid w:val="00554659"/>
    <w:rsid w:val="005549B2"/>
    <w:rsid w:val="0055577C"/>
    <w:rsid w:val="00555929"/>
    <w:rsid w:val="00555E54"/>
    <w:rsid w:val="00555EC7"/>
    <w:rsid w:val="005560CA"/>
    <w:rsid w:val="00556610"/>
    <w:rsid w:val="005568F3"/>
    <w:rsid w:val="00557595"/>
    <w:rsid w:val="00560234"/>
    <w:rsid w:val="00560955"/>
    <w:rsid w:val="00560E06"/>
    <w:rsid w:val="00562599"/>
    <w:rsid w:val="005628F0"/>
    <w:rsid w:val="00564564"/>
    <w:rsid w:val="0056580C"/>
    <w:rsid w:val="00565F81"/>
    <w:rsid w:val="00566C58"/>
    <w:rsid w:val="00567664"/>
    <w:rsid w:val="00570952"/>
    <w:rsid w:val="0057271A"/>
    <w:rsid w:val="005732AB"/>
    <w:rsid w:val="005738C5"/>
    <w:rsid w:val="005752C1"/>
    <w:rsid w:val="00575F49"/>
    <w:rsid w:val="00576223"/>
    <w:rsid w:val="005765ED"/>
    <w:rsid w:val="00576E3A"/>
    <w:rsid w:val="00577604"/>
    <w:rsid w:val="0058066D"/>
    <w:rsid w:val="00580BEC"/>
    <w:rsid w:val="00581EA9"/>
    <w:rsid w:val="0058210D"/>
    <w:rsid w:val="00582A88"/>
    <w:rsid w:val="005838E4"/>
    <w:rsid w:val="00583D88"/>
    <w:rsid w:val="00584699"/>
    <w:rsid w:val="00584C31"/>
    <w:rsid w:val="005857D5"/>
    <w:rsid w:val="00585D79"/>
    <w:rsid w:val="005864CF"/>
    <w:rsid w:val="00587BA1"/>
    <w:rsid w:val="00592B40"/>
    <w:rsid w:val="005948C3"/>
    <w:rsid w:val="00595F55"/>
    <w:rsid w:val="0059689B"/>
    <w:rsid w:val="0059720E"/>
    <w:rsid w:val="00597B85"/>
    <w:rsid w:val="005A003D"/>
    <w:rsid w:val="005A0AD9"/>
    <w:rsid w:val="005A104D"/>
    <w:rsid w:val="005A1660"/>
    <w:rsid w:val="005A2EDA"/>
    <w:rsid w:val="005A6F64"/>
    <w:rsid w:val="005A7A00"/>
    <w:rsid w:val="005B0082"/>
    <w:rsid w:val="005B076D"/>
    <w:rsid w:val="005B148D"/>
    <w:rsid w:val="005B190E"/>
    <w:rsid w:val="005B1C10"/>
    <w:rsid w:val="005B1FBA"/>
    <w:rsid w:val="005B24D4"/>
    <w:rsid w:val="005B2621"/>
    <w:rsid w:val="005B319E"/>
    <w:rsid w:val="005B69D8"/>
    <w:rsid w:val="005B6A7C"/>
    <w:rsid w:val="005B7807"/>
    <w:rsid w:val="005C027A"/>
    <w:rsid w:val="005C1B8A"/>
    <w:rsid w:val="005C2280"/>
    <w:rsid w:val="005C2F26"/>
    <w:rsid w:val="005C330A"/>
    <w:rsid w:val="005C3C11"/>
    <w:rsid w:val="005C54F0"/>
    <w:rsid w:val="005C5C81"/>
    <w:rsid w:val="005C5ECB"/>
    <w:rsid w:val="005C60BD"/>
    <w:rsid w:val="005C7DA9"/>
    <w:rsid w:val="005D032C"/>
    <w:rsid w:val="005D28E9"/>
    <w:rsid w:val="005D4B08"/>
    <w:rsid w:val="005D7042"/>
    <w:rsid w:val="005D7559"/>
    <w:rsid w:val="005E0464"/>
    <w:rsid w:val="005E065B"/>
    <w:rsid w:val="005E23E9"/>
    <w:rsid w:val="005E2F79"/>
    <w:rsid w:val="005E322D"/>
    <w:rsid w:val="005E36D2"/>
    <w:rsid w:val="005E37E5"/>
    <w:rsid w:val="005E3FA1"/>
    <w:rsid w:val="005E417B"/>
    <w:rsid w:val="005E4C03"/>
    <w:rsid w:val="005E54D1"/>
    <w:rsid w:val="005E5F64"/>
    <w:rsid w:val="005E75B6"/>
    <w:rsid w:val="005E7730"/>
    <w:rsid w:val="005F0BF7"/>
    <w:rsid w:val="005F0F55"/>
    <w:rsid w:val="005F2FC9"/>
    <w:rsid w:val="005F3A8F"/>
    <w:rsid w:val="005F47BE"/>
    <w:rsid w:val="005F5713"/>
    <w:rsid w:val="005F5931"/>
    <w:rsid w:val="005F5B0F"/>
    <w:rsid w:val="005F6BF1"/>
    <w:rsid w:val="00600308"/>
    <w:rsid w:val="00600EA4"/>
    <w:rsid w:val="006011A9"/>
    <w:rsid w:val="00602745"/>
    <w:rsid w:val="00602846"/>
    <w:rsid w:val="0060286B"/>
    <w:rsid w:val="00603D5A"/>
    <w:rsid w:val="00605108"/>
    <w:rsid w:val="0060523A"/>
    <w:rsid w:val="00605416"/>
    <w:rsid w:val="00606327"/>
    <w:rsid w:val="006066C4"/>
    <w:rsid w:val="0060747E"/>
    <w:rsid w:val="0060785F"/>
    <w:rsid w:val="00607C3A"/>
    <w:rsid w:val="00610147"/>
    <w:rsid w:val="0061043F"/>
    <w:rsid w:val="00610480"/>
    <w:rsid w:val="00611798"/>
    <w:rsid w:val="006136B2"/>
    <w:rsid w:val="00614479"/>
    <w:rsid w:val="006148BB"/>
    <w:rsid w:val="00614A04"/>
    <w:rsid w:val="006154E8"/>
    <w:rsid w:val="0061590E"/>
    <w:rsid w:val="00617049"/>
    <w:rsid w:val="006172E8"/>
    <w:rsid w:val="006178EA"/>
    <w:rsid w:val="00620881"/>
    <w:rsid w:val="00623092"/>
    <w:rsid w:val="006232AA"/>
    <w:rsid w:val="0062370D"/>
    <w:rsid w:val="00623920"/>
    <w:rsid w:val="006240C5"/>
    <w:rsid w:val="006243C1"/>
    <w:rsid w:val="00624696"/>
    <w:rsid w:val="00624F9E"/>
    <w:rsid w:val="00625204"/>
    <w:rsid w:val="006255F8"/>
    <w:rsid w:val="00627275"/>
    <w:rsid w:val="00631401"/>
    <w:rsid w:val="00631650"/>
    <w:rsid w:val="006321DB"/>
    <w:rsid w:val="00632D06"/>
    <w:rsid w:val="00635158"/>
    <w:rsid w:val="00635954"/>
    <w:rsid w:val="00635CF4"/>
    <w:rsid w:val="00635DEA"/>
    <w:rsid w:val="00636000"/>
    <w:rsid w:val="0063670E"/>
    <w:rsid w:val="00636DCB"/>
    <w:rsid w:val="00637B6C"/>
    <w:rsid w:val="00637D8F"/>
    <w:rsid w:val="00640D6D"/>
    <w:rsid w:val="00641B89"/>
    <w:rsid w:val="006423E0"/>
    <w:rsid w:val="006423E7"/>
    <w:rsid w:val="00643E8D"/>
    <w:rsid w:val="00644107"/>
    <w:rsid w:val="006452EA"/>
    <w:rsid w:val="0064540D"/>
    <w:rsid w:val="00645AE2"/>
    <w:rsid w:val="00646FE3"/>
    <w:rsid w:val="00647946"/>
    <w:rsid w:val="00650514"/>
    <w:rsid w:val="00650657"/>
    <w:rsid w:val="00650FC7"/>
    <w:rsid w:val="00651FA2"/>
    <w:rsid w:val="00652523"/>
    <w:rsid w:val="00653483"/>
    <w:rsid w:val="00653930"/>
    <w:rsid w:val="00655017"/>
    <w:rsid w:val="00655965"/>
    <w:rsid w:val="00655FA7"/>
    <w:rsid w:val="0065730C"/>
    <w:rsid w:val="006574AF"/>
    <w:rsid w:val="0066014B"/>
    <w:rsid w:val="00660B65"/>
    <w:rsid w:val="006618AE"/>
    <w:rsid w:val="00662EB5"/>
    <w:rsid w:val="006640C1"/>
    <w:rsid w:val="00664599"/>
    <w:rsid w:val="00664F8D"/>
    <w:rsid w:val="00665034"/>
    <w:rsid w:val="0066513E"/>
    <w:rsid w:val="006656AA"/>
    <w:rsid w:val="00666700"/>
    <w:rsid w:val="006667A4"/>
    <w:rsid w:val="00667ABE"/>
    <w:rsid w:val="00667B44"/>
    <w:rsid w:val="00671C30"/>
    <w:rsid w:val="006733B5"/>
    <w:rsid w:val="00674AA7"/>
    <w:rsid w:val="00674FC9"/>
    <w:rsid w:val="006755F3"/>
    <w:rsid w:val="006756F4"/>
    <w:rsid w:val="00675C01"/>
    <w:rsid w:val="006771F5"/>
    <w:rsid w:val="0067757C"/>
    <w:rsid w:val="0067784E"/>
    <w:rsid w:val="00680733"/>
    <w:rsid w:val="006808E6"/>
    <w:rsid w:val="006809CF"/>
    <w:rsid w:val="00680F42"/>
    <w:rsid w:val="00682808"/>
    <w:rsid w:val="006859B5"/>
    <w:rsid w:val="006863B4"/>
    <w:rsid w:val="00687A1D"/>
    <w:rsid w:val="00692828"/>
    <w:rsid w:val="00692F60"/>
    <w:rsid w:val="00696A04"/>
    <w:rsid w:val="00697989"/>
    <w:rsid w:val="00697AA5"/>
    <w:rsid w:val="00697C4D"/>
    <w:rsid w:val="006A00CF"/>
    <w:rsid w:val="006A01A3"/>
    <w:rsid w:val="006A0508"/>
    <w:rsid w:val="006A0A52"/>
    <w:rsid w:val="006A0E68"/>
    <w:rsid w:val="006A1DE0"/>
    <w:rsid w:val="006A38C2"/>
    <w:rsid w:val="006A3CDE"/>
    <w:rsid w:val="006A435D"/>
    <w:rsid w:val="006A54FC"/>
    <w:rsid w:val="006A613C"/>
    <w:rsid w:val="006A617D"/>
    <w:rsid w:val="006A6B33"/>
    <w:rsid w:val="006A6D82"/>
    <w:rsid w:val="006A7669"/>
    <w:rsid w:val="006B0366"/>
    <w:rsid w:val="006B42F2"/>
    <w:rsid w:val="006B4A59"/>
    <w:rsid w:val="006B514D"/>
    <w:rsid w:val="006B5176"/>
    <w:rsid w:val="006B572F"/>
    <w:rsid w:val="006B5805"/>
    <w:rsid w:val="006B5E83"/>
    <w:rsid w:val="006B613D"/>
    <w:rsid w:val="006B7C2A"/>
    <w:rsid w:val="006B7CEF"/>
    <w:rsid w:val="006C03CC"/>
    <w:rsid w:val="006C04B8"/>
    <w:rsid w:val="006C0DCF"/>
    <w:rsid w:val="006C230A"/>
    <w:rsid w:val="006C300F"/>
    <w:rsid w:val="006C313D"/>
    <w:rsid w:val="006C4613"/>
    <w:rsid w:val="006C532E"/>
    <w:rsid w:val="006C65E3"/>
    <w:rsid w:val="006C66C3"/>
    <w:rsid w:val="006C6BB6"/>
    <w:rsid w:val="006C7E69"/>
    <w:rsid w:val="006D000D"/>
    <w:rsid w:val="006D0D44"/>
    <w:rsid w:val="006D0DC4"/>
    <w:rsid w:val="006D10FE"/>
    <w:rsid w:val="006D1626"/>
    <w:rsid w:val="006D1950"/>
    <w:rsid w:val="006D199F"/>
    <w:rsid w:val="006D3CC2"/>
    <w:rsid w:val="006D3F53"/>
    <w:rsid w:val="006E1038"/>
    <w:rsid w:val="006E13D2"/>
    <w:rsid w:val="006E14F7"/>
    <w:rsid w:val="006E37F7"/>
    <w:rsid w:val="006E3A8C"/>
    <w:rsid w:val="006E670C"/>
    <w:rsid w:val="006E6771"/>
    <w:rsid w:val="006E73DC"/>
    <w:rsid w:val="006E7A2B"/>
    <w:rsid w:val="006F184B"/>
    <w:rsid w:val="006F1B89"/>
    <w:rsid w:val="006F1C41"/>
    <w:rsid w:val="006F4F5C"/>
    <w:rsid w:val="006F4FA6"/>
    <w:rsid w:val="006F5808"/>
    <w:rsid w:val="006F5C50"/>
    <w:rsid w:val="006F5DC7"/>
    <w:rsid w:val="00700122"/>
    <w:rsid w:val="0070109F"/>
    <w:rsid w:val="00702E51"/>
    <w:rsid w:val="00704580"/>
    <w:rsid w:val="00705974"/>
    <w:rsid w:val="00706F03"/>
    <w:rsid w:val="00707C9A"/>
    <w:rsid w:val="00710068"/>
    <w:rsid w:val="00710331"/>
    <w:rsid w:val="00710BC8"/>
    <w:rsid w:val="007119EE"/>
    <w:rsid w:val="00711F72"/>
    <w:rsid w:val="007125FF"/>
    <w:rsid w:val="00712CB5"/>
    <w:rsid w:val="00714371"/>
    <w:rsid w:val="00715B01"/>
    <w:rsid w:val="007166A8"/>
    <w:rsid w:val="00716B34"/>
    <w:rsid w:val="007173EB"/>
    <w:rsid w:val="00717913"/>
    <w:rsid w:val="00721238"/>
    <w:rsid w:val="00721588"/>
    <w:rsid w:val="00721D7E"/>
    <w:rsid w:val="007227C4"/>
    <w:rsid w:val="007261DB"/>
    <w:rsid w:val="007261FD"/>
    <w:rsid w:val="0072621F"/>
    <w:rsid w:val="007279DE"/>
    <w:rsid w:val="007308B5"/>
    <w:rsid w:val="00730A57"/>
    <w:rsid w:val="00730F12"/>
    <w:rsid w:val="0073163B"/>
    <w:rsid w:val="007318E3"/>
    <w:rsid w:val="00731DBC"/>
    <w:rsid w:val="00731FC1"/>
    <w:rsid w:val="00731FD8"/>
    <w:rsid w:val="00732D99"/>
    <w:rsid w:val="007338B5"/>
    <w:rsid w:val="007339BF"/>
    <w:rsid w:val="00733F57"/>
    <w:rsid w:val="00734F18"/>
    <w:rsid w:val="007356ED"/>
    <w:rsid w:val="00735B85"/>
    <w:rsid w:val="00736348"/>
    <w:rsid w:val="0073641B"/>
    <w:rsid w:val="007367A9"/>
    <w:rsid w:val="00737945"/>
    <w:rsid w:val="00737B30"/>
    <w:rsid w:val="00737DAE"/>
    <w:rsid w:val="0074044F"/>
    <w:rsid w:val="007405CB"/>
    <w:rsid w:val="00741670"/>
    <w:rsid w:val="0074258D"/>
    <w:rsid w:val="0074284E"/>
    <w:rsid w:val="0074391D"/>
    <w:rsid w:val="00744079"/>
    <w:rsid w:val="00744934"/>
    <w:rsid w:val="00745213"/>
    <w:rsid w:val="00745EE2"/>
    <w:rsid w:val="00746C43"/>
    <w:rsid w:val="0074799D"/>
    <w:rsid w:val="007504C7"/>
    <w:rsid w:val="0075113A"/>
    <w:rsid w:val="007517F7"/>
    <w:rsid w:val="00751DF6"/>
    <w:rsid w:val="00752B66"/>
    <w:rsid w:val="00753568"/>
    <w:rsid w:val="00754BCF"/>
    <w:rsid w:val="007550CE"/>
    <w:rsid w:val="007550FA"/>
    <w:rsid w:val="00756E72"/>
    <w:rsid w:val="00757D4A"/>
    <w:rsid w:val="007600A2"/>
    <w:rsid w:val="00761A7B"/>
    <w:rsid w:val="0076263E"/>
    <w:rsid w:val="00762A4B"/>
    <w:rsid w:val="00762F20"/>
    <w:rsid w:val="007636DC"/>
    <w:rsid w:val="007651D7"/>
    <w:rsid w:val="00766CD5"/>
    <w:rsid w:val="00766EE1"/>
    <w:rsid w:val="007672C5"/>
    <w:rsid w:val="00767D4E"/>
    <w:rsid w:val="007719E9"/>
    <w:rsid w:val="00771DC4"/>
    <w:rsid w:val="007720C8"/>
    <w:rsid w:val="007724DC"/>
    <w:rsid w:val="00772B7D"/>
    <w:rsid w:val="007734A8"/>
    <w:rsid w:val="007734DA"/>
    <w:rsid w:val="007738F7"/>
    <w:rsid w:val="00774867"/>
    <w:rsid w:val="00774A40"/>
    <w:rsid w:val="00775A86"/>
    <w:rsid w:val="00776AD2"/>
    <w:rsid w:val="00776D9C"/>
    <w:rsid w:val="0077784E"/>
    <w:rsid w:val="00777F2E"/>
    <w:rsid w:val="007811F2"/>
    <w:rsid w:val="007818F5"/>
    <w:rsid w:val="00782D68"/>
    <w:rsid w:val="00783971"/>
    <w:rsid w:val="00784C3E"/>
    <w:rsid w:val="00785C36"/>
    <w:rsid w:val="0078776F"/>
    <w:rsid w:val="00787D2C"/>
    <w:rsid w:val="00787D32"/>
    <w:rsid w:val="00790609"/>
    <w:rsid w:val="00790BF2"/>
    <w:rsid w:val="00790F3B"/>
    <w:rsid w:val="0079178F"/>
    <w:rsid w:val="007922E5"/>
    <w:rsid w:val="007922F3"/>
    <w:rsid w:val="007926A8"/>
    <w:rsid w:val="0079273E"/>
    <w:rsid w:val="00792FA2"/>
    <w:rsid w:val="00793187"/>
    <w:rsid w:val="007932BE"/>
    <w:rsid w:val="0079394D"/>
    <w:rsid w:val="007952D3"/>
    <w:rsid w:val="007961B6"/>
    <w:rsid w:val="00796EB3"/>
    <w:rsid w:val="0079751F"/>
    <w:rsid w:val="007977E8"/>
    <w:rsid w:val="00797B77"/>
    <w:rsid w:val="00797B97"/>
    <w:rsid w:val="00797E08"/>
    <w:rsid w:val="00797E5F"/>
    <w:rsid w:val="00797EA2"/>
    <w:rsid w:val="007A0BB9"/>
    <w:rsid w:val="007A2169"/>
    <w:rsid w:val="007A272E"/>
    <w:rsid w:val="007A2780"/>
    <w:rsid w:val="007A2A85"/>
    <w:rsid w:val="007A34ED"/>
    <w:rsid w:val="007A387C"/>
    <w:rsid w:val="007A40FE"/>
    <w:rsid w:val="007A488A"/>
    <w:rsid w:val="007A498F"/>
    <w:rsid w:val="007A4BE7"/>
    <w:rsid w:val="007A4C0D"/>
    <w:rsid w:val="007A509B"/>
    <w:rsid w:val="007A63A7"/>
    <w:rsid w:val="007A6441"/>
    <w:rsid w:val="007A6762"/>
    <w:rsid w:val="007A67B5"/>
    <w:rsid w:val="007A69E7"/>
    <w:rsid w:val="007A7AFD"/>
    <w:rsid w:val="007B019E"/>
    <w:rsid w:val="007B0906"/>
    <w:rsid w:val="007B138A"/>
    <w:rsid w:val="007B1A63"/>
    <w:rsid w:val="007B1A88"/>
    <w:rsid w:val="007B2167"/>
    <w:rsid w:val="007B24E7"/>
    <w:rsid w:val="007B39C3"/>
    <w:rsid w:val="007B3D3A"/>
    <w:rsid w:val="007B4BD1"/>
    <w:rsid w:val="007B4C63"/>
    <w:rsid w:val="007B4D76"/>
    <w:rsid w:val="007B4E5D"/>
    <w:rsid w:val="007B5CC5"/>
    <w:rsid w:val="007B657B"/>
    <w:rsid w:val="007B6A49"/>
    <w:rsid w:val="007B6C1F"/>
    <w:rsid w:val="007B7612"/>
    <w:rsid w:val="007C0ACF"/>
    <w:rsid w:val="007C21DC"/>
    <w:rsid w:val="007C2910"/>
    <w:rsid w:val="007C2CDE"/>
    <w:rsid w:val="007C4152"/>
    <w:rsid w:val="007C4FA0"/>
    <w:rsid w:val="007C5794"/>
    <w:rsid w:val="007C5A92"/>
    <w:rsid w:val="007C6359"/>
    <w:rsid w:val="007C6C65"/>
    <w:rsid w:val="007C79F6"/>
    <w:rsid w:val="007D02C7"/>
    <w:rsid w:val="007D08A9"/>
    <w:rsid w:val="007D0A28"/>
    <w:rsid w:val="007D0F97"/>
    <w:rsid w:val="007D36C2"/>
    <w:rsid w:val="007D4AD4"/>
    <w:rsid w:val="007D6A54"/>
    <w:rsid w:val="007D7C0A"/>
    <w:rsid w:val="007E02F3"/>
    <w:rsid w:val="007E10F1"/>
    <w:rsid w:val="007E214D"/>
    <w:rsid w:val="007E3984"/>
    <w:rsid w:val="007E5D88"/>
    <w:rsid w:val="007E6367"/>
    <w:rsid w:val="007E6EAB"/>
    <w:rsid w:val="007E77CA"/>
    <w:rsid w:val="007E7BFA"/>
    <w:rsid w:val="007F2E15"/>
    <w:rsid w:val="007F64F1"/>
    <w:rsid w:val="007F689F"/>
    <w:rsid w:val="007F69DB"/>
    <w:rsid w:val="007F71DC"/>
    <w:rsid w:val="007F7314"/>
    <w:rsid w:val="00800774"/>
    <w:rsid w:val="00800BC2"/>
    <w:rsid w:val="008010F4"/>
    <w:rsid w:val="008014EF"/>
    <w:rsid w:val="00801B0D"/>
    <w:rsid w:val="00802816"/>
    <w:rsid w:val="008033DF"/>
    <w:rsid w:val="00803F9D"/>
    <w:rsid w:val="008062FB"/>
    <w:rsid w:val="00806BDA"/>
    <w:rsid w:val="0080708E"/>
    <w:rsid w:val="00807BE2"/>
    <w:rsid w:val="00811ACF"/>
    <w:rsid w:val="00811FEF"/>
    <w:rsid w:val="00812806"/>
    <w:rsid w:val="00812B40"/>
    <w:rsid w:val="00813347"/>
    <w:rsid w:val="00816A54"/>
    <w:rsid w:val="00817912"/>
    <w:rsid w:val="0082040A"/>
    <w:rsid w:val="008217FE"/>
    <w:rsid w:val="008238CE"/>
    <w:rsid w:val="00825308"/>
    <w:rsid w:val="00825CF0"/>
    <w:rsid w:val="00825F1E"/>
    <w:rsid w:val="0082706A"/>
    <w:rsid w:val="008309DD"/>
    <w:rsid w:val="008335AD"/>
    <w:rsid w:val="0083471E"/>
    <w:rsid w:val="00834AA4"/>
    <w:rsid w:val="00837BDF"/>
    <w:rsid w:val="00840550"/>
    <w:rsid w:val="00841935"/>
    <w:rsid w:val="008420CA"/>
    <w:rsid w:val="00843052"/>
    <w:rsid w:val="00843A20"/>
    <w:rsid w:val="00843C73"/>
    <w:rsid w:val="00843DCA"/>
    <w:rsid w:val="00843EC1"/>
    <w:rsid w:val="008447D4"/>
    <w:rsid w:val="00844993"/>
    <w:rsid w:val="00844E79"/>
    <w:rsid w:val="00845F81"/>
    <w:rsid w:val="00846135"/>
    <w:rsid w:val="0084634C"/>
    <w:rsid w:val="00846FB9"/>
    <w:rsid w:val="0084745D"/>
    <w:rsid w:val="00847AF9"/>
    <w:rsid w:val="00850683"/>
    <w:rsid w:val="008521F8"/>
    <w:rsid w:val="008522D6"/>
    <w:rsid w:val="008534C4"/>
    <w:rsid w:val="00853EFA"/>
    <w:rsid w:val="00854E31"/>
    <w:rsid w:val="00856CEA"/>
    <w:rsid w:val="00856E60"/>
    <w:rsid w:val="008600B6"/>
    <w:rsid w:val="00861DC4"/>
    <w:rsid w:val="00861EBD"/>
    <w:rsid w:val="00862211"/>
    <w:rsid w:val="00862FE6"/>
    <w:rsid w:val="008669D9"/>
    <w:rsid w:val="00866E79"/>
    <w:rsid w:val="008678D5"/>
    <w:rsid w:val="00867F7E"/>
    <w:rsid w:val="0087072B"/>
    <w:rsid w:val="00870891"/>
    <w:rsid w:val="00871944"/>
    <w:rsid w:val="00872799"/>
    <w:rsid w:val="00872CC6"/>
    <w:rsid w:val="00874B11"/>
    <w:rsid w:val="00875DBF"/>
    <w:rsid w:val="008770F2"/>
    <w:rsid w:val="00877875"/>
    <w:rsid w:val="00880007"/>
    <w:rsid w:val="00880150"/>
    <w:rsid w:val="0088040B"/>
    <w:rsid w:val="00880ABD"/>
    <w:rsid w:val="00881ECE"/>
    <w:rsid w:val="00881F24"/>
    <w:rsid w:val="00882EA9"/>
    <w:rsid w:val="008835ED"/>
    <w:rsid w:val="008839C3"/>
    <w:rsid w:val="00883C42"/>
    <w:rsid w:val="00883D12"/>
    <w:rsid w:val="0088488B"/>
    <w:rsid w:val="00884DA3"/>
    <w:rsid w:val="008852B7"/>
    <w:rsid w:val="00886BEF"/>
    <w:rsid w:val="00887E0E"/>
    <w:rsid w:val="00890F2F"/>
    <w:rsid w:val="0089283D"/>
    <w:rsid w:val="0089311F"/>
    <w:rsid w:val="008935AD"/>
    <w:rsid w:val="008936EC"/>
    <w:rsid w:val="00893E36"/>
    <w:rsid w:val="00895503"/>
    <w:rsid w:val="008955E3"/>
    <w:rsid w:val="00895ECB"/>
    <w:rsid w:val="0089630A"/>
    <w:rsid w:val="00896C1C"/>
    <w:rsid w:val="008A06CD"/>
    <w:rsid w:val="008A0A9D"/>
    <w:rsid w:val="008A1150"/>
    <w:rsid w:val="008A319E"/>
    <w:rsid w:val="008A3B11"/>
    <w:rsid w:val="008A6555"/>
    <w:rsid w:val="008A7377"/>
    <w:rsid w:val="008A7715"/>
    <w:rsid w:val="008B05E6"/>
    <w:rsid w:val="008B0E10"/>
    <w:rsid w:val="008B10B3"/>
    <w:rsid w:val="008B30A3"/>
    <w:rsid w:val="008B38B2"/>
    <w:rsid w:val="008B3EDB"/>
    <w:rsid w:val="008B4273"/>
    <w:rsid w:val="008B5C1A"/>
    <w:rsid w:val="008B661A"/>
    <w:rsid w:val="008B66E0"/>
    <w:rsid w:val="008B7297"/>
    <w:rsid w:val="008B77E9"/>
    <w:rsid w:val="008B7CCF"/>
    <w:rsid w:val="008B7DFA"/>
    <w:rsid w:val="008C63B4"/>
    <w:rsid w:val="008C684D"/>
    <w:rsid w:val="008C6F2F"/>
    <w:rsid w:val="008C7624"/>
    <w:rsid w:val="008D1255"/>
    <w:rsid w:val="008D1AE9"/>
    <w:rsid w:val="008D284E"/>
    <w:rsid w:val="008D6C87"/>
    <w:rsid w:val="008D7FB2"/>
    <w:rsid w:val="008E0109"/>
    <w:rsid w:val="008E0D37"/>
    <w:rsid w:val="008E0EBE"/>
    <w:rsid w:val="008E28E3"/>
    <w:rsid w:val="008E3BE2"/>
    <w:rsid w:val="008E3E1B"/>
    <w:rsid w:val="008E435E"/>
    <w:rsid w:val="008E5613"/>
    <w:rsid w:val="008E5CFD"/>
    <w:rsid w:val="008E67C9"/>
    <w:rsid w:val="008E7F8E"/>
    <w:rsid w:val="008F03B3"/>
    <w:rsid w:val="008F0736"/>
    <w:rsid w:val="008F2580"/>
    <w:rsid w:val="008F2E06"/>
    <w:rsid w:val="008F2E45"/>
    <w:rsid w:val="008F3704"/>
    <w:rsid w:val="008F3932"/>
    <w:rsid w:val="008F3E47"/>
    <w:rsid w:val="008F41E4"/>
    <w:rsid w:val="008F466A"/>
    <w:rsid w:val="008F4DFB"/>
    <w:rsid w:val="008F542E"/>
    <w:rsid w:val="008F56FF"/>
    <w:rsid w:val="008F643D"/>
    <w:rsid w:val="00900476"/>
    <w:rsid w:val="00901387"/>
    <w:rsid w:val="00901936"/>
    <w:rsid w:val="00903A6E"/>
    <w:rsid w:val="00905688"/>
    <w:rsid w:val="009060AF"/>
    <w:rsid w:val="00906706"/>
    <w:rsid w:val="009070EE"/>
    <w:rsid w:val="009078E4"/>
    <w:rsid w:val="009101C0"/>
    <w:rsid w:val="00910240"/>
    <w:rsid w:val="00911B8A"/>
    <w:rsid w:val="0091351A"/>
    <w:rsid w:val="00913A57"/>
    <w:rsid w:val="00914497"/>
    <w:rsid w:val="009145FE"/>
    <w:rsid w:val="00914974"/>
    <w:rsid w:val="00914AD6"/>
    <w:rsid w:val="00915CF4"/>
    <w:rsid w:val="00915E8F"/>
    <w:rsid w:val="00916095"/>
    <w:rsid w:val="0091630C"/>
    <w:rsid w:val="00917266"/>
    <w:rsid w:val="00920CD8"/>
    <w:rsid w:val="00924781"/>
    <w:rsid w:val="00924A5A"/>
    <w:rsid w:val="00926E6B"/>
    <w:rsid w:val="009274E8"/>
    <w:rsid w:val="009275CA"/>
    <w:rsid w:val="00930241"/>
    <w:rsid w:val="009302D3"/>
    <w:rsid w:val="00930A57"/>
    <w:rsid w:val="009316D2"/>
    <w:rsid w:val="009328EC"/>
    <w:rsid w:val="009332C6"/>
    <w:rsid w:val="00934346"/>
    <w:rsid w:val="00935CC3"/>
    <w:rsid w:val="009362E0"/>
    <w:rsid w:val="00936C60"/>
    <w:rsid w:val="0093735C"/>
    <w:rsid w:val="00940A01"/>
    <w:rsid w:val="00940BE1"/>
    <w:rsid w:val="00940C4B"/>
    <w:rsid w:val="00940DA0"/>
    <w:rsid w:val="00941348"/>
    <w:rsid w:val="009444FC"/>
    <w:rsid w:val="00945404"/>
    <w:rsid w:val="00945B50"/>
    <w:rsid w:val="0094608F"/>
    <w:rsid w:val="009471E1"/>
    <w:rsid w:val="00950070"/>
    <w:rsid w:val="009503BD"/>
    <w:rsid w:val="0095288A"/>
    <w:rsid w:val="00954B63"/>
    <w:rsid w:val="009556EF"/>
    <w:rsid w:val="0095571A"/>
    <w:rsid w:val="0095755E"/>
    <w:rsid w:val="00961361"/>
    <w:rsid w:val="00961713"/>
    <w:rsid w:val="00961F81"/>
    <w:rsid w:val="00962352"/>
    <w:rsid w:val="009624CA"/>
    <w:rsid w:val="009626A9"/>
    <w:rsid w:val="00962EFE"/>
    <w:rsid w:val="00963F2D"/>
    <w:rsid w:val="00965F00"/>
    <w:rsid w:val="009660F5"/>
    <w:rsid w:val="00970D3A"/>
    <w:rsid w:val="00970EDA"/>
    <w:rsid w:val="00971534"/>
    <w:rsid w:val="00972814"/>
    <w:rsid w:val="00973CD8"/>
    <w:rsid w:val="00975512"/>
    <w:rsid w:val="009761DA"/>
    <w:rsid w:val="00976F39"/>
    <w:rsid w:val="009810C3"/>
    <w:rsid w:val="00981F9E"/>
    <w:rsid w:val="00982CAC"/>
    <w:rsid w:val="00982CB8"/>
    <w:rsid w:val="009834DE"/>
    <w:rsid w:val="009837DC"/>
    <w:rsid w:val="009844B2"/>
    <w:rsid w:val="00984622"/>
    <w:rsid w:val="00984AC6"/>
    <w:rsid w:val="00985343"/>
    <w:rsid w:val="009863B7"/>
    <w:rsid w:val="00986649"/>
    <w:rsid w:val="00987DDA"/>
    <w:rsid w:val="00987F82"/>
    <w:rsid w:val="0099002B"/>
    <w:rsid w:val="009907B2"/>
    <w:rsid w:val="00990E3B"/>
    <w:rsid w:val="0099151F"/>
    <w:rsid w:val="00991FBD"/>
    <w:rsid w:val="0099202A"/>
    <w:rsid w:val="00994A07"/>
    <w:rsid w:val="00994C67"/>
    <w:rsid w:val="00995391"/>
    <w:rsid w:val="009A1696"/>
    <w:rsid w:val="009A447E"/>
    <w:rsid w:val="009A476E"/>
    <w:rsid w:val="009A4F07"/>
    <w:rsid w:val="009A58D3"/>
    <w:rsid w:val="009A7161"/>
    <w:rsid w:val="009A724E"/>
    <w:rsid w:val="009B087E"/>
    <w:rsid w:val="009B16A4"/>
    <w:rsid w:val="009B1C07"/>
    <w:rsid w:val="009B2EC5"/>
    <w:rsid w:val="009B3084"/>
    <w:rsid w:val="009B38E5"/>
    <w:rsid w:val="009B3F52"/>
    <w:rsid w:val="009B408D"/>
    <w:rsid w:val="009B44F9"/>
    <w:rsid w:val="009B570E"/>
    <w:rsid w:val="009B725C"/>
    <w:rsid w:val="009B79DF"/>
    <w:rsid w:val="009B7AA1"/>
    <w:rsid w:val="009B7C1B"/>
    <w:rsid w:val="009C0D36"/>
    <w:rsid w:val="009C1663"/>
    <w:rsid w:val="009C2261"/>
    <w:rsid w:val="009C2E92"/>
    <w:rsid w:val="009C3BE9"/>
    <w:rsid w:val="009C4C46"/>
    <w:rsid w:val="009C5287"/>
    <w:rsid w:val="009C57A2"/>
    <w:rsid w:val="009C5EDF"/>
    <w:rsid w:val="009D03C5"/>
    <w:rsid w:val="009D0F19"/>
    <w:rsid w:val="009D0F5C"/>
    <w:rsid w:val="009D1B43"/>
    <w:rsid w:val="009D2290"/>
    <w:rsid w:val="009D2EA6"/>
    <w:rsid w:val="009D48C1"/>
    <w:rsid w:val="009D4B6C"/>
    <w:rsid w:val="009D744D"/>
    <w:rsid w:val="009E0930"/>
    <w:rsid w:val="009E11EA"/>
    <w:rsid w:val="009E13D9"/>
    <w:rsid w:val="009E1D90"/>
    <w:rsid w:val="009E1E36"/>
    <w:rsid w:val="009E21E5"/>
    <w:rsid w:val="009E4003"/>
    <w:rsid w:val="009E406A"/>
    <w:rsid w:val="009E5C07"/>
    <w:rsid w:val="009E6953"/>
    <w:rsid w:val="009E6ABD"/>
    <w:rsid w:val="009E7889"/>
    <w:rsid w:val="009E7FE6"/>
    <w:rsid w:val="009F0E84"/>
    <w:rsid w:val="009F2406"/>
    <w:rsid w:val="009F3F36"/>
    <w:rsid w:val="009F517F"/>
    <w:rsid w:val="009F5CFF"/>
    <w:rsid w:val="009F7751"/>
    <w:rsid w:val="009F7B62"/>
    <w:rsid w:val="009F7C20"/>
    <w:rsid w:val="00A0008A"/>
    <w:rsid w:val="00A01252"/>
    <w:rsid w:val="00A01900"/>
    <w:rsid w:val="00A03E0E"/>
    <w:rsid w:val="00A04C78"/>
    <w:rsid w:val="00A057AD"/>
    <w:rsid w:val="00A0634C"/>
    <w:rsid w:val="00A078C4"/>
    <w:rsid w:val="00A07E1B"/>
    <w:rsid w:val="00A10F9D"/>
    <w:rsid w:val="00A111E8"/>
    <w:rsid w:val="00A12BD9"/>
    <w:rsid w:val="00A13762"/>
    <w:rsid w:val="00A1479F"/>
    <w:rsid w:val="00A1493A"/>
    <w:rsid w:val="00A1493C"/>
    <w:rsid w:val="00A14BA9"/>
    <w:rsid w:val="00A14CAF"/>
    <w:rsid w:val="00A14CBD"/>
    <w:rsid w:val="00A16FE9"/>
    <w:rsid w:val="00A1768D"/>
    <w:rsid w:val="00A20D76"/>
    <w:rsid w:val="00A2213E"/>
    <w:rsid w:val="00A223C9"/>
    <w:rsid w:val="00A22C91"/>
    <w:rsid w:val="00A23C6E"/>
    <w:rsid w:val="00A24B51"/>
    <w:rsid w:val="00A24F37"/>
    <w:rsid w:val="00A26227"/>
    <w:rsid w:val="00A26522"/>
    <w:rsid w:val="00A26AF1"/>
    <w:rsid w:val="00A26DA3"/>
    <w:rsid w:val="00A26DB3"/>
    <w:rsid w:val="00A26F53"/>
    <w:rsid w:val="00A270CB"/>
    <w:rsid w:val="00A27439"/>
    <w:rsid w:val="00A30109"/>
    <w:rsid w:val="00A30284"/>
    <w:rsid w:val="00A315E7"/>
    <w:rsid w:val="00A32686"/>
    <w:rsid w:val="00A34BE1"/>
    <w:rsid w:val="00A34BE2"/>
    <w:rsid w:val="00A35325"/>
    <w:rsid w:val="00A3592B"/>
    <w:rsid w:val="00A35BA0"/>
    <w:rsid w:val="00A36116"/>
    <w:rsid w:val="00A366BC"/>
    <w:rsid w:val="00A37F5E"/>
    <w:rsid w:val="00A41049"/>
    <w:rsid w:val="00A411F4"/>
    <w:rsid w:val="00A42468"/>
    <w:rsid w:val="00A43876"/>
    <w:rsid w:val="00A43940"/>
    <w:rsid w:val="00A44183"/>
    <w:rsid w:val="00A44EB6"/>
    <w:rsid w:val="00A451C5"/>
    <w:rsid w:val="00A45622"/>
    <w:rsid w:val="00A4589A"/>
    <w:rsid w:val="00A47812"/>
    <w:rsid w:val="00A47C6E"/>
    <w:rsid w:val="00A50BA5"/>
    <w:rsid w:val="00A51227"/>
    <w:rsid w:val="00A52222"/>
    <w:rsid w:val="00A525BF"/>
    <w:rsid w:val="00A526B4"/>
    <w:rsid w:val="00A527EE"/>
    <w:rsid w:val="00A53BB6"/>
    <w:rsid w:val="00A54C0F"/>
    <w:rsid w:val="00A5561F"/>
    <w:rsid w:val="00A5573C"/>
    <w:rsid w:val="00A62932"/>
    <w:rsid w:val="00A63407"/>
    <w:rsid w:val="00A6442B"/>
    <w:rsid w:val="00A6572C"/>
    <w:rsid w:val="00A675A8"/>
    <w:rsid w:val="00A675F1"/>
    <w:rsid w:val="00A67A85"/>
    <w:rsid w:val="00A67C66"/>
    <w:rsid w:val="00A67F2E"/>
    <w:rsid w:val="00A70264"/>
    <w:rsid w:val="00A70A5F"/>
    <w:rsid w:val="00A72141"/>
    <w:rsid w:val="00A72719"/>
    <w:rsid w:val="00A728D5"/>
    <w:rsid w:val="00A72975"/>
    <w:rsid w:val="00A73341"/>
    <w:rsid w:val="00A733BC"/>
    <w:rsid w:val="00A74B1F"/>
    <w:rsid w:val="00A75504"/>
    <w:rsid w:val="00A75560"/>
    <w:rsid w:val="00A75584"/>
    <w:rsid w:val="00A75E06"/>
    <w:rsid w:val="00A761EB"/>
    <w:rsid w:val="00A7621D"/>
    <w:rsid w:val="00A779EE"/>
    <w:rsid w:val="00A77D95"/>
    <w:rsid w:val="00A811DC"/>
    <w:rsid w:val="00A8215F"/>
    <w:rsid w:val="00A843EA"/>
    <w:rsid w:val="00A845A2"/>
    <w:rsid w:val="00A8577A"/>
    <w:rsid w:val="00A857D7"/>
    <w:rsid w:val="00A87A19"/>
    <w:rsid w:val="00A90FFD"/>
    <w:rsid w:val="00A9357D"/>
    <w:rsid w:val="00A93BC5"/>
    <w:rsid w:val="00A940FE"/>
    <w:rsid w:val="00A94DA3"/>
    <w:rsid w:val="00A96B8F"/>
    <w:rsid w:val="00A9794E"/>
    <w:rsid w:val="00AA5067"/>
    <w:rsid w:val="00AA6116"/>
    <w:rsid w:val="00AA6E1C"/>
    <w:rsid w:val="00AA7460"/>
    <w:rsid w:val="00AA7F13"/>
    <w:rsid w:val="00AB1AAA"/>
    <w:rsid w:val="00AB24A8"/>
    <w:rsid w:val="00AB3F65"/>
    <w:rsid w:val="00AB49A7"/>
    <w:rsid w:val="00AB4E40"/>
    <w:rsid w:val="00AB5A9D"/>
    <w:rsid w:val="00AB5EEB"/>
    <w:rsid w:val="00AB6716"/>
    <w:rsid w:val="00AB67AE"/>
    <w:rsid w:val="00AB6B30"/>
    <w:rsid w:val="00AB6D87"/>
    <w:rsid w:val="00AB7E6A"/>
    <w:rsid w:val="00AC18D7"/>
    <w:rsid w:val="00AC22FC"/>
    <w:rsid w:val="00AC23B7"/>
    <w:rsid w:val="00AC247D"/>
    <w:rsid w:val="00AC248E"/>
    <w:rsid w:val="00AC2664"/>
    <w:rsid w:val="00AC43E0"/>
    <w:rsid w:val="00AC4434"/>
    <w:rsid w:val="00AC4F2E"/>
    <w:rsid w:val="00AC522F"/>
    <w:rsid w:val="00AC5512"/>
    <w:rsid w:val="00AC6852"/>
    <w:rsid w:val="00AC78BB"/>
    <w:rsid w:val="00AD16A4"/>
    <w:rsid w:val="00AD1FCE"/>
    <w:rsid w:val="00AD255F"/>
    <w:rsid w:val="00AD2EEA"/>
    <w:rsid w:val="00AD4B79"/>
    <w:rsid w:val="00AD4DB2"/>
    <w:rsid w:val="00AD6B53"/>
    <w:rsid w:val="00AD7CBD"/>
    <w:rsid w:val="00AE03AF"/>
    <w:rsid w:val="00AE3A63"/>
    <w:rsid w:val="00AE4021"/>
    <w:rsid w:val="00AE53C9"/>
    <w:rsid w:val="00AE613F"/>
    <w:rsid w:val="00AE6C75"/>
    <w:rsid w:val="00AE6ED8"/>
    <w:rsid w:val="00AE7F7E"/>
    <w:rsid w:val="00AF0716"/>
    <w:rsid w:val="00AF0F10"/>
    <w:rsid w:val="00AF1C4B"/>
    <w:rsid w:val="00AF3C2D"/>
    <w:rsid w:val="00AF4A62"/>
    <w:rsid w:val="00AF4CD2"/>
    <w:rsid w:val="00AF57D3"/>
    <w:rsid w:val="00AF5844"/>
    <w:rsid w:val="00AF5870"/>
    <w:rsid w:val="00AF672F"/>
    <w:rsid w:val="00AF76E1"/>
    <w:rsid w:val="00B0190A"/>
    <w:rsid w:val="00B01EFE"/>
    <w:rsid w:val="00B059D9"/>
    <w:rsid w:val="00B05B6F"/>
    <w:rsid w:val="00B05CF2"/>
    <w:rsid w:val="00B06CDB"/>
    <w:rsid w:val="00B10257"/>
    <w:rsid w:val="00B1137C"/>
    <w:rsid w:val="00B113A8"/>
    <w:rsid w:val="00B11D2B"/>
    <w:rsid w:val="00B125AD"/>
    <w:rsid w:val="00B13664"/>
    <w:rsid w:val="00B13A1D"/>
    <w:rsid w:val="00B15439"/>
    <w:rsid w:val="00B15817"/>
    <w:rsid w:val="00B15D8D"/>
    <w:rsid w:val="00B20DC5"/>
    <w:rsid w:val="00B21158"/>
    <w:rsid w:val="00B214C3"/>
    <w:rsid w:val="00B214EB"/>
    <w:rsid w:val="00B2186F"/>
    <w:rsid w:val="00B223EC"/>
    <w:rsid w:val="00B22489"/>
    <w:rsid w:val="00B2297B"/>
    <w:rsid w:val="00B22B79"/>
    <w:rsid w:val="00B23EE2"/>
    <w:rsid w:val="00B2509F"/>
    <w:rsid w:val="00B26B2B"/>
    <w:rsid w:val="00B27998"/>
    <w:rsid w:val="00B30961"/>
    <w:rsid w:val="00B325FA"/>
    <w:rsid w:val="00B327E7"/>
    <w:rsid w:val="00B32F68"/>
    <w:rsid w:val="00B334CE"/>
    <w:rsid w:val="00B338CF"/>
    <w:rsid w:val="00B35073"/>
    <w:rsid w:val="00B355EC"/>
    <w:rsid w:val="00B36337"/>
    <w:rsid w:val="00B365B4"/>
    <w:rsid w:val="00B373E7"/>
    <w:rsid w:val="00B40346"/>
    <w:rsid w:val="00B40E54"/>
    <w:rsid w:val="00B41C87"/>
    <w:rsid w:val="00B42858"/>
    <w:rsid w:val="00B428E2"/>
    <w:rsid w:val="00B44865"/>
    <w:rsid w:val="00B45B9A"/>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B0F"/>
    <w:rsid w:val="00B57F27"/>
    <w:rsid w:val="00B60560"/>
    <w:rsid w:val="00B609D4"/>
    <w:rsid w:val="00B61056"/>
    <w:rsid w:val="00B64CE4"/>
    <w:rsid w:val="00B65DAB"/>
    <w:rsid w:val="00B65FA9"/>
    <w:rsid w:val="00B66D03"/>
    <w:rsid w:val="00B66EC9"/>
    <w:rsid w:val="00B673D3"/>
    <w:rsid w:val="00B6779B"/>
    <w:rsid w:val="00B67C82"/>
    <w:rsid w:val="00B70F0C"/>
    <w:rsid w:val="00B71624"/>
    <w:rsid w:val="00B72168"/>
    <w:rsid w:val="00B7681C"/>
    <w:rsid w:val="00B80671"/>
    <w:rsid w:val="00B81972"/>
    <w:rsid w:val="00B822C8"/>
    <w:rsid w:val="00B825F1"/>
    <w:rsid w:val="00B82783"/>
    <w:rsid w:val="00B8349A"/>
    <w:rsid w:val="00B8547C"/>
    <w:rsid w:val="00B85C3D"/>
    <w:rsid w:val="00B86F31"/>
    <w:rsid w:val="00B872C2"/>
    <w:rsid w:val="00B877A7"/>
    <w:rsid w:val="00B877C9"/>
    <w:rsid w:val="00B87B17"/>
    <w:rsid w:val="00B90336"/>
    <w:rsid w:val="00B91236"/>
    <w:rsid w:val="00B91497"/>
    <w:rsid w:val="00B916F2"/>
    <w:rsid w:val="00B91DF5"/>
    <w:rsid w:val="00B91E4F"/>
    <w:rsid w:val="00B932F1"/>
    <w:rsid w:val="00B95842"/>
    <w:rsid w:val="00B96715"/>
    <w:rsid w:val="00B968F6"/>
    <w:rsid w:val="00B96B66"/>
    <w:rsid w:val="00B97289"/>
    <w:rsid w:val="00B976BC"/>
    <w:rsid w:val="00BA0577"/>
    <w:rsid w:val="00BA0770"/>
    <w:rsid w:val="00BA07D4"/>
    <w:rsid w:val="00BA09C1"/>
    <w:rsid w:val="00BA0C69"/>
    <w:rsid w:val="00BA22BE"/>
    <w:rsid w:val="00BA2E7D"/>
    <w:rsid w:val="00BA2E8E"/>
    <w:rsid w:val="00BA39ED"/>
    <w:rsid w:val="00BA3D44"/>
    <w:rsid w:val="00BA5AEA"/>
    <w:rsid w:val="00BA604C"/>
    <w:rsid w:val="00BA6739"/>
    <w:rsid w:val="00BA71F0"/>
    <w:rsid w:val="00BB03D4"/>
    <w:rsid w:val="00BB0DF0"/>
    <w:rsid w:val="00BB105D"/>
    <w:rsid w:val="00BB120D"/>
    <w:rsid w:val="00BB15A1"/>
    <w:rsid w:val="00BB20F9"/>
    <w:rsid w:val="00BB321E"/>
    <w:rsid w:val="00BB396F"/>
    <w:rsid w:val="00BB44DC"/>
    <w:rsid w:val="00BB459A"/>
    <w:rsid w:val="00BB4B58"/>
    <w:rsid w:val="00BB4F77"/>
    <w:rsid w:val="00BB5695"/>
    <w:rsid w:val="00BB58E0"/>
    <w:rsid w:val="00BC045D"/>
    <w:rsid w:val="00BC0E57"/>
    <w:rsid w:val="00BC23B8"/>
    <w:rsid w:val="00BC3C2E"/>
    <w:rsid w:val="00BC3CAD"/>
    <w:rsid w:val="00BC51B3"/>
    <w:rsid w:val="00BC5830"/>
    <w:rsid w:val="00BC6315"/>
    <w:rsid w:val="00BC6397"/>
    <w:rsid w:val="00BC711A"/>
    <w:rsid w:val="00BD0525"/>
    <w:rsid w:val="00BD0AAD"/>
    <w:rsid w:val="00BD12A6"/>
    <w:rsid w:val="00BD1F8B"/>
    <w:rsid w:val="00BD3087"/>
    <w:rsid w:val="00BD3896"/>
    <w:rsid w:val="00BD40A3"/>
    <w:rsid w:val="00BD4100"/>
    <w:rsid w:val="00BD42EC"/>
    <w:rsid w:val="00BD6FA6"/>
    <w:rsid w:val="00BD72B7"/>
    <w:rsid w:val="00BD7CC7"/>
    <w:rsid w:val="00BD7FF0"/>
    <w:rsid w:val="00BE0396"/>
    <w:rsid w:val="00BE0B3C"/>
    <w:rsid w:val="00BE13C6"/>
    <w:rsid w:val="00BE1564"/>
    <w:rsid w:val="00BE1E69"/>
    <w:rsid w:val="00BE1F4D"/>
    <w:rsid w:val="00BE2ECB"/>
    <w:rsid w:val="00BE3885"/>
    <w:rsid w:val="00BE470D"/>
    <w:rsid w:val="00BE4F4E"/>
    <w:rsid w:val="00BE5002"/>
    <w:rsid w:val="00BE548F"/>
    <w:rsid w:val="00BE5CD4"/>
    <w:rsid w:val="00BE6589"/>
    <w:rsid w:val="00BE69D4"/>
    <w:rsid w:val="00BF0038"/>
    <w:rsid w:val="00BF038F"/>
    <w:rsid w:val="00BF050A"/>
    <w:rsid w:val="00BF0632"/>
    <w:rsid w:val="00BF0E7E"/>
    <w:rsid w:val="00BF18A8"/>
    <w:rsid w:val="00BF21AD"/>
    <w:rsid w:val="00BF30E0"/>
    <w:rsid w:val="00BF3B1B"/>
    <w:rsid w:val="00BF4803"/>
    <w:rsid w:val="00BF50C1"/>
    <w:rsid w:val="00BF5FAD"/>
    <w:rsid w:val="00BF65AF"/>
    <w:rsid w:val="00BF6780"/>
    <w:rsid w:val="00BF6CC5"/>
    <w:rsid w:val="00BF6E2C"/>
    <w:rsid w:val="00BF7C4C"/>
    <w:rsid w:val="00C01822"/>
    <w:rsid w:val="00C01AE1"/>
    <w:rsid w:val="00C01EC0"/>
    <w:rsid w:val="00C02F46"/>
    <w:rsid w:val="00C03109"/>
    <w:rsid w:val="00C04E15"/>
    <w:rsid w:val="00C0527C"/>
    <w:rsid w:val="00C059A4"/>
    <w:rsid w:val="00C0651F"/>
    <w:rsid w:val="00C06ADD"/>
    <w:rsid w:val="00C06EB5"/>
    <w:rsid w:val="00C0771A"/>
    <w:rsid w:val="00C1052C"/>
    <w:rsid w:val="00C1071A"/>
    <w:rsid w:val="00C1106F"/>
    <w:rsid w:val="00C110C3"/>
    <w:rsid w:val="00C1122B"/>
    <w:rsid w:val="00C11484"/>
    <w:rsid w:val="00C121AA"/>
    <w:rsid w:val="00C124C9"/>
    <w:rsid w:val="00C12AFE"/>
    <w:rsid w:val="00C13117"/>
    <w:rsid w:val="00C13DAC"/>
    <w:rsid w:val="00C14509"/>
    <w:rsid w:val="00C1484F"/>
    <w:rsid w:val="00C1486E"/>
    <w:rsid w:val="00C14DF9"/>
    <w:rsid w:val="00C158A7"/>
    <w:rsid w:val="00C173A1"/>
    <w:rsid w:val="00C17DAD"/>
    <w:rsid w:val="00C21676"/>
    <w:rsid w:val="00C219BE"/>
    <w:rsid w:val="00C22147"/>
    <w:rsid w:val="00C2408F"/>
    <w:rsid w:val="00C24D94"/>
    <w:rsid w:val="00C25AD8"/>
    <w:rsid w:val="00C276BF"/>
    <w:rsid w:val="00C302D7"/>
    <w:rsid w:val="00C3252D"/>
    <w:rsid w:val="00C328BF"/>
    <w:rsid w:val="00C32DDB"/>
    <w:rsid w:val="00C34FDE"/>
    <w:rsid w:val="00C351B6"/>
    <w:rsid w:val="00C361DD"/>
    <w:rsid w:val="00C3737E"/>
    <w:rsid w:val="00C37F32"/>
    <w:rsid w:val="00C40DA8"/>
    <w:rsid w:val="00C415FE"/>
    <w:rsid w:val="00C44CE2"/>
    <w:rsid w:val="00C453A0"/>
    <w:rsid w:val="00C46645"/>
    <w:rsid w:val="00C46931"/>
    <w:rsid w:val="00C46AEB"/>
    <w:rsid w:val="00C46BBC"/>
    <w:rsid w:val="00C47559"/>
    <w:rsid w:val="00C502C8"/>
    <w:rsid w:val="00C51831"/>
    <w:rsid w:val="00C51852"/>
    <w:rsid w:val="00C52B20"/>
    <w:rsid w:val="00C53E45"/>
    <w:rsid w:val="00C54FF7"/>
    <w:rsid w:val="00C55016"/>
    <w:rsid w:val="00C55437"/>
    <w:rsid w:val="00C56211"/>
    <w:rsid w:val="00C601AC"/>
    <w:rsid w:val="00C60A48"/>
    <w:rsid w:val="00C6126A"/>
    <w:rsid w:val="00C61B74"/>
    <w:rsid w:val="00C61DD4"/>
    <w:rsid w:val="00C63299"/>
    <w:rsid w:val="00C659DB"/>
    <w:rsid w:val="00C65B3F"/>
    <w:rsid w:val="00C6625D"/>
    <w:rsid w:val="00C67BF0"/>
    <w:rsid w:val="00C70D89"/>
    <w:rsid w:val="00C7213C"/>
    <w:rsid w:val="00C723EF"/>
    <w:rsid w:val="00C73413"/>
    <w:rsid w:val="00C74E06"/>
    <w:rsid w:val="00C750F4"/>
    <w:rsid w:val="00C753B6"/>
    <w:rsid w:val="00C75725"/>
    <w:rsid w:val="00C769E2"/>
    <w:rsid w:val="00C77F53"/>
    <w:rsid w:val="00C831C4"/>
    <w:rsid w:val="00C83725"/>
    <w:rsid w:val="00C84858"/>
    <w:rsid w:val="00C84F9E"/>
    <w:rsid w:val="00C85D35"/>
    <w:rsid w:val="00C864F2"/>
    <w:rsid w:val="00C867A5"/>
    <w:rsid w:val="00C86F64"/>
    <w:rsid w:val="00C90189"/>
    <w:rsid w:val="00C90193"/>
    <w:rsid w:val="00C905AF"/>
    <w:rsid w:val="00C905B7"/>
    <w:rsid w:val="00C91561"/>
    <w:rsid w:val="00C91B78"/>
    <w:rsid w:val="00C925C9"/>
    <w:rsid w:val="00C926CA"/>
    <w:rsid w:val="00C92EEE"/>
    <w:rsid w:val="00C93E04"/>
    <w:rsid w:val="00C93F60"/>
    <w:rsid w:val="00C94633"/>
    <w:rsid w:val="00C9500F"/>
    <w:rsid w:val="00C95471"/>
    <w:rsid w:val="00C962D4"/>
    <w:rsid w:val="00C97997"/>
    <w:rsid w:val="00CA1152"/>
    <w:rsid w:val="00CA15DE"/>
    <w:rsid w:val="00CA1ABD"/>
    <w:rsid w:val="00CB030F"/>
    <w:rsid w:val="00CB07BF"/>
    <w:rsid w:val="00CB1779"/>
    <w:rsid w:val="00CB23C3"/>
    <w:rsid w:val="00CB3372"/>
    <w:rsid w:val="00CB3904"/>
    <w:rsid w:val="00CB4366"/>
    <w:rsid w:val="00CB4810"/>
    <w:rsid w:val="00CB56EF"/>
    <w:rsid w:val="00CB67E3"/>
    <w:rsid w:val="00CB74CA"/>
    <w:rsid w:val="00CB7534"/>
    <w:rsid w:val="00CB7962"/>
    <w:rsid w:val="00CC033F"/>
    <w:rsid w:val="00CC1751"/>
    <w:rsid w:val="00CC19E0"/>
    <w:rsid w:val="00CC1B5F"/>
    <w:rsid w:val="00CC1DD8"/>
    <w:rsid w:val="00CC2631"/>
    <w:rsid w:val="00CC27F4"/>
    <w:rsid w:val="00CC4128"/>
    <w:rsid w:val="00CC4A2C"/>
    <w:rsid w:val="00CC5847"/>
    <w:rsid w:val="00CC6092"/>
    <w:rsid w:val="00CC617A"/>
    <w:rsid w:val="00CC64CF"/>
    <w:rsid w:val="00CC6EA7"/>
    <w:rsid w:val="00CC6FC4"/>
    <w:rsid w:val="00CC7ACF"/>
    <w:rsid w:val="00CD01C7"/>
    <w:rsid w:val="00CD15A4"/>
    <w:rsid w:val="00CD1B02"/>
    <w:rsid w:val="00CD2077"/>
    <w:rsid w:val="00CD3443"/>
    <w:rsid w:val="00CD3BE8"/>
    <w:rsid w:val="00CD3DCE"/>
    <w:rsid w:val="00CD40AC"/>
    <w:rsid w:val="00CD513A"/>
    <w:rsid w:val="00CD5634"/>
    <w:rsid w:val="00CD66E0"/>
    <w:rsid w:val="00CD73A6"/>
    <w:rsid w:val="00CE04B0"/>
    <w:rsid w:val="00CE0A15"/>
    <w:rsid w:val="00CE13F5"/>
    <w:rsid w:val="00CE1DF4"/>
    <w:rsid w:val="00CE268A"/>
    <w:rsid w:val="00CE3454"/>
    <w:rsid w:val="00CE3A4A"/>
    <w:rsid w:val="00CE3B1D"/>
    <w:rsid w:val="00CE3C08"/>
    <w:rsid w:val="00CE48DA"/>
    <w:rsid w:val="00CE5563"/>
    <w:rsid w:val="00CE5AB0"/>
    <w:rsid w:val="00CE6B72"/>
    <w:rsid w:val="00CF00A6"/>
    <w:rsid w:val="00CF287F"/>
    <w:rsid w:val="00CF4054"/>
    <w:rsid w:val="00CF4498"/>
    <w:rsid w:val="00CF4828"/>
    <w:rsid w:val="00CF5DFB"/>
    <w:rsid w:val="00CF5E7C"/>
    <w:rsid w:val="00CF6304"/>
    <w:rsid w:val="00CF75BD"/>
    <w:rsid w:val="00D01C33"/>
    <w:rsid w:val="00D046E0"/>
    <w:rsid w:val="00D0509C"/>
    <w:rsid w:val="00D05245"/>
    <w:rsid w:val="00D05638"/>
    <w:rsid w:val="00D05B73"/>
    <w:rsid w:val="00D10AC8"/>
    <w:rsid w:val="00D11B24"/>
    <w:rsid w:val="00D12964"/>
    <w:rsid w:val="00D1324E"/>
    <w:rsid w:val="00D14AF2"/>
    <w:rsid w:val="00D160F3"/>
    <w:rsid w:val="00D1629E"/>
    <w:rsid w:val="00D162AC"/>
    <w:rsid w:val="00D1637E"/>
    <w:rsid w:val="00D17A8F"/>
    <w:rsid w:val="00D20AEF"/>
    <w:rsid w:val="00D20E26"/>
    <w:rsid w:val="00D2105D"/>
    <w:rsid w:val="00D248B1"/>
    <w:rsid w:val="00D2499A"/>
    <w:rsid w:val="00D26E31"/>
    <w:rsid w:val="00D27EB3"/>
    <w:rsid w:val="00D27F5F"/>
    <w:rsid w:val="00D30D93"/>
    <w:rsid w:val="00D316A3"/>
    <w:rsid w:val="00D31E0C"/>
    <w:rsid w:val="00D338E9"/>
    <w:rsid w:val="00D339E4"/>
    <w:rsid w:val="00D34B53"/>
    <w:rsid w:val="00D35525"/>
    <w:rsid w:val="00D35AD4"/>
    <w:rsid w:val="00D374BD"/>
    <w:rsid w:val="00D37742"/>
    <w:rsid w:val="00D379C2"/>
    <w:rsid w:val="00D40374"/>
    <w:rsid w:val="00D41068"/>
    <w:rsid w:val="00D41E1E"/>
    <w:rsid w:val="00D42389"/>
    <w:rsid w:val="00D43CAF"/>
    <w:rsid w:val="00D44A45"/>
    <w:rsid w:val="00D44E8A"/>
    <w:rsid w:val="00D45165"/>
    <w:rsid w:val="00D455E1"/>
    <w:rsid w:val="00D466A2"/>
    <w:rsid w:val="00D466B6"/>
    <w:rsid w:val="00D51100"/>
    <w:rsid w:val="00D51F64"/>
    <w:rsid w:val="00D528A5"/>
    <w:rsid w:val="00D54EA7"/>
    <w:rsid w:val="00D551B4"/>
    <w:rsid w:val="00D5530B"/>
    <w:rsid w:val="00D60AF0"/>
    <w:rsid w:val="00D62D2D"/>
    <w:rsid w:val="00D658B9"/>
    <w:rsid w:val="00D6683F"/>
    <w:rsid w:val="00D67275"/>
    <w:rsid w:val="00D7149F"/>
    <w:rsid w:val="00D714A8"/>
    <w:rsid w:val="00D71793"/>
    <w:rsid w:val="00D7218D"/>
    <w:rsid w:val="00D73D4D"/>
    <w:rsid w:val="00D745FF"/>
    <w:rsid w:val="00D75093"/>
    <w:rsid w:val="00D75D3E"/>
    <w:rsid w:val="00D77956"/>
    <w:rsid w:val="00D8064B"/>
    <w:rsid w:val="00D815AC"/>
    <w:rsid w:val="00D8225A"/>
    <w:rsid w:val="00D82354"/>
    <w:rsid w:val="00D827E8"/>
    <w:rsid w:val="00D82FCD"/>
    <w:rsid w:val="00D86CBB"/>
    <w:rsid w:val="00D8709C"/>
    <w:rsid w:val="00D87F68"/>
    <w:rsid w:val="00D90A4A"/>
    <w:rsid w:val="00D90EE6"/>
    <w:rsid w:val="00D92527"/>
    <w:rsid w:val="00D9637A"/>
    <w:rsid w:val="00DA00A1"/>
    <w:rsid w:val="00DA4047"/>
    <w:rsid w:val="00DA4277"/>
    <w:rsid w:val="00DA47B4"/>
    <w:rsid w:val="00DA4E24"/>
    <w:rsid w:val="00DA4F35"/>
    <w:rsid w:val="00DA714E"/>
    <w:rsid w:val="00DA7265"/>
    <w:rsid w:val="00DA751E"/>
    <w:rsid w:val="00DB13B4"/>
    <w:rsid w:val="00DB164A"/>
    <w:rsid w:val="00DB1DFF"/>
    <w:rsid w:val="00DB2684"/>
    <w:rsid w:val="00DB36F4"/>
    <w:rsid w:val="00DB3BFC"/>
    <w:rsid w:val="00DB585A"/>
    <w:rsid w:val="00DB6971"/>
    <w:rsid w:val="00DB70EF"/>
    <w:rsid w:val="00DB712B"/>
    <w:rsid w:val="00DC0168"/>
    <w:rsid w:val="00DC039B"/>
    <w:rsid w:val="00DC22F9"/>
    <w:rsid w:val="00DC32E2"/>
    <w:rsid w:val="00DC483F"/>
    <w:rsid w:val="00DC50D7"/>
    <w:rsid w:val="00DC582D"/>
    <w:rsid w:val="00DC5CFF"/>
    <w:rsid w:val="00DC5D61"/>
    <w:rsid w:val="00DD116B"/>
    <w:rsid w:val="00DD2173"/>
    <w:rsid w:val="00DD34AE"/>
    <w:rsid w:val="00DD3E50"/>
    <w:rsid w:val="00DD41CF"/>
    <w:rsid w:val="00DD5E43"/>
    <w:rsid w:val="00DD6086"/>
    <w:rsid w:val="00DD66AD"/>
    <w:rsid w:val="00DD7417"/>
    <w:rsid w:val="00DE15C0"/>
    <w:rsid w:val="00DE2270"/>
    <w:rsid w:val="00DE29C2"/>
    <w:rsid w:val="00DE2CA8"/>
    <w:rsid w:val="00DE3588"/>
    <w:rsid w:val="00DE4C77"/>
    <w:rsid w:val="00DE5325"/>
    <w:rsid w:val="00DE5876"/>
    <w:rsid w:val="00DE5D22"/>
    <w:rsid w:val="00DE6287"/>
    <w:rsid w:val="00DE6449"/>
    <w:rsid w:val="00DE6C88"/>
    <w:rsid w:val="00DE747B"/>
    <w:rsid w:val="00DE7BAB"/>
    <w:rsid w:val="00DE7BD4"/>
    <w:rsid w:val="00DF0BC3"/>
    <w:rsid w:val="00DF0FE7"/>
    <w:rsid w:val="00DF140C"/>
    <w:rsid w:val="00DF1B3C"/>
    <w:rsid w:val="00DF2704"/>
    <w:rsid w:val="00DF55AA"/>
    <w:rsid w:val="00DF6D44"/>
    <w:rsid w:val="00E00B80"/>
    <w:rsid w:val="00E017E8"/>
    <w:rsid w:val="00E0189E"/>
    <w:rsid w:val="00E02635"/>
    <w:rsid w:val="00E02D2A"/>
    <w:rsid w:val="00E0386C"/>
    <w:rsid w:val="00E04718"/>
    <w:rsid w:val="00E06098"/>
    <w:rsid w:val="00E06208"/>
    <w:rsid w:val="00E065FE"/>
    <w:rsid w:val="00E06CA1"/>
    <w:rsid w:val="00E079A6"/>
    <w:rsid w:val="00E11261"/>
    <w:rsid w:val="00E13FAD"/>
    <w:rsid w:val="00E14299"/>
    <w:rsid w:val="00E14F68"/>
    <w:rsid w:val="00E150E8"/>
    <w:rsid w:val="00E16443"/>
    <w:rsid w:val="00E178A1"/>
    <w:rsid w:val="00E17F87"/>
    <w:rsid w:val="00E20829"/>
    <w:rsid w:val="00E21A2F"/>
    <w:rsid w:val="00E236AC"/>
    <w:rsid w:val="00E24481"/>
    <w:rsid w:val="00E256A4"/>
    <w:rsid w:val="00E25923"/>
    <w:rsid w:val="00E261B8"/>
    <w:rsid w:val="00E2684F"/>
    <w:rsid w:val="00E2752A"/>
    <w:rsid w:val="00E276DB"/>
    <w:rsid w:val="00E27AAD"/>
    <w:rsid w:val="00E30890"/>
    <w:rsid w:val="00E321B1"/>
    <w:rsid w:val="00E33702"/>
    <w:rsid w:val="00E357B5"/>
    <w:rsid w:val="00E37155"/>
    <w:rsid w:val="00E37A6F"/>
    <w:rsid w:val="00E40088"/>
    <w:rsid w:val="00E4286A"/>
    <w:rsid w:val="00E432A5"/>
    <w:rsid w:val="00E436FA"/>
    <w:rsid w:val="00E43BE9"/>
    <w:rsid w:val="00E456EE"/>
    <w:rsid w:val="00E46316"/>
    <w:rsid w:val="00E468C0"/>
    <w:rsid w:val="00E46E23"/>
    <w:rsid w:val="00E46FC4"/>
    <w:rsid w:val="00E4769C"/>
    <w:rsid w:val="00E516F6"/>
    <w:rsid w:val="00E51862"/>
    <w:rsid w:val="00E51945"/>
    <w:rsid w:val="00E52717"/>
    <w:rsid w:val="00E5275E"/>
    <w:rsid w:val="00E52EBD"/>
    <w:rsid w:val="00E53B57"/>
    <w:rsid w:val="00E53C25"/>
    <w:rsid w:val="00E54AE9"/>
    <w:rsid w:val="00E558F5"/>
    <w:rsid w:val="00E56A39"/>
    <w:rsid w:val="00E56B36"/>
    <w:rsid w:val="00E56E48"/>
    <w:rsid w:val="00E60596"/>
    <w:rsid w:val="00E60F31"/>
    <w:rsid w:val="00E61A6C"/>
    <w:rsid w:val="00E6225B"/>
    <w:rsid w:val="00E626C7"/>
    <w:rsid w:val="00E6369D"/>
    <w:rsid w:val="00E63DB9"/>
    <w:rsid w:val="00E65974"/>
    <w:rsid w:val="00E70002"/>
    <w:rsid w:val="00E70662"/>
    <w:rsid w:val="00E707E8"/>
    <w:rsid w:val="00E718B3"/>
    <w:rsid w:val="00E72AF1"/>
    <w:rsid w:val="00E735DB"/>
    <w:rsid w:val="00E73862"/>
    <w:rsid w:val="00E73D91"/>
    <w:rsid w:val="00E74CA9"/>
    <w:rsid w:val="00E750C9"/>
    <w:rsid w:val="00E76351"/>
    <w:rsid w:val="00E76675"/>
    <w:rsid w:val="00E7797E"/>
    <w:rsid w:val="00E80AE7"/>
    <w:rsid w:val="00E80C78"/>
    <w:rsid w:val="00E80F05"/>
    <w:rsid w:val="00E81590"/>
    <w:rsid w:val="00E82536"/>
    <w:rsid w:val="00E832B3"/>
    <w:rsid w:val="00E833E3"/>
    <w:rsid w:val="00E8356E"/>
    <w:rsid w:val="00E84100"/>
    <w:rsid w:val="00E852BB"/>
    <w:rsid w:val="00E8624E"/>
    <w:rsid w:val="00E87BCA"/>
    <w:rsid w:val="00E90B20"/>
    <w:rsid w:val="00E91573"/>
    <w:rsid w:val="00E94650"/>
    <w:rsid w:val="00E94A4C"/>
    <w:rsid w:val="00E95464"/>
    <w:rsid w:val="00E95D47"/>
    <w:rsid w:val="00E9750C"/>
    <w:rsid w:val="00E97BCA"/>
    <w:rsid w:val="00EA0D5C"/>
    <w:rsid w:val="00EA165E"/>
    <w:rsid w:val="00EA248E"/>
    <w:rsid w:val="00EA2978"/>
    <w:rsid w:val="00EA2AD7"/>
    <w:rsid w:val="00EA3236"/>
    <w:rsid w:val="00EB00FA"/>
    <w:rsid w:val="00EB01CE"/>
    <w:rsid w:val="00EB04BA"/>
    <w:rsid w:val="00EB1100"/>
    <w:rsid w:val="00EB2AAC"/>
    <w:rsid w:val="00EB44B5"/>
    <w:rsid w:val="00EB6238"/>
    <w:rsid w:val="00EB682A"/>
    <w:rsid w:val="00EB6A78"/>
    <w:rsid w:val="00EB7C25"/>
    <w:rsid w:val="00EC07CF"/>
    <w:rsid w:val="00EC180D"/>
    <w:rsid w:val="00EC1AC3"/>
    <w:rsid w:val="00EC362B"/>
    <w:rsid w:val="00EC3A11"/>
    <w:rsid w:val="00EC41A0"/>
    <w:rsid w:val="00EC4F13"/>
    <w:rsid w:val="00EC5440"/>
    <w:rsid w:val="00EC5FCB"/>
    <w:rsid w:val="00EC6205"/>
    <w:rsid w:val="00EC630B"/>
    <w:rsid w:val="00EC6D5F"/>
    <w:rsid w:val="00EC79FE"/>
    <w:rsid w:val="00ED00E3"/>
    <w:rsid w:val="00ED01B3"/>
    <w:rsid w:val="00ED0B26"/>
    <w:rsid w:val="00ED1525"/>
    <w:rsid w:val="00ED3844"/>
    <w:rsid w:val="00ED5915"/>
    <w:rsid w:val="00ED6123"/>
    <w:rsid w:val="00ED63AA"/>
    <w:rsid w:val="00ED69A2"/>
    <w:rsid w:val="00ED6C50"/>
    <w:rsid w:val="00ED6E8E"/>
    <w:rsid w:val="00ED74A0"/>
    <w:rsid w:val="00ED78FC"/>
    <w:rsid w:val="00EE055C"/>
    <w:rsid w:val="00EE1323"/>
    <w:rsid w:val="00EE13BE"/>
    <w:rsid w:val="00EE16F6"/>
    <w:rsid w:val="00EE20E3"/>
    <w:rsid w:val="00EE29B4"/>
    <w:rsid w:val="00EE2A97"/>
    <w:rsid w:val="00EE3174"/>
    <w:rsid w:val="00EE3DEF"/>
    <w:rsid w:val="00EE5E0D"/>
    <w:rsid w:val="00EE62B3"/>
    <w:rsid w:val="00EE6412"/>
    <w:rsid w:val="00EE6669"/>
    <w:rsid w:val="00EF084A"/>
    <w:rsid w:val="00EF0DAB"/>
    <w:rsid w:val="00EF1762"/>
    <w:rsid w:val="00EF29C4"/>
    <w:rsid w:val="00EF2D42"/>
    <w:rsid w:val="00EF3588"/>
    <w:rsid w:val="00EF3620"/>
    <w:rsid w:val="00EF3711"/>
    <w:rsid w:val="00EF40D9"/>
    <w:rsid w:val="00EF4633"/>
    <w:rsid w:val="00EF4AF9"/>
    <w:rsid w:val="00EF5A0E"/>
    <w:rsid w:val="00EF5BB9"/>
    <w:rsid w:val="00EF5DCB"/>
    <w:rsid w:val="00F00069"/>
    <w:rsid w:val="00F00DD1"/>
    <w:rsid w:val="00F0113E"/>
    <w:rsid w:val="00F0469C"/>
    <w:rsid w:val="00F05D01"/>
    <w:rsid w:val="00F10B62"/>
    <w:rsid w:val="00F10FE4"/>
    <w:rsid w:val="00F115DE"/>
    <w:rsid w:val="00F12B22"/>
    <w:rsid w:val="00F12B6B"/>
    <w:rsid w:val="00F12D16"/>
    <w:rsid w:val="00F13DAD"/>
    <w:rsid w:val="00F150A8"/>
    <w:rsid w:val="00F159F1"/>
    <w:rsid w:val="00F15EEF"/>
    <w:rsid w:val="00F160C1"/>
    <w:rsid w:val="00F17CA8"/>
    <w:rsid w:val="00F20ADE"/>
    <w:rsid w:val="00F20D27"/>
    <w:rsid w:val="00F210BA"/>
    <w:rsid w:val="00F21592"/>
    <w:rsid w:val="00F21664"/>
    <w:rsid w:val="00F219F6"/>
    <w:rsid w:val="00F222CC"/>
    <w:rsid w:val="00F23560"/>
    <w:rsid w:val="00F236E2"/>
    <w:rsid w:val="00F257D0"/>
    <w:rsid w:val="00F26F19"/>
    <w:rsid w:val="00F276BD"/>
    <w:rsid w:val="00F27715"/>
    <w:rsid w:val="00F30A88"/>
    <w:rsid w:val="00F30B37"/>
    <w:rsid w:val="00F30CC1"/>
    <w:rsid w:val="00F31F4B"/>
    <w:rsid w:val="00F32661"/>
    <w:rsid w:val="00F3454E"/>
    <w:rsid w:val="00F3492F"/>
    <w:rsid w:val="00F353C3"/>
    <w:rsid w:val="00F41701"/>
    <w:rsid w:val="00F41749"/>
    <w:rsid w:val="00F4510A"/>
    <w:rsid w:val="00F451AE"/>
    <w:rsid w:val="00F452E6"/>
    <w:rsid w:val="00F45666"/>
    <w:rsid w:val="00F467C3"/>
    <w:rsid w:val="00F46F58"/>
    <w:rsid w:val="00F47824"/>
    <w:rsid w:val="00F515E0"/>
    <w:rsid w:val="00F53EAB"/>
    <w:rsid w:val="00F54C44"/>
    <w:rsid w:val="00F54D0D"/>
    <w:rsid w:val="00F55506"/>
    <w:rsid w:val="00F555F8"/>
    <w:rsid w:val="00F557E4"/>
    <w:rsid w:val="00F609E1"/>
    <w:rsid w:val="00F60CBB"/>
    <w:rsid w:val="00F621D2"/>
    <w:rsid w:val="00F6253A"/>
    <w:rsid w:val="00F62566"/>
    <w:rsid w:val="00F647BA"/>
    <w:rsid w:val="00F64BF4"/>
    <w:rsid w:val="00F6565E"/>
    <w:rsid w:val="00F6592E"/>
    <w:rsid w:val="00F65AC2"/>
    <w:rsid w:val="00F65DD6"/>
    <w:rsid w:val="00F662C5"/>
    <w:rsid w:val="00F67138"/>
    <w:rsid w:val="00F67D9A"/>
    <w:rsid w:val="00F71F5D"/>
    <w:rsid w:val="00F72DAA"/>
    <w:rsid w:val="00F72E56"/>
    <w:rsid w:val="00F730AD"/>
    <w:rsid w:val="00F73653"/>
    <w:rsid w:val="00F738FB"/>
    <w:rsid w:val="00F73AB5"/>
    <w:rsid w:val="00F73C90"/>
    <w:rsid w:val="00F740A3"/>
    <w:rsid w:val="00F75687"/>
    <w:rsid w:val="00F75B3F"/>
    <w:rsid w:val="00F76C24"/>
    <w:rsid w:val="00F76C60"/>
    <w:rsid w:val="00F80929"/>
    <w:rsid w:val="00F81460"/>
    <w:rsid w:val="00F81704"/>
    <w:rsid w:val="00F81F69"/>
    <w:rsid w:val="00F82458"/>
    <w:rsid w:val="00F8352B"/>
    <w:rsid w:val="00F839E4"/>
    <w:rsid w:val="00F83FEF"/>
    <w:rsid w:val="00F84B7C"/>
    <w:rsid w:val="00F85163"/>
    <w:rsid w:val="00F8552B"/>
    <w:rsid w:val="00F85E4F"/>
    <w:rsid w:val="00F861F6"/>
    <w:rsid w:val="00F867D0"/>
    <w:rsid w:val="00F86A13"/>
    <w:rsid w:val="00F90E05"/>
    <w:rsid w:val="00F90FF2"/>
    <w:rsid w:val="00F918D9"/>
    <w:rsid w:val="00F91FE7"/>
    <w:rsid w:val="00F93738"/>
    <w:rsid w:val="00F94677"/>
    <w:rsid w:val="00F95E16"/>
    <w:rsid w:val="00F9639E"/>
    <w:rsid w:val="00F96630"/>
    <w:rsid w:val="00F96DCD"/>
    <w:rsid w:val="00F976BD"/>
    <w:rsid w:val="00FA0036"/>
    <w:rsid w:val="00FA01C2"/>
    <w:rsid w:val="00FA097A"/>
    <w:rsid w:val="00FA0C1A"/>
    <w:rsid w:val="00FA1607"/>
    <w:rsid w:val="00FA25C6"/>
    <w:rsid w:val="00FA3CAD"/>
    <w:rsid w:val="00FA3DDD"/>
    <w:rsid w:val="00FA3E70"/>
    <w:rsid w:val="00FA4E79"/>
    <w:rsid w:val="00FA5DB8"/>
    <w:rsid w:val="00FA6382"/>
    <w:rsid w:val="00FA6D2D"/>
    <w:rsid w:val="00FA6F10"/>
    <w:rsid w:val="00FA7308"/>
    <w:rsid w:val="00FA75D8"/>
    <w:rsid w:val="00FB1A60"/>
    <w:rsid w:val="00FB257E"/>
    <w:rsid w:val="00FB2722"/>
    <w:rsid w:val="00FB27EF"/>
    <w:rsid w:val="00FB3A86"/>
    <w:rsid w:val="00FB4076"/>
    <w:rsid w:val="00FB61B2"/>
    <w:rsid w:val="00FB6FCE"/>
    <w:rsid w:val="00FB75E0"/>
    <w:rsid w:val="00FC0A18"/>
    <w:rsid w:val="00FC0DF4"/>
    <w:rsid w:val="00FC3537"/>
    <w:rsid w:val="00FC486D"/>
    <w:rsid w:val="00FC4C38"/>
    <w:rsid w:val="00FC6714"/>
    <w:rsid w:val="00FC6FE4"/>
    <w:rsid w:val="00FC7177"/>
    <w:rsid w:val="00FD1D09"/>
    <w:rsid w:val="00FD1DDE"/>
    <w:rsid w:val="00FD399A"/>
    <w:rsid w:val="00FD3CB7"/>
    <w:rsid w:val="00FD3D44"/>
    <w:rsid w:val="00FD3FDF"/>
    <w:rsid w:val="00FD437F"/>
    <w:rsid w:val="00FD540C"/>
    <w:rsid w:val="00FD567A"/>
    <w:rsid w:val="00FD5ADF"/>
    <w:rsid w:val="00FD60E7"/>
    <w:rsid w:val="00FD7AC8"/>
    <w:rsid w:val="00FE0ACD"/>
    <w:rsid w:val="00FE1882"/>
    <w:rsid w:val="00FE35D4"/>
    <w:rsid w:val="00FE38F8"/>
    <w:rsid w:val="00FE4288"/>
    <w:rsid w:val="00FE43FE"/>
    <w:rsid w:val="00FE44AB"/>
    <w:rsid w:val="00FE4E53"/>
    <w:rsid w:val="00FE5C49"/>
    <w:rsid w:val="00FE5C79"/>
    <w:rsid w:val="00FE6C6C"/>
    <w:rsid w:val="00FE7616"/>
    <w:rsid w:val="00FE7C4B"/>
    <w:rsid w:val="00FF0855"/>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afffffa">
    <w:name w:val="字元 字元"/>
    <w:basedOn w:val="a0"/>
    <w:semiHidden/>
    <w:rsid w:val="007338B5"/>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uiPriority w:val="99"/>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rPr>
      <w:vertAlign w:val="superscript"/>
    </w:rPr>
  </w:style>
  <w:style w:type="paragraph" w:styleId="18">
    <w:name w:val="toc 1"/>
    <w:basedOn w:val="a0"/>
    <w:next w:val="a0"/>
    <w:autoRedefine/>
    <w:uiPriority w:val="39"/>
    <w:qFormat/>
    <w:rsid w:val="0066014B"/>
    <w:pPr>
      <w:tabs>
        <w:tab w:val="right" w:leader="dot" w:pos="9628"/>
      </w:tabs>
      <w:spacing w:before="120" w:after="120"/>
      <w:ind w:left="801" w:hangingChars="200" w:hanging="801"/>
    </w:pPr>
    <w:rPr>
      <w:rFonts w:eastAsia="標楷體"/>
      <w:b/>
      <w:bCs/>
      <w:caps/>
      <w:noProof/>
      <w:sz w:val="40"/>
      <w:szCs w:val="40"/>
    </w:rPr>
  </w:style>
  <w:style w:type="paragraph" w:styleId="25">
    <w:name w:val="toc 2"/>
    <w:basedOn w:val="a0"/>
    <w:next w:val="a0"/>
    <w:autoRedefine/>
    <w:uiPriority w:val="39"/>
    <w:qFormat/>
    <w:rsid w:val="00825F1E"/>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qFormat/>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9F7B62"/>
    <w:pPr>
      <w:adjustRightInd w:val="0"/>
      <w:snapToGrid w:val="0"/>
      <w:spacing w:beforeLines="50" w:before="180"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 w:type="numbering" w:customStyle="1" w:styleId="34">
    <w:name w:val="無清單3"/>
    <w:next w:val="a3"/>
    <w:semiHidden/>
    <w:rsid w:val="007338B5"/>
  </w:style>
  <w:style w:type="paragraph" w:customStyle="1" w:styleId="afffffa">
    <w:name w:val="字元 字元"/>
    <w:basedOn w:val="a0"/>
    <w:semiHidden/>
    <w:rsid w:val="007338B5"/>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chart" Target="charts/chart18.xml"/><Relationship Id="rId40"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7.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6.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__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16.xml.rels><?xml version="1.0" encoding="UTF-8" standalone="yes"?>
<Relationships xmlns="http://schemas.openxmlformats.org/package/2006/relationships"><Relationship Id="rId2" Type="http://schemas.openxmlformats.org/officeDocument/2006/relationships/oleObject" Target="&#27963;&#38913;&#31807;1"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27963;&#38913;&#31807;1"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27963;&#38913;&#31807;1"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D:\102&#24180;\WEF&#20840;&#29699;&#39080;&#38570;\&#27963;&#38913;&#31807;1.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102&#24180;\WEF&#20840;&#29699;&#39080;&#38570;\&#27963;&#38913;&#31807;1.xlsx" TargetMode="External"/><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D:\102&#24180;\WEF&#20840;&#29699;&#39080;&#38570;\&#27963;&#38913;&#31807;1.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D:\102&#24180;\WEF&#20840;&#29699;&#39080;&#38570;\&#27963;&#38913;&#31807;1.xlsx"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__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__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8.9205964783724112E-2"/>
                  <c:y val="-4.9859909859616636E-2"/>
                </c:manualLayout>
              </c:layout>
              <c:tx>
                <c:rich>
                  <a:bodyPr/>
                  <a:lstStyle/>
                  <a:p>
                    <a:pPr>
                      <a:defRPr sz="936" b="0" i="0" u="none" strike="noStrike" baseline="0">
                        <a:solidFill>
                          <a:srgbClr val="000000"/>
                        </a:solidFill>
                        <a:latin typeface="Arial"/>
                        <a:ea typeface="Arial"/>
                        <a:cs typeface="Arial"/>
                      </a:defRPr>
                    </a:pPr>
                    <a:r>
                      <a:rPr lang="en-US" altLang="zh-TW"/>
                      <a:t>1</a:t>
                    </a:r>
                    <a:r>
                      <a:rPr lang="en-US" altLang="en-US"/>
                      <a:t>.</a:t>
                    </a:r>
                    <a:r>
                      <a:rPr lang="en-US" altLang="zh-TW"/>
                      <a:t>3</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Sheet1!$A$110:$A$169</c:f>
              <c:strCache>
                <c:ptCount val="60"/>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strCache>
            </c:strRef>
          </c:cat>
          <c:val>
            <c:numRef>
              <c:f>Sheet1!$C$110:$C$170</c:f>
              <c:numCache>
                <c:formatCode>0.0_ </c:formatCode>
                <c:ptCount val="61"/>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pt idx="56">
                  <c:v>0.1</c:v>
                </c:pt>
                <c:pt idx="57">
                  <c:v>0.2</c:v>
                </c:pt>
                <c:pt idx="58">
                  <c:v>0.8</c:v>
                </c:pt>
                <c:pt idx="59">
                  <c:v>0.9</c:v>
                </c:pt>
                <c:pt idx="60">
                  <c:v>1.3</c:v>
                </c:pt>
              </c:numCache>
            </c:numRef>
          </c:val>
        </c:ser>
        <c:dLbls>
          <c:showLegendKey val="0"/>
          <c:showVal val="0"/>
          <c:showCatName val="0"/>
          <c:showSerName val="0"/>
          <c:showPercent val="0"/>
          <c:showBubbleSize val="0"/>
        </c:dLbls>
        <c:gapWidth val="150"/>
        <c:axId val="202839168"/>
        <c:axId val="202840704"/>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8.6832031784293585E-3"/>
                  <c:y val="-6.0978777650087045E-2"/>
                </c:manualLayout>
              </c:layout>
              <c:tx>
                <c:rich>
                  <a:bodyPr/>
                  <a:lstStyle/>
                  <a:p>
                    <a:pPr>
                      <a:defRPr sz="936" b="0" i="0" u="none" strike="noStrike" baseline="0">
                        <a:solidFill>
                          <a:srgbClr val="000000"/>
                        </a:solidFill>
                        <a:latin typeface="Arial"/>
                        <a:ea typeface="Arial"/>
                        <a:cs typeface="Arial"/>
                      </a:defRPr>
                    </a:pPr>
                    <a:r>
                      <a:rPr lang="en-US" altLang="en-US"/>
                      <a:t>1</a:t>
                    </a:r>
                    <a:r>
                      <a:rPr lang="en-US" altLang="zh-TW"/>
                      <a:t>37.3</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Sheet1!$A$110:$A$170</c:f>
              <c:strCache>
                <c:ptCount val="61"/>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strCache>
            </c:strRef>
          </c:cat>
          <c:val>
            <c:numRef>
              <c:f>Sheet1!$B$110:$B$170</c:f>
              <c:numCache>
                <c:formatCode>0.0_ </c:formatCode>
                <c:ptCount val="61"/>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pt idx="57">
                  <c:v>131.4</c:v>
                </c:pt>
                <c:pt idx="58">
                  <c:v>133.69999999999999</c:v>
                </c:pt>
                <c:pt idx="59">
                  <c:v>134.69999999999999</c:v>
                </c:pt>
                <c:pt idx="60">
                  <c:v>137.30000000000001</c:v>
                </c:pt>
              </c:numCache>
            </c:numRef>
          </c:val>
          <c:smooth val="0"/>
        </c:ser>
        <c:dLbls>
          <c:showLegendKey val="0"/>
          <c:showVal val="0"/>
          <c:showCatName val="0"/>
          <c:showSerName val="0"/>
          <c:showPercent val="0"/>
          <c:showBubbleSize val="0"/>
        </c:dLbls>
        <c:marker val="1"/>
        <c:smooth val="0"/>
        <c:axId val="202835072"/>
        <c:axId val="202836992"/>
      </c:lineChart>
      <c:catAx>
        <c:axId val="202835072"/>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02836992"/>
        <c:crossesAt val="80"/>
        <c:auto val="0"/>
        <c:lblAlgn val="ctr"/>
        <c:lblOffset val="100"/>
        <c:tickLblSkip val="2"/>
        <c:tickMarkSkip val="1"/>
        <c:noMultiLvlLbl val="0"/>
      </c:catAx>
      <c:valAx>
        <c:axId val="202836992"/>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02835072"/>
        <c:crosses val="autoZero"/>
        <c:crossBetween val="between"/>
        <c:majorUnit val="10"/>
        <c:minorUnit val="5"/>
      </c:valAx>
      <c:catAx>
        <c:axId val="202839168"/>
        <c:scaling>
          <c:orientation val="minMax"/>
        </c:scaling>
        <c:delete val="1"/>
        <c:axPos val="b"/>
        <c:majorTickMark val="out"/>
        <c:minorTickMark val="none"/>
        <c:tickLblPos val="nextTo"/>
        <c:crossAx val="202840704"/>
        <c:crosses val="autoZero"/>
        <c:auto val="0"/>
        <c:lblAlgn val="ctr"/>
        <c:lblOffset val="100"/>
        <c:noMultiLvlLbl val="0"/>
      </c:catAx>
      <c:valAx>
        <c:axId val="202840704"/>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02839168"/>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Sheet1!$B$164:$B$212</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Sheet1!$E$164:$E$212</c:f>
              <c:numCache>
                <c:formatCode>0.00_ </c:formatCode>
                <c:ptCount val="49"/>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Sheet1!$B$164:$B$212</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Sheet1!$F$164:$F$212</c:f>
              <c:numCache>
                <c:formatCode>0.00_ </c:formatCode>
                <c:ptCount val="49"/>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5.61</c:v>
                </c:pt>
              </c:numCache>
            </c:numRef>
          </c:val>
          <c:smooth val="1"/>
        </c:ser>
        <c:dLbls>
          <c:showLegendKey val="0"/>
          <c:showVal val="0"/>
          <c:showCatName val="0"/>
          <c:showSerName val="0"/>
          <c:showPercent val="0"/>
          <c:showBubbleSize val="0"/>
        </c:dLbls>
        <c:marker val="1"/>
        <c:smooth val="0"/>
        <c:axId val="206928896"/>
        <c:axId val="2071109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Sheet1!$C$164:$C$212</c:f>
              <c:numCache>
                <c:formatCode>General</c:formatCode>
                <c:ptCount val="49"/>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numCache>
            </c:numRef>
          </c:val>
          <c:smooth val="0"/>
        </c:ser>
        <c:dLbls>
          <c:showLegendKey val="0"/>
          <c:showVal val="0"/>
          <c:showCatName val="0"/>
          <c:showSerName val="0"/>
          <c:showPercent val="0"/>
          <c:showBubbleSize val="0"/>
        </c:dLbls>
        <c:marker val="1"/>
        <c:smooth val="0"/>
        <c:axId val="207112448"/>
        <c:axId val="207118336"/>
      </c:lineChart>
      <c:catAx>
        <c:axId val="2069288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07110912"/>
        <c:crosses val="autoZero"/>
        <c:auto val="0"/>
        <c:lblAlgn val="ctr"/>
        <c:lblOffset val="100"/>
        <c:tickLblSkip val="3"/>
        <c:tickMarkSkip val="3"/>
        <c:noMultiLvlLbl val="0"/>
      </c:catAx>
      <c:valAx>
        <c:axId val="207110912"/>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06928896"/>
        <c:crosses val="autoZero"/>
        <c:crossBetween val="midCat"/>
        <c:majorUnit val="4"/>
        <c:minorUnit val="1"/>
      </c:valAx>
      <c:catAx>
        <c:axId val="207112448"/>
        <c:scaling>
          <c:orientation val="minMax"/>
        </c:scaling>
        <c:delete val="1"/>
        <c:axPos val="b"/>
        <c:majorTickMark val="out"/>
        <c:minorTickMark val="none"/>
        <c:tickLblPos val="nextTo"/>
        <c:crossAx val="207118336"/>
        <c:crossesAt val="13"/>
        <c:auto val="1"/>
        <c:lblAlgn val="ctr"/>
        <c:lblOffset val="100"/>
        <c:noMultiLvlLbl val="0"/>
      </c:catAx>
      <c:valAx>
        <c:axId val="207118336"/>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07112448"/>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貨幣!$A$20</c:f>
              <c:strCache>
                <c:ptCount val="1"/>
                <c:pt idx="0">
                  <c:v>月</c:v>
                </c:pt>
              </c:strCache>
            </c:strRef>
          </c:tx>
          <c:spPr>
            <a:solidFill>
              <a:srgbClr val="9999FF"/>
            </a:solidFill>
            <a:ln w="3168">
              <a:solidFill>
                <a:srgbClr val="000000"/>
              </a:solidFill>
              <a:prstDash val="solid"/>
            </a:ln>
          </c:spPr>
          <c:invertIfNegative val="0"/>
          <c:cat>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cat>
          <c:val>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val>
        </c:ser>
        <c:ser>
          <c:idx val="1"/>
          <c:order val="1"/>
          <c:spPr>
            <a:solidFill>
              <a:srgbClr val="993366"/>
            </a:solidFill>
            <a:ln w="12672">
              <a:solidFill>
                <a:srgbClr val="000000"/>
              </a:solidFill>
              <a:prstDash val="solid"/>
            </a:ln>
          </c:spPr>
          <c:invertIfNegative val="0"/>
          <c:cat>
            <c:numRef>
              <c:f>貨幣!$A$69:$A$105</c:f>
              <c:numCache>
                <c:formatCode>General</c:formatCode>
                <c:ptCount val="3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numCache>
            </c:numRef>
          </c:cat>
          <c:val>
            <c:numRef>
              <c:f>貨幣!$B$69:$B$105</c:f>
              <c:numCache>
                <c:formatCode>#,##0.00</c:formatCode>
                <c:ptCount val="37"/>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numCache>
            </c:numRef>
          </c:val>
        </c:ser>
        <c:dLbls>
          <c:showLegendKey val="0"/>
          <c:showVal val="0"/>
          <c:showCatName val="0"/>
          <c:showSerName val="0"/>
          <c:showPercent val="0"/>
          <c:showBubbleSize val="0"/>
        </c:dLbls>
        <c:gapWidth val="50"/>
        <c:axId val="205478912"/>
        <c:axId val="205497088"/>
      </c:barChart>
      <c:catAx>
        <c:axId val="205478912"/>
        <c:scaling>
          <c:orientation val="minMax"/>
        </c:scaling>
        <c:delete val="0"/>
        <c:axPos val="b"/>
        <c:numFmt formatCode="General" sourceLinked="1"/>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05497088"/>
        <c:crosses val="autoZero"/>
        <c:auto val="1"/>
        <c:lblAlgn val="ctr"/>
        <c:lblOffset val="100"/>
        <c:tickLblSkip val="2"/>
        <c:tickMarkSkip val="1"/>
        <c:noMultiLvlLbl val="0"/>
      </c:catAx>
      <c:valAx>
        <c:axId val="205497088"/>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0547891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manualLayout>
          <c:layoutTarget val="inner"/>
          <c:xMode val="edge"/>
          <c:yMode val="edge"/>
          <c:x val="0.10274916417366162"/>
          <c:y val="0.16414629257261695"/>
          <c:w val="0.86495648380490897"/>
          <c:h val="0.8034803525454306"/>
        </c:manualLayout>
      </c:layout>
      <c:lineChart>
        <c:grouping val="stacked"/>
        <c:varyColors val="0"/>
        <c:ser>
          <c:idx val="0"/>
          <c:order val="0"/>
          <c:spPr>
            <a:ln w="38100">
              <a:solidFill>
                <a:srgbClr val="00B050"/>
              </a:solidFill>
            </a:ln>
          </c:spPr>
          <c:marker>
            <c:symbol val="none"/>
          </c:marker>
          <c:cat>
            <c:strRef>
              <c:f>工作表1!$B$1:$B$73</c:f>
              <c:strCache>
                <c:ptCount val="73"/>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strCache>
            </c:strRef>
          </c:cat>
          <c:val>
            <c:numRef>
              <c:f>工作表1!$A$1:$A$73</c:f>
              <c:numCache>
                <c:formatCode>#,##0.00</c:formatCode>
                <c:ptCount val="73"/>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numCache>
            </c:numRef>
          </c:val>
          <c:smooth val="0"/>
        </c:ser>
        <c:dLbls>
          <c:showLegendKey val="0"/>
          <c:showVal val="0"/>
          <c:showCatName val="0"/>
          <c:showSerName val="0"/>
          <c:showPercent val="0"/>
          <c:showBubbleSize val="0"/>
        </c:dLbls>
        <c:marker val="1"/>
        <c:smooth val="0"/>
        <c:axId val="205305728"/>
        <c:axId val="205307264"/>
      </c:lineChart>
      <c:catAx>
        <c:axId val="205305728"/>
        <c:scaling>
          <c:orientation val="minMax"/>
        </c:scaling>
        <c:delete val="0"/>
        <c:axPos val="b"/>
        <c:numFmt formatCode="#,##0.00_);[Red]\(#,##0.00\)" sourceLinked="0"/>
        <c:majorTickMark val="in"/>
        <c:minorTickMark val="none"/>
        <c:tickLblPos val="nextTo"/>
        <c:spPr>
          <a:ln w="31750"/>
        </c:spPr>
        <c:crossAx val="205307264"/>
        <c:crossesAt val="5000"/>
        <c:auto val="1"/>
        <c:lblAlgn val="ctr"/>
        <c:lblOffset val="100"/>
        <c:tickLblSkip val="3"/>
        <c:tickMarkSkip val="3"/>
        <c:noMultiLvlLbl val="0"/>
      </c:catAx>
      <c:valAx>
        <c:axId val="205307264"/>
        <c:scaling>
          <c:orientation val="minMax"/>
          <c:max val="10000"/>
          <c:min val="4000"/>
        </c:scaling>
        <c:delete val="0"/>
        <c:axPos val="l"/>
        <c:numFmt formatCode="#,##0_);[Red]\(#,##0\)" sourceLinked="0"/>
        <c:majorTickMark val="out"/>
        <c:minorTickMark val="none"/>
        <c:tickLblPos val="nextTo"/>
        <c:spPr>
          <a:ln w="28575"/>
        </c:spPr>
        <c:crossAx val="205305728"/>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Sheet1!$C$5:$C$16</c:f>
              <c:numCache>
                <c:formatCode>_-* #,##0_-;\-* #,##0_-;_-* "-"??_-;_-@_-</c:formatCode>
                <c:ptCount val="12"/>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numCache>
            </c:numRef>
          </c:val>
        </c:ser>
        <c:dLbls>
          <c:showLegendKey val="0"/>
          <c:showVal val="0"/>
          <c:showCatName val="0"/>
          <c:showSerName val="0"/>
          <c:showPercent val="0"/>
          <c:showBubbleSize val="0"/>
        </c:dLbls>
        <c:gapWidth val="150"/>
        <c:axId val="205357440"/>
        <c:axId val="205359360"/>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numRef>
              <c:f>Sheet1!$B$5:$B$16</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Sheet1!$D$5:$D$16</c:f>
              <c:numCache>
                <c:formatCode>0.0</c:formatCode>
                <c:ptCount val="12"/>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numCache>
            </c:numRef>
          </c:val>
          <c:smooth val="0"/>
        </c:ser>
        <c:dLbls>
          <c:showLegendKey val="0"/>
          <c:showVal val="0"/>
          <c:showCatName val="0"/>
          <c:showSerName val="0"/>
          <c:showPercent val="0"/>
          <c:showBubbleSize val="0"/>
        </c:dLbls>
        <c:marker val="1"/>
        <c:smooth val="0"/>
        <c:axId val="206934016"/>
        <c:axId val="206935936"/>
      </c:lineChart>
      <c:catAx>
        <c:axId val="20535744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5359360"/>
        <c:crossesAt val="0"/>
        <c:auto val="0"/>
        <c:lblAlgn val="ctr"/>
        <c:lblOffset val="100"/>
        <c:tickMarkSkip val="1"/>
        <c:noMultiLvlLbl val="0"/>
      </c:catAx>
      <c:valAx>
        <c:axId val="205359360"/>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5357440"/>
        <c:crosses val="autoZero"/>
        <c:crossBetween val="between"/>
        <c:majorUnit val="20000"/>
      </c:valAx>
      <c:catAx>
        <c:axId val="206934016"/>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06935936"/>
        <c:crosses val="autoZero"/>
        <c:auto val="0"/>
        <c:lblAlgn val="ctr"/>
        <c:lblOffset val="100"/>
        <c:noMultiLvlLbl val="0"/>
      </c:catAx>
      <c:valAx>
        <c:axId val="20693593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6934016"/>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a:pPr>
            <a:r>
              <a:rPr lang="zh-TW" sz="1100">
                <a:latin typeface="標楷體" pitchFamily="65" charset="-120"/>
                <a:ea typeface="標楷體" pitchFamily="65" charset="-120"/>
              </a:rPr>
              <a:t>圖</a:t>
            </a:r>
            <a:r>
              <a:rPr lang="en-US" sz="1100">
                <a:latin typeface="標楷體" pitchFamily="65" charset="-120"/>
                <a:ea typeface="標楷體" pitchFamily="65" charset="-120"/>
              </a:rPr>
              <a:t>3-2 </a:t>
            </a:r>
            <a:r>
              <a:rPr lang="zh-TW" sz="1100">
                <a:latin typeface="標楷體" pitchFamily="65" charset="-120"/>
                <a:ea typeface="標楷體" pitchFamily="65" charset="-120"/>
              </a:rPr>
              <a:t>前十大外資國</a:t>
            </a:r>
            <a:r>
              <a:rPr lang="en-US" sz="1100">
                <a:latin typeface="標楷體" pitchFamily="65" charset="-120"/>
                <a:ea typeface="標楷體" pitchFamily="65" charset="-120"/>
              </a:rPr>
              <a:t>/</a:t>
            </a:r>
            <a:r>
              <a:rPr lang="zh-TW" sz="1100">
                <a:latin typeface="標楷體" pitchFamily="65" charset="-120"/>
                <a:ea typeface="標楷體" pitchFamily="65" charset="-120"/>
              </a:rPr>
              <a:t>地區</a:t>
            </a:r>
            <a:r>
              <a:rPr lang="en-US" sz="1100">
                <a:latin typeface="標楷體" pitchFamily="65" charset="-120"/>
                <a:ea typeface="標楷體" pitchFamily="65" charset="-120"/>
              </a:rPr>
              <a:t>2013</a:t>
            </a:r>
            <a:r>
              <a:rPr lang="zh-TW" sz="1100">
                <a:latin typeface="標楷體" pitchFamily="65" charset="-120"/>
                <a:ea typeface="標楷體" pitchFamily="65" charset="-120"/>
              </a:rPr>
              <a:t>年</a:t>
            </a:r>
            <a:r>
              <a:rPr lang="en-US" sz="1100">
                <a:latin typeface="標楷體" pitchFamily="65" charset="-120"/>
                <a:ea typeface="標楷體" pitchFamily="65" charset="-120"/>
              </a:rPr>
              <a:t>1</a:t>
            </a:r>
            <a:r>
              <a:rPr lang="zh-TW" sz="1100">
                <a:latin typeface="標楷體" pitchFamily="65" charset="-120"/>
                <a:ea typeface="標楷體" pitchFamily="65" charset="-120"/>
              </a:rPr>
              <a:t>月實際投資金額（非金融領域）比重</a:t>
            </a:r>
            <a:r>
              <a:rPr lang="en-US" sz="1100">
                <a:latin typeface="標楷體" pitchFamily="65" charset="-120"/>
                <a:ea typeface="標楷體" pitchFamily="65" charset="-120"/>
              </a:rPr>
              <a:t>92.5%</a:t>
            </a:r>
          </a:p>
          <a:p>
            <a:pPr algn="r">
              <a:defRPr/>
            </a:pPr>
            <a:r>
              <a:rPr lang="zh-TW" sz="1100">
                <a:latin typeface="標楷體" pitchFamily="65" charset="-120"/>
                <a:ea typeface="標楷體" pitchFamily="65" charset="-120"/>
              </a:rPr>
              <a:t>（單位</a:t>
            </a:r>
            <a:r>
              <a:rPr lang="en-US" sz="1100">
                <a:latin typeface="標楷體" pitchFamily="65" charset="-120"/>
                <a:ea typeface="標楷體" pitchFamily="65" charset="-120"/>
              </a:rPr>
              <a:t>:</a:t>
            </a:r>
            <a:r>
              <a:rPr lang="zh-TW" sz="1100">
                <a:latin typeface="標楷體" pitchFamily="65" charset="-120"/>
                <a:ea typeface="標楷體" pitchFamily="65" charset="-120"/>
              </a:rPr>
              <a:t>億美元）</a:t>
            </a:r>
          </a:p>
        </c:rich>
      </c:tx>
      <c:layout>
        <c:manualLayout>
          <c:xMode val="edge"/>
          <c:yMode val="edge"/>
          <c:x val="0.1157825798931683"/>
          <c:y val="3.273198445131068E-3"/>
        </c:manualLayout>
      </c:layout>
      <c:overlay val="0"/>
      <c:spPr>
        <a:ln w="15875"/>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6.6776749060213622E-2"/>
                  <c:y val="-0.21853393325834269"/>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txPr>
              <a:bodyPr/>
              <a:lstStyle/>
              <a:p>
                <a:pPr>
                  <a:defRPr>
                    <a:latin typeface="標楷體" pitchFamily="65" charset="-120"/>
                    <a:ea typeface="標楷體" pitchFamily="65" charset="-120"/>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台灣</c:v>
                </c:pt>
                <c:pt idx="3">
                  <c:v>新加坡</c:v>
                </c:pt>
                <c:pt idx="4">
                  <c:v>法國</c:v>
                </c:pt>
                <c:pt idx="5">
                  <c:v>美國</c:v>
                </c:pt>
                <c:pt idx="6">
                  <c:v>德國</c:v>
                </c:pt>
                <c:pt idx="7">
                  <c:v>瑞典</c:v>
                </c:pt>
                <c:pt idx="8">
                  <c:v>英國</c:v>
                </c:pt>
                <c:pt idx="9">
                  <c:v>韓國</c:v>
                </c:pt>
              </c:strCache>
            </c:strRef>
          </c:cat>
          <c:val>
            <c:numRef>
              <c:f>Sheet1!$C$3:$C$12</c:f>
              <c:numCache>
                <c:formatCode>0.00_ </c:formatCode>
                <c:ptCount val="10"/>
                <c:pt idx="0">
                  <c:v>57.09</c:v>
                </c:pt>
                <c:pt idx="1">
                  <c:v>6.39</c:v>
                </c:pt>
                <c:pt idx="2">
                  <c:v>6.31</c:v>
                </c:pt>
                <c:pt idx="3">
                  <c:v>6.3</c:v>
                </c:pt>
                <c:pt idx="4">
                  <c:v>2.92</c:v>
                </c:pt>
                <c:pt idx="5">
                  <c:v>2.73</c:v>
                </c:pt>
                <c:pt idx="6">
                  <c:v>1.1499999999999999</c:v>
                </c:pt>
                <c:pt idx="7">
                  <c:v>1.08</c:v>
                </c:pt>
                <c:pt idx="8">
                  <c:v>0.9</c:v>
                </c:pt>
                <c:pt idx="9">
                  <c:v>0.88</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2013.1</c:v>
                </c:pt>
              </c:numCache>
            </c:num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1873.7</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2013.1</c:v>
                </c:pt>
              </c:numCache>
            </c:num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1582.2</c:v>
                </c:pt>
              </c:numCache>
            </c:numRef>
          </c:val>
        </c:ser>
        <c:dLbls>
          <c:showLegendKey val="0"/>
          <c:showVal val="0"/>
          <c:showCatName val="0"/>
          <c:showSerName val="0"/>
          <c:showPercent val="0"/>
          <c:showBubbleSize val="0"/>
        </c:dLbls>
        <c:gapWidth val="150"/>
        <c:axId val="207018624"/>
        <c:axId val="2075447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45361002691129E-2"/>
                  <c:y val="2.6769536668957237E-3"/>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2013.1</c:v>
                </c:pt>
              </c:numCache>
            </c:num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25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4.0725982126727962E-2"/>
                  <c:y val="-5.8790499548212208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2013.1</c:v>
                </c:pt>
              </c:numCache>
            </c:num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28.8</c:v>
                </c:pt>
              </c:numCache>
            </c:numRef>
          </c:val>
          <c:smooth val="0"/>
        </c:ser>
        <c:dLbls>
          <c:showLegendKey val="0"/>
          <c:showVal val="0"/>
          <c:showCatName val="0"/>
          <c:showSerName val="0"/>
          <c:showPercent val="0"/>
          <c:showBubbleSize val="0"/>
        </c:dLbls>
        <c:marker val="1"/>
        <c:smooth val="0"/>
        <c:axId val="207547008"/>
        <c:axId val="207032704"/>
      </c:lineChart>
      <c:catAx>
        <c:axId val="2070186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07544704"/>
        <c:crosses val="autoZero"/>
        <c:auto val="0"/>
        <c:lblAlgn val="l"/>
        <c:lblOffset val="100"/>
        <c:tickLblSkip val="1"/>
        <c:tickMarkSkip val="1"/>
        <c:noMultiLvlLbl val="0"/>
      </c:catAx>
      <c:valAx>
        <c:axId val="207544704"/>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7018624"/>
        <c:crosses val="autoZero"/>
        <c:crossBetween val="between"/>
        <c:dispUnits>
          <c:builtInUnit val="thousands"/>
        </c:dispUnits>
      </c:valAx>
      <c:catAx>
        <c:axId val="207547008"/>
        <c:scaling>
          <c:orientation val="minMax"/>
        </c:scaling>
        <c:delete val="1"/>
        <c:axPos val="b"/>
        <c:numFmt formatCode="General" sourceLinked="1"/>
        <c:majorTickMark val="out"/>
        <c:minorTickMark val="none"/>
        <c:tickLblPos val="nextTo"/>
        <c:crossAx val="207032704"/>
        <c:crossesAt val="0"/>
        <c:auto val="0"/>
        <c:lblAlgn val="ctr"/>
        <c:lblOffset val="100"/>
        <c:noMultiLvlLbl val="0"/>
      </c:catAx>
      <c:valAx>
        <c:axId val="20703270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754700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工作表1!$C$12:$C$16</c:f>
              <c:strCache>
                <c:ptCount val="5"/>
                <c:pt idx="0">
                  <c:v>人口老化管理問題</c:v>
                </c:pt>
                <c:pt idx="1">
                  <c:v>水供應危機</c:v>
                </c:pt>
                <c:pt idx="2">
                  <c:v>溫室氣體排放增加</c:v>
                </c:pt>
                <c:pt idx="3">
                  <c:v>長期政府財政失衡</c:v>
                </c:pt>
                <c:pt idx="4">
                  <c:v>嚴重的所得差距</c:v>
                </c:pt>
              </c:strCache>
            </c:strRef>
          </c:cat>
          <c:val>
            <c:numRef>
              <c:f>工作表1!$D$12:$D$16</c:f>
              <c:numCache>
                <c:formatCode>General</c:formatCode>
                <c:ptCount val="5"/>
                <c:pt idx="0">
                  <c:v>3.83</c:v>
                </c:pt>
                <c:pt idx="1">
                  <c:v>3.85</c:v>
                </c:pt>
                <c:pt idx="2">
                  <c:v>3.91</c:v>
                </c:pt>
                <c:pt idx="3">
                  <c:v>3.99</c:v>
                </c:pt>
                <c:pt idx="4">
                  <c:v>4.1399999999999997</c:v>
                </c:pt>
              </c:numCache>
            </c:numRef>
          </c:val>
        </c:ser>
        <c:dLbls>
          <c:showLegendKey val="0"/>
          <c:showVal val="0"/>
          <c:showCatName val="0"/>
          <c:showSerName val="0"/>
          <c:showPercent val="0"/>
          <c:showBubbleSize val="0"/>
        </c:dLbls>
        <c:gapWidth val="150"/>
        <c:axId val="207075968"/>
        <c:axId val="207204736"/>
      </c:barChart>
      <c:catAx>
        <c:axId val="207075968"/>
        <c:scaling>
          <c:orientation val="minMax"/>
        </c:scaling>
        <c:delete val="0"/>
        <c:axPos val="l"/>
        <c:majorTickMark val="out"/>
        <c:minorTickMark val="none"/>
        <c:tickLblPos val="nextTo"/>
        <c:txPr>
          <a:bodyPr/>
          <a:lstStyle/>
          <a:p>
            <a:pPr>
              <a:defRPr>
                <a:latin typeface="標楷體" pitchFamily="65" charset="-120"/>
                <a:ea typeface="標楷體" pitchFamily="65" charset="-120"/>
              </a:defRPr>
            </a:pPr>
            <a:endParaRPr lang="zh-TW"/>
          </a:p>
        </c:txPr>
        <c:crossAx val="207204736"/>
        <c:crosses val="autoZero"/>
        <c:auto val="1"/>
        <c:lblAlgn val="ctr"/>
        <c:lblOffset val="100"/>
        <c:noMultiLvlLbl val="0"/>
      </c:catAx>
      <c:valAx>
        <c:axId val="207204736"/>
        <c:scaling>
          <c:orientation val="minMax"/>
          <c:max val="5"/>
          <c:min val="1"/>
        </c:scaling>
        <c:delete val="0"/>
        <c:axPos val="b"/>
        <c:majorGridlines>
          <c:spPr>
            <a:ln>
              <a:noFill/>
            </a:ln>
          </c:spPr>
        </c:majorGridlines>
        <c:numFmt formatCode="General" sourceLinked="1"/>
        <c:majorTickMark val="out"/>
        <c:minorTickMark val="none"/>
        <c:tickLblPos val="nextTo"/>
        <c:crossAx val="207075968"/>
        <c:crosses val="autoZero"/>
        <c:crossBetween val="between"/>
        <c:majorUnit val="1"/>
        <c:minorUnit val="1"/>
      </c:valAx>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工作表1!$C$27:$C$31</c:f>
              <c:strCache>
                <c:ptCount val="5"/>
                <c:pt idx="0">
                  <c:v>毀滅性武器擴散</c:v>
                </c:pt>
                <c:pt idx="1">
                  <c:v>糧食短缺危機</c:v>
                </c:pt>
                <c:pt idx="2">
                  <c:v>長期政府財政失衡</c:v>
                </c:pt>
                <c:pt idx="3">
                  <c:v>水供應危機</c:v>
                </c:pt>
                <c:pt idx="4">
                  <c:v>主要的系統性金融失靈</c:v>
                </c:pt>
              </c:strCache>
            </c:strRef>
          </c:cat>
          <c:val>
            <c:numRef>
              <c:f>工作表1!$D$27:$D$31</c:f>
              <c:numCache>
                <c:formatCode>General</c:formatCode>
                <c:ptCount val="5"/>
                <c:pt idx="0">
                  <c:v>3.92</c:v>
                </c:pt>
                <c:pt idx="1">
                  <c:v>3.95</c:v>
                </c:pt>
                <c:pt idx="2">
                  <c:v>3.97</c:v>
                </c:pt>
                <c:pt idx="3">
                  <c:v>3.99</c:v>
                </c:pt>
                <c:pt idx="4">
                  <c:v>4.05</c:v>
                </c:pt>
              </c:numCache>
            </c:numRef>
          </c:val>
        </c:ser>
        <c:dLbls>
          <c:showLegendKey val="0"/>
          <c:showVal val="0"/>
          <c:showCatName val="0"/>
          <c:showSerName val="0"/>
          <c:showPercent val="0"/>
          <c:showBubbleSize val="0"/>
        </c:dLbls>
        <c:gapWidth val="150"/>
        <c:axId val="203559680"/>
        <c:axId val="203561216"/>
      </c:barChart>
      <c:catAx>
        <c:axId val="203559680"/>
        <c:scaling>
          <c:orientation val="minMax"/>
        </c:scaling>
        <c:delete val="0"/>
        <c:axPos val="l"/>
        <c:majorTickMark val="out"/>
        <c:minorTickMark val="none"/>
        <c:tickLblPos val="nextTo"/>
        <c:txPr>
          <a:bodyPr/>
          <a:lstStyle/>
          <a:p>
            <a:pPr>
              <a:defRPr>
                <a:latin typeface="標楷體" pitchFamily="65" charset="-120"/>
                <a:ea typeface="標楷體" pitchFamily="65" charset="-120"/>
              </a:defRPr>
            </a:pPr>
            <a:endParaRPr lang="zh-TW"/>
          </a:p>
        </c:txPr>
        <c:crossAx val="203561216"/>
        <c:crosses val="autoZero"/>
        <c:auto val="1"/>
        <c:lblAlgn val="ctr"/>
        <c:lblOffset val="100"/>
        <c:noMultiLvlLbl val="0"/>
      </c:catAx>
      <c:valAx>
        <c:axId val="203561216"/>
        <c:scaling>
          <c:orientation val="minMax"/>
          <c:max val="5"/>
          <c:min val="1"/>
        </c:scaling>
        <c:delete val="0"/>
        <c:axPos val="b"/>
        <c:majorGridlines>
          <c:spPr>
            <a:ln>
              <a:noFill/>
            </a:ln>
          </c:spPr>
        </c:majorGridlines>
        <c:numFmt formatCode="General" sourceLinked="1"/>
        <c:majorTickMark val="out"/>
        <c:minorTickMark val="none"/>
        <c:tickLblPos val="nextTo"/>
        <c:crossAx val="203559680"/>
        <c:crosses val="autoZero"/>
        <c:crossBetween val="between"/>
        <c:majorUnit val="1"/>
        <c:minorUnit val="1"/>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99328521434821"/>
          <c:y val="5.5555555555555552E-2"/>
          <c:w val="0.4375476815398075"/>
          <c:h val="0.83309419655876349"/>
        </c:manualLayout>
      </c:layout>
      <c:barChart>
        <c:barDir val="bar"/>
        <c:grouping val="clustered"/>
        <c:varyColors val="0"/>
        <c:ser>
          <c:idx val="0"/>
          <c:order val="0"/>
          <c:tx>
            <c:strRef>
              <c:f>工作表1!$B$11</c:f>
              <c:strCache>
                <c:ptCount val="1"/>
                <c:pt idx="0">
                  <c:v>2012</c:v>
                </c:pt>
              </c:strCache>
            </c:strRef>
          </c:tx>
          <c:invertIfNegative val="0"/>
          <c:dLbls>
            <c:dLbl>
              <c:idx val="0"/>
              <c:layout>
                <c:manualLayout>
                  <c:x val="-5.0925337632079971E-17"/>
                  <c:y val="4.6296296296296294E-3"/>
                </c:manualLayout>
              </c:layout>
              <c:showLegendKey val="0"/>
              <c:showVal val="1"/>
              <c:showCatName val="0"/>
              <c:showSerName val="0"/>
              <c:showPercent val="0"/>
              <c:showBubbleSize val="0"/>
            </c:dLbl>
            <c:dLbl>
              <c:idx val="1"/>
              <c:layout>
                <c:manualLayout>
                  <c:x val="5.0925337632079971E-17"/>
                  <c:y val="1.3888888888888888E-2"/>
                </c:manualLayout>
              </c:layout>
              <c:showLegendKey val="0"/>
              <c:showVal val="1"/>
              <c:showCatName val="0"/>
              <c:showSerName val="0"/>
              <c:showPercent val="0"/>
              <c:showBubbleSize val="0"/>
            </c:dLbl>
            <c:dLbl>
              <c:idx val="2"/>
              <c:layout>
                <c:manualLayout>
                  <c:x val="0"/>
                  <c:y val="9.2592592592592587E-3"/>
                </c:manualLayout>
              </c:layout>
              <c:showLegendKey val="0"/>
              <c:showVal val="1"/>
              <c:showCatName val="0"/>
              <c:showSerName val="0"/>
              <c:showPercent val="0"/>
              <c:showBubbleSize val="0"/>
            </c:dLbl>
            <c:dLbl>
              <c:idx val="3"/>
              <c:layout>
                <c:manualLayout>
                  <c:x val="0"/>
                  <c:y val="9.2592592592592587E-3"/>
                </c:manualLayout>
              </c:layout>
              <c:showLegendKey val="0"/>
              <c:showVal val="1"/>
              <c:showCatName val="0"/>
              <c:showSerName val="0"/>
              <c:showPercent val="0"/>
              <c:showBubbleSize val="0"/>
            </c:dLbl>
            <c:dLbl>
              <c:idx val="4"/>
              <c:layout>
                <c:manualLayout>
                  <c:x val="5.0925337632079971E-17"/>
                  <c:y val="1.3888888888888888E-2"/>
                </c:manualLayout>
              </c:layout>
              <c:showLegendKey val="0"/>
              <c:showVal val="1"/>
              <c:showCatName val="0"/>
              <c:showSerName val="0"/>
              <c:showPercent val="0"/>
              <c:showBubbleSize val="0"/>
            </c:dLbl>
            <c:dLbl>
              <c:idx val="5"/>
              <c:layout>
                <c:manualLayout>
                  <c:x val="0"/>
                  <c:y val="1.8518518518518517E-2"/>
                </c:manualLayout>
              </c:layout>
              <c:showLegendKey val="0"/>
              <c:showVal val="1"/>
              <c:showCatName val="0"/>
              <c:showSerName val="0"/>
              <c:showPercent val="0"/>
              <c:showBubbleSize val="0"/>
            </c:dLbl>
            <c:dLbl>
              <c:idx val="6"/>
              <c:layout>
                <c:manualLayout>
                  <c:x val="0"/>
                  <c:y val="9.2592592592592587E-3"/>
                </c:manualLayout>
              </c:layout>
              <c:showLegendKey val="0"/>
              <c:showVal val="1"/>
              <c:showCatName val="0"/>
              <c:showSerName val="0"/>
              <c:showPercent val="0"/>
              <c:showBubbleSize val="0"/>
            </c:dLbl>
            <c:txPr>
              <a:bodyPr/>
              <a:lstStyle/>
              <a:p>
                <a:pPr>
                  <a:defRPr sz="800"/>
                </a:pPr>
                <a:endParaRPr lang="zh-TW"/>
              </a:p>
            </c:txPr>
            <c:showLegendKey val="0"/>
            <c:showVal val="1"/>
            <c:showCatName val="0"/>
            <c:showSerName val="0"/>
            <c:showPercent val="0"/>
            <c:showBubbleSize val="0"/>
            <c:showLeaderLines val="0"/>
          </c:dLbls>
          <c:cat>
            <c:strRef>
              <c:f>工作表1!$A$12:$A$21</c:f>
              <c:strCache>
                <c:ptCount val="10"/>
                <c:pt idx="0">
                  <c:v>不可預見的法規負面後果</c:v>
                </c:pt>
                <c:pt idx="1">
                  <c:v>長時間忽視的基礎建設</c:v>
                </c:pt>
                <c:pt idx="2">
                  <c:v>失控的通貨膨脹或緊縮</c:v>
                </c:pt>
                <c:pt idx="3">
                  <c:v>經常性流動資金危機</c:v>
                </c:pt>
                <c:pt idx="4">
                  <c:v>新興經濟體硬著陸</c:v>
                </c:pt>
                <c:pt idx="5">
                  <c:v>長期勞動市場失衡</c:v>
                </c:pt>
                <c:pt idx="6">
                  <c:v>能源與農作業價格極端波動</c:v>
                </c:pt>
                <c:pt idx="7">
                  <c:v>長期政府財政失衡</c:v>
                </c:pt>
                <c:pt idx="8">
                  <c:v>嚴重的所得差距</c:v>
                </c:pt>
                <c:pt idx="9">
                  <c:v>主要的系統性金融失靈</c:v>
                </c:pt>
              </c:strCache>
            </c:strRef>
          </c:cat>
          <c:val>
            <c:numRef>
              <c:f>工作表1!$B$12:$B$21</c:f>
              <c:numCache>
                <c:formatCode>0.0%</c:formatCode>
                <c:ptCount val="10"/>
                <c:pt idx="0">
                  <c:v>4.1000000000000002E-2</c:v>
                </c:pt>
                <c:pt idx="1">
                  <c:v>1.7000000000000001E-2</c:v>
                </c:pt>
                <c:pt idx="2">
                  <c:v>2.5999999999999999E-2</c:v>
                </c:pt>
                <c:pt idx="3">
                  <c:v>2.1999999999999999E-2</c:v>
                </c:pt>
                <c:pt idx="4">
                  <c:v>1.7000000000000001E-2</c:v>
                </c:pt>
                <c:pt idx="5">
                  <c:v>3.5000000000000003E-2</c:v>
                </c:pt>
                <c:pt idx="6">
                  <c:v>7.5999999999999998E-2</c:v>
                </c:pt>
                <c:pt idx="7">
                  <c:v>0.32</c:v>
                </c:pt>
                <c:pt idx="8">
                  <c:v>0.18099999999999999</c:v>
                </c:pt>
                <c:pt idx="9">
                  <c:v>0.26400000000000001</c:v>
                </c:pt>
              </c:numCache>
            </c:numRef>
          </c:val>
        </c:ser>
        <c:ser>
          <c:idx val="1"/>
          <c:order val="1"/>
          <c:tx>
            <c:strRef>
              <c:f>工作表1!$C$11</c:f>
              <c:strCache>
                <c:ptCount val="1"/>
                <c:pt idx="0">
                  <c:v>2013</c:v>
                </c:pt>
              </c:strCache>
            </c:strRef>
          </c:tx>
          <c:spPr>
            <a:pattFill prst="solidDmnd">
              <a:fgClr>
                <a:schemeClr val="accent1"/>
              </a:fgClr>
              <a:bgClr>
                <a:schemeClr val="bg1"/>
              </a:bgClr>
            </a:pattFill>
            <a:ln>
              <a:solidFill>
                <a:schemeClr val="tx2"/>
              </a:solidFill>
            </a:ln>
          </c:spPr>
          <c:invertIfNegative val="0"/>
          <c:dLbls>
            <c:dLbl>
              <c:idx val="8"/>
              <c:layout>
                <c:manualLayout>
                  <c:x val="0"/>
                  <c:y val="-4.6296296296296294E-3"/>
                </c:manualLayout>
              </c:layout>
              <c:showLegendKey val="0"/>
              <c:showVal val="1"/>
              <c:showCatName val="0"/>
              <c:showSerName val="0"/>
              <c:showPercent val="0"/>
              <c:showBubbleSize val="0"/>
            </c:dLbl>
            <c:dLbl>
              <c:idx val="9"/>
              <c:layout>
                <c:manualLayout>
                  <c:x val="0"/>
                  <c:y val="-9.2592592592592587E-3"/>
                </c:manualLayout>
              </c:layout>
              <c:showLegendKey val="0"/>
              <c:showVal val="1"/>
              <c:showCatName val="0"/>
              <c:showSerName val="0"/>
              <c:showPercent val="0"/>
              <c:showBubbleSize val="0"/>
            </c:dLbl>
            <c:txPr>
              <a:bodyPr/>
              <a:lstStyle/>
              <a:p>
                <a:pPr>
                  <a:defRPr sz="800"/>
                </a:pPr>
                <a:endParaRPr lang="zh-TW"/>
              </a:p>
            </c:txPr>
            <c:showLegendKey val="0"/>
            <c:showVal val="1"/>
            <c:showCatName val="0"/>
            <c:showSerName val="0"/>
            <c:showPercent val="0"/>
            <c:showBubbleSize val="0"/>
            <c:showLeaderLines val="0"/>
          </c:dLbls>
          <c:cat>
            <c:strRef>
              <c:f>工作表1!$A$12:$A$21</c:f>
              <c:strCache>
                <c:ptCount val="10"/>
                <c:pt idx="0">
                  <c:v>不可預見的法規負面後果</c:v>
                </c:pt>
                <c:pt idx="1">
                  <c:v>長時間忽視的基礎建設</c:v>
                </c:pt>
                <c:pt idx="2">
                  <c:v>失控的通貨膨脹或緊縮</c:v>
                </c:pt>
                <c:pt idx="3">
                  <c:v>經常性流動資金危機</c:v>
                </c:pt>
                <c:pt idx="4">
                  <c:v>新興經濟體硬著陸</c:v>
                </c:pt>
                <c:pt idx="5">
                  <c:v>長期勞動市場失衡</c:v>
                </c:pt>
                <c:pt idx="6">
                  <c:v>能源與農作業價格極端波動</c:v>
                </c:pt>
                <c:pt idx="7">
                  <c:v>長期政府財政失衡</c:v>
                </c:pt>
                <c:pt idx="8">
                  <c:v>嚴重的所得差距</c:v>
                </c:pt>
                <c:pt idx="9">
                  <c:v>主要的系統性金融失靈</c:v>
                </c:pt>
              </c:strCache>
            </c:strRef>
          </c:cat>
          <c:val>
            <c:numRef>
              <c:f>工作表1!$C$12:$C$21</c:f>
              <c:numCache>
                <c:formatCode>0.00%</c:formatCode>
                <c:ptCount val="10"/>
                <c:pt idx="0">
                  <c:v>2.8000000000000001E-2</c:v>
                </c:pt>
                <c:pt idx="1">
                  <c:v>3.2000000000000001E-2</c:v>
                </c:pt>
                <c:pt idx="2">
                  <c:v>4.2000000000000003E-2</c:v>
                </c:pt>
                <c:pt idx="3">
                  <c:v>4.3999999999999997E-2</c:v>
                </c:pt>
                <c:pt idx="4" formatCode="0%">
                  <c:v>0.05</c:v>
                </c:pt>
                <c:pt idx="5">
                  <c:v>6.8000000000000005E-2</c:v>
                </c:pt>
                <c:pt idx="6">
                  <c:v>0.10299999999999999</c:v>
                </c:pt>
                <c:pt idx="7">
                  <c:v>0.19900000000000001</c:v>
                </c:pt>
                <c:pt idx="8">
                  <c:v>0.20799999999999999</c:v>
                </c:pt>
                <c:pt idx="9" formatCode="0.0%">
                  <c:v>0.22700000000000001</c:v>
                </c:pt>
              </c:numCache>
            </c:numRef>
          </c:val>
        </c:ser>
        <c:dLbls>
          <c:showLegendKey val="0"/>
          <c:showVal val="0"/>
          <c:showCatName val="0"/>
          <c:showSerName val="0"/>
          <c:showPercent val="0"/>
          <c:showBubbleSize val="0"/>
        </c:dLbls>
        <c:gapWidth val="150"/>
        <c:axId val="203122176"/>
        <c:axId val="203123712"/>
      </c:barChart>
      <c:catAx>
        <c:axId val="203122176"/>
        <c:scaling>
          <c:orientation val="minMax"/>
        </c:scaling>
        <c:delete val="0"/>
        <c:axPos val="l"/>
        <c:majorTickMark val="out"/>
        <c:minorTickMark val="none"/>
        <c:tickLblPos val="nextTo"/>
        <c:crossAx val="203123712"/>
        <c:crosses val="autoZero"/>
        <c:auto val="1"/>
        <c:lblAlgn val="ctr"/>
        <c:lblOffset val="100"/>
        <c:noMultiLvlLbl val="0"/>
      </c:catAx>
      <c:valAx>
        <c:axId val="203123712"/>
        <c:scaling>
          <c:orientation val="minMax"/>
        </c:scaling>
        <c:delete val="0"/>
        <c:axPos val="b"/>
        <c:majorGridlines>
          <c:spPr>
            <a:ln>
              <a:noFill/>
            </a:ln>
          </c:spPr>
        </c:majorGridlines>
        <c:numFmt formatCode="0.0%" sourceLinked="1"/>
        <c:majorTickMark val="out"/>
        <c:minorTickMark val="none"/>
        <c:tickLblPos val="nextTo"/>
        <c:crossAx val="203122176"/>
        <c:crosses val="autoZero"/>
        <c:crossBetween val="between"/>
        <c:majorUnit val="0.1"/>
        <c:minorUnit val="0.1"/>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工作表1!$B$27</c:f>
              <c:strCache>
                <c:ptCount val="1"/>
                <c:pt idx="0">
                  <c:v>2012</c:v>
                </c:pt>
              </c:strCache>
            </c:strRef>
          </c:tx>
          <c:invertIfNegative val="0"/>
          <c:dLbls>
            <c:dLbl>
              <c:idx val="0"/>
              <c:layout>
                <c:manualLayout>
                  <c:x val="5.5555555555556061E-3"/>
                  <c:y val="1.8518518518518517E-2"/>
                </c:manualLayout>
              </c:layout>
              <c:showLegendKey val="0"/>
              <c:showVal val="1"/>
              <c:showCatName val="0"/>
              <c:showSerName val="0"/>
              <c:showPercent val="0"/>
              <c:showBubbleSize val="0"/>
            </c:dLbl>
            <c:dLbl>
              <c:idx val="1"/>
              <c:layout>
                <c:manualLayout>
                  <c:x val="2.7777559055118112E-2"/>
                  <c:y val="9.2592592592592587E-3"/>
                </c:manualLayout>
              </c:layout>
              <c:showLegendKey val="0"/>
              <c:showVal val="1"/>
              <c:showCatName val="0"/>
              <c:showSerName val="0"/>
              <c:showPercent val="0"/>
              <c:showBubbleSize val="0"/>
            </c:dLbl>
            <c:dLbl>
              <c:idx val="3"/>
              <c:layout>
                <c:manualLayout>
                  <c:x val="0"/>
                  <c:y val="1.3888888888888888E-2"/>
                </c:manualLayout>
              </c:layout>
              <c:showLegendKey val="0"/>
              <c:showVal val="1"/>
              <c:showCatName val="0"/>
              <c:showSerName val="0"/>
              <c:showPercent val="0"/>
              <c:showBubbleSize val="0"/>
            </c:dLbl>
            <c:dLbl>
              <c:idx val="5"/>
              <c:layout>
                <c:manualLayout>
                  <c:x val="1.1111111111111112E-2"/>
                  <c:y val="4.6296296296296294E-3"/>
                </c:manualLayout>
              </c:layout>
              <c:showLegendKey val="0"/>
              <c:showVal val="1"/>
              <c:showCatName val="0"/>
              <c:showSerName val="0"/>
              <c:showPercent val="0"/>
              <c:showBubbleSize val="0"/>
            </c:dLbl>
            <c:dLbl>
              <c:idx val="9"/>
              <c:layout>
                <c:manualLayout>
                  <c:x val="0"/>
                  <c:y val="4.629629629629629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工作表1!$A$28:$A$37</c:f>
              <c:strCache>
                <c:ptCount val="10"/>
                <c:pt idx="0">
                  <c:v> 對地磁風暴的脆弱性</c:v>
                </c:pt>
                <c:pt idx="1">
                  <c:v>物種的過度開發</c:v>
                </c:pt>
                <c:pt idx="2">
                  <c:v>空前的地質破壞</c:v>
                </c:pt>
                <c:pt idx="3">
                  <c:v>抗藥性細菌</c:v>
                </c:pt>
                <c:pt idx="4">
                  <c:v>無法彌補的污染</c:v>
                </c:pt>
                <c:pt idx="5">
                  <c:v>陸路與水路運輸使用管理不當</c:v>
                </c:pt>
                <c:pt idx="6">
                  <c:v>持續的極端氣候</c:v>
                </c:pt>
                <c:pt idx="7">
                  <c:v>管理不善的城市化</c:v>
                </c:pt>
                <c:pt idx="8">
                  <c:v>溫室氣體排放增加</c:v>
                </c:pt>
                <c:pt idx="9">
                  <c:v>氣候變化調適失靈</c:v>
                </c:pt>
              </c:strCache>
            </c:strRef>
          </c:cat>
          <c:val>
            <c:numRef>
              <c:f>工作表1!$B$28:$B$37</c:f>
              <c:numCache>
                <c:formatCode>0.0%</c:formatCode>
                <c:ptCount val="10"/>
                <c:pt idx="0">
                  <c:v>6.0000000000000001E-3</c:v>
                </c:pt>
                <c:pt idx="1">
                  <c:v>1.4999999999999999E-2</c:v>
                </c:pt>
                <c:pt idx="2">
                  <c:v>5.0999999999999997E-2</c:v>
                </c:pt>
                <c:pt idx="3">
                  <c:v>3.7999999999999999E-2</c:v>
                </c:pt>
                <c:pt idx="4">
                  <c:v>6.2E-2</c:v>
                </c:pt>
                <c:pt idx="5">
                  <c:v>0.13200000000000001</c:v>
                </c:pt>
                <c:pt idx="6">
                  <c:v>7.0000000000000007E-2</c:v>
                </c:pt>
                <c:pt idx="7">
                  <c:v>0.09</c:v>
                </c:pt>
                <c:pt idx="8">
                  <c:v>0.316</c:v>
                </c:pt>
                <c:pt idx="9">
                  <c:v>0.22</c:v>
                </c:pt>
              </c:numCache>
            </c:numRef>
          </c:val>
        </c:ser>
        <c:ser>
          <c:idx val="1"/>
          <c:order val="1"/>
          <c:tx>
            <c:strRef>
              <c:f>工作表1!$C$27</c:f>
              <c:strCache>
                <c:ptCount val="1"/>
                <c:pt idx="0">
                  <c:v>2013</c:v>
                </c:pt>
              </c:strCache>
            </c:strRef>
          </c:tx>
          <c:spPr>
            <a:pattFill prst="solidDmnd">
              <a:fgClr>
                <a:schemeClr val="accent1"/>
              </a:fgClr>
              <a:bgClr>
                <a:schemeClr val="bg1"/>
              </a:bgClr>
            </a:pattFill>
            <a:ln>
              <a:solidFill>
                <a:schemeClr val="tx2">
                  <a:alpha val="99000"/>
                </a:schemeClr>
              </a:solidFill>
            </a:ln>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3"/>
              <c:showLegendKey val="0"/>
              <c:showVal val="1"/>
              <c:showCatName val="0"/>
              <c:showSerName val="0"/>
              <c:showPercent val="0"/>
              <c:showBubbleSize val="0"/>
            </c:dLbl>
            <c:dLbl>
              <c:idx val="4"/>
              <c:layout>
                <c:manualLayout>
                  <c:x val="0"/>
                  <c:y val="-1.3888888888888888E-2"/>
                </c:manualLayout>
              </c:layout>
              <c:showLegendKey val="0"/>
              <c:showVal val="1"/>
              <c:showCatName val="0"/>
              <c:showSerName val="0"/>
              <c:showPercent val="0"/>
              <c:showBubbleSize val="0"/>
            </c:dLbl>
            <c:dLbl>
              <c:idx val="5"/>
              <c:showLegendKey val="0"/>
              <c:showVal val="1"/>
              <c:showCatName val="0"/>
              <c:showSerName val="0"/>
              <c:showPercent val="0"/>
              <c:showBubbleSize val="0"/>
            </c:dLbl>
            <c:dLbl>
              <c:idx val="6"/>
              <c:layout>
                <c:manualLayout>
                  <c:x val="3.3333333333333333E-2"/>
                  <c:y val="-9.2592592592592587E-3"/>
                </c:manualLayout>
              </c:layout>
              <c:showLegendKey val="0"/>
              <c:showVal val="1"/>
              <c:showCatName val="0"/>
              <c:showSerName val="0"/>
              <c:showPercent val="0"/>
              <c:showBubbleSize val="0"/>
            </c:dLbl>
            <c:dLbl>
              <c:idx val="7"/>
              <c:showLegendKey val="0"/>
              <c:showVal val="1"/>
              <c:showCatName val="0"/>
              <c:showSerName val="0"/>
              <c:showPercent val="0"/>
              <c:showBubbleSize val="0"/>
            </c:dLbl>
            <c:dLbl>
              <c:idx val="8"/>
              <c:showLegendKey val="0"/>
              <c:showVal val="1"/>
              <c:showCatName val="0"/>
              <c:showSerName val="0"/>
              <c:showPercent val="0"/>
              <c:showBubbleSize val="0"/>
            </c:dLbl>
            <c:dLbl>
              <c:idx val="9"/>
              <c:layout>
                <c:manualLayout>
                  <c:x val="1.3888888888888888E-2"/>
                  <c:y val="-9.2592592592592587E-3"/>
                </c:manualLayout>
              </c:layout>
              <c:showLegendKey val="0"/>
              <c:showVal val="1"/>
              <c:showCatName val="0"/>
              <c:showSerName val="0"/>
              <c:showPercent val="0"/>
              <c:showBubbleSize val="0"/>
            </c:dLbl>
            <c:showLegendKey val="0"/>
            <c:showVal val="0"/>
            <c:showCatName val="0"/>
            <c:showSerName val="0"/>
            <c:showPercent val="0"/>
            <c:showBubbleSize val="0"/>
          </c:dLbls>
          <c:cat>
            <c:strRef>
              <c:f>工作表1!$A$28:$A$37</c:f>
              <c:strCache>
                <c:ptCount val="10"/>
                <c:pt idx="0">
                  <c:v> 對地磁風暴的脆弱性</c:v>
                </c:pt>
                <c:pt idx="1">
                  <c:v>物種的過度開發</c:v>
                </c:pt>
                <c:pt idx="2">
                  <c:v>空前的地質破壞</c:v>
                </c:pt>
                <c:pt idx="3">
                  <c:v>抗藥性細菌</c:v>
                </c:pt>
                <c:pt idx="4">
                  <c:v>無法彌補的污染</c:v>
                </c:pt>
                <c:pt idx="5">
                  <c:v>陸路與水路運輸使用管理不當</c:v>
                </c:pt>
                <c:pt idx="6">
                  <c:v>持續的極端氣候</c:v>
                </c:pt>
                <c:pt idx="7">
                  <c:v>管理不善的城市化</c:v>
                </c:pt>
                <c:pt idx="8">
                  <c:v>溫室氣體排放增加</c:v>
                </c:pt>
                <c:pt idx="9">
                  <c:v>氣候變化調適失靈</c:v>
                </c:pt>
              </c:strCache>
            </c:strRef>
          </c:cat>
          <c:val>
            <c:numRef>
              <c:f>工作表1!$C$28:$C$37</c:f>
              <c:numCache>
                <c:formatCode>0.0%</c:formatCode>
                <c:ptCount val="10"/>
                <c:pt idx="0">
                  <c:v>1.2999999999999999E-2</c:v>
                </c:pt>
                <c:pt idx="1">
                  <c:v>2.1000000000000001E-2</c:v>
                </c:pt>
                <c:pt idx="2">
                  <c:v>4.9000000000000002E-2</c:v>
                </c:pt>
                <c:pt idx="3">
                  <c:v>5.8000000000000003E-2</c:v>
                </c:pt>
                <c:pt idx="4">
                  <c:v>8.8999999999999996E-2</c:v>
                </c:pt>
                <c:pt idx="5">
                  <c:v>9.2999999999999999E-2</c:v>
                </c:pt>
                <c:pt idx="6">
                  <c:v>9.5000000000000001E-2</c:v>
                </c:pt>
                <c:pt idx="7">
                  <c:v>0.14899999999999999</c:v>
                </c:pt>
                <c:pt idx="8">
                  <c:v>0.17199999999999999</c:v>
                </c:pt>
                <c:pt idx="9">
                  <c:v>0.26200000000000001</c:v>
                </c:pt>
              </c:numCache>
            </c:numRef>
          </c:val>
        </c:ser>
        <c:dLbls>
          <c:showLegendKey val="0"/>
          <c:showVal val="0"/>
          <c:showCatName val="0"/>
          <c:showSerName val="0"/>
          <c:showPercent val="0"/>
          <c:showBubbleSize val="0"/>
        </c:dLbls>
        <c:gapWidth val="150"/>
        <c:axId val="207602432"/>
        <c:axId val="207603968"/>
      </c:barChart>
      <c:catAx>
        <c:axId val="207602432"/>
        <c:scaling>
          <c:orientation val="minMax"/>
        </c:scaling>
        <c:delete val="0"/>
        <c:axPos val="l"/>
        <c:majorTickMark val="out"/>
        <c:minorTickMark val="none"/>
        <c:tickLblPos val="nextTo"/>
        <c:crossAx val="207603968"/>
        <c:crosses val="autoZero"/>
        <c:auto val="1"/>
        <c:lblAlgn val="ctr"/>
        <c:lblOffset val="100"/>
        <c:noMultiLvlLbl val="0"/>
      </c:catAx>
      <c:valAx>
        <c:axId val="207603968"/>
        <c:scaling>
          <c:orientation val="minMax"/>
          <c:max val="0.4"/>
          <c:min val="0"/>
        </c:scaling>
        <c:delete val="0"/>
        <c:axPos val="b"/>
        <c:majorGridlines>
          <c:spPr>
            <a:ln>
              <a:noFill/>
            </a:ln>
          </c:spPr>
        </c:majorGridlines>
        <c:numFmt formatCode="0.0%" sourceLinked="1"/>
        <c:majorTickMark val="out"/>
        <c:minorTickMark val="none"/>
        <c:tickLblPos val="nextTo"/>
        <c:crossAx val="207602432"/>
        <c:crosses val="autoZero"/>
        <c:crossBetween val="between"/>
        <c:majorUnit val="0.1"/>
        <c:minorUnit val="0.1"/>
      </c:valAx>
      <c:spPr>
        <a:noFill/>
      </c:spPr>
    </c:plotArea>
    <c:legend>
      <c:legendPos val="r"/>
      <c:overlay val="0"/>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7.8528554019232449E-2"/>
                  <c:y val="-6.61704102372464E-3"/>
                </c:manualLayout>
              </c:layout>
              <c:tx>
                <c:rich>
                  <a:bodyPr/>
                  <a:lstStyle/>
                  <a:p>
                    <a:pPr>
                      <a:defRPr sz="878" b="0" i="0" u="none" strike="noStrike" baseline="0">
                        <a:solidFill>
                          <a:srgbClr val="000000"/>
                        </a:solidFill>
                        <a:latin typeface="Arial"/>
                        <a:ea typeface="Arial"/>
                        <a:cs typeface="Arial"/>
                      </a:defRPr>
                    </a:pPr>
                    <a:r>
                      <a:rPr lang="en-US" altLang="zh-TW"/>
                      <a:t>0.6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Sheet1!$A$110:$A$170</c:f>
              <c:strCache>
                <c:ptCount val="61"/>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strCache>
            </c:strRef>
          </c:cat>
          <c:val>
            <c:numRef>
              <c:f>Sheet1!$C$110:$C$170</c:f>
              <c:numCache>
                <c:formatCode>0.0_ </c:formatCode>
                <c:ptCount val="61"/>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pt idx="57">
                  <c:v>0.6</c:v>
                </c:pt>
                <c:pt idx="58">
                  <c:v>0.4</c:v>
                </c:pt>
                <c:pt idx="59">
                  <c:v>0.1</c:v>
                </c:pt>
                <c:pt idx="60">
                  <c:v>0.6</c:v>
                </c:pt>
              </c:numCache>
            </c:numRef>
          </c:val>
        </c:ser>
        <c:dLbls>
          <c:showLegendKey val="0"/>
          <c:showVal val="0"/>
          <c:showCatName val="0"/>
          <c:showSerName val="0"/>
          <c:showPercent val="0"/>
          <c:showBubbleSize val="0"/>
        </c:dLbls>
        <c:gapWidth val="150"/>
        <c:axId val="204885376"/>
        <c:axId val="204891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2.692950803659061E-2"/>
                  <c:y val="3.5479897829413118E-2"/>
                </c:manualLayout>
              </c:layout>
              <c:tx>
                <c:rich>
                  <a:bodyPr/>
                  <a:lstStyle/>
                  <a:p>
                    <a:pPr>
                      <a:defRPr sz="878" b="0" i="0" u="none" strike="noStrike" baseline="0">
                        <a:solidFill>
                          <a:srgbClr val="000000"/>
                        </a:solidFill>
                        <a:latin typeface="Arial"/>
                        <a:ea typeface="Arial"/>
                        <a:cs typeface="Arial"/>
                      </a:defRPr>
                    </a:pPr>
                    <a:r>
                      <a:rPr lang="en-US" altLang="zh-TW"/>
                      <a:t>135.1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Sheet1!$A$110:$A$170</c:f>
              <c:strCache>
                <c:ptCount val="61"/>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strCache>
            </c:strRef>
          </c:cat>
          <c:val>
            <c:numRef>
              <c:f>Sheet1!$B$110:$B$170</c:f>
              <c:numCache>
                <c:formatCode>0.0_ </c:formatCode>
                <c:ptCount val="61"/>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pt idx="57">
                  <c:v>133.30000000000001</c:v>
                </c:pt>
                <c:pt idx="58">
                  <c:v>133.4</c:v>
                </c:pt>
                <c:pt idx="59">
                  <c:v>132.19999999999999</c:v>
                </c:pt>
                <c:pt idx="60">
                  <c:v>135.1</c:v>
                </c:pt>
              </c:numCache>
            </c:numRef>
          </c:val>
          <c:smooth val="0"/>
        </c:ser>
        <c:dLbls>
          <c:showLegendKey val="0"/>
          <c:showVal val="0"/>
          <c:showCatName val="0"/>
          <c:showSerName val="0"/>
          <c:showPercent val="0"/>
          <c:showBubbleSize val="0"/>
        </c:dLbls>
        <c:marker val="1"/>
        <c:smooth val="0"/>
        <c:axId val="202894720"/>
        <c:axId val="204883456"/>
      </c:lineChart>
      <c:catAx>
        <c:axId val="2028947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4883456"/>
        <c:crossesAt val="90"/>
        <c:auto val="0"/>
        <c:lblAlgn val="ctr"/>
        <c:lblOffset val="100"/>
        <c:tickLblSkip val="2"/>
        <c:tickMarkSkip val="1"/>
        <c:noMultiLvlLbl val="0"/>
      </c:catAx>
      <c:valAx>
        <c:axId val="204883456"/>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2894720"/>
        <c:crosses val="autoZero"/>
        <c:crossBetween val="between"/>
        <c:majorUnit val="10"/>
        <c:minorUnit val="5"/>
      </c:valAx>
      <c:catAx>
        <c:axId val="204885376"/>
        <c:scaling>
          <c:orientation val="minMax"/>
        </c:scaling>
        <c:delete val="1"/>
        <c:axPos val="b"/>
        <c:majorTickMark val="out"/>
        <c:minorTickMark val="none"/>
        <c:tickLblPos val="nextTo"/>
        <c:crossAx val="204891264"/>
        <c:crosses val="autoZero"/>
        <c:auto val="0"/>
        <c:lblAlgn val="ctr"/>
        <c:lblOffset val="100"/>
        <c:noMultiLvlLbl val="0"/>
      </c:catAx>
      <c:valAx>
        <c:axId val="204891264"/>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48853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工作表1!$B$42</c:f>
              <c:strCache>
                <c:ptCount val="1"/>
                <c:pt idx="0">
                  <c:v>2012</c:v>
                </c:pt>
              </c:strCache>
            </c:strRef>
          </c:tx>
          <c:invertIfNegative val="0"/>
          <c:dLbls>
            <c:dLbl>
              <c:idx val="2"/>
              <c:layout>
                <c:manualLayout>
                  <c:x val="1.1034482758620689E-2"/>
                  <c:y val="1.3000742187833238E-2"/>
                </c:manualLayout>
              </c:layout>
              <c:showLegendKey val="0"/>
              <c:showVal val="1"/>
              <c:showCatName val="0"/>
              <c:showSerName val="0"/>
              <c:showPercent val="0"/>
              <c:showBubbleSize val="0"/>
            </c:dLbl>
            <c:dLbl>
              <c:idx val="3"/>
              <c:layout>
                <c:manualLayout>
                  <c:x val="1.3793103448275912E-2"/>
                  <c:y val="1.3001083423618635E-2"/>
                </c:manualLayout>
              </c:layout>
              <c:showLegendKey val="0"/>
              <c:showVal val="1"/>
              <c:showCatName val="0"/>
              <c:showSerName val="0"/>
              <c:showPercent val="0"/>
              <c:showBubbleSize val="0"/>
            </c:dLbl>
            <c:dLbl>
              <c:idx val="5"/>
              <c:layout>
                <c:manualLayout>
                  <c:x val="0"/>
                  <c:y val="1.3001083423618635E-2"/>
                </c:manualLayout>
              </c:layout>
              <c:showLegendKey val="0"/>
              <c:showVal val="1"/>
              <c:showCatName val="0"/>
              <c:showSerName val="0"/>
              <c:showPercent val="0"/>
              <c:showBubbleSize val="0"/>
            </c:dLbl>
            <c:dLbl>
              <c:idx val="6"/>
              <c:layout>
                <c:manualLayout>
                  <c:x val="-2.7586206896551722E-3"/>
                  <c:y val="1.3001083423618675E-2"/>
                </c:manualLayout>
              </c:layout>
              <c:showLegendKey val="0"/>
              <c:showVal val="1"/>
              <c:showCatName val="0"/>
              <c:showSerName val="0"/>
              <c:showPercent val="0"/>
              <c:showBubbleSize val="0"/>
            </c:dLbl>
            <c:dLbl>
              <c:idx val="7"/>
              <c:layout>
                <c:manualLayout>
                  <c:x val="5.0574128407031145E-17"/>
                  <c:y val="4.3336944745395447E-3"/>
                </c:manualLayout>
              </c:layout>
              <c:showLegendKey val="0"/>
              <c:showVal val="1"/>
              <c:showCatName val="0"/>
              <c:showSerName val="0"/>
              <c:showPercent val="0"/>
              <c:showBubbleSize val="0"/>
            </c:dLbl>
            <c:dLbl>
              <c:idx val="9"/>
              <c:layout>
                <c:manualLayout>
                  <c:x val="-2.7586206896551722E-3"/>
                  <c:y val="8.667388949079099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工作表1!$A$43:$A$52</c:f>
              <c:strCache>
                <c:ptCount val="10"/>
                <c:pt idx="0">
                  <c:v>無效的藥物政策</c:v>
                </c:pt>
                <c:pt idx="1">
                  <c:v>未受管控的移民潮</c:v>
                </c:pt>
                <c:pt idx="2">
                  <c:v>慢性疾病率上升</c:v>
                </c:pt>
                <c:pt idx="3">
                  <c:v>面對流感的脆弱性</c:v>
                </c:pt>
                <c:pt idx="4">
                  <c:v>反全球化</c:v>
                </c:pt>
                <c:pt idx="5">
                  <c:v>人口老化管理問題</c:v>
                </c:pt>
                <c:pt idx="6">
                  <c:v>宗教狂熱上升</c:v>
                </c:pt>
                <c:pt idx="7">
                  <c:v>糧食短缺危機</c:v>
                </c:pt>
                <c:pt idx="8">
                  <c:v>無法持續的人口成長</c:v>
                </c:pt>
                <c:pt idx="9">
                  <c:v>水供應危機</c:v>
                </c:pt>
              </c:strCache>
            </c:strRef>
          </c:cat>
          <c:val>
            <c:numRef>
              <c:f>工作表1!$B$43:$B$52</c:f>
              <c:numCache>
                <c:formatCode>0.0%</c:formatCode>
                <c:ptCount val="10"/>
                <c:pt idx="0">
                  <c:v>4.0000000000000001E-3</c:v>
                </c:pt>
                <c:pt idx="1">
                  <c:v>8.3000000000000004E-2</c:v>
                </c:pt>
                <c:pt idx="2">
                  <c:v>3.2000000000000001E-2</c:v>
                </c:pt>
                <c:pt idx="3">
                  <c:v>3.4000000000000002E-2</c:v>
                </c:pt>
                <c:pt idx="4">
                  <c:v>0.13600000000000001</c:v>
                </c:pt>
                <c:pt idx="5">
                  <c:v>0.13900000000000001</c:v>
                </c:pt>
                <c:pt idx="6">
                  <c:v>0.109</c:v>
                </c:pt>
                <c:pt idx="7">
                  <c:v>9.4E-2</c:v>
                </c:pt>
                <c:pt idx="8">
                  <c:v>0.23899999999999999</c:v>
                </c:pt>
                <c:pt idx="9">
                  <c:v>0.13</c:v>
                </c:pt>
              </c:numCache>
            </c:numRef>
          </c:val>
        </c:ser>
        <c:ser>
          <c:idx val="1"/>
          <c:order val="1"/>
          <c:tx>
            <c:strRef>
              <c:f>工作表1!$C$42</c:f>
              <c:strCache>
                <c:ptCount val="1"/>
                <c:pt idx="0">
                  <c:v>2013</c:v>
                </c:pt>
              </c:strCache>
            </c:strRef>
          </c:tx>
          <c:spPr>
            <a:pattFill prst="solidDmnd">
              <a:fgClr>
                <a:schemeClr val="accent1"/>
              </a:fgClr>
              <a:bgClr>
                <a:schemeClr val="bg1"/>
              </a:bgClr>
            </a:pattFill>
            <a:ln>
              <a:solidFill>
                <a:schemeClr val="tx2"/>
              </a:solidFill>
            </a:ln>
          </c:spPr>
          <c:invertIfNegative val="0"/>
          <c:dLbls>
            <c:dLbl>
              <c:idx val="0"/>
              <c:layout>
                <c:manualLayout>
                  <c:x val="5.5172413793103444E-3"/>
                  <c:y val="-1.7334777898158179E-2"/>
                </c:manualLayout>
              </c:layout>
              <c:showLegendKey val="0"/>
              <c:showVal val="1"/>
              <c:showCatName val="0"/>
              <c:showSerName val="0"/>
              <c:showPercent val="0"/>
              <c:showBubbleSize val="0"/>
            </c:dLbl>
            <c:dLbl>
              <c:idx val="4"/>
              <c:layout>
                <c:manualLayout>
                  <c:x val="0"/>
                  <c:y val="-8.6673889490790895E-3"/>
                </c:manualLayout>
              </c:layout>
              <c:showLegendKey val="0"/>
              <c:showVal val="1"/>
              <c:showCatName val="0"/>
              <c:showSerName val="0"/>
              <c:showPercent val="0"/>
              <c:showBubbleSize val="0"/>
            </c:dLbl>
            <c:spPr>
              <a:ln>
                <a:noFill/>
              </a:ln>
            </c:spPr>
            <c:showLegendKey val="0"/>
            <c:showVal val="1"/>
            <c:showCatName val="0"/>
            <c:showSerName val="0"/>
            <c:showPercent val="0"/>
            <c:showBubbleSize val="0"/>
            <c:showLeaderLines val="0"/>
          </c:dLbls>
          <c:cat>
            <c:strRef>
              <c:f>工作表1!$A$43:$A$52</c:f>
              <c:strCache>
                <c:ptCount val="10"/>
                <c:pt idx="0">
                  <c:v>無效的藥物政策</c:v>
                </c:pt>
                <c:pt idx="1">
                  <c:v>未受管控的移民潮</c:v>
                </c:pt>
                <c:pt idx="2">
                  <c:v>慢性疾病率上升</c:v>
                </c:pt>
                <c:pt idx="3">
                  <c:v>面對流感的脆弱性</c:v>
                </c:pt>
                <c:pt idx="4">
                  <c:v>反全球化</c:v>
                </c:pt>
                <c:pt idx="5">
                  <c:v>人口老化管理問題</c:v>
                </c:pt>
                <c:pt idx="6">
                  <c:v>宗教狂熱上升</c:v>
                </c:pt>
                <c:pt idx="7">
                  <c:v>糧食短缺危機</c:v>
                </c:pt>
                <c:pt idx="8">
                  <c:v>無法持續的人口成長</c:v>
                </c:pt>
                <c:pt idx="9">
                  <c:v>水供應危機</c:v>
                </c:pt>
              </c:strCache>
            </c:strRef>
          </c:cat>
          <c:val>
            <c:numRef>
              <c:f>工作表1!$C$43:$C$52</c:f>
              <c:numCache>
                <c:formatCode>0.0%</c:formatCode>
                <c:ptCount val="10"/>
                <c:pt idx="0">
                  <c:v>1.9E-2</c:v>
                </c:pt>
                <c:pt idx="1">
                  <c:v>2.9000000000000001E-2</c:v>
                </c:pt>
                <c:pt idx="2">
                  <c:v>3.5000000000000003E-2</c:v>
                </c:pt>
                <c:pt idx="3">
                  <c:v>3.9E-2</c:v>
                </c:pt>
                <c:pt idx="4">
                  <c:v>9.0999999999999998E-2</c:v>
                </c:pt>
                <c:pt idx="5">
                  <c:v>0.11899999999999999</c:v>
                </c:pt>
                <c:pt idx="6">
                  <c:v>0.123</c:v>
                </c:pt>
                <c:pt idx="7">
                  <c:v>0.14899999999999999</c:v>
                </c:pt>
                <c:pt idx="8">
                  <c:v>0.17100000000000001</c:v>
                </c:pt>
                <c:pt idx="9">
                  <c:v>0.224</c:v>
                </c:pt>
              </c:numCache>
            </c:numRef>
          </c:val>
        </c:ser>
        <c:dLbls>
          <c:showLegendKey val="0"/>
          <c:showVal val="0"/>
          <c:showCatName val="0"/>
          <c:showSerName val="0"/>
          <c:showPercent val="0"/>
          <c:showBubbleSize val="0"/>
        </c:dLbls>
        <c:gapWidth val="150"/>
        <c:axId val="203357568"/>
        <c:axId val="207684736"/>
      </c:barChart>
      <c:catAx>
        <c:axId val="203357568"/>
        <c:scaling>
          <c:orientation val="minMax"/>
        </c:scaling>
        <c:delete val="0"/>
        <c:axPos val="l"/>
        <c:majorTickMark val="out"/>
        <c:minorTickMark val="none"/>
        <c:tickLblPos val="nextTo"/>
        <c:crossAx val="207684736"/>
        <c:crosses val="autoZero"/>
        <c:auto val="1"/>
        <c:lblAlgn val="ctr"/>
        <c:lblOffset val="100"/>
        <c:noMultiLvlLbl val="0"/>
      </c:catAx>
      <c:valAx>
        <c:axId val="207684736"/>
        <c:scaling>
          <c:orientation val="minMax"/>
          <c:max val="0.4"/>
          <c:min val="0"/>
        </c:scaling>
        <c:delete val="0"/>
        <c:axPos val="b"/>
        <c:majorGridlines>
          <c:spPr>
            <a:ln>
              <a:noFill/>
            </a:ln>
          </c:spPr>
        </c:majorGridlines>
        <c:numFmt formatCode="0.0%" sourceLinked="1"/>
        <c:majorTickMark val="out"/>
        <c:minorTickMark val="none"/>
        <c:tickLblPos val="nextTo"/>
        <c:crossAx val="203357568"/>
        <c:crosses val="autoZero"/>
        <c:crossBetween val="between"/>
        <c:majorUnit val="0.1"/>
        <c:minorUnit val="0.1"/>
      </c:valAx>
      <c:spPr>
        <a:noFill/>
        <a:ln w="25400">
          <a:noFill/>
        </a:ln>
      </c:spPr>
    </c:plotArea>
    <c:legend>
      <c:legendPos val="r"/>
      <c:overlay val="0"/>
    </c:legend>
    <c:plotVisOnly val="1"/>
    <c:dispBlanksAs val="gap"/>
    <c:showDLblsOverMax val="0"/>
  </c:chart>
  <c:spPr>
    <a:no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215507436570431"/>
          <c:y val="6.9444444444444448E-2"/>
          <c:w val="0.49310323709536308"/>
          <c:h val="0.83309419655876349"/>
        </c:manualLayout>
      </c:layout>
      <c:barChart>
        <c:barDir val="bar"/>
        <c:grouping val="clustered"/>
        <c:varyColors val="0"/>
        <c:ser>
          <c:idx val="0"/>
          <c:order val="0"/>
          <c:tx>
            <c:strRef>
              <c:f>工作表1!$B$57</c:f>
              <c:strCache>
                <c:ptCount val="1"/>
                <c:pt idx="0">
                  <c:v>2012</c:v>
                </c:pt>
              </c:strCache>
            </c:strRef>
          </c:tx>
          <c:invertIfNegative val="0"/>
          <c:dLbls>
            <c:dLbl>
              <c:idx val="0"/>
              <c:layout>
                <c:manualLayout>
                  <c:x val="1.3888888888888888E-2"/>
                  <c:y val="1.3888888888888888E-2"/>
                </c:manualLayout>
              </c:layout>
              <c:showLegendKey val="0"/>
              <c:showVal val="1"/>
              <c:showCatName val="0"/>
              <c:showSerName val="0"/>
              <c:showPercent val="0"/>
              <c:showBubbleSize val="0"/>
            </c:dLbl>
            <c:dLbl>
              <c:idx val="1"/>
              <c:layout>
                <c:manualLayout>
                  <c:x val="-2.7777777777777779E-3"/>
                  <c:y val="1.8518518518518517E-2"/>
                </c:manualLayout>
              </c:layout>
              <c:showLegendKey val="0"/>
              <c:showVal val="1"/>
              <c:showCatName val="0"/>
              <c:showSerName val="0"/>
              <c:showPercent val="0"/>
              <c:showBubbleSize val="0"/>
            </c:dLbl>
            <c:dLbl>
              <c:idx val="2"/>
              <c:layout>
                <c:manualLayout>
                  <c:x val="0"/>
                  <c:y val="1.3888888888888888E-2"/>
                </c:manualLayout>
              </c:layout>
              <c:showLegendKey val="0"/>
              <c:showVal val="1"/>
              <c:showCatName val="0"/>
              <c:showSerName val="0"/>
              <c:showPercent val="0"/>
              <c:showBubbleSize val="0"/>
            </c:dLbl>
            <c:dLbl>
              <c:idx val="3"/>
              <c:layout>
                <c:manualLayout>
                  <c:x val="0"/>
                  <c:y val="1.8518518518518517E-2"/>
                </c:manualLayout>
              </c:layout>
              <c:showLegendKey val="0"/>
              <c:showVal val="1"/>
              <c:showCatName val="0"/>
              <c:showSerName val="0"/>
              <c:showPercent val="0"/>
              <c:showBubbleSize val="0"/>
            </c:dLbl>
            <c:dLbl>
              <c:idx val="4"/>
              <c:layout>
                <c:manualLayout>
                  <c:x val="0"/>
                  <c:y val="4.6296296296296294E-3"/>
                </c:manualLayout>
              </c:layout>
              <c:showLegendKey val="0"/>
              <c:showVal val="1"/>
              <c:showCatName val="0"/>
              <c:showSerName val="0"/>
              <c:showPercent val="0"/>
              <c:showBubbleSize val="0"/>
            </c:dLbl>
            <c:dLbl>
              <c:idx val="5"/>
              <c:layout>
                <c:manualLayout>
                  <c:x val="0"/>
                  <c:y val="1.3888888888888888E-2"/>
                </c:manualLayout>
              </c:layout>
              <c:showLegendKey val="0"/>
              <c:showVal val="1"/>
              <c:showCatName val="0"/>
              <c:showSerName val="0"/>
              <c:showPercent val="0"/>
              <c:showBubbleSize val="0"/>
            </c:dLbl>
            <c:dLbl>
              <c:idx val="7"/>
              <c:layout>
                <c:manualLayout>
                  <c:x val="0"/>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工作表1!$A$58:$A$67</c:f>
              <c:strCache>
                <c:ptCount val="10"/>
                <c:pt idx="0">
                  <c:v>區域軍事衝突</c:v>
                </c:pt>
                <c:pt idx="1">
                  <c:v>廣泛的非法貿易</c:v>
                </c:pt>
                <c:pt idx="2">
                  <c:v>根深蒂固的有組織犯罪</c:v>
                </c:pt>
                <c:pt idx="3">
                  <c:v>單方面資源國有化</c:v>
                </c:pt>
                <c:pt idx="4">
                  <c:v>毀滅性武器擴散</c:v>
                </c:pt>
                <c:pt idx="5">
                  <c:v>政府功能失靈</c:v>
                </c:pt>
                <c:pt idx="6">
                  <c:v>恐怖主義</c:v>
                </c:pt>
                <c:pt idx="7">
                  <c:v>失敗的外交衝突解決</c:v>
                </c:pt>
                <c:pt idx="8">
                  <c:v>普遍的貪污腐敗</c:v>
                </c:pt>
                <c:pt idx="9">
                  <c:v>全球治理失敗</c:v>
                </c:pt>
              </c:strCache>
            </c:strRef>
          </c:cat>
          <c:val>
            <c:numRef>
              <c:f>工作表1!$B$58:$B$67</c:f>
              <c:numCache>
                <c:formatCode>0.0%</c:formatCode>
                <c:ptCount val="10"/>
                <c:pt idx="0">
                  <c:v>6.0000000000000001E-3</c:v>
                </c:pt>
                <c:pt idx="1">
                  <c:v>1.7000000000000001E-2</c:v>
                </c:pt>
                <c:pt idx="2">
                  <c:v>2.5999999999999999E-2</c:v>
                </c:pt>
                <c:pt idx="3">
                  <c:v>1.9E-2</c:v>
                </c:pt>
                <c:pt idx="4">
                  <c:v>5.2999999999999999E-2</c:v>
                </c:pt>
                <c:pt idx="5">
                  <c:v>0.14699999999999999</c:v>
                </c:pt>
                <c:pt idx="6">
                  <c:v>0.11700000000000001</c:v>
                </c:pt>
                <c:pt idx="7">
                  <c:v>8.5000000000000006E-2</c:v>
                </c:pt>
                <c:pt idx="8">
                  <c:v>0.128</c:v>
                </c:pt>
                <c:pt idx="9">
                  <c:v>0.40100000000000002</c:v>
                </c:pt>
              </c:numCache>
            </c:numRef>
          </c:val>
        </c:ser>
        <c:ser>
          <c:idx val="1"/>
          <c:order val="1"/>
          <c:tx>
            <c:strRef>
              <c:f>工作表1!$C$57</c:f>
              <c:strCache>
                <c:ptCount val="1"/>
                <c:pt idx="0">
                  <c:v>2013</c:v>
                </c:pt>
              </c:strCache>
            </c:strRef>
          </c:tx>
          <c:spPr>
            <a:pattFill prst="solidDmnd">
              <a:fgClr>
                <a:schemeClr val="accent1"/>
              </a:fgClr>
              <a:bgClr>
                <a:schemeClr val="bg1"/>
              </a:bgClr>
            </a:pattFill>
            <a:ln>
              <a:solidFill>
                <a:schemeClr val="tx2">
                  <a:alpha val="99000"/>
                </a:schemeClr>
              </a:solidFill>
            </a:ln>
          </c:spPr>
          <c:invertIfNegative val="0"/>
          <c:dLbls>
            <c:dLbl>
              <c:idx val="6"/>
              <c:layout>
                <c:manualLayout>
                  <c:x val="1.1111111111111112E-2"/>
                  <c:y val="-9.2592592592592587E-3"/>
                </c:manualLayout>
              </c:layout>
              <c:showLegendKey val="0"/>
              <c:showVal val="1"/>
              <c:showCatName val="0"/>
              <c:showSerName val="0"/>
              <c:showPercent val="0"/>
              <c:showBubbleSize val="0"/>
            </c:dLbl>
            <c:dLbl>
              <c:idx val="8"/>
              <c:layout>
                <c:manualLayout>
                  <c:x val="5.5555555555555558E-3"/>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工作表1!$A$58:$A$67</c:f>
              <c:strCache>
                <c:ptCount val="10"/>
                <c:pt idx="0">
                  <c:v>區域軍事衝突</c:v>
                </c:pt>
                <c:pt idx="1">
                  <c:v>廣泛的非法貿易</c:v>
                </c:pt>
                <c:pt idx="2">
                  <c:v>根深蒂固的有組織犯罪</c:v>
                </c:pt>
                <c:pt idx="3">
                  <c:v>單方面資源國有化</c:v>
                </c:pt>
                <c:pt idx="4">
                  <c:v>毀滅性武器擴散</c:v>
                </c:pt>
                <c:pt idx="5">
                  <c:v>政府功能失靈</c:v>
                </c:pt>
                <c:pt idx="6">
                  <c:v>恐怖主義</c:v>
                </c:pt>
                <c:pt idx="7">
                  <c:v>失敗的外交衝突解決</c:v>
                </c:pt>
                <c:pt idx="8">
                  <c:v>普遍的貪污腐敗</c:v>
                </c:pt>
                <c:pt idx="9">
                  <c:v>全球治理失敗</c:v>
                </c:pt>
              </c:strCache>
            </c:strRef>
          </c:cat>
          <c:val>
            <c:numRef>
              <c:f>工作表1!$C$58:$C$67</c:f>
              <c:numCache>
                <c:formatCode>0.0%</c:formatCode>
                <c:ptCount val="10"/>
                <c:pt idx="0">
                  <c:v>8.0000000000000002E-3</c:v>
                </c:pt>
                <c:pt idx="1">
                  <c:v>1.6E-2</c:v>
                </c:pt>
                <c:pt idx="2">
                  <c:v>3.7999999999999999E-2</c:v>
                </c:pt>
                <c:pt idx="3">
                  <c:v>4.7E-2</c:v>
                </c:pt>
                <c:pt idx="4">
                  <c:v>9.5000000000000001E-2</c:v>
                </c:pt>
                <c:pt idx="5">
                  <c:v>0.108</c:v>
                </c:pt>
                <c:pt idx="6">
                  <c:v>0.12</c:v>
                </c:pt>
                <c:pt idx="7">
                  <c:v>0.13800000000000001</c:v>
                </c:pt>
                <c:pt idx="8">
                  <c:v>0.14099999999999999</c:v>
                </c:pt>
                <c:pt idx="9">
                  <c:v>0.29199999999999998</c:v>
                </c:pt>
              </c:numCache>
            </c:numRef>
          </c:val>
        </c:ser>
        <c:dLbls>
          <c:showLegendKey val="0"/>
          <c:showVal val="0"/>
          <c:showCatName val="0"/>
          <c:showSerName val="0"/>
          <c:showPercent val="0"/>
          <c:showBubbleSize val="0"/>
        </c:dLbls>
        <c:gapWidth val="150"/>
        <c:axId val="207742848"/>
        <c:axId val="207744384"/>
      </c:barChart>
      <c:catAx>
        <c:axId val="207742848"/>
        <c:scaling>
          <c:orientation val="minMax"/>
        </c:scaling>
        <c:delete val="0"/>
        <c:axPos val="l"/>
        <c:majorTickMark val="out"/>
        <c:minorTickMark val="none"/>
        <c:tickLblPos val="nextTo"/>
        <c:crossAx val="207744384"/>
        <c:crosses val="autoZero"/>
        <c:auto val="1"/>
        <c:lblAlgn val="ctr"/>
        <c:lblOffset val="100"/>
        <c:noMultiLvlLbl val="0"/>
      </c:catAx>
      <c:valAx>
        <c:axId val="207744384"/>
        <c:scaling>
          <c:orientation val="minMax"/>
          <c:max val="0.5"/>
          <c:min val="0"/>
        </c:scaling>
        <c:delete val="0"/>
        <c:axPos val="b"/>
        <c:majorGridlines>
          <c:spPr>
            <a:ln>
              <a:noFill/>
            </a:ln>
          </c:spPr>
        </c:majorGridlines>
        <c:numFmt formatCode="0.0%" sourceLinked="1"/>
        <c:majorTickMark val="out"/>
        <c:minorTickMark val="none"/>
        <c:tickLblPos val="nextTo"/>
        <c:crossAx val="207742848"/>
        <c:crosses val="autoZero"/>
        <c:crossBetween val="between"/>
        <c:majorUnit val="0.1"/>
        <c:minorUnit val="0.1"/>
      </c:valAx>
      <c:spPr>
        <a:noFill/>
        <a:ln>
          <a:noFill/>
        </a:ln>
      </c:spPr>
    </c:plotArea>
    <c:legend>
      <c:legendPos val="r"/>
      <c:overlay val="0"/>
    </c:legend>
    <c:plotVisOnly val="1"/>
    <c:dispBlanksAs val="gap"/>
    <c:showDLblsOverMax val="0"/>
  </c:chart>
  <c:spPr>
    <a:noFill/>
    <a:ln>
      <a:solidFill>
        <a:schemeClr val="tx2"/>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659951881014881"/>
          <c:y val="5.5555555555555552E-2"/>
          <c:w val="0.4375476815398075"/>
          <c:h val="0.83309419655876349"/>
        </c:manualLayout>
      </c:layout>
      <c:barChart>
        <c:barDir val="bar"/>
        <c:grouping val="clustered"/>
        <c:varyColors val="0"/>
        <c:ser>
          <c:idx val="0"/>
          <c:order val="0"/>
          <c:tx>
            <c:strRef>
              <c:f>工作表1!$B$73</c:f>
              <c:strCache>
                <c:ptCount val="1"/>
                <c:pt idx="0">
                  <c:v>2012</c:v>
                </c:pt>
              </c:strCache>
            </c:strRef>
          </c:tx>
          <c:invertIfNegative val="0"/>
          <c:dLbls>
            <c:dLbl>
              <c:idx val="0"/>
              <c:layout>
                <c:manualLayout>
                  <c:x val="0"/>
                  <c:y val="9.2592592592592587E-3"/>
                </c:manualLayout>
              </c:layout>
              <c:showLegendKey val="0"/>
              <c:showVal val="1"/>
              <c:showCatName val="0"/>
              <c:showSerName val="0"/>
              <c:showPercent val="0"/>
              <c:showBubbleSize val="0"/>
            </c:dLbl>
            <c:dLbl>
              <c:idx val="1"/>
              <c:layout>
                <c:manualLayout>
                  <c:x val="-5.0925337632079971E-17"/>
                  <c:y val="4.6296296296296294E-3"/>
                </c:manualLayout>
              </c:layout>
              <c:showLegendKey val="0"/>
              <c:showVal val="1"/>
              <c:showCatName val="0"/>
              <c:showSerName val="0"/>
              <c:showPercent val="0"/>
              <c:showBubbleSize val="0"/>
            </c:dLbl>
            <c:dLbl>
              <c:idx val="2"/>
              <c:layout>
                <c:manualLayout>
                  <c:x val="5.0925337632079971E-17"/>
                  <c:y val="1.3888888888888888E-2"/>
                </c:manualLayout>
              </c:layout>
              <c:showLegendKey val="0"/>
              <c:showVal val="1"/>
              <c:showCatName val="0"/>
              <c:showSerName val="0"/>
              <c:showPercent val="0"/>
              <c:showBubbleSize val="0"/>
            </c:dLbl>
            <c:dLbl>
              <c:idx val="3"/>
              <c:layout>
                <c:manualLayout>
                  <c:x val="0"/>
                  <c:y val="9.2592592592592587E-3"/>
                </c:manualLayout>
              </c:layout>
              <c:showLegendKey val="0"/>
              <c:showVal val="1"/>
              <c:showCatName val="0"/>
              <c:showSerName val="0"/>
              <c:showPercent val="0"/>
              <c:showBubbleSize val="0"/>
            </c:dLbl>
            <c:dLbl>
              <c:idx val="4"/>
              <c:layout>
                <c:manualLayout>
                  <c:x val="5.0925337632079971E-17"/>
                  <c:y val="9.2592592592592587E-3"/>
                </c:manualLayout>
              </c:layout>
              <c:showLegendKey val="0"/>
              <c:showVal val="1"/>
              <c:showCatName val="0"/>
              <c:showSerName val="0"/>
              <c:showPercent val="0"/>
              <c:showBubbleSize val="0"/>
            </c:dLbl>
            <c:dLbl>
              <c:idx val="5"/>
              <c:layout>
                <c:manualLayout>
                  <c:x val="0"/>
                  <c:y val="1.8518518518518517E-2"/>
                </c:manualLayout>
              </c:layout>
              <c:showLegendKey val="0"/>
              <c:showVal val="1"/>
              <c:showCatName val="0"/>
              <c:showSerName val="0"/>
              <c:showPercent val="0"/>
              <c:showBubbleSize val="0"/>
            </c:dLbl>
            <c:dLbl>
              <c:idx val="6"/>
              <c:layout>
                <c:manualLayout>
                  <c:x val="0"/>
                  <c:y val="1.3888888888888888E-2"/>
                </c:manualLayout>
              </c:layout>
              <c:showLegendKey val="0"/>
              <c:showVal val="1"/>
              <c:showCatName val="0"/>
              <c:showSerName val="0"/>
              <c:showPercent val="0"/>
              <c:showBubbleSize val="0"/>
            </c:dLbl>
            <c:dLbl>
              <c:idx val="7"/>
              <c:layout>
                <c:manualLayout>
                  <c:x val="-5.0925337632079971E-17"/>
                  <c:y val="1.85185185185185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工作表1!$A$74:$A$83</c:f>
              <c:strCache>
                <c:ptCount val="10"/>
                <c:pt idx="0">
                  <c:v>太空軌道殘骸的擴散</c:v>
                </c:pt>
                <c:pt idx="1">
                  <c:v>無法預想的奈米技術後果</c:v>
                </c:pt>
                <c:pt idx="2">
                  <c:v>智慧財產權制度的失敗</c:v>
                </c:pt>
                <c:pt idx="3">
                  <c:v>大規模資料詐欺與竊取事件</c:v>
                </c:pt>
                <c:pt idx="4">
                  <c:v>無法預想的新生科技發展的後果</c:v>
                </c:pt>
                <c:pt idx="5">
                  <c:v>大規模數字誤傳</c:v>
                </c:pt>
                <c:pt idx="6">
                  <c:v>礦產資源供應的脆弱性</c:v>
                </c:pt>
                <c:pt idx="7">
                  <c:v>無法預想的氣候變遷減緩的後果</c:v>
                </c:pt>
                <c:pt idx="8">
                  <c:v>網路攻擊</c:v>
                </c:pt>
                <c:pt idx="9">
                  <c:v>重要系統失敗</c:v>
                </c:pt>
              </c:strCache>
            </c:strRef>
          </c:cat>
          <c:val>
            <c:numRef>
              <c:f>工作表1!$B$74:$B$83</c:f>
              <c:numCache>
                <c:formatCode>0.0%</c:formatCode>
                <c:ptCount val="10"/>
                <c:pt idx="0">
                  <c:v>4.0000000000000001E-3</c:v>
                </c:pt>
                <c:pt idx="1">
                  <c:v>6.0000000000000001E-3</c:v>
                </c:pt>
                <c:pt idx="2">
                  <c:v>0.03</c:v>
                </c:pt>
                <c:pt idx="3">
                  <c:v>8.1000000000000003E-2</c:v>
                </c:pt>
                <c:pt idx="4">
                  <c:v>4.9000000000000002E-2</c:v>
                </c:pt>
                <c:pt idx="5">
                  <c:v>7.1999999999999995E-2</c:v>
                </c:pt>
                <c:pt idx="6">
                  <c:v>8.6999999999999994E-2</c:v>
                </c:pt>
                <c:pt idx="7">
                  <c:v>4.1000000000000002E-2</c:v>
                </c:pt>
                <c:pt idx="8">
                  <c:v>0.18099999999999999</c:v>
                </c:pt>
                <c:pt idx="9">
                  <c:v>0.44800000000000001</c:v>
                </c:pt>
              </c:numCache>
            </c:numRef>
          </c:val>
        </c:ser>
        <c:ser>
          <c:idx val="1"/>
          <c:order val="1"/>
          <c:tx>
            <c:strRef>
              <c:f>工作表1!$C$73</c:f>
              <c:strCache>
                <c:ptCount val="1"/>
                <c:pt idx="0">
                  <c:v>2013</c:v>
                </c:pt>
              </c:strCache>
            </c:strRef>
          </c:tx>
          <c:spPr>
            <a:pattFill prst="solidDmnd">
              <a:fgClr>
                <a:schemeClr val="accent1"/>
              </a:fgClr>
              <a:bgClr>
                <a:schemeClr val="bg1"/>
              </a:bgClr>
            </a:pattFill>
            <a:ln>
              <a:solidFill>
                <a:schemeClr val="accent1">
                  <a:alpha val="99000"/>
                </a:schemeClr>
              </a:solidFill>
            </a:ln>
          </c:spPr>
          <c:invertIfNegative val="0"/>
          <c:dLbls>
            <c:dLbl>
              <c:idx val="0"/>
              <c:layout>
                <c:manualLayout>
                  <c:x val="5.0925337632079971E-17"/>
                  <c:y val="-9.2592592592592587E-3"/>
                </c:manualLayout>
              </c:layout>
              <c:showLegendKey val="0"/>
              <c:showVal val="1"/>
              <c:showCatName val="0"/>
              <c:showSerName val="0"/>
              <c:showPercent val="0"/>
              <c:showBubbleSize val="0"/>
            </c:dLbl>
            <c:dLbl>
              <c:idx val="1"/>
              <c:layout>
                <c:manualLayout>
                  <c:x val="0"/>
                  <c:y val="-9.2592592592592587E-3"/>
                </c:manualLayout>
              </c:layout>
              <c:showLegendKey val="0"/>
              <c:showVal val="1"/>
              <c:showCatName val="0"/>
              <c:showSerName val="0"/>
              <c:showPercent val="0"/>
              <c:showBubbleSize val="0"/>
            </c:dLbl>
            <c:dLbl>
              <c:idx val="8"/>
              <c:layout>
                <c:manualLayout>
                  <c:x val="5.5555555555555558E-3"/>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工作表1!$A$74:$A$83</c:f>
              <c:strCache>
                <c:ptCount val="10"/>
                <c:pt idx="0">
                  <c:v>太空軌道殘骸的擴散</c:v>
                </c:pt>
                <c:pt idx="1">
                  <c:v>無法預想的奈米技術後果</c:v>
                </c:pt>
                <c:pt idx="2">
                  <c:v>智慧財產權制度的失敗</c:v>
                </c:pt>
                <c:pt idx="3">
                  <c:v>大規模資料詐欺與竊取事件</c:v>
                </c:pt>
                <c:pt idx="4">
                  <c:v>無法預想的新生科技發展的後果</c:v>
                </c:pt>
                <c:pt idx="5">
                  <c:v>大規模數字誤傳</c:v>
                </c:pt>
                <c:pt idx="6">
                  <c:v>礦產資源供應的脆弱性</c:v>
                </c:pt>
                <c:pt idx="7">
                  <c:v>無法預想的氣候變遷減緩的後果</c:v>
                </c:pt>
                <c:pt idx="8">
                  <c:v>網路攻擊</c:v>
                </c:pt>
                <c:pt idx="9">
                  <c:v>重要系統失敗</c:v>
                </c:pt>
              </c:strCache>
            </c:strRef>
          </c:cat>
          <c:val>
            <c:numRef>
              <c:f>工作表1!$C$74:$C$83</c:f>
              <c:numCache>
                <c:formatCode>0.0%</c:formatCode>
                <c:ptCount val="10"/>
                <c:pt idx="0">
                  <c:v>8.0000000000000002E-3</c:v>
                </c:pt>
                <c:pt idx="1">
                  <c:v>0.01</c:v>
                </c:pt>
                <c:pt idx="2">
                  <c:v>3.4000000000000002E-2</c:v>
                </c:pt>
                <c:pt idx="3">
                  <c:v>6.8000000000000005E-2</c:v>
                </c:pt>
                <c:pt idx="4">
                  <c:v>7.8E-2</c:v>
                </c:pt>
                <c:pt idx="5">
                  <c:v>9.8000000000000004E-2</c:v>
                </c:pt>
                <c:pt idx="6">
                  <c:v>0.128</c:v>
                </c:pt>
                <c:pt idx="7">
                  <c:v>0.151</c:v>
                </c:pt>
                <c:pt idx="8">
                  <c:v>0.20899999999999999</c:v>
                </c:pt>
                <c:pt idx="9">
                  <c:v>0.217</c:v>
                </c:pt>
              </c:numCache>
            </c:numRef>
          </c:val>
        </c:ser>
        <c:dLbls>
          <c:showLegendKey val="0"/>
          <c:showVal val="0"/>
          <c:showCatName val="0"/>
          <c:showSerName val="0"/>
          <c:showPercent val="0"/>
          <c:showBubbleSize val="0"/>
        </c:dLbls>
        <c:gapWidth val="150"/>
        <c:axId val="208007936"/>
        <c:axId val="208009472"/>
      </c:barChart>
      <c:catAx>
        <c:axId val="208007936"/>
        <c:scaling>
          <c:orientation val="minMax"/>
        </c:scaling>
        <c:delete val="0"/>
        <c:axPos val="l"/>
        <c:majorTickMark val="out"/>
        <c:minorTickMark val="none"/>
        <c:tickLblPos val="nextTo"/>
        <c:spPr>
          <a:ln>
            <a:solidFill>
              <a:schemeClr val="accent1">
                <a:alpha val="99000"/>
              </a:schemeClr>
            </a:solidFill>
          </a:ln>
        </c:spPr>
        <c:crossAx val="208009472"/>
        <c:crosses val="autoZero"/>
        <c:auto val="1"/>
        <c:lblAlgn val="ctr"/>
        <c:lblOffset val="100"/>
        <c:noMultiLvlLbl val="0"/>
      </c:catAx>
      <c:valAx>
        <c:axId val="208009472"/>
        <c:scaling>
          <c:orientation val="minMax"/>
          <c:max val="0.5"/>
        </c:scaling>
        <c:delete val="0"/>
        <c:axPos val="b"/>
        <c:majorGridlines>
          <c:spPr>
            <a:ln>
              <a:noFill/>
            </a:ln>
          </c:spPr>
        </c:majorGridlines>
        <c:numFmt formatCode="0.0%" sourceLinked="1"/>
        <c:majorTickMark val="out"/>
        <c:minorTickMark val="none"/>
        <c:tickLblPos val="nextTo"/>
        <c:crossAx val="208007936"/>
        <c:crosses val="autoZero"/>
        <c:crossBetween val="between"/>
        <c:majorUnit val="0.1"/>
        <c:minorUnit val="0.1"/>
      </c:valAx>
      <c:spPr>
        <a:noFill/>
        <a:ln>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Sheet1!$A$45:$A$93</c:f>
              <c:strCache>
                <c:ptCount val="4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strCache>
            </c:strRef>
          </c:cat>
          <c:val>
            <c:numRef>
              <c:f>Sheet1!$B$45:$B$93</c:f>
              <c:numCache>
                <c:formatCode>0.00</c:formatCode>
                <c:ptCount val="49"/>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pt idx="45">
                  <c:v>133.46</c:v>
                </c:pt>
                <c:pt idx="46">
                  <c:v>131.91</c:v>
                </c:pt>
                <c:pt idx="47">
                  <c:v>128.57</c:v>
                </c:pt>
                <c:pt idx="48">
                  <c:v>132.69999999999999</c:v>
                </c:pt>
              </c:numCache>
            </c:numRef>
          </c:val>
        </c:ser>
        <c:dLbls>
          <c:showLegendKey val="0"/>
          <c:showVal val="0"/>
          <c:showCatName val="0"/>
          <c:showSerName val="0"/>
          <c:showPercent val="0"/>
          <c:showBubbleSize val="0"/>
        </c:dLbls>
        <c:gapWidth val="150"/>
        <c:axId val="203409664"/>
        <c:axId val="20341222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Sheet1!$A$45:$A$93</c:f>
              <c:strCache>
                <c:ptCount val="4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strCache>
            </c:strRef>
          </c:cat>
          <c:val>
            <c:numRef>
              <c:f>Sheet1!$C$45:$C$93</c:f>
              <c:numCache>
                <c:formatCode>0.00</c:formatCode>
                <c:ptCount val="49"/>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-16.88</c:v>
                </c:pt>
                <c:pt idx="37" formatCode="General">
                  <c:v>8.59</c:v>
                </c:pt>
                <c:pt idx="38" formatCode="General">
                  <c:v>-3.07</c:v>
                </c:pt>
                <c:pt idx="39" formatCode="General">
                  <c:v>-1.72</c:v>
                </c:pt>
                <c:pt idx="40" formatCode="General">
                  <c:v>0.09</c:v>
                </c:pt>
                <c:pt idx="41" formatCode="General">
                  <c:v>-2.29</c:v>
                </c:pt>
                <c:pt idx="42" formatCode="General">
                  <c:v>0.15</c:v>
                </c:pt>
                <c:pt idx="43" formatCode="General">
                  <c:v>1.39</c:v>
                </c:pt>
                <c:pt idx="44" formatCode="General">
                  <c:v>2.97</c:v>
                </c:pt>
                <c:pt idx="45" formatCode="General">
                  <c:v>4.83</c:v>
                </c:pt>
                <c:pt idx="46" formatCode="General">
                  <c:v>5.71</c:v>
                </c:pt>
                <c:pt idx="47" formatCode="General">
                  <c:v>2.0499999999999998</c:v>
                </c:pt>
                <c:pt idx="48" formatCode="General">
                  <c:v>19.170000000000002</c:v>
                </c:pt>
              </c:numCache>
            </c:numRef>
          </c:val>
          <c:smooth val="0"/>
        </c:ser>
        <c:dLbls>
          <c:showLegendKey val="0"/>
          <c:showVal val="0"/>
          <c:showCatName val="0"/>
          <c:showSerName val="0"/>
          <c:showPercent val="0"/>
          <c:showBubbleSize val="0"/>
        </c:dLbls>
        <c:marker val="1"/>
        <c:smooth val="0"/>
        <c:axId val="203414144"/>
        <c:axId val="204902784"/>
      </c:lineChart>
      <c:catAx>
        <c:axId val="2034096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3412224"/>
        <c:crosses val="autoZero"/>
        <c:auto val="0"/>
        <c:lblAlgn val="ctr"/>
        <c:lblOffset val="100"/>
        <c:tickLblSkip val="3"/>
        <c:tickMarkSkip val="1"/>
        <c:noMultiLvlLbl val="0"/>
      </c:catAx>
      <c:valAx>
        <c:axId val="20341222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3409664"/>
        <c:crosses val="autoZero"/>
        <c:crossBetween val="between"/>
        <c:majorUnit val="10"/>
      </c:valAx>
      <c:catAx>
        <c:axId val="203414144"/>
        <c:scaling>
          <c:orientation val="minMax"/>
        </c:scaling>
        <c:delete val="1"/>
        <c:axPos val="b"/>
        <c:majorTickMark val="out"/>
        <c:minorTickMark val="none"/>
        <c:tickLblPos val="nextTo"/>
        <c:crossAx val="204902784"/>
        <c:crosses val="autoZero"/>
        <c:auto val="0"/>
        <c:lblAlgn val="ctr"/>
        <c:lblOffset val="100"/>
        <c:noMultiLvlLbl val="0"/>
      </c:catAx>
      <c:valAx>
        <c:axId val="20490278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3414144"/>
        <c:crosses val="max"/>
        <c:crossBetween val="between"/>
      </c:valAx>
      <c:spPr>
        <a:noFill/>
        <a:ln w="25401">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工作表1!$A$3:$A$75</c:f>
              <c:strCache>
                <c:ptCount val="73"/>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工作表1!$B$3:$B$75</c:f>
              <c:numCache>
                <c:formatCode>General</c:formatCode>
                <c:ptCount val="73"/>
                <c:pt idx="0">
                  <c:v>7.03</c:v>
                </c:pt>
                <c:pt idx="1">
                  <c:v>6.74</c:v>
                </c:pt>
                <c:pt idx="2">
                  <c:v>7.56</c:v>
                </c:pt>
                <c:pt idx="3">
                  <c:v>8.26</c:v>
                </c:pt>
                <c:pt idx="4">
                  <c:v>7.77</c:v>
                </c:pt>
                <c:pt idx="5">
                  <c:v>5.54</c:v>
                </c:pt>
                <c:pt idx="6">
                  <c:v>4.0199999999999996</c:v>
                </c:pt>
                <c:pt idx="7">
                  <c:v>3.57</c:v>
                </c:pt>
                <c:pt idx="8">
                  <c:v>4.63</c:v>
                </c:pt>
                <c:pt idx="9">
                  <c:v>5.69</c:v>
                </c:pt>
                <c:pt idx="10">
                  <c:v>8.23</c:v>
                </c:pt>
                <c:pt idx="11">
                  <c:v>8.51</c:v>
                </c:pt>
                <c:pt idx="12">
                  <c:v>10.1</c:v>
                </c:pt>
                <c:pt idx="13">
                  <c:v>8.77</c:v>
                </c:pt>
                <c:pt idx="14">
                  <c:v>7.2</c:v>
                </c:pt>
                <c:pt idx="15">
                  <c:v>6.33</c:v>
                </c:pt>
                <c:pt idx="16">
                  <c:v>7.93</c:v>
                </c:pt>
                <c:pt idx="17">
                  <c:v>9.85</c:v>
                </c:pt>
                <c:pt idx="18">
                  <c:v>11.44</c:v>
                </c:pt>
                <c:pt idx="19">
                  <c:v>9.34</c:v>
                </c:pt>
                <c:pt idx="20">
                  <c:v>6.1</c:v>
                </c:pt>
                <c:pt idx="21">
                  <c:v>1.57</c:v>
                </c:pt>
                <c:pt idx="22">
                  <c:v>-5.61</c:v>
                </c:pt>
                <c:pt idx="23">
                  <c:v>-9.5</c:v>
                </c:pt>
                <c:pt idx="24">
                  <c:v>-10.7</c:v>
                </c:pt>
                <c:pt idx="25">
                  <c:v>-9.0399999999999991</c:v>
                </c:pt>
                <c:pt idx="26">
                  <c:v>-9.1999999999999993</c:v>
                </c:pt>
                <c:pt idx="27">
                  <c:v>-10.99</c:v>
                </c:pt>
                <c:pt idx="28">
                  <c:v>-13.51</c:v>
                </c:pt>
                <c:pt idx="29">
                  <c:v>-13.69</c:v>
                </c:pt>
                <c:pt idx="30">
                  <c:v>-13.99</c:v>
                </c:pt>
                <c:pt idx="31">
                  <c:v>-11.01</c:v>
                </c:pt>
                <c:pt idx="32">
                  <c:v>-9.4700000000000006</c:v>
                </c:pt>
                <c:pt idx="33">
                  <c:v>-6.21</c:v>
                </c:pt>
                <c:pt idx="34">
                  <c:v>1.07</c:v>
                </c:pt>
                <c:pt idx="35">
                  <c:v>5.75</c:v>
                </c:pt>
                <c:pt idx="36">
                  <c:v>6.8</c:v>
                </c:pt>
                <c:pt idx="37">
                  <c:v>6.08</c:v>
                </c:pt>
                <c:pt idx="38">
                  <c:v>6.83</c:v>
                </c:pt>
                <c:pt idx="39">
                  <c:v>9.09</c:v>
                </c:pt>
                <c:pt idx="40">
                  <c:v>9.43</c:v>
                </c:pt>
                <c:pt idx="41">
                  <c:v>7.01</c:v>
                </c:pt>
                <c:pt idx="42">
                  <c:v>5.31</c:v>
                </c:pt>
                <c:pt idx="43">
                  <c:v>3.33</c:v>
                </c:pt>
                <c:pt idx="44">
                  <c:v>3.79</c:v>
                </c:pt>
                <c:pt idx="45">
                  <c:v>3.67</c:v>
                </c:pt>
                <c:pt idx="46">
                  <c:v>2.39</c:v>
                </c:pt>
                <c:pt idx="47">
                  <c:v>2.2200000000000002</c:v>
                </c:pt>
                <c:pt idx="48">
                  <c:v>1.64</c:v>
                </c:pt>
                <c:pt idx="49">
                  <c:v>3.46</c:v>
                </c:pt>
                <c:pt idx="50">
                  <c:v>5.51</c:v>
                </c:pt>
                <c:pt idx="51">
                  <c:v>4.53</c:v>
                </c:pt>
                <c:pt idx="52">
                  <c:v>3.42</c:v>
                </c:pt>
                <c:pt idx="53">
                  <c:v>3.84</c:v>
                </c:pt>
                <c:pt idx="54">
                  <c:v>4.04</c:v>
                </c:pt>
                <c:pt idx="55">
                  <c:v>4.08</c:v>
                </c:pt>
                <c:pt idx="56">
                  <c:v>5.08</c:v>
                </c:pt>
                <c:pt idx="57">
                  <c:v>5.75</c:v>
                </c:pt>
                <c:pt idx="58">
                  <c:v>4.91</c:v>
                </c:pt>
                <c:pt idx="59">
                  <c:v>4.28</c:v>
                </c:pt>
                <c:pt idx="60">
                  <c:v>4.37</c:v>
                </c:pt>
                <c:pt idx="61">
                  <c:v>1.84</c:v>
                </c:pt>
                <c:pt idx="62">
                  <c:v>-0.22</c:v>
                </c:pt>
                <c:pt idx="63">
                  <c:v>-0.56000000000000005</c:v>
                </c:pt>
                <c:pt idx="64">
                  <c:v>-0.37</c:v>
                </c:pt>
                <c:pt idx="65">
                  <c:v>-1.87</c:v>
                </c:pt>
                <c:pt idx="66">
                  <c:v>-1.71</c:v>
                </c:pt>
                <c:pt idx="67">
                  <c:v>-0.91</c:v>
                </c:pt>
                <c:pt idx="68">
                  <c:v>-2.35</c:v>
                </c:pt>
                <c:pt idx="69">
                  <c:v>-3.68</c:v>
                </c:pt>
                <c:pt idx="70">
                  <c:v>-3.87</c:v>
                </c:pt>
                <c:pt idx="71">
                  <c:v>-3.96</c:v>
                </c:pt>
                <c:pt idx="72">
                  <c:v>-3.81</c:v>
                </c:pt>
              </c:numCache>
            </c:numRef>
          </c:val>
          <c:smooth val="0"/>
        </c:ser>
        <c:ser>
          <c:idx val="1"/>
          <c:order val="1"/>
          <c:tx>
            <c:strRef>
              <c:f>工作表1!$C$2</c:f>
              <c:strCache>
                <c:ptCount val="1"/>
                <c:pt idx="0">
                  <c:v>CPI年增率</c:v>
                </c:pt>
              </c:strCache>
            </c:strRef>
          </c:tx>
          <c:marker>
            <c:symbol val="triangle"/>
            <c:size val="4"/>
          </c:marker>
          <c:cat>
            <c:strRef>
              <c:f>工作表1!$A$3:$A$75</c:f>
              <c:strCache>
                <c:ptCount val="73"/>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工作表1!$C$3:$C$75</c:f>
              <c:numCache>
                <c:formatCode>General</c:formatCode>
                <c:ptCount val="73"/>
                <c:pt idx="0">
                  <c:v>0.36</c:v>
                </c:pt>
                <c:pt idx="1">
                  <c:v>1.74</c:v>
                </c:pt>
                <c:pt idx="2">
                  <c:v>0.84</c:v>
                </c:pt>
                <c:pt idx="3">
                  <c:v>0.67</c:v>
                </c:pt>
                <c:pt idx="4">
                  <c:v>-0.03</c:v>
                </c:pt>
                <c:pt idx="5">
                  <c:v>0.1</c:v>
                </c:pt>
                <c:pt idx="6">
                  <c:v>-0.34</c:v>
                </c:pt>
                <c:pt idx="7">
                  <c:v>1.59</c:v>
                </c:pt>
                <c:pt idx="8">
                  <c:v>3.08</c:v>
                </c:pt>
                <c:pt idx="9">
                  <c:v>5.34</c:v>
                </c:pt>
                <c:pt idx="10">
                  <c:v>4.8</c:v>
                </c:pt>
                <c:pt idx="11">
                  <c:v>3.34</c:v>
                </c:pt>
                <c:pt idx="12">
                  <c:v>2.94</c:v>
                </c:pt>
                <c:pt idx="13">
                  <c:v>3.86</c:v>
                </c:pt>
                <c:pt idx="14">
                  <c:v>3.95</c:v>
                </c:pt>
                <c:pt idx="15">
                  <c:v>3.86</c:v>
                </c:pt>
                <c:pt idx="16">
                  <c:v>3.71</c:v>
                </c:pt>
                <c:pt idx="17">
                  <c:v>4.97</c:v>
                </c:pt>
                <c:pt idx="18">
                  <c:v>5.81</c:v>
                </c:pt>
                <c:pt idx="19">
                  <c:v>4.68</c:v>
                </c:pt>
                <c:pt idx="20">
                  <c:v>3.1</c:v>
                </c:pt>
                <c:pt idx="21">
                  <c:v>2.39</c:v>
                </c:pt>
                <c:pt idx="22">
                  <c:v>1.94</c:v>
                </c:pt>
                <c:pt idx="23">
                  <c:v>1.27</c:v>
                </c:pt>
                <c:pt idx="24">
                  <c:v>1.49</c:v>
                </c:pt>
                <c:pt idx="25">
                  <c:v>-1.31</c:v>
                </c:pt>
                <c:pt idx="26">
                  <c:v>-0.15</c:v>
                </c:pt>
                <c:pt idx="27">
                  <c:v>-0.45</c:v>
                </c:pt>
                <c:pt idx="28">
                  <c:v>-0.09</c:v>
                </c:pt>
                <c:pt idx="29">
                  <c:v>-1.98</c:v>
                </c:pt>
                <c:pt idx="30">
                  <c:v>-2.33</c:v>
                </c:pt>
                <c:pt idx="31">
                  <c:v>-0.82</c:v>
                </c:pt>
                <c:pt idx="32">
                  <c:v>-0.88</c:v>
                </c:pt>
                <c:pt idx="33">
                  <c:v>-1.87</c:v>
                </c:pt>
                <c:pt idx="34">
                  <c:v>-1.62</c:v>
                </c:pt>
                <c:pt idx="35">
                  <c:v>-0.25</c:v>
                </c:pt>
                <c:pt idx="36">
                  <c:v>0.26</c:v>
                </c:pt>
                <c:pt idx="37">
                  <c:v>2.34</c:v>
                </c:pt>
                <c:pt idx="38">
                  <c:v>1.26</c:v>
                </c:pt>
                <c:pt idx="39">
                  <c:v>1.34</c:v>
                </c:pt>
                <c:pt idx="40">
                  <c:v>0.76</c:v>
                </c:pt>
                <c:pt idx="41">
                  <c:v>1.19</c:v>
                </c:pt>
                <c:pt idx="42">
                  <c:v>1.31</c:v>
                </c:pt>
                <c:pt idx="43">
                  <c:v>-0.47</c:v>
                </c:pt>
                <c:pt idx="44">
                  <c:v>0.28000000000000003</c:v>
                </c:pt>
                <c:pt idx="45">
                  <c:v>0.56000000000000005</c:v>
                </c:pt>
                <c:pt idx="46">
                  <c:v>1.52</c:v>
                </c:pt>
                <c:pt idx="47">
                  <c:v>1.24</c:v>
                </c:pt>
                <c:pt idx="48">
                  <c:v>1.1100000000000001</c:v>
                </c:pt>
                <c:pt idx="49">
                  <c:v>1.33</c:v>
                </c:pt>
                <c:pt idx="50">
                  <c:v>1.41</c:v>
                </c:pt>
                <c:pt idx="51">
                  <c:v>1.34</c:v>
                </c:pt>
                <c:pt idx="52">
                  <c:v>1.66</c:v>
                </c:pt>
                <c:pt idx="53">
                  <c:v>1.94</c:v>
                </c:pt>
                <c:pt idx="54">
                  <c:v>1.33</c:v>
                </c:pt>
                <c:pt idx="55">
                  <c:v>1.34</c:v>
                </c:pt>
                <c:pt idx="56">
                  <c:v>1.37</c:v>
                </c:pt>
                <c:pt idx="57">
                  <c:v>1.26</c:v>
                </c:pt>
                <c:pt idx="58">
                  <c:v>1.03</c:v>
                </c:pt>
                <c:pt idx="59">
                  <c:v>2.02</c:v>
                </c:pt>
                <c:pt idx="60">
                  <c:v>2.36</c:v>
                </c:pt>
                <c:pt idx="61">
                  <c:v>0.24</c:v>
                </c:pt>
                <c:pt idx="62">
                  <c:v>1.26</c:v>
                </c:pt>
                <c:pt idx="63">
                  <c:v>1.44</c:v>
                </c:pt>
                <c:pt idx="64">
                  <c:v>1.74</c:v>
                </c:pt>
                <c:pt idx="65">
                  <c:v>1.77</c:v>
                </c:pt>
                <c:pt idx="66">
                  <c:v>2.46</c:v>
                </c:pt>
                <c:pt idx="67">
                  <c:v>3.43</c:v>
                </c:pt>
                <c:pt idx="68">
                  <c:v>2.96</c:v>
                </c:pt>
                <c:pt idx="69">
                  <c:v>2.34</c:v>
                </c:pt>
                <c:pt idx="70">
                  <c:v>1.59</c:v>
                </c:pt>
                <c:pt idx="71">
                  <c:v>1.61</c:v>
                </c:pt>
                <c:pt idx="72">
                  <c:v>1.1499999999999999</c:v>
                </c:pt>
              </c:numCache>
            </c:numRef>
          </c:val>
          <c:smooth val="0"/>
        </c:ser>
        <c:dLbls>
          <c:showLegendKey val="0"/>
          <c:showVal val="0"/>
          <c:showCatName val="0"/>
          <c:showSerName val="0"/>
          <c:showPercent val="0"/>
          <c:showBubbleSize val="0"/>
        </c:dLbls>
        <c:marker val="1"/>
        <c:smooth val="0"/>
        <c:axId val="204708864"/>
        <c:axId val="204714752"/>
      </c:lineChart>
      <c:dateAx>
        <c:axId val="204708864"/>
        <c:scaling>
          <c:orientation val="minMax"/>
        </c:scaling>
        <c:delete val="0"/>
        <c:axPos val="b"/>
        <c:majorTickMark val="none"/>
        <c:minorTickMark val="none"/>
        <c:tickLblPos val="low"/>
        <c:crossAx val="204714752"/>
        <c:crosses val="autoZero"/>
        <c:auto val="0"/>
        <c:lblOffset val="100"/>
        <c:baseTimeUnit val="days"/>
        <c:majorUnit val="3"/>
      </c:dateAx>
      <c:valAx>
        <c:axId val="204714752"/>
        <c:scaling>
          <c:orientation val="minMax"/>
          <c:max val="13"/>
          <c:min val="-15"/>
        </c:scaling>
        <c:delete val="0"/>
        <c:axPos val="l"/>
        <c:majorGridlines/>
        <c:minorGridlines/>
        <c:numFmt formatCode="General" sourceLinked="1"/>
        <c:majorTickMark val="out"/>
        <c:minorTickMark val="none"/>
        <c:tickLblPos val="nextTo"/>
        <c:crossAx val="204708864"/>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0.15478945652271073"/>
                  <c:y val="9.4357092407594004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-1.88</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物價圖!$B$60:$B$132</c:f>
              <c:strCache>
                <c:ptCount val="73"/>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物價圖!$C$60:$C$132</c:f>
              <c:numCache>
                <c:formatCode>0.00</c:formatCode>
                <c:ptCount val="73"/>
                <c:pt idx="0">
                  <c:v>5.2832895051398543</c:v>
                </c:pt>
                <c:pt idx="1">
                  <c:v>5.946717411988578</c:v>
                </c:pt>
                <c:pt idx="2">
                  <c:v>8.2173362859854659</c:v>
                </c:pt>
                <c:pt idx="3">
                  <c:v>7.5292677328028246</c:v>
                </c:pt>
                <c:pt idx="4">
                  <c:v>7.95</c:v>
                </c:pt>
                <c:pt idx="5">
                  <c:v>5.6737061273052003</c:v>
                </c:pt>
                <c:pt idx="6">
                  <c:v>5.32</c:v>
                </c:pt>
                <c:pt idx="7">
                  <c:v>4.2</c:v>
                </c:pt>
                <c:pt idx="8">
                  <c:v>7.69</c:v>
                </c:pt>
                <c:pt idx="9">
                  <c:v>11.05</c:v>
                </c:pt>
                <c:pt idx="10">
                  <c:v>14.91</c:v>
                </c:pt>
                <c:pt idx="11">
                  <c:v>13.91</c:v>
                </c:pt>
                <c:pt idx="12">
                  <c:v>18.61</c:v>
                </c:pt>
                <c:pt idx="13">
                  <c:v>19.489999999999998</c:v>
                </c:pt>
                <c:pt idx="14">
                  <c:v>21.01</c:v>
                </c:pt>
                <c:pt idx="15">
                  <c:v>20.41</c:v>
                </c:pt>
                <c:pt idx="16">
                  <c:v>23.99</c:v>
                </c:pt>
                <c:pt idx="17">
                  <c:v>25.88</c:v>
                </c:pt>
                <c:pt idx="18">
                  <c:v>26.59</c:v>
                </c:pt>
                <c:pt idx="19">
                  <c:v>21.33</c:v>
                </c:pt>
                <c:pt idx="20">
                  <c:v>13.1</c:v>
                </c:pt>
                <c:pt idx="21">
                  <c:v>1.25</c:v>
                </c:pt>
                <c:pt idx="22">
                  <c:v>-8.94</c:v>
                </c:pt>
                <c:pt idx="23">
                  <c:v>-12.92</c:v>
                </c:pt>
                <c:pt idx="24">
                  <c:v>-14.68</c:v>
                </c:pt>
                <c:pt idx="25">
                  <c:v>-17.510000000000002</c:v>
                </c:pt>
                <c:pt idx="26">
                  <c:v>-21.05</c:v>
                </c:pt>
                <c:pt idx="27">
                  <c:v>-22.33</c:v>
                </c:pt>
                <c:pt idx="28" formatCode="General">
                  <c:v>-22.43</c:v>
                </c:pt>
                <c:pt idx="29" formatCode="General">
                  <c:v>-21.41</c:v>
                </c:pt>
                <c:pt idx="30" formatCode="General">
                  <c:v>-22.41</c:v>
                </c:pt>
                <c:pt idx="31" formatCode="General">
                  <c:v>-16.690000000000001</c:v>
                </c:pt>
                <c:pt idx="32" formatCode="General">
                  <c:v>-12.02</c:v>
                </c:pt>
                <c:pt idx="33" formatCode="General">
                  <c:v>-2.97</c:v>
                </c:pt>
                <c:pt idx="34" formatCode="General">
                  <c:v>6.74</c:v>
                </c:pt>
                <c:pt idx="35" formatCode="General">
                  <c:v>12.21</c:v>
                </c:pt>
                <c:pt idx="36" formatCode="General">
                  <c:v>13.56</c:v>
                </c:pt>
                <c:pt idx="37" formatCode="General">
                  <c:v>15.3</c:v>
                </c:pt>
                <c:pt idx="38" formatCode="General">
                  <c:v>17.23</c:v>
                </c:pt>
                <c:pt idx="39" formatCode="General">
                  <c:v>20.79</c:v>
                </c:pt>
                <c:pt idx="40" formatCode="General">
                  <c:v>14.63</c:v>
                </c:pt>
                <c:pt idx="41" formatCode="General">
                  <c:v>9.02</c:v>
                </c:pt>
                <c:pt idx="42" formatCode="General">
                  <c:v>8.94</c:v>
                </c:pt>
                <c:pt idx="43" formatCode="General">
                  <c:v>7.75</c:v>
                </c:pt>
                <c:pt idx="44" formatCode="General">
                  <c:v>8.6999999999999993</c:v>
                </c:pt>
                <c:pt idx="45" formatCode="General">
                  <c:v>10.1</c:v>
                </c:pt>
                <c:pt idx="46" formatCode="General">
                  <c:v>9.5</c:v>
                </c:pt>
                <c:pt idx="47" formatCode="General">
                  <c:v>11.62</c:v>
                </c:pt>
                <c:pt idx="48" formatCode="General">
                  <c:v>13.11</c:v>
                </c:pt>
                <c:pt idx="49" formatCode="General">
                  <c:v>16.47</c:v>
                </c:pt>
                <c:pt idx="50" formatCode="General">
                  <c:v>17.8</c:v>
                </c:pt>
                <c:pt idx="51" formatCode="General">
                  <c:v>16.920000000000002</c:v>
                </c:pt>
                <c:pt idx="52" formatCode="General">
                  <c:v>18.440000000000001</c:v>
                </c:pt>
                <c:pt idx="53" formatCode="General">
                  <c:v>20.079999999999998</c:v>
                </c:pt>
                <c:pt idx="54" formatCode="General">
                  <c:v>19.62</c:v>
                </c:pt>
                <c:pt idx="55" formatCode="General">
                  <c:v>17.23</c:v>
                </c:pt>
                <c:pt idx="56" formatCode="General">
                  <c:v>15.5</c:v>
                </c:pt>
                <c:pt idx="57" formatCode="General">
                  <c:v>11.48</c:v>
                </c:pt>
                <c:pt idx="58" formatCode="General">
                  <c:v>9.77</c:v>
                </c:pt>
                <c:pt idx="59" formatCode="General">
                  <c:v>6.8</c:v>
                </c:pt>
                <c:pt idx="60" formatCode="General">
                  <c:v>4.34</c:v>
                </c:pt>
                <c:pt idx="61" formatCode="General">
                  <c:v>3.46</c:v>
                </c:pt>
                <c:pt idx="62" formatCode="General">
                  <c:v>1.49</c:v>
                </c:pt>
                <c:pt idx="63" formatCode="General">
                  <c:v>-1.6</c:v>
                </c:pt>
                <c:pt idx="64" formatCode="General">
                  <c:v>-2.8</c:v>
                </c:pt>
                <c:pt idx="65" formatCode="General">
                  <c:v>-6.33</c:v>
                </c:pt>
                <c:pt idx="66" formatCode="General">
                  <c:v>-5.86</c:v>
                </c:pt>
                <c:pt idx="67" formatCode="General">
                  <c:v>-4.3600000000000003</c:v>
                </c:pt>
                <c:pt idx="68" formatCode="General">
                  <c:v>-2.66</c:v>
                </c:pt>
                <c:pt idx="69" formatCode="0.00_ ">
                  <c:v>-2.1800000000000002</c:v>
                </c:pt>
                <c:pt idx="70" formatCode="0.00_ ">
                  <c:v>-2.7</c:v>
                </c:pt>
                <c:pt idx="71" formatCode="0.00_ ">
                  <c:v>-2.83</c:v>
                </c:pt>
                <c:pt idx="72" formatCode="0.00_ ">
                  <c:v>-3.25</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0.15469657169484496"/>
                  <c:y val="0.36132514757063738"/>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-6.33</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物價圖!$B$60:$B$132</c:f>
              <c:strCache>
                <c:ptCount val="73"/>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物價圖!$D$60:$D$132</c:f>
              <c:numCache>
                <c:formatCode>0.00</c:formatCode>
                <c:ptCount val="73"/>
                <c:pt idx="0">
                  <c:v>7.4080281572110884</c:v>
                </c:pt>
                <c:pt idx="1">
                  <c:v>7.9017044514314128</c:v>
                </c:pt>
                <c:pt idx="2">
                  <c:v>9.940799210656138</c:v>
                </c:pt>
                <c:pt idx="3">
                  <c:v>10.328000000000003</c:v>
                </c:pt>
                <c:pt idx="4">
                  <c:v>10.31</c:v>
                </c:pt>
                <c:pt idx="5">
                  <c:v>7.1997525326734202</c:v>
                </c:pt>
                <c:pt idx="6">
                  <c:v>5.87</c:v>
                </c:pt>
                <c:pt idx="7">
                  <c:v>4.74</c:v>
                </c:pt>
                <c:pt idx="8">
                  <c:v>7.98</c:v>
                </c:pt>
                <c:pt idx="9">
                  <c:v>8.85</c:v>
                </c:pt>
                <c:pt idx="10">
                  <c:v>13.19</c:v>
                </c:pt>
                <c:pt idx="11">
                  <c:v>13.57</c:v>
                </c:pt>
                <c:pt idx="12">
                  <c:v>17.149999999999999</c:v>
                </c:pt>
                <c:pt idx="13">
                  <c:v>14.54</c:v>
                </c:pt>
                <c:pt idx="14">
                  <c:v>12.15</c:v>
                </c:pt>
                <c:pt idx="15">
                  <c:v>10.23</c:v>
                </c:pt>
                <c:pt idx="16">
                  <c:v>14.02</c:v>
                </c:pt>
                <c:pt idx="17">
                  <c:v>16.010000000000002</c:v>
                </c:pt>
                <c:pt idx="18">
                  <c:v>17.309999999999999</c:v>
                </c:pt>
                <c:pt idx="19">
                  <c:v>14.86</c:v>
                </c:pt>
                <c:pt idx="20">
                  <c:v>9.59</c:v>
                </c:pt>
                <c:pt idx="21">
                  <c:v>1.62</c:v>
                </c:pt>
                <c:pt idx="22">
                  <c:v>-6.79</c:v>
                </c:pt>
                <c:pt idx="23">
                  <c:v>-10.94</c:v>
                </c:pt>
                <c:pt idx="24">
                  <c:v>-12.56</c:v>
                </c:pt>
                <c:pt idx="25">
                  <c:v>-11.05</c:v>
                </c:pt>
                <c:pt idx="26">
                  <c:v>-11.41</c:v>
                </c:pt>
                <c:pt idx="27">
                  <c:v>-13.74</c:v>
                </c:pt>
                <c:pt idx="28" formatCode="General">
                  <c:v>-16.41</c:v>
                </c:pt>
                <c:pt idx="29" formatCode="General">
                  <c:v>-16.53</c:v>
                </c:pt>
                <c:pt idx="30" formatCode="General">
                  <c:v>-15.98</c:v>
                </c:pt>
                <c:pt idx="31" formatCode="General">
                  <c:v>-12.21</c:v>
                </c:pt>
                <c:pt idx="32" formatCode="General">
                  <c:v>-10.3</c:v>
                </c:pt>
                <c:pt idx="33" formatCode="General">
                  <c:v>-4.04</c:v>
                </c:pt>
                <c:pt idx="34" formatCode="General">
                  <c:v>4.2300000000000004</c:v>
                </c:pt>
                <c:pt idx="35" formatCode="General">
                  <c:v>9.23</c:v>
                </c:pt>
                <c:pt idx="36" formatCode="General">
                  <c:v>8.85</c:v>
                </c:pt>
                <c:pt idx="37" formatCode="General">
                  <c:v>7.94</c:v>
                </c:pt>
                <c:pt idx="38" formatCode="General">
                  <c:v>8.92</c:v>
                </c:pt>
                <c:pt idx="39" formatCode="General">
                  <c:v>12.92</c:v>
                </c:pt>
                <c:pt idx="40" formatCode="General">
                  <c:v>11.07</c:v>
                </c:pt>
                <c:pt idx="41" formatCode="General">
                  <c:v>7.17</c:v>
                </c:pt>
                <c:pt idx="42" formatCode="General">
                  <c:v>6.36</c:v>
                </c:pt>
                <c:pt idx="43" formatCode="General">
                  <c:v>4.57</c:v>
                </c:pt>
                <c:pt idx="44" formatCode="General">
                  <c:v>5.87</c:v>
                </c:pt>
                <c:pt idx="45" formatCode="General">
                  <c:v>5.0999999999999996</c:v>
                </c:pt>
                <c:pt idx="46" formatCode="General">
                  <c:v>2.76</c:v>
                </c:pt>
                <c:pt idx="47" formatCode="General">
                  <c:v>3.47</c:v>
                </c:pt>
                <c:pt idx="48" formatCode="General">
                  <c:v>3.3</c:v>
                </c:pt>
                <c:pt idx="49" formatCode="General">
                  <c:v>6.5</c:v>
                </c:pt>
                <c:pt idx="50" formatCode="General">
                  <c:v>9.1300000000000008</c:v>
                </c:pt>
                <c:pt idx="51" formatCode="General">
                  <c:v>7.51</c:v>
                </c:pt>
                <c:pt idx="52" formatCode="General">
                  <c:v>6.79</c:v>
                </c:pt>
                <c:pt idx="53" formatCode="General">
                  <c:v>7.43</c:v>
                </c:pt>
                <c:pt idx="54" formatCode="General">
                  <c:v>7.31</c:v>
                </c:pt>
                <c:pt idx="55" formatCode="General">
                  <c:v>6.41</c:v>
                </c:pt>
                <c:pt idx="56" formatCode="General">
                  <c:v>8.0500000000000007</c:v>
                </c:pt>
                <c:pt idx="57" formatCode="General">
                  <c:v>9.3800000000000008</c:v>
                </c:pt>
                <c:pt idx="58" formatCode="General">
                  <c:v>9.3800000000000008</c:v>
                </c:pt>
                <c:pt idx="59" formatCode="General">
                  <c:v>8.01</c:v>
                </c:pt>
                <c:pt idx="60" formatCode="General">
                  <c:v>7.68</c:v>
                </c:pt>
                <c:pt idx="61" formatCode="General">
                  <c:v>4.22</c:v>
                </c:pt>
                <c:pt idx="62" formatCode="General">
                  <c:v>1.53</c:v>
                </c:pt>
                <c:pt idx="63" formatCode="General">
                  <c:v>0.14000000000000001</c:v>
                </c:pt>
                <c:pt idx="64" formatCode="General">
                  <c:v>-0.3</c:v>
                </c:pt>
                <c:pt idx="65" formatCode="General">
                  <c:v>-2.76</c:v>
                </c:pt>
                <c:pt idx="66" formatCode="General">
                  <c:v>-2.08</c:v>
                </c:pt>
                <c:pt idx="67" formatCode="General">
                  <c:v>-1.06</c:v>
                </c:pt>
                <c:pt idx="68" formatCode="General">
                  <c:v>-3.21</c:v>
                </c:pt>
                <c:pt idx="69" formatCode="General">
                  <c:v>-5.4</c:v>
                </c:pt>
                <c:pt idx="70" formatCode="General">
                  <c:v>-6.21</c:v>
                </c:pt>
                <c:pt idx="71" formatCode="General">
                  <c:v>-6.68</c:v>
                </c:pt>
                <c:pt idx="72" formatCode="General">
                  <c:v>-6.33</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0.15399196837718546"/>
                  <c:y val="6.4627013473453718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-3.25</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物價圖!$B$60:$B$132</c:f>
              <c:strCache>
                <c:ptCount val="73"/>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物價圖!$E$60:$E$132</c:f>
              <c:numCache>
                <c:formatCode>0.00</c:formatCode>
                <c:ptCount val="73"/>
                <c:pt idx="0">
                  <c:v>3.1155778894472297</c:v>
                </c:pt>
                <c:pt idx="1">
                  <c:v>2.9769687217137575</c:v>
                </c:pt>
                <c:pt idx="2">
                  <c:v>3.2076984763432126</c:v>
                </c:pt>
                <c:pt idx="3">
                  <c:v>3.1547619047619158</c:v>
                </c:pt>
                <c:pt idx="4">
                  <c:v>2.59</c:v>
                </c:pt>
                <c:pt idx="5">
                  <c:v>2.067559697146204</c:v>
                </c:pt>
                <c:pt idx="6">
                  <c:v>1.47</c:v>
                </c:pt>
                <c:pt idx="7">
                  <c:v>1.19</c:v>
                </c:pt>
                <c:pt idx="8">
                  <c:v>1.1399999999999999</c:v>
                </c:pt>
                <c:pt idx="9">
                  <c:v>2.79</c:v>
                </c:pt>
                <c:pt idx="10">
                  <c:v>3.86</c:v>
                </c:pt>
                <c:pt idx="11">
                  <c:v>3.48</c:v>
                </c:pt>
                <c:pt idx="12">
                  <c:v>3.86</c:v>
                </c:pt>
                <c:pt idx="13">
                  <c:v>4.59</c:v>
                </c:pt>
                <c:pt idx="14">
                  <c:v>5.39</c:v>
                </c:pt>
                <c:pt idx="15">
                  <c:v>5.63</c:v>
                </c:pt>
                <c:pt idx="16">
                  <c:v>6</c:v>
                </c:pt>
                <c:pt idx="17">
                  <c:v>7.56</c:v>
                </c:pt>
                <c:pt idx="18">
                  <c:v>8.25</c:v>
                </c:pt>
                <c:pt idx="19">
                  <c:v>4.6100000000000003</c:v>
                </c:pt>
                <c:pt idx="20">
                  <c:v>1.89</c:v>
                </c:pt>
                <c:pt idx="21">
                  <c:v>-2.48</c:v>
                </c:pt>
                <c:pt idx="22">
                  <c:v>-8.1300000000000008</c:v>
                </c:pt>
                <c:pt idx="23">
                  <c:v>-10.53</c:v>
                </c:pt>
                <c:pt idx="24">
                  <c:v>-11.8</c:v>
                </c:pt>
                <c:pt idx="25">
                  <c:v>-13.15</c:v>
                </c:pt>
                <c:pt idx="26">
                  <c:v>-15.03</c:v>
                </c:pt>
                <c:pt idx="27">
                  <c:v>-15.5</c:v>
                </c:pt>
                <c:pt idx="28" formatCode="General">
                  <c:v>-16.600000000000001</c:v>
                </c:pt>
                <c:pt idx="29" formatCode="General">
                  <c:v>-15.15</c:v>
                </c:pt>
                <c:pt idx="30" formatCode="General">
                  <c:v>-16.3</c:v>
                </c:pt>
                <c:pt idx="31" formatCode="General">
                  <c:v>-12.11</c:v>
                </c:pt>
                <c:pt idx="32" formatCode="General">
                  <c:v>-9.3699999999999992</c:v>
                </c:pt>
                <c:pt idx="33" formatCode="General">
                  <c:v>-5.81</c:v>
                </c:pt>
                <c:pt idx="34" formatCode="General">
                  <c:v>0.6</c:v>
                </c:pt>
                <c:pt idx="35" formatCode="General">
                  <c:v>4.2300000000000004</c:v>
                </c:pt>
                <c:pt idx="36" formatCode="General">
                  <c:v>6.71</c:v>
                </c:pt>
                <c:pt idx="37" formatCode="General">
                  <c:v>8.01</c:v>
                </c:pt>
                <c:pt idx="38" formatCode="General">
                  <c:v>10.18</c:v>
                </c:pt>
                <c:pt idx="39" formatCode="General">
                  <c:v>10.19</c:v>
                </c:pt>
                <c:pt idx="40" formatCode="General">
                  <c:v>9.59</c:v>
                </c:pt>
                <c:pt idx="41" formatCode="General">
                  <c:v>7.12</c:v>
                </c:pt>
                <c:pt idx="42" formatCode="General">
                  <c:v>5.99</c:v>
                </c:pt>
                <c:pt idx="43" formatCode="General">
                  <c:v>4.45</c:v>
                </c:pt>
                <c:pt idx="44" formatCode="General">
                  <c:v>3.94</c:v>
                </c:pt>
                <c:pt idx="45" formatCode="General">
                  <c:v>5.39</c:v>
                </c:pt>
                <c:pt idx="46" formatCode="General">
                  <c:v>5.61</c:v>
                </c:pt>
                <c:pt idx="47" formatCode="General">
                  <c:v>5.96</c:v>
                </c:pt>
                <c:pt idx="48" formatCode="General">
                  <c:v>6.23</c:v>
                </c:pt>
                <c:pt idx="49" formatCode="General">
                  <c:v>7.42</c:v>
                </c:pt>
                <c:pt idx="50" formatCode="General">
                  <c:v>8.2200000000000006</c:v>
                </c:pt>
                <c:pt idx="51" formatCode="General">
                  <c:v>8.91</c:v>
                </c:pt>
                <c:pt idx="52" formatCode="General">
                  <c:v>8.98</c:v>
                </c:pt>
                <c:pt idx="53" formatCode="General">
                  <c:v>9.52</c:v>
                </c:pt>
                <c:pt idx="54" formatCode="General">
                  <c:v>9.9700000000000006</c:v>
                </c:pt>
                <c:pt idx="55" formatCode="General">
                  <c:v>9.42</c:v>
                </c:pt>
                <c:pt idx="56" formatCode="General">
                  <c:v>8.24</c:v>
                </c:pt>
                <c:pt idx="57" formatCode="General">
                  <c:v>5.55</c:v>
                </c:pt>
                <c:pt idx="58" formatCode="General">
                  <c:v>3.51</c:v>
                </c:pt>
                <c:pt idx="59" formatCode="General">
                  <c:v>1.81</c:v>
                </c:pt>
                <c:pt idx="60" formatCode="General">
                  <c:v>1.3</c:v>
                </c:pt>
                <c:pt idx="61" formatCode="General">
                  <c:v>0.5</c:v>
                </c:pt>
                <c:pt idx="62" formatCode="General">
                  <c:v>-0.87</c:v>
                </c:pt>
                <c:pt idx="63" formatCode="General">
                  <c:v>-2.15</c:v>
                </c:pt>
                <c:pt idx="64" formatCode="General">
                  <c:v>-2.85</c:v>
                </c:pt>
                <c:pt idx="65" formatCode="General">
                  <c:v>-4.34</c:v>
                </c:pt>
                <c:pt idx="66" formatCode="General">
                  <c:v>-5.04</c:v>
                </c:pt>
                <c:pt idx="67" formatCode="General">
                  <c:v>-4.5599999999999996</c:v>
                </c:pt>
                <c:pt idx="68" formatCode="General">
                  <c:v>-3.1</c:v>
                </c:pt>
                <c:pt idx="69" formatCode="General">
                  <c:v>-2.2400000000000002</c:v>
                </c:pt>
                <c:pt idx="70" formatCode="General">
                  <c:v>-2.02</c:v>
                </c:pt>
                <c:pt idx="71" formatCode="General">
                  <c:v>-1.21</c:v>
                </c:pt>
                <c:pt idx="72" formatCode="General">
                  <c:v>-1.88</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0.15418045850904694"/>
                  <c:y val="0.1636081152094204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-4.99</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物價圖!$B$60:$B$132</c:f>
              <c:strCache>
                <c:ptCount val="73"/>
                <c:pt idx="0">
                  <c:v> 1                96年</c:v>
                </c:pt>
                <c:pt idx="1">
                  <c:v>2</c:v>
                </c:pt>
                <c:pt idx="2">
                  <c:v>3</c:v>
                </c:pt>
                <c:pt idx="3">
                  <c:v>4</c:v>
                </c:pt>
                <c:pt idx="4">
                  <c:v>5</c:v>
                </c:pt>
                <c:pt idx="5">
                  <c:v>6</c:v>
                </c:pt>
                <c:pt idx="6">
                  <c:v>7</c:v>
                </c:pt>
                <c:pt idx="7">
                  <c:v>8</c:v>
                </c:pt>
                <c:pt idx="8">
                  <c:v>9</c:v>
                </c:pt>
                <c:pt idx="9">
                  <c:v>10</c:v>
                </c:pt>
                <c:pt idx="10">
                  <c:v>11</c:v>
                </c:pt>
                <c:pt idx="11">
                  <c:v>12</c:v>
                </c:pt>
                <c:pt idx="12">
                  <c:v>  1               97年</c:v>
                </c:pt>
                <c:pt idx="13">
                  <c:v>2</c:v>
                </c:pt>
                <c:pt idx="14">
                  <c:v>3</c:v>
                </c:pt>
                <c:pt idx="15">
                  <c:v>4</c:v>
                </c:pt>
                <c:pt idx="16">
                  <c:v>5</c:v>
                </c:pt>
                <c:pt idx="17">
                  <c:v>6</c:v>
                </c:pt>
                <c:pt idx="18">
                  <c:v>7</c:v>
                </c:pt>
                <c:pt idx="19">
                  <c:v>8</c:v>
                </c:pt>
                <c:pt idx="20">
                  <c:v>9</c:v>
                </c:pt>
                <c:pt idx="21">
                  <c:v>10</c:v>
                </c:pt>
                <c:pt idx="22">
                  <c:v>11</c:v>
                </c:pt>
                <c:pt idx="23">
                  <c:v>12</c:v>
                </c:pt>
                <c:pt idx="24">
                  <c:v> 1              98年</c:v>
                </c:pt>
                <c:pt idx="25">
                  <c:v>2</c:v>
                </c:pt>
                <c:pt idx="26">
                  <c:v>3</c:v>
                </c:pt>
                <c:pt idx="27">
                  <c:v>4</c:v>
                </c:pt>
                <c:pt idx="28">
                  <c:v>5</c:v>
                </c:pt>
                <c:pt idx="29">
                  <c:v>6</c:v>
                </c:pt>
                <c:pt idx="30">
                  <c:v>7</c:v>
                </c:pt>
                <c:pt idx="31">
                  <c:v>8</c:v>
                </c:pt>
                <c:pt idx="32">
                  <c:v>9</c:v>
                </c:pt>
                <c:pt idx="33">
                  <c:v>10</c:v>
                </c:pt>
                <c:pt idx="34">
                  <c:v>11</c:v>
                </c:pt>
                <c:pt idx="35">
                  <c:v>12</c:v>
                </c:pt>
                <c:pt idx="36">
                  <c:v> 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pt idx="70">
                  <c:v>11</c:v>
                </c:pt>
                <c:pt idx="71">
                  <c:v>12</c:v>
                </c:pt>
                <c:pt idx="72">
                  <c:v>1       102年</c:v>
                </c:pt>
              </c:strCache>
            </c:strRef>
          </c:cat>
          <c:val>
            <c:numRef>
              <c:f>物價圖!$F$60:$F$132</c:f>
              <c:numCache>
                <c:formatCode>0.00</c:formatCode>
                <c:ptCount val="73"/>
                <c:pt idx="0">
                  <c:v>5.21196743841843</c:v>
                </c:pt>
                <c:pt idx="1">
                  <c:v>4.8913613939330469</c:v>
                </c:pt>
                <c:pt idx="2">
                  <c:v>4.8577087459605872</c:v>
                </c:pt>
                <c:pt idx="3">
                  <c:v>5.8402489626556031</c:v>
                </c:pt>
                <c:pt idx="4">
                  <c:v>6.81</c:v>
                </c:pt>
                <c:pt idx="5">
                  <c:v>3.5541195476574972</c:v>
                </c:pt>
                <c:pt idx="6">
                  <c:v>1.99</c:v>
                </c:pt>
                <c:pt idx="7">
                  <c:v>1.71</c:v>
                </c:pt>
                <c:pt idx="8">
                  <c:v>1.41</c:v>
                </c:pt>
                <c:pt idx="9">
                  <c:v>0.75</c:v>
                </c:pt>
                <c:pt idx="10">
                  <c:v>2.3199999999999998</c:v>
                </c:pt>
                <c:pt idx="11">
                  <c:v>3.14</c:v>
                </c:pt>
                <c:pt idx="12">
                  <c:v>2.58</c:v>
                </c:pt>
                <c:pt idx="13">
                  <c:v>0.21</c:v>
                </c:pt>
                <c:pt idx="14">
                  <c:v>-2.35</c:v>
                </c:pt>
                <c:pt idx="15">
                  <c:v>-3.35</c:v>
                </c:pt>
                <c:pt idx="16">
                  <c:v>-2.56</c:v>
                </c:pt>
                <c:pt idx="17">
                  <c:v>-0.91</c:v>
                </c:pt>
                <c:pt idx="18">
                  <c:v>0.28000000000000003</c:v>
                </c:pt>
                <c:pt idx="19">
                  <c:v>-1</c:v>
                </c:pt>
                <c:pt idx="20">
                  <c:v>-1.31</c:v>
                </c:pt>
                <c:pt idx="21">
                  <c:v>-2.14</c:v>
                </c:pt>
                <c:pt idx="22">
                  <c:v>-5.95</c:v>
                </c:pt>
                <c:pt idx="23">
                  <c:v>-8.4700000000000006</c:v>
                </c:pt>
                <c:pt idx="24">
                  <c:v>-9.3800000000000008</c:v>
                </c:pt>
                <c:pt idx="25">
                  <c:v>-5.84</c:v>
                </c:pt>
                <c:pt idx="26">
                  <c:v>-4.62</c:v>
                </c:pt>
                <c:pt idx="27">
                  <c:v>-6.12</c:v>
                </c:pt>
                <c:pt idx="28" formatCode="General">
                  <c:v>-10.130000000000001</c:v>
                </c:pt>
                <c:pt idx="29" formatCode="General">
                  <c:v>-9.8699999999999992</c:v>
                </c:pt>
                <c:pt idx="30" formatCode="General">
                  <c:v>-9.35</c:v>
                </c:pt>
                <c:pt idx="31" formatCode="General">
                  <c:v>-7.72</c:v>
                </c:pt>
                <c:pt idx="32" formatCode="General">
                  <c:v>-7.59</c:v>
                </c:pt>
                <c:pt idx="33" formatCode="General">
                  <c:v>-6.85</c:v>
                </c:pt>
                <c:pt idx="34" formatCode="General">
                  <c:v>-1.78</c:v>
                </c:pt>
                <c:pt idx="35" formatCode="General">
                  <c:v>1.46</c:v>
                </c:pt>
                <c:pt idx="36" formatCode="General">
                  <c:v>2.27</c:v>
                </c:pt>
                <c:pt idx="37" formatCode="General">
                  <c:v>1.1000000000000001</c:v>
                </c:pt>
                <c:pt idx="38" formatCode="General">
                  <c:v>2.2599999999999998</c:v>
                </c:pt>
                <c:pt idx="39" formatCode="General">
                  <c:v>2.99</c:v>
                </c:pt>
                <c:pt idx="40" formatCode="General">
                  <c:v>6.19</c:v>
                </c:pt>
                <c:pt idx="41" formatCode="General">
                  <c:v>5.28</c:v>
                </c:pt>
                <c:pt idx="42" formatCode="General">
                  <c:v>3.48</c:v>
                </c:pt>
                <c:pt idx="43" formatCode="General">
                  <c:v>1.74</c:v>
                </c:pt>
                <c:pt idx="44" formatCode="General">
                  <c:v>1.22</c:v>
                </c:pt>
                <c:pt idx="45" formatCode="General">
                  <c:v>0.6</c:v>
                </c:pt>
                <c:pt idx="46" formatCode="General">
                  <c:v>-0.9</c:v>
                </c:pt>
                <c:pt idx="47" formatCode="General">
                  <c:v>-1.8</c:v>
                </c:pt>
                <c:pt idx="48" formatCode="General">
                  <c:v>-3.01</c:v>
                </c:pt>
                <c:pt idx="49" formatCode="General">
                  <c:v>-1.81</c:v>
                </c:pt>
                <c:pt idx="50" formatCode="General">
                  <c:v>0.22</c:v>
                </c:pt>
                <c:pt idx="51" formatCode="General">
                  <c:v>0.11</c:v>
                </c:pt>
                <c:pt idx="52" formatCode="General">
                  <c:v>-1.78</c:v>
                </c:pt>
                <c:pt idx="53" formatCode="General">
                  <c:v>-2.06</c:v>
                </c:pt>
                <c:pt idx="54" formatCode="General">
                  <c:v>-1.39</c:v>
                </c:pt>
                <c:pt idx="55" formatCode="General">
                  <c:v>-0.71</c:v>
                </c:pt>
                <c:pt idx="56" formatCode="General">
                  <c:v>1.25</c:v>
                </c:pt>
                <c:pt idx="57" formatCode="General">
                  <c:v>3.56</c:v>
                </c:pt>
                <c:pt idx="58" formatCode="General">
                  <c:v>3.14</c:v>
                </c:pt>
                <c:pt idx="59" formatCode="General">
                  <c:v>2.97</c:v>
                </c:pt>
                <c:pt idx="60" formatCode="General">
                  <c:v>4.54</c:v>
                </c:pt>
                <c:pt idx="61" formatCode="General">
                  <c:v>1.25</c:v>
                </c:pt>
                <c:pt idx="62" formatCode="General">
                  <c:v>-0.84</c:v>
                </c:pt>
                <c:pt idx="63" formatCode="General">
                  <c:v>-0.41</c:v>
                </c:pt>
                <c:pt idx="64" formatCode="General">
                  <c:v>-0.34</c:v>
                </c:pt>
                <c:pt idx="65" formatCode="General">
                  <c:v>-0.69</c:v>
                </c:pt>
                <c:pt idx="66" formatCode="General">
                  <c:v>-1.22</c:v>
                </c:pt>
                <c:pt idx="67" formatCode="General">
                  <c:v>-1.27</c:v>
                </c:pt>
                <c:pt idx="68" formatCode="General">
                  <c:v>-3.66</c:v>
                </c:pt>
                <c:pt idx="69" formatCode="General">
                  <c:v>-5.47</c:v>
                </c:pt>
                <c:pt idx="70" formatCode="General">
                  <c:v>-5.56</c:v>
                </c:pt>
                <c:pt idx="71" formatCode="General">
                  <c:v>-5.13</c:v>
                </c:pt>
                <c:pt idx="72" formatCode="General">
                  <c:v>-4.99</c:v>
                </c:pt>
              </c:numCache>
            </c:numRef>
          </c:val>
          <c:smooth val="0"/>
        </c:ser>
        <c:dLbls>
          <c:showLegendKey val="0"/>
          <c:showVal val="0"/>
          <c:showCatName val="0"/>
          <c:showSerName val="0"/>
          <c:showPercent val="0"/>
          <c:showBubbleSize val="0"/>
        </c:dLbls>
        <c:marker val="1"/>
        <c:smooth val="0"/>
        <c:axId val="204744960"/>
        <c:axId val="204759040"/>
      </c:lineChart>
      <c:catAx>
        <c:axId val="2047449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4759040"/>
        <c:crosses val="autoZero"/>
        <c:auto val="1"/>
        <c:lblAlgn val="ctr"/>
        <c:lblOffset val="0"/>
        <c:tickLblSkip val="3"/>
        <c:tickMarkSkip val="1"/>
        <c:noMultiLvlLbl val="0"/>
      </c:catAx>
      <c:valAx>
        <c:axId val="20475904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047449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9396325459317586"/>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原油價格!$B$68:$B$116</c:f>
              <c:numCache>
                <c:formatCode>General</c:formatCode>
                <c:ptCount val="49"/>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原油價格!$C$68:$C$116</c:f>
              <c:numCache>
                <c:formatCode>General</c:formatCode>
                <c:ptCount val="49"/>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numCache>
            </c:numRef>
          </c:val>
          <c:smooth val="0"/>
        </c:ser>
        <c:ser>
          <c:idx val="0"/>
          <c:order val="2"/>
          <c:tx>
            <c:strRef>
              <c:f>原油價格!$D$7</c:f>
              <c:strCache>
                <c:ptCount val="1"/>
                <c:pt idx="0">
                  <c:v>北海布蘭特</c:v>
                </c:pt>
              </c:strCache>
            </c:strRef>
          </c:tx>
          <c:cat>
            <c:numRef>
              <c:f>原油價格!$A$8:$A$116</c:f>
              <c:numCache>
                <c:formatCode>General</c:formatCode>
                <c:ptCount val="10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pt idx="106">
                  <c:v>11</c:v>
                </c:pt>
                <c:pt idx="107">
                  <c:v>12</c:v>
                </c:pt>
                <c:pt idx="108">
                  <c:v>1</c:v>
                </c:pt>
              </c:numCache>
            </c:numRef>
          </c:cat>
          <c:val>
            <c:numRef>
              <c:f>原油價格!$D$68:$D$116</c:f>
              <c:numCache>
                <c:formatCode>General</c:formatCode>
                <c:ptCount val="49"/>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numCache>
            </c:numRef>
          </c:val>
          <c:smooth val="0"/>
        </c:ser>
        <c:dLbls>
          <c:showLegendKey val="0"/>
          <c:showVal val="0"/>
          <c:showCatName val="0"/>
          <c:showSerName val="0"/>
          <c:showPercent val="0"/>
          <c:showBubbleSize val="0"/>
        </c:dLbls>
        <c:marker val="1"/>
        <c:smooth val="0"/>
        <c:axId val="205193216"/>
        <c:axId val="205194752"/>
      </c:lineChart>
      <c:catAx>
        <c:axId val="205193216"/>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205194752"/>
        <c:crosses val="autoZero"/>
        <c:auto val="1"/>
        <c:lblAlgn val="ctr"/>
        <c:lblOffset val="100"/>
        <c:tickLblSkip val="2"/>
        <c:tickMarkSkip val="1"/>
        <c:noMultiLvlLbl val="0"/>
      </c:catAx>
      <c:valAx>
        <c:axId val="20519475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205193216"/>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Sheet1!$A$3:$A$75</c:f>
              <c:strCache>
                <c:ptCount val="7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strCache>
            </c:strRef>
          </c:cat>
          <c:val>
            <c:numRef>
              <c:f>Sheet1!$B$3:$B$75</c:f>
              <c:numCache>
                <c:formatCode>General</c:formatCode>
                <c:ptCount val="73"/>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Sheet1!$A$3:$A$75</c:f>
              <c:strCache>
                <c:ptCount val="7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strCache>
            </c:strRef>
          </c:cat>
          <c:val>
            <c:numRef>
              <c:f>Sheet1!$C$3:$C$75</c:f>
              <c:numCache>
                <c:formatCode>General</c:formatCode>
                <c:ptCount val="73"/>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Sheet1!$A$3:$A$75</c:f>
              <c:strCache>
                <c:ptCount val="7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strCache>
            </c:strRef>
          </c:cat>
          <c:val>
            <c:numRef>
              <c:f>Sheet1!$D$3:$D$75</c:f>
              <c:numCache>
                <c:formatCode>General</c:formatCode>
                <c:ptCount val="73"/>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numCache>
            </c:numRef>
          </c:val>
          <c:smooth val="0"/>
        </c:ser>
        <c:dLbls>
          <c:showLegendKey val="0"/>
          <c:showVal val="0"/>
          <c:showCatName val="0"/>
          <c:showSerName val="0"/>
          <c:showPercent val="0"/>
          <c:showBubbleSize val="0"/>
        </c:dLbls>
        <c:marker val="1"/>
        <c:smooth val="0"/>
        <c:axId val="205049216"/>
        <c:axId val="205059584"/>
      </c:lineChart>
      <c:catAx>
        <c:axId val="20504921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5059584"/>
        <c:crosses val="autoZero"/>
        <c:auto val="1"/>
        <c:lblAlgn val="ctr"/>
        <c:lblOffset val="100"/>
        <c:tickLblSkip val="3"/>
        <c:tickMarkSkip val="1"/>
        <c:noMultiLvlLbl val="0"/>
      </c:catAx>
      <c:valAx>
        <c:axId val="205059584"/>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05049216"/>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967775641235575"/>
                  <c:y val="-6.9588503291735937E-2"/>
                </c:manualLayout>
              </c:layout>
              <c:tx>
                <c:rich>
                  <a:bodyPr/>
                  <a:lstStyle/>
                  <a:p>
                    <a:pPr>
                      <a:defRPr sz="900" b="0" i="0" u="none" strike="noStrike" baseline="0">
                        <a:solidFill>
                          <a:srgbClr val="FF00FF"/>
                        </a:solidFill>
                        <a:latin typeface="Arial"/>
                        <a:ea typeface="Arial"/>
                        <a:cs typeface="Arial"/>
                      </a:defRPr>
                    </a:pPr>
                    <a:r>
                      <a:rPr lang="en-US" altLang="zh-TW"/>
                      <a:t>3.97
(102/1)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'M2&amp;M1B'!$B$151:$B$211</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'M2&amp;M1B'!$C$151:$C$211</c:f>
              <c:numCache>
                <c:formatCode>0.00_ </c:formatCode>
                <c:ptCount val="61"/>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7984187015264874"/>
                  <c:y val="0.23298539089962411"/>
                </c:manualLayout>
              </c:layout>
              <c:tx>
                <c:rich>
                  <a:bodyPr/>
                  <a:lstStyle/>
                  <a:p>
                    <a:pPr>
                      <a:defRPr sz="900" b="0" i="0" u="none" strike="noStrike" baseline="0">
                        <a:solidFill>
                          <a:srgbClr val="000080"/>
                        </a:solidFill>
                        <a:latin typeface="Arial"/>
                        <a:ea typeface="Arial"/>
                        <a:cs typeface="Arial"/>
                      </a:defRPr>
                    </a:pPr>
                    <a:r>
                      <a:rPr lang="en-US" altLang="zh-TW"/>
                      <a:t>2.99
(102/1)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'M2&amp;M1B'!$B$151:$B$211</c:f>
              <c:strCache>
                <c:ptCount val="6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strCache>
            </c:strRef>
          </c:cat>
          <c:val>
            <c:numRef>
              <c:f>'M2&amp;M1B'!$D$151:$D$211</c:f>
              <c:numCache>
                <c:formatCode>0.00_ </c:formatCode>
                <c:ptCount val="61"/>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numCache>
            </c:numRef>
          </c:val>
          <c:smooth val="0"/>
        </c:ser>
        <c:dLbls>
          <c:showLegendKey val="0"/>
          <c:showVal val="0"/>
          <c:showCatName val="0"/>
          <c:showSerName val="0"/>
          <c:showPercent val="0"/>
          <c:showBubbleSize val="0"/>
        </c:dLbls>
        <c:marker val="1"/>
        <c:smooth val="0"/>
        <c:axId val="204994816"/>
        <c:axId val="205139968"/>
      </c:lineChart>
      <c:catAx>
        <c:axId val="2049948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05139968"/>
        <c:crossesAt val="0"/>
        <c:auto val="1"/>
        <c:lblAlgn val="ctr"/>
        <c:lblOffset val="100"/>
        <c:tickLblSkip val="3"/>
        <c:tickMarkSkip val="5"/>
        <c:noMultiLvlLbl val="0"/>
      </c:catAx>
      <c:valAx>
        <c:axId val="205139968"/>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049948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Sheet5!$I$86:$I$134</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Sheet5!$J$86:$J$134</c:f>
              <c:numCache>
                <c:formatCode>0.000_ </c:formatCode>
                <c:ptCount val="49"/>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Sheet5!$I$86:$I$134</c:f>
              <c:strCache>
                <c:ptCount val="4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strCache>
            </c:strRef>
          </c:cat>
          <c:val>
            <c:numRef>
              <c:f>Sheet5!$K$86:$K$134</c:f>
              <c:numCache>
                <c:formatCode>0.00_ </c:formatCode>
                <c:ptCount val="49"/>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pt idx="45">
                  <c:v>0.94</c:v>
                </c:pt>
                <c:pt idx="46">
                  <c:v>0.93</c:v>
                </c:pt>
                <c:pt idx="47">
                  <c:v>0.93</c:v>
                </c:pt>
                <c:pt idx="48">
                  <c:v>0.93</c:v>
                </c:pt>
              </c:numCache>
            </c:numRef>
          </c:val>
          <c:smooth val="0"/>
        </c:ser>
        <c:dLbls>
          <c:showLegendKey val="0"/>
          <c:showVal val="0"/>
          <c:showCatName val="0"/>
          <c:showSerName val="0"/>
          <c:showPercent val="0"/>
          <c:showBubbleSize val="0"/>
        </c:dLbls>
        <c:marker val="1"/>
        <c:smooth val="0"/>
        <c:axId val="205030912"/>
        <c:axId val="205032832"/>
      </c:lineChart>
      <c:catAx>
        <c:axId val="2050309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5032832"/>
        <c:crosses val="autoZero"/>
        <c:auto val="1"/>
        <c:lblAlgn val="ctr"/>
        <c:lblOffset val="100"/>
        <c:tickLblSkip val="3"/>
        <c:tickMarkSkip val="6"/>
        <c:noMultiLvlLbl val="0"/>
      </c:catAx>
      <c:valAx>
        <c:axId val="20503283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0503091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0.8278</cdr:x>
      <cdr:y>0.0355</cdr:y>
    </cdr:from>
    <cdr:to>
      <cdr:x>0.99945</cdr:x>
      <cdr:y>0.17751</cdr:y>
    </cdr:to>
    <cdr:sp macro="" textlink="">
      <cdr:nvSpPr>
        <cdr:cNvPr id="2" name="文字方塊 1"/>
        <cdr:cNvSpPr txBox="1"/>
      </cdr:nvSpPr>
      <cdr:spPr>
        <a:xfrm xmlns:a="http://schemas.openxmlformats.org/drawingml/2006/main">
          <a:off x="2847975" y="95250"/>
          <a:ext cx="5905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4,065.57</a:t>
          </a:r>
        </a:p>
        <a:p xmlns:a="http://schemas.openxmlformats.org/drawingml/2006/main">
          <a:pPr>
            <a:lnSpc>
              <a:spcPts val="960"/>
            </a:lnSpc>
          </a:pP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1" y="142494"/>
          <a:ext cx="1062488" cy="646506"/>
        </a:xfrm>
        <a:prstGeom xmlns:a="http://schemas.openxmlformats.org/drawingml/2006/main" prst="wedgeEllipseCallout">
          <a:avLst>
            <a:gd name="adj1" fmla="val 39575"/>
            <a:gd name="adj2" fmla="val 1539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7,759.25</a:t>
          </a:r>
        </a:p>
        <a:p xmlns:a="http://schemas.openxmlformats.org/drawingml/2006/main">
          <a:pPr algn="ctr"/>
          <a:r>
            <a:rPr lang="en-US" altLang="zh-TW">
              <a:solidFill>
                <a:sysClr val="windowText" lastClr="000000"/>
              </a:solidFill>
            </a:rPr>
            <a:t>(102/1)</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0.79227</cdr:x>
      <cdr:y>0.13644</cdr:y>
    </cdr:from>
    <cdr:to>
      <cdr:x>0.88656</cdr:x>
      <cdr:y>0.25088</cdr:y>
    </cdr:to>
    <cdr:sp macro="" textlink="">
      <cdr:nvSpPr>
        <cdr:cNvPr id="2" name="文字方塊 1"/>
        <cdr:cNvSpPr txBox="1"/>
      </cdr:nvSpPr>
      <cdr:spPr>
        <a:xfrm xmlns:a="http://schemas.openxmlformats.org/drawingml/2006/main">
          <a:off x="4962525" y="295275"/>
          <a:ext cx="590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132.70</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0.80942</cdr:x>
      <cdr:y>0.3369</cdr:y>
    </cdr:from>
    <cdr:to>
      <cdr:x>0.88296</cdr:x>
      <cdr:y>0.46014</cdr:y>
    </cdr:to>
    <cdr:sp macro="" textlink="">
      <cdr:nvSpPr>
        <cdr:cNvPr id="4" name="文字方塊 3"/>
        <cdr:cNvSpPr txBox="1"/>
      </cdr:nvSpPr>
      <cdr:spPr>
        <a:xfrm xmlns:a="http://schemas.openxmlformats.org/drawingml/2006/main">
          <a:off x="5068387" y="676668"/>
          <a:ext cx="460488" cy="2475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19.17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0.92472</cdr:x>
      <cdr:y>0.20074</cdr:y>
    </cdr:from>
    <cdr:to>
      <cdr:x>0.99897</cdr:x>
      <cdr:y>0.29024</cdr:y>
    </cdr:to>
    <cdr:sp macro="" textlink="">
      <cdr:nvSpPr>
        <cdr:cNvPr id="1025" name="Text Box 1"/>
        <cdr:cNvSpPr txBox="1">
          <a:spLocks xmlns:a="http://schemas.openxmlformats.org/drawingml/2006/main" noChangeArrowheads="1"/>
        </cdr:cNvSpPr>
      </cdr:nvSpPr>
      <cdr:spPr bwMode="auto">
        <a:xfrm xmlns:a="http://schemas.openxmlformats.org/drawingml/2006/main">
          <a:off x="5693464" y="68680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4.69</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0.91194</cdr:x>
      <cdr:y>0.40968</cdr:y>
    </cdr:from>
    <cdr:to>
      <cdr:x>0.99897</cdr:x>
      <cdr:y>0.51687</cdr:y>
    </cdr:to>
    <cdr:sp macro="" textlink="">
      <cdr:nvSpPr>
        <cdr:cNvPr id="1026" name="Text Box 2"/>
        <cdr:cNvSpPr txBox="1">
          <a:spLocks xmlns:a="http://schemas.openxmlformats.org/drawingml/2006/main" noChangeArrowheads="1"/>
        </cdr:cNvSpPr>
      </cdr:nvSpPr>
      <cdr:spPr bwMode="auto">
        <a:xfrm xmlns:a="http://schemas.openxmlformats.org/drawingml/2006/main">
          <a:off x="5614778" y="1401671"/>
          <a:ext cx="535840"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7.80</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a:t>
          </a:r>
          <a:r>
            <a:rPr lang="en-US" altLang="zh-TW" sz="800" b="0" i="0" u="none" strike="noStrike" baseline="0">
              <a:solidFill>
                <a:srgbClr val="800000"/>
              </a:solidFill>
              <a:latin typeface="Times New Roman"/>
              <a:cs typeface="Times New Roman"/>
            </a:rPr>
            <a:t>3</a:t>
          </a:r>
          <a:r>
            <a:rPr lang="zh-TW" altLang="en-US" sz="800" b="0" i="0" u="none" strike="noStrike" baseline="0">
              <a:solidFill>
                <a:srgbClr val="800000"/>
              </a:solidFill>
              <a:latin typeface="Times New Roman"/>
              <a:cs typeface="Times New Roman"/>
            </a:rPr>
            <a:t>/</a:t>
          </a:r>
          <a:r>
            <a:rPr lang="en-US" altLang="zh-TW" sz="800" b="0" i="0" u="none" strike="noStrike" baseline="0">
              <a:solidFill>
                <a:srgbClr val="800000"/>
              </a:solidFill>
              <a:latin typeface="Times New Roman"/>
              <a:cs typeface="Times New Roman"/>
            </a:rPr>
            <a:t>1</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7"/>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7.41</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a:t>
          </a:r>
          <a:r>
            <a:rPr lang="en-US" altLang="zh-TW" sz="800" b="0" i="0" u="none" strike="noStrike" baseline="0">
              <a:solidFill>
                <a:srgbClr val="0000FF"/>
              </a:solidFill>
              <a:latin typeface="Times New Roman"/>
              <a:cs typeface="Times New Roman"/>
            </a:rPr>
            <a:t>3</a:t>
          </a:r>
          <a:r>
            <a:rPr lang="zh-TW" altLang="en-US" sz="800" b="0" i="0" u="none" strike="noStrike" baseline="0">
              <a:solidFill>
                <a:srgbClr val="0000FF"/>
              </a:solidFill>
              <a:latin typeface="Times New Roman"/>
              <a:cs typeface="Times New Roman"/>
            </a:rPr>
            <a:t>/</a:t>
          </a:r>
          <a:r>
            <a:rPr lang="en-US" altLang="zh-TW" sz="800" b="0" i="0" u="none" strike="noStrike" baseline="0">
              <a:solidFill>
                <a:srgbClr val="0000FF"/>
              </a:solidFill>
              <a:latin typeface="Times New Roman"/>
              <a:cs typeface="Times New Roman"/>
            </a:rPr>
            <a:t>1</a:t>
          </a:r>
          <a:r>
            <a:rPr lang="zh-TW" altLang="en-US" sz="800" b="0" i="0" u="none" strike="noStrike" baseline="0">
              <a:solidFill>
                <a:srgbClr val="0000FF"/>
              </a:solidFill>
              <a:latin typeface="Times New Roman"/>
              <a:cs typeface="Times New Roman"/>
            </a:rPr>
            <a:t>)</a:t>
          </a:r>
          <a:endParaRPr lang="zh-TW"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0.92787</cdr:x>
      <cdr:y>0.62521</cdr:y>
    </cdr:from>
    <cdr:to>
      <cdr:x>0.96862</cdr:x>
      <cdr:y>0.68746</cdr:y>
    </cdr:to>
    <cdr:sp macro="" textlink="">
      <cdr:nvSpPr>
        <cdr:cNvPr id="1025" name="Line 1"/>
        <cdr:cNvSpPr>
          <a:spLocks xmlns:a="http://schemas.openxmlformats.org/drawingml/2006/main" noChangeShapeType="1"/>
        </cdr:cNvSpPr>
      </cdr:nvSpPr>
      <cdr:spPr bwMode="auto">
        <a:xfrm xmlns:a="http://schemas.openxmlformats.org/drawingml/2006/main" flipV="1">
          <a:off x="2974868" y="1840925"/>
          <a:ext cx="130650" cy="1832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0.90125</cdr:x>
      <cdr:y>0.31388</cdr:y>
    </cdr:from>
    <cdr:to>
      <cdr:x>1</cdr:x>
      <cdr:y>0.37079</cdr:y>
    </cdr:to>
    <cdr:sp macro="" textlink="">
      <cdr:nvSpPr>
        <cdr:cNvPr id="1026" name="Text Box 2"/>
        <cdr:cNvSpPr txBox="1">
          <a:spLocks xmlns:a="http://schemas.openxmlformats.org/drawingml/2006/main" noChangeArrowheads="1"/>
        </cdr:cNvSpPr>
      </cdr:nvSpPr>
      <cdr:spPr bwMode="auto">
        <a:xfrm xmlns:a="http://schemas.openxmlformats.org/drawingml/2006/main">
          <a:off x="2894429" y="924211"/>
          <a:ext cx="316603" cy="16757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0.86244</cdr:x>
      <cdr:y>0.66945</cdr:y>
    </cdr:from>
    <cdr:to>
      <cdr:x>0.93281</cdr:x>
      <cdr:y>0.74895</cdr:y>
    </cdr:to>
    <cdr:sp macro="" textlink="">
      <cdr:nvSpPr>
        <cdr:cNvPr id="1027" name="Text Box 3"/>
        <cdr:cNvSpPr txBox="1">
          <a:spLocks xmlns:a="http://schemas.openxmlformats.org/drawingml/2006/main" noChangeArrowheads="1"/>
        </cdr:cNvSpPr>
      </cdr:nvSpPr>
      <cdr:spPr bwMode="auto">
        <a:xfrm xmlns:a="http://schemas.openxmlformats.org/drawingml/2006/main">
          <a:off x="2765073" y="1971205"/>
          <a:ext cx="225615" cy="2340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0.92</cdr:x>
      <cdr:y>0.45525</cdr:y>
    </cdr:from>
    <cdr:to>
      <cdr:x>0.96837</cdr:x>
      <cdr:y>0.5597</cdr:y>
    </cdr:to>
    <cdr:sp macro="" textlink="">
      <cdr:nvSpPr>
        <cdr:cNvPr id="1028" name="Line 4"/>
        <cdr:cNvSpPr>
          <a:spLocks xmlns:a="http://schemas.openxmlformats.org/drawingml/2006/main" noChangeShapeType="1"/>
        </cdr:cNvSpPr>
      </cdr:nvSpPr>
      <cdr:spPr bwMode="auto">
        <a:xfrm xmlns:a="http://schemas.openxmlformats.org/drawingml/2006/main">
          <a:off x="2949626" y="1340481"/>
          <a:ext cx="155081" cy="30756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0.83949</cdr:x>
      <cdr:y>0.21476</cdr:y>
    </cdr:from>
    <cdr:to>
      <cdr:x>0.99939</cdr:x>
      <cdr:y>0.36249</cdr:y>
    </cdr:to>
    <cdr:sp macro="" textlink="">
      <cdr:nvSpPr>
        <cdr:cNvPr id="2" name="文字方塊 1"/>
        <cdr:cNvSpPr txBox="1"/>
      </cdr:nvSpPr>
      <cdr:spPr>
        <a:xfrm xmlns:a="http://schemas.openxmlformats.org/drawingml/2006/main">
          <a:off x="3054531" y="540035"/>
          <a:ext cx="581804"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0.93</a:t>
          </a:r>
        </a:p>
        <a:p xmlns:a="http://schemas.openxmlformats.org/drawingml/2006/main">
          <a:pPr algn="ctr">
            <a:lnSpc>
              <a:spcPts val="960"/>
            </a:lnSpc>
          </a:pP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0.81914</cdr:x>
      <cdr:y>0.10533</cdr:y>
    </cdr:from>
    <cdr:to>
      <cdr:x>0.98232</cdr:x>
      <cdr:y>0.23533</cdr:y>
    </cdr:to>
    <cdr:sp macro="" textlink="">
      <cdr:nvSpPr>
        <cdr:cNvPr id="2" name="文字方塊 1"/>
        <cdr:cNvSpPr txBox="1"/>
      </cdr:nvSpPr>
      <cdr:spPr>
        <a:xfrm xmlns:a="http://schemas.openxmlformats.org/drawingml/2006/main">
          <a:off x="3261361" y="300980"/>
          <a:ext cx="64969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25.76</a:t>
          </a:r>
        </a:p>
        <a:p xmlns:a="http://schemas.openxmlformats.org/drawingml/2006/main">
          <a:pPr>
            <a:lnSpc>
              <a:spcPts val="960"/>
            </a:lnSpc>
          </a:pP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0.79809</cdr:x>
      <cdr:y>0.286</cdr:y>
    </cdr:from>
    <cdr:to>
      <cdr:x>0.95502</cdr:x>
      <cdr:y>0.40933</cdr:y>
    </cdr:to>
    <cdr:sp macro="" textlink="">
      <cdr:nvSpPr>
        <cdr:cNvPr id="4" name="文字方塊 3"/>
        <cdr:cNvSpPr txBox="1"/>
      </cdr:nvSpPr>
      <cdr:spPr>
        <a:xfrm xmlns:a="http://schemas.openxmlformats.org/drawingml/2006/main">
          <a:off x="3177541" y="817245"/>
          <a:ext cx="624824"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5.61</a:t>
          </a:r>
        </a:p>
        <a:p xmlns:a="http://schemas.openxmlformats.org/drawingml/2006/main">
          <a:pPr algn="ctr">
            <a:lnSpc>
              <a:spcPts val="960"/>
            </a:lnSpc>
          </a:pP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dr:relSizeAnchor xmlns:cdr="http://schemas.openxmlformats.org/drawingml/2006/chartDrawing">
    <cdr:from>
      <cdr:x>0.80383</cdr:x>
      <cdr:y>0.51333</cdr:y>
    </cdr:from>
    <cdr:to>
      <cdr:x>0.96241</cdr:x>
      <cdr:y>0.64333</cdr:y>
    </cdr:to>
    <cdr:sp macro="" textlink="">
      <cdr:nvSpPr>
        <cdr:cNvPr id="5" name="文字方塊 4"/>
        <cdr:cNvSpPr txBox="1"/>
      </cdr:nvSpPr>
      <cdr:spPr>
        <a:xfrm xmlns:a="http://schemas.openxmlformats.org/drawingml/2006/main">
          <a:off x="3200400" y="1466840"/>
          <a:ext cx="63138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2.76</a:t>
          </a:r>
        </a:p>
        <a:p xmlns:a="http://schemas.openxmlformats.org/drawingml/2006/main">
          <a:pPr algn="ctr"/>
          <a:r>
            <a:rPr lang="en-US" altLang="zh-TW" sz="800">
              <a:latin typeface="Arial" pitchFamily="34" charset="0"/>
              <a:cs typeface="Arial" pitchFamily="34" charset="0"/>
            </a:rPr>
            <a:t>(102/1)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0407-CFFB-4EDF-A741-41A1A7F30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67</Pages>
  <Words>7530</Words>
  <Characters>42922</Characters>
  <Application>Microsoft Office Word</Application>
  <DocSecurity>0</DocSecurity>
  <Lines>357</Lines>
  <Paragraphs>100</Paragraphs>
  <ScaleCrop>false</ScaleCrop>
  <Company>Ministry of Economic Affairs,R.O.C.</Company>
  <LinksUpToDate>false</LinksUpToDate>
  <CharactersWithSpaces>50352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mflin</cp:lastModifiedBy>
  <cp:revision>5</cp:revision>
  <cp:lastPrinted>2013-02-08T06:49:00Z</cp:lastPrinted>
  <dcterms:created xsi:type="dcterms:W3CDTF">2013-03-06T08:07:00Z</dcterms:created>
  <dcterms:modified xsi:type="dcterms:W3CDTF">2013-03-06T09:04:00Z</dcterms:modified>
</cp:coreProperties>
</file>